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p>
      <w:pPr>
        <w:spacing w:line="2376" w:lineRule="exact"/>
        <w:ind w:left="226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7"/>
          <w:sz w:val="20"/>
          <w:szCs w:val="20"/>
        </w:rPr>
        <w:drawing>
          <wp:inline distT="0" distB="0" distL="0" distR="0">
            <wp:extent cx="3368128" cy="1508759"/>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3368128" cy="1508759"/>
                    </a:xfrm>
                    <a:prstGeom prst="rect">
                      <a:avLst/>
                    </a:prstGeom>
                  </pic:spPr>
                </pic:pic>
              </a:graphicData>
            </a:graphic>
          </wp:inline>
        </w:drawing>
      </w:r>
      <w:r>
        <w:rPr>
          <w:rFonts w:ascii="Times New Roman" w:hAnsi="Times New Roman" w:cs="Times New Roman" w:eastAsia="Times New Roman" w:hint="default"/>
          <w:position w:val="-47"/>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1"/>
          <w:szCs w:val="21"/>
        </w:rPr>
      </w:pPr>
    </w:p>
    <w:p>
      <w:pPr>
        <w:spacing w:line="460" w:lineRule="exact" w:before="0"/>
        <w:ind w:left="0" w:right="977" w:firstLine="0"/>
        <w:jc w:val="center"/>
        <w:rPr>
          <w:rFonts w:ascii="宋体" w:hAnsi="宋体" w:cs="宋体" w:eastAsia="宋体" w:hint="default"/>
          <w:sz w:val="36"/>
          <w:szCs w:val="36"/>
        </w:rPr>
      </w:pPr>
      <w:r>
        <w:rPr>
          <w:rFonts w:ascii="宋体" w:hAnsi="宋体" w:cs="宋体" w:eastAsia="宋体" w:hint="default"/>
          <w:b/>
          <w:bCs/>
          <w:sz w:val="36"/>
          <w:szCs w:val="36"/>
        </w:rPr>
        <w:t>北京数码视讯科技股份有限公司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0" w:right="97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0" w:right="97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公司负责人郑海涛、主管会计工作负责人孙鹏程及会计机构负责人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林进声明：保证年度报告中财务报告的真实、准确、完整。</w:t>
      </w:r>
      <w:r>
        <w:rPr>
          <w:rFonts w:ascii="宋体" w:hAnsi="宋体" w:cs="宋体" w:eastAsia="宋体" w:hint="default"/>
          <w:sz w:val="28"/>
          <w:szCs w:val="28"/>
        </w:rPr>
      </w:r>
    </w:p>
    <w:p>
      <w:pPr>
        <w:spacing w:line="472" w:lineRule="auto"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本报告中如有涉及未来的计划、业绩预测等方面的内容，均不构成本公司</w:t>
      </w:r>
      <w:r>
        <w:rPr>
          <w:rFonts w:ascii="宋体" w:hAnsi="宋体" w:cs="宋体" w:eastAsia="宋体" w:hint="default"/>
          <w:spacing w:val="3"/>
          <w:sz w:val="28"/>
          <w:szCs w:val="28"/>
        </w:rPr>
      </w:r>
    </w:p>
    <w:p>
      <w:pPr>
        <w:spacing w:line="410" w:lineRule="auto" w:before="0"/>
        <w:ind w:left="154"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对任何投资者及相关人士的承诺，投资者及相关人士均应对此保持足够的风险</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认识，并且应当理解计划、预测与承诺之间的差异。</w:t>
      </w:r>
      <w:r>
        <w:rPr>
          <w:rFonts w:ascii="宋体" w:hAnsi="宋体" w:cs="宋体" w:eastAsia="宋体" w:hint="default"/>
          <w:sz w:val="28"/>
          <w:szCs w:val="28"/>
        </w:rPr>
      </w:r>
    </w:p>
    <w:p>
      <w:pPr>
        <w:spacing w:line="446" w:lineRule="auto" w:before="159"/>
        <w:ind w:left="716"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、政策变化、行业周期导致业绩不稳定的风险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公司各业务板块均受行业政策影响较大。近年来，国家广电总局出台了一</w:t>
      </w:r>
      <w:r>
        <w:rPr>
          <w:rFonts w:ascii="宋体" w:hAnsi="宋体" w:cs="宋体" w:eastAsia="宋体" w:hint="default"/>
          <w:spacing w:val="3"/>
          <w:sz w:val="28"/>
          <w:szCs w:val="28"/>
        </w:rPr>
      </w:r>
    </w:p>
    <w:p>
      <w:pPr>
        <w:spacing w:line="408" w:lineRule="auto" w:before="16"/>
        <w:ind w:left="154" w:right="1142"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系列政策指引，目前广电行业正处于变革时期，公司面临历史性发展机遇，同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时也存在行业发展不如预期导致公司业绩不稳定的风险。互联网金融行业目前</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亦处于加强监管、不断规范的阶段，行业大整顿会对公司相关业务造成阶段性</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的大幅波动影响。此外，国家对影视节目制作许可、内容审查、发行播出、进</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口等环节均制定了严格的监管措施，公司投资制作的影视作品存在不能顺利发</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行的风险。总之，如果国家宏观经济政策及相关产业政策发生较大的调整，将</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对公司的生产经营、毛利率水平、业绩规模造成一定的影响。公司将及时关注</w:t>
      </w:r>
      <w:r>
        <w:rPr>
          <w:rFonts w:ascii="宋体" w:hAnsi="宋体" w:cs="宋体" w:eastAsia="宋体" w:hint="default"/>
          <w:b/>
          <w:bCs/>
          <w:spacing w:val="24"/>
          <w:w w:val="95"/>
          <w:sz w:val="28"/>
          <w:szCs w:val="28"/>
        </w:rPr>
        <w:t> </w:t>
      </w:r>
      <w:r>
        <w:rPr>
          <w:rFonts w:ascii="宋体" w:hAnsi="宋体" w:cs="宋体" w:eastAsia="宋体" w:hint="default"/>
          <w:b/>
          <w:bCs/>
          <w:spacing w:val="24"/>
          <w:w w:val="95"/>
          <w:sz w:val="28"/>
          <w:szCs w:val="28"/>
        </w:rPr>
      </w:r>
      <w:r>
        <w:rPr>
          <w:rFonts w:ascii="宋体" w:hAnsi="宋体" w:cs="宋体" w:eastAsia="宋体" w:hint="default"/>
          <w:b/>
          <w:bCs/>
          <w:spacing w:val="3"/>
          <w:w w:val="95"/>
          <w:sz w:val="28"/>
          <w:szCs w:val="28"/>
        </w:rPr>
        <w:t>政策变化、长远布局并制定灵活的经营方针策略，同时积极跨领域拓展，逐步</w:t>
      </w:r>
      <w:r>
        <w:rPr>
          <w:rFonts w:ascii="宋体" w:hAnsi="宋体" w:cs="宋体" w:eastAsia="宋体" w:hint="default"/>
          <w:spacing w:val="3"/>
          <w:sz w:val="28"/>
          <w:szCs w:val="28"/>
        </w:rPr>
      </w:r>
    </w:p>
    <w:p>
      <w:pPr>
        <w:spacing w:after="0" w:line="408" w:lineRule="auto"/>
        <w:jc w:val="both"/>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9"/>
          <w:szCs w:val="29"/>
        </w:rPr>
      </w:pPr>
    </w:p>
    <w:p>
      <w:pPr>
        <w:spacing w:line="410" w:lineRule="auto" w:before="13"/>
        <w:ind w:left="154" w:right="0"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减少对政策敏感行业的依赖，通过多元化的业务保持公司的持续发展能力和盈</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利增长能力。</w:t>
      </w:r>
      <w:r>
        <w:rPr>
          <w:rFonts w:ascii="宋体" w:hAnsi="宋体" w:cs="宋体" w:eastAsia="宋体" w:hint="default"/>
          <w:sz w:val="28"/>
          <w:szCs w:val="28"/>
        </w:rPr>
      </w:r>
    </w:p>
    <w:p>
      <w:pPr>
        <w:spacing w:line="448" w:lineRule="auto" w:before="158"/>
        <w:ind w:left="716"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、投资并购等多资源整合、储备技术等商用不能达到预期目标的风险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公司积极寻找优质项目进行投资并购，力争快速推进产业整合工作，提升</w:t>
      </w:r>
      <w:r>
        <w:rPr>
          <w:rFonts w:ascii="宋体" w:hAnsi="宋体" w:cs="宋体" w:eastAsia="宋体" w:hint="default"/>
          <w:spacing w:val="3"/>
          <w:sz w:val="28"/>
          <w:szCs w:val="28"/>
        </w:rPr>
      </w:r>
    </w:p>
    <w:p>
      <w:pPr>
        <w:spacing w:line="408" w:lineRule="auto" w:before="14"/>
        <w:ind w:left="154" w:right="0" w:firstLine="0"/>
        <w:jc w:val="left"/>
        <w:rPr>
          <w:rFonts w:ascii="宋体" w:hAnsi="宋体" w:cs="宋体" w:eastAsia="宋体" w:hint="default"/>
          <w:sz w:val="28"/>
          <w:szCs w:val="28"/>
        </w:rPr>
      </w:pPr>
      <w:r>
        <w:rPr>
          <w:rFonts w:ascii="宋体" w:hAnsi="宋体" w:cs="宋体" w:eastAsia="宋体" w:hint="default"/>
          <w:b/>
          <w:bCs/>
          <w:spacing w:val="3"/>
          <w:sz w:val="28"/>
          <w:szCs w:val="28"/>
        </w:rPr>
        <w:t>企业综合竞争力，但是相关工作存在监管审核政策变化、标的资产经营是否规</w:t>
      </w:r>
      <w:r>
        <w:rPr>
          <w:rFonts w:ascii="宋体" w:hAnsi="宋体" w:cs="宋体" w:eastAsia="宋体" w:hint="default"/>
          <w:b/>
          <w:bCs/>
          <w:w w:val="99"/>
          <w:sz w:val="28"/>
          <w:szCs w:val="28"/>
        </w:rPr>
        <w:t> </w:t>
      </w:r>
      <w:r>
        <w:rPr>
          <w:rFonts w:ascii="宋体" w:hAnsi="宋体" w:cs="宋体" w:eastAsia="宋体" w:hint="default"/>
          <w:b/>
          <w:bCs/>
          <w:spacing w:val="3"/>
          <w:sz w:val="28"/>
          <w:szCs w:val="28"/>
        </w:rPr>
        <w:t>范稳健等不确定因素，有可能发生筹划失败的风险；已投资项目跟踪管理、互</w:t>
      </w:r>
      <w:r>
        <w:rPr>
          <w:rFonts w:ascii="宋体" w:hAnsi="宋体" w:cs="宋体" w:eastAsia="宋体" w:hint="default"/>
          <w:b/>
          <w:bCs/>
          <w:w w:val="99"/>
          <w:sz w:val="28"/>
          <w:szCs w:val="28"/>
        </w:rPr>
        <w:t> </w:t>
      </w:r>
      <w:r>
        <w:rPr>
          <w:rFonts w:ascii="宋体" w:hAnsi="宋体" w:cs="宋体" w:eastAsia="宋体" w:hint="default"/>
          <w:b/>
          <w:bCs/>
          <w:spacing w:val="3"/>
          <w:sz w:val="28"/>
          <w:szCs w:val="28"/>
        </w:rPr>
        <w:t>补整合达不到投资预期目标的风险。公司持续关注海内外前沿技术及与本公司</w:t>
      </w:r>
      <w:r>
        <w:rPr>
          <w:rFonts w:ascii="宋体" w:hAnsi="宋体" w:cs="宋体" w:eastAsia="宋体" w:hint="default"/>
          <w:b/>
          <w:bCs/>
          <w:w w:val="99"/>
          <w:sz w:val="28"/>
          <w:szCs w:val="28"/>
        </w:rPr>
        <w:t> </w:t>
      </w:r>
      <w:r>
        <w:rPr>
          <w:rFonts w:ascii="宋体" w:hAnsi="宋体" w:cs="宋体" w:eastAsia="宋体" w:hint="default"/>
          <w:b/>
          <w:bCs/>
          <w:spacing w:val="3"/>
          <w:sz w:val="28"/>
          <w:szCs w:val="28"/>
        </w:rPr>
        <w:t>长远发展有关的高科技项目，寻求投资机会并择机推进国内外优质产业的并购</w:t>
      </w:r>
      <w:r>
        <w:rPr>
          <w:rFonts w:ascii="宋体" w:hAnsi="宋体" w:cs="宋体" w:eastAsia="宋体" w:hint="default"/>
          <w:b/>
          <w:bCs/>
          <w:w w:val="99"/>
          <w:sz w:val="28"/>
          <w:szCs w:val="28"/>
        </w:rPr>
        <w:t> </w:t>
      </w:r>
      <w:r>
        <w:rPr>
          <w:rFonts w:ascii="宋体" w:hAnsi="宋体" w:cs="宋体" w:eastAsia="宋体" w:hint="default"/>
          <w:b/>
          <w:bCs/>
          <w:spacing w:val="3"/>
          <w:sz w:val="28"/>
          <w:szCs w:val="28"/>
        </w:rPr>
        <w:t>重组，以此来立足市场并抢占前瞻性技术，可能存在投资项目调查深度、广度</w:t>
      </w:r>
      <w:r>
        <w:rPr>
          <w:rFonts w:ascii="宋体" w:hAnsi="宋体" w:cs="宋体" w:eastAsia="宋体" w:hint="default"/>
          <w:b/>
          <w:bCs/>
          <w:w w:val="99"/>
          <w:sz w:val="28"/>
          <w:szCs w:val="28"/>
        </w:rPr>
        <w:t> </w:t>
      </w:r>
      <w:r>
        <w:rPr>
          <w:rFonts w:ascii="宋体" w:hAnsi="宋体" w:cs="宋体" w:eastAsia="宋体" w:hint="default"/>
          <w:b/>
          <w:bCs/>
          <w:spacing w:val="3"/>
          <w:sz w:val="28"/>
          <w:szCs w:val="28"/>
        </w:rPr>
        <w:t>不足，导致投资失败的风险。公司内部会依托既有优势直接投入研发技术储备</w:t>
      </w:r>
      <w:r>
        <w:rPr>
          <w:rFonts w:ascii="宋体" w:hAnsi="宋体" w:cs="宋体" w:eastAsia="宋体" w:hint="default"/>
          <w:b/>
          <w:bCs/>
          <w:w w:val="99"/>
          <w:sz w:val="28"/>
          <w:szCs w:val="28"/>
        </w:rPr>
        <w:t> </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种子</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项目，此类投入存在技术不能顺利商用、如期贡献收入的风险。公司将</w:t>
      </w:r>
      <w:r>
        <w:rPr>
          <w:rFonts w:ascii="宋体" w:hAnsi="宋体" w:cs="宋体" w:eastAsia="宋体" w:hint="default"/>
          <w:b/>
          <w:bCs/>
          <w:w w:val="99"/>
          <w:sz w:val="28"/>
          <w:szCs w:val="28"/>
        </w:rPr>
        <w:t> </w:t>
      </w:r>
      <w:r>
        <w:rPr>
          <w:rFonts w:ascii="宋体" w:hAnsi="宋体" w:cs="宋体" w:eastAsia="宋体" w:hint="default"/>
          <w:b/>
          <w:bCs/>
          <w:spacing w:val="3"/>
          <w:sz w:val="28"/>
          <w:szCs w:val="28"/>
        </w:rPr>
        <w:t>加大投前调研评估力度，及时关注国家政策、证券相关法律法规变动，建立健</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全有效的规章制度，运用科学的投资理念与制度来指导和论证交易结构与方案，</w:t>
      </w:r>
      <w:r>
        <w:rPr>
          <w:rFonts w:ascii="宋体" w:hAnsi="宋体" w:cs="宋体" w:eastAsia="宋体" w:hint="default"/>
          <w:b/>
          <w:bCs/>
          <w:spacing w:val="64"/>
          <w:w w:val="95"/>
          <w:sz w:val="28"/>
          <w:szCs w:val="28"/>
        </w:rPr>
        <w:t> </w:t>
      </w:r>
      <w:r>
        <w:rPr>
          <w:rFonts w:ascii="宋体" w:hAnsi="宋体" w:cs="宋体" w:eastAsia="宋体" w:hint="default"/>
          <w:b/>
          <w:bCs/>
          <w:spacing w:val="64"/>
          <w:w w:val="95"/>
          <w:sz w:val="28"/>
          <w:szCs w:val="28"/>
        </w:rPr>
      </w:r>
      <w:r>
        <w:rPr>
          <w:rFonts w:ascii="宋体" w:hAnsi="宋体" w:cs="宋体" w:eastAsia="宋体" w:hint="default"/>
          <w:b/>
          <w:bCs/>
          <w:spacing w:val="3"/>
          <w:sz w:val="28"/>
          <w:szCs w:val="28"/>
        </w:rPr>
        <w:t>进行科学投资。坚持自主开发与合作并重，在掌握专业技术的同时吸收国内外</w:t>
      </w:r>
      <w:r>
        <w:rPr>
          <w:rFonts w:ascii="宋体" w:hAnsi="宋体" w:cs="宋体" w:eastAsia="宋体" w:hint="default"/>
          <w:b/>
          <w:bCs/>
          <w:w w:val="99"/>
          <w:sz w:val="28"/>
          <w:szCs w:val="28"/>
        </w:rPr>
        <w:t> </w:t>
      </w:r>
      <w:r>
        <w:rPr>
          <w:rFonts w:ascii="宋体" w:hAnsi="宋体" w:cs="宋体" w:eastAsia="宋体" w:hint="default"/>
          <w:b/>
          <w:bCs/>
          <w:spacing w:val="3"/>
          <w:sz w:val="28"/>
          <w:szCs w:val="28"/>
        </w:rPr>
        <w:t>先进的设计理念、工艺流程，并优化管理体系，继续加大自主知识产权的核心</w:t>
      </w:r>
      <w:r>
        <w:rPr>
          <w:rFonts w:ascii="宋体" w:hAnsi="宋体" w:cs="宋体" w:eastAsia="宋体" w:hint="default"/>
          <w:b/>
          <w:bCs/>
          <w:w w:val="99"/>
          <w:sz w:val="28"/>
          <w:szCs w:val="28"/>
        </w:rPr>
        <w:t> </w:t>
      </w:r>
      <w:r>
        <w:rPr>
          <w:rFonts w:ascii="宋体" w:hAnsi="宋体" w:cs="宋体" w:eastAsia="宋体" w:hint="default"/>
          <w:b/>
          <w:bCs/>
          <w:spacing w:val="3"/>
          <w:sz w:val="28"/>
          <w:szCs w:val="28"/>
        </w:rPr>
        <w:t>技术，积极发展具有竞争优势的产业和产品，逐步实现国际化经营策略。制定</w:t>
      </w:r>
      <w:r>
        <w:rPr>
          <w:rFonts w:ascii="宋体" w:hAnsi="宋体" w:cs="宋体" w:eastAsia="宋体" w:hint="default"/>
          <w:b/>
          <w:bCs/>
          <w:w w:val="99"/>
          <w:sz w:val="28"/>
          <w:szCs w:val="28"/>
        </w:rPr>
        <w:t> </w:t>
      </w:r>
      <w:r>
        <w:rPr>
          <w:rFonts w:ascii="宋体" w:hAnsi="宋体" w:cs="宋体" w:eastAsia="宋体" w:hint="default"/>
          <w:b/>
          <w:bCs/>
          <w:sz w:val="28"/>
          <w:szCs w:val="28"/>
        </w:rPr>
        <w:t>合理有效的资金退出方案或风险投资补偿机制，以此保障公司资金的安全性。</w:t>
      </w:r>
      <w:r>
        <w:rPr>
          <w:rFonts w:ascii="宋体" w:hAnsi="宋体" w:cs="宋体" w:eastAsia="宋体" w:hint="default"/>
          <w:sz w:val="28"/>
          <w:szCs w:val="28"/>
        </w:rPr>
      </w:r>
    </w:p>
    <w:p>
      <w:pPr>
        <w:spacing w:line="446" w:lineRule="auto" w:before="161"/>
        <w:ind w:left="716"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、规模不断扩大、业务种类增加导致管理效率降低的风险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随着公司战略布局进一步深延，公司新业务增长迅速，子公司扩大到十几</w:t>
      </w:r>
      <w:r>
        <w:rPr>
          <w:rFonts w:ascii="宋体" w:hAnsi="宋体" w:cs="宋体" w:eastAsia="宋体" w:hint="default"/>
          <w:spacing w:val="3"/>
          <w:sz w:val="28"/>
          <w:szCs w:val="28"/>
        </w:rPr>
      </w:r>
    </w:p>
    <w:p>
      <w:pPr>
        <w:spacing w:line="408" w:lineRule="auto" w:before="17"/>
        <w:ind w:left="154" w:right="0"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家，各子公司员工规模、收入规模差别较大，产业发展成熟度差别较大；地域</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上扩展到深圳、武汉、西安、南京及国外等，公司的管理和内控风险加大。公</w:t>
      </w:r>
      <w:r>
        <w:rPr>
          <w:rFonts w:ascii="宋体" w:hAnsi="宋体" w:cs="宋体" w:eastAsia="宋体" w:hint="default"/>
          <w:spacing w:val="3"/>
          <w:sz w:val="28"/>
          <w:szCs w:val="28"/>
        </w:rPr>
      </w:r>
    </w:p>
    <w:p>
      <w:pPr>
        <w:spacing w:after="0" w:line="408" w:lineRule="auto"/>
        <w:jc w:val="left"/>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line="410" w:lineRule="auto" w:before="13"/>
        <w:ind w:left="154" w:right="0"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司将通过完善管理制度、规范流程、加强财务管控、加强人才培训以及信息化</w:t>
      </w:r>
      <w:r>
        <w:rPr>
          <w:rFonts w:ascii="宋体" w:hAnsi="宋体" w:cs="宋体" w:eastAsia="宋体" w:hint="default"/>
          <w:b/>
          <w:bCs/>
          <w:spacing w:val="24"/>
          <w:w w:val="95"/>
          <w:sz w:val="28"/>
          <w:szCs w:val="28"/>
        </w:rPr>
        <w:t> </w:t>
      </w:r>
      <w:r>
        <w:rPr>
          <w:rFonts w:ascii="宋体" w:hAnsi="宋体" w:cs="宋体" w:eastAsia="宋体" w:hint="default"/>
          <w:b/>
          <w:bCs/>
          <w:spacing w:val="24"/>
          <w:w w:val="95"/>
          <w:sz w:val="28"/>
          <w:szCs w:val="28"/>
        </w:rPr>
      </w:r>
      <w:r>
        <w:rPr>
          <w:rFonts w:ascii="宋体" w:hAnsi="宋体" w:cs="宋体" w:eastAsia="宋体" w:hint="default"/>
          <w:b/>
          <w:bCs/>
          <w:sz w:val="28"/>
          <w:szCs w:val="28"/>
        </w:rPr>
        <w:t>建设等手段改善和提升管理及内部控制能力。</w:t>
      </w:r>
      <w:r>
        <w:rPr>
          <w:rFonts w:ascii="宋体" w:hAnsi="宋体" w:cs="宋体" w:eastAsia="宋体" w:hint="default"/>
          <w:sz w:val="28"/>
          <w:szCs w:val="28"/>
        </w:rPr>
      </w:r>
    </w:p>
    <w:p>
      <w:pPr>
        <w:spacing w:before="158"/>
        <w:ind w:left="716"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、股权分散导致决策效率降低的风险</w:t>
      </w:r>
      <w:r>
        <w:rPr>
          <w:rFonts w:ascii="宋体" w:hAnsi="宋体" w:cs="宋体" w:eastAsia="宋体" w:hint="default"/>
          <w:sz w:val="28"/>
          <w:szCs w:val="28"/>
        </w:rPr>
      </w:r>
    </w:p>
    <w:p>
      <w:pPr>
        <w:spacing w:line="240" w:lineRule="auto" w:before="9"/>
        <w:rPr>
          <w:rFonts w:ascii="宋体" w:hAnsi="宋体" w:cs="宋体" w:eastAsia="宋体" w:hint="default"/>
          <w:b/>
          <w:bCs/>
          <w:sz w:val="25"/>
          <w:szCs w:val="25"/>
        </w:rPr>
      </w:pPr>
    </w:p>
    <w:p>
      <w:pPr>
        <w:spacing w:line="398" w:lineRule="auto" w:before="0"/>
        <w:ind w:left="154" w:right="1132" w:firstLine="562"/>
        <w:jc w:val="both"/>
        <w:rPr>
          <w:rFonts w:ascii="宋体" w:hAnsi="宋体" w:cs="宋体" w:eastAsia="宋体" w:hint="default"/>
          <w:sz w:val="28"/>
          <w:szCs w:val="28"/>
        </w:rPr>
      </w:pPr>
      <w:r>
        <w:rPr>
          <w:rFonts w:ascii="宋体" w:hAnsi="宋体" w:cs="宋体" w:eastAsia="宋体" w:hint="default"/>
          <w:b/>
          <w:bCs/>
          <w:sz w:val="28"/>
          <w:szCs w:val="28"/>
        </w:rPr>
        <w:t>本公司现有总股本</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1,433,578,862</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16"/>
          <w:sz w:val="28"/>
          <w:szCs w:val="28"/>
        </w:rPr>
        <w:t>股，截止</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2018</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年</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月</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3"/>
          <w:sz w:val="28"/>
          <w:szCs w:val="28"/>
        </w:rPr>
        <w:t> </w:t>
      </w:r>
      <w:r>
        <w:rPr>
          <w:rFonts w:ascii="宋体" w:hAnsi="宋体" w:cs="宋体" w:eastAsia="宋体" w:hint="default"/>
          <w:b/>
          <w:bCs/>
          <w:spacing w:val="-9"/>
          <w:sz w:val="28"/>
          <w:szCs w:val="28"/>
        </w:rPr>
        <w:t>日，公司股东总</w:t>
      </w:r>
      <w:r>
        <w:rPr>
          <w:rFonts w:ascii="宋体" w:hAnsi="宋体" w:cs="宋体" w:eastAsia="宋体" w:hint="default"/>
          <w:b/>
          <w:bCs/>
          <w:w w:val="99"/>
          <w:sz w:val="28"/>
          <w:szCs w:val="28"/>
        </w:rPr>
        <w:t> </w:t>
      </w:r>
      <w:r>
        <w:rPr>
          <w:rFonts w:ascii="宋体" w:hAnsi="宋体" w:cs="宋体" w:eastAsia="宋体" w:hint="default"/>
          <w:b/>
          <w:bCs/>
          <w:sz w:val="28"/>
          <w:szCs w:val="28"/>
        </w:rPr>
        <w:t>数为</w:t>
      </w:r>
      <w:r>
        <w:rPr>
          <w:rFonts w:ascii="宋体" w:hAnsi="宋体" w:cs="宋体" w:eastAsia="宋体" w:hint="default"/>
          <w:b/>
          <w:bCs/>
          <w:spacing w:val="-78"/>
          <w:sz w:val="28"/>
          <w:szCs w:val="28"/>
        </w:rPr>
        <w:t> </w:t>
      </w:r>
      <w:r>
        <w:rPr>
          <w:rFonts w:ascii="Times New Roman" w:hAnsi="Times New Roman" w:cs="Times New Roman" w:eastAsia="Times New Roman" w:hint="default"/>
          <w:b/>
          <w:bCs/>
          <w:sz w:val="28"/>
          <w:szCs w:val="28"/>
        </w:rPr>
        <w:t>89,463</w:t>
      </w:r>
      <w:r>
        <w:rPr>
          <w:rFonts w:ascii="Times New Roman" w:hAnsi="Times New Roman" w:cs="Times New Roman" w:eastAsia="Times New Roman" w:hint="default"/>
          <w:b/>
          <w:bCs/>
          <w:spacing w:val="-8"/>
          <w:sz w:val="28"/>
          <w:szCs w:val="28"/>
        </w:rPr>
        <w:t> </w:t>
      </w:r>
      <w:r>
        <w:rPr>
          <w:rFonts w:ascii="宋体" w:hAnsi="宋体" w:cs="宋体" w:eastAsia="宋体" w:hint="default"/>
          <w:b/>
          <w:bCs/>
          <w:spacing w:val="-4"/>
          <w:sz w:val="28"/>
          <w:szCs w:val="28"/>
        </w:rPr>
        <w:t>人，第一大股东郑海涛先生持股比例为</w:t>
      </w:r>
      <w:r>
        <w:rPr>
          <w:rFonts w:ascii="宋体" w:hAnsi="宋体" w:cs="宋体" w:eastAsia="宋体" w:hint="default"/>
          <w:b/>
          <w:bCs/>
          <w:spacing w:val="-75"/>
          <w:sz w:val="28"/>
          <w:szCs w:val="28"/>
        </w:rPr>
        <w:t> </w:t>
      </w:r>
      <w:r>
        <w:rPr>
          <w:rFonts w:ascii="Times New Roman" w:hAnsi="Times New Roman" w:cs="Times New Roman" w:eastAsia="Times New Roman" w:hint="default"/>
          <w:b/>
          <w:bCs/>
          <w:spacing w:val="-4"/>
          <w:sz w:val="28"/>
          <w:szCs w:val="28"/>
        </w:rPr>
        <w:t>14.97%</w:t>
      </w:r>
      <w:r>
        <w:rPr>
          <w:rFonts w:ascii="宋体" w:hAnsi="宋体" w:cs="宋体" w:eastAsia="宋体" w:hint="default"/>
          <w:b/>
          <w:bCs/>
          <w:spacing w:val="-4"/>
          <w:sz w:val="28"/>
          <w:szCs w:val="28"/>
        </w:rPr>
        <w:t>，第二大股东马力创</w:t>
      </w:r>
      <w:r>
        <w:rPr>
          <w:rFonts w:ascii="宋体" w:hAnsi="宋体" w:cs="宋体" w:eastAsia="宋体" w:hint="default"/>
          <w:b/>
          <w:bCs/>
          <w:w w:val="99"/>
          <w:sz w:val="28"/>
          <w:szCs w:val="28"/>
        </w:rPr>
        <w:t> </w:t>
      </w:r>
      <w:r>
        <w:rPr>
          <w:rFonts w:ascii="宋体" w:hAnsi="宋体" w:cs="宋体" w:eastAsia="宋体" w:hint="default"/>
          <w:b/>
          <w:bCs/>
          <w:sz w:val="28"/>
          <w:szCs w:val="28"/>
        </w:rPr>
        <w:t>业投资有限公司持股比例为</w:t>
      </w:r>
      <w:r>
        <w:rPr>
          <w:rFonts w:ascii="宋体" w:hAnsi="宋体" w:cs="宋体" w:eastAsia="宋体" w:hint="default"/>
          <w:b/>
          <w:bCs/>
          <w:spacing w:val="-87"/>
          <w:sz w:val="28"/>
          <w:szCs w:val="28"/>
        </w:rPr>
        <w:t> </w:t>
      </w:r>
      <w:r>
        <w:rPr>
          <w:rFonts w:ascii="Times New Roman" w:hAnsi="Times New Roman" w:cs="Times New Roman" w:eastAsia="Times New Roman" w:hint="default"/>
          <w:b/>
          <w:bCs/>
          <w:sz w:val="28"/>
          <w:szCs w:val="28"/>
        </w:rPr>
        <w:t>0.87%</w:t>
      </w:r>
      <w:r>
        <w:rPr>
          <w:rFonts w:ascii="宋体" w:hAnsi="宋体" w:cs="宋体" w:eastAsia="宋体" w:hint="default"/>
          <w:b/>
          <w:bCs/>
          <w:sz w:val="28"/>
          <w:szCs w:val="28"/>
        </w:rPr>
        <w:t>，前十大股东持股合计比例为</w:t>
      </w:r>
      <w:r>
        <w:rPr>
          <w:rFonts w:ascii="宋体" w:hAnsi="宋体" w:cs="宋体" w:eastAsia="宋体" w:hint="default"/>
          <w:b/>
          <w:bCs/>
          <w:spacing w:val="-87"/>
          <w:sz w:val="28"/>
          <w:szCs w:val="28"/>
        </w:rPr>
        <w:t> </w:t>
      </w:r>
      <w:r>
        <w:rPr>
          <w:rFonts w:ascii="Times New Roman" w:hAnsi="Times New Roman" w:cs="Times New Roman" w:eastAsia="Times New Roman" w:hint="default"/>
          <w:b/>
          <w:bCs/>
          <w:spacing w:val="-4"/>
          <w:sz w:val="28"/>
          <w:szCs w:val="28"/>
        </w:rPr>
        <w:t>19.15%</w:t>
      </w:r>
      <w:r>
        <w:rPr>
          <w:rFonts w:ascii="宋体" w:hAnsi="宋体" w:cs="宋体" w:eastAsia="宋体" w:hint="default"/>
          <w:b/>
          <w:bCs/>
          <w:spacing w:val="-4"/>
          <w:sz w:val="28"/>
          <w:szCs w:val="28"/>
        </w:rPr>
        <w:t>，公司</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股权相对分散，需提交股东大会决策的事项及需控股股东、实际控制人回避表</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决的关联交易事项均有不能顺利通过、实施的风险，导致公司治理及决策效率</w:t>
      </w:r>
      <w:r>
        <w:rPr>
          <w:rFonts w:ascii="宋体" w:hAnsi="宋体" w:cs="宋体" w:eastAsia="宋体" w:hint="default"/>
          <w:b/>
          <w:bCs/>
          <w:spacing w:val="32"/>
          <w:w w:val="95"/>
          <w:sz w:val="28"/>
          <w:szCs w:val="28"/>
        </w:rPr>
        <w:t> </w:t>
      </w:r>
      <w:r>
        <w:rPr>
          <w:rFonts w:ascii="宋体" w:hAnsi="宋体" w:cs="宋体" w:eastAsia="宋体" w:hint="default"/>
          <w:b/>
          <w:bCs/>
          <w:spacing w:val="32"/>
          <w:w w:val="95"/>
          <w:sz w:val="28"/>
          <w:szCs w:val="28"/>
        </w:rPr>
      </w:r>
      <w:r>
        <w:rPr>
          <w:rFonts w:ascii="宋体" w:hAnsi="宋体" w:cs="宋体" w:eastAsia="宋体" w:hint="default"/>
          <w:b/>
          <w:bCs/>
          <w:spacing w:val="3"/>
          <w:w w:val="95"/>
          <w:sz w:val="28"/>
          <w:szCs w:val="28"/>
        </w:rPr>
        <w:t>降低，进而导致公司经营效率降低。公司将通过多种方式推动股权结构优化、</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维护科学高效的决策机制。</w:t>
      </w:r>
      <w:r>
        <w:rPr>
          <w:rFonts w:ascii="宋体" w:hAnsi="宋体" w:cs="宋体" w:eastAsia="宋体" w:hint="default"/>
          <w:sz w:val="28"/>
          <w:szCs w:val="28"/>
        </w:rPr>
      </w:r>
    </w:p>
    <w:p>
      <w:pPr>
        <w:spacing w:before="171"/>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1,433,578,862</w:t>
      </w:r>
      <w:r>
        <w:rPr>
          <w:rFonts w:ascii="Times New Roman" w:hAnsi="Times New Roman" w:cs="Times New Roman" w:eastAsia="Times New Roman" w:hint="default"/>
          <w:b/>
          <w:bCs/>
          <w:spacing w:val="-6"/>
          <w:sz w:val="28"/>
          <w:szCs w:val="28"/>
        </w:rPr>
        <w:t> </w:t>
      </w:r>
      <w:r>
        <w:rPr>
          <w:rFonts w:ascii="宋体" w:hAnsi="宋体" w:cs="宋体" w:eastAsia="宋体" w:hint="default"/>
          <w:b/>
          <w:bCs/>
          <w:sz w:val="28"/>
          <w:szCs w:val="28"/>
        </w:rPr>
        <w:t>为基数，</w:t>
      </w:r>
      <w:r>
        <w:rPr>
          <w:rFonts w:ascii="宋体" w:hAnsi="宋体" w:cs="宋体" w:eastAsia="宋体" w:hint="default"/>
          <w:sz w:val="28"/>
          <w:szCs w:val="28"/>
        </w:rPr>
      </w:r>
    </w:p>
    <w:p>
      <w:pPr>
        <w:spacing w:before="237"/>
        <w:ind w:left="154" w:right="0" w:firstLine="0"/>
        <w:jc w:val="left"/>
        <w:rPr>
          <w:rFonts w:ascii="宋体" w:hAnsi="宋体" w:cs="宋体" w:eastAsia="宋体" w:hint="default"/>
          <w:sz w:val="28"/>
          <w:szCs w:val="28"/>
        </w:rPr>
      </w:pPr>
      <w:r>
        <w:rPr>
          <w:rFonts w:ascii="宋体" w:hAnsi="宋体" w:cs="宋体" w:eastAsia="宋体" w:hint="default"/>
          <w:b/>
          <w:bCs/>
          <w:w w:val="99"/>
          <w:sz w:val="28"/>
          <w:szCs w:val="28"/>
        </w:rPr>
        <w:t>向全体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99"/>
          <w:sz w:val="28"/>
          <w:szCs w:val="28"/>
        </w:rPr>
        <w:t>0.10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2"/>
          <w:w w:val="99"/>
          <w:sz w:val="28"/>
          <w:szCs w:val="28"/>
        </w:rPr>
        <w:t>资</w:t>
      </w:r>
      <w:r>
        <w:rPr>
          <w:rFonts w:ascii="宋体" w:hAnsi="宋体" w:cs="宋体" w:eastAsia="宋体" w:hint="default"/>
          <w:b/>
          <w:bCs/>
          <w:w w:val="99"/>
          <w:sz w:val="28"/>
          <w:szCs w:val="28"/>
        </w:rPr>
        <w:t>本</w:t>
      </w:r>
      <w:r>
        <w:rPr>
          <w:rFonts w:ascii="宋体" w:hAnsi="宋体" w:cs="宋体" w:eastAsia="宋体" w:hint="default"/>
          <w:sz w:val="28"/>
          <w:szCs w:val="28"/>
        </w:rPr>
      </w:r>
    </w:p>
    <w:p>
      <w:pPr>
        <w:spacing w:before="237"/>
        <w:ind w:left="154" w:right="0" w:firstLine="0"/>
        <w:jc w:val="left"/>
        <w:rPr>
          <w:rFonts w:ascii="宋体" w:hAnsi="宋体" w:cs="宋体" w:eastAsia="宋体" w:hint="default"/>
          <w:sz w:val="28"/>
          <w:szCs w:val="28"/>
        </w:rPr>
      </w:pPr>
      <w:r>
        <w:rPr>
          <w:rFonts w:ascii="宋体" w:hAnsi="宋体" w:cs="宋体" w:eastAsia="宋体" w:hint="default"/>
          <w:b/>
          <w:bCs/>
          <w:sz w:val="28"/>
          <w:szCs w:val="28"/>
        </w:rPr>
        <w:t>公积金向全体股东每</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股转增</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before="132"/>
        <w:ind w:left="0" w:right="97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50"/>
          <w:szCs w:val="50"/>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1">
            <w:r>
              <w:rPr/>
              <w:t>第二节 公司简介和主要财务指标</w:t>
            </w:r>
            <w:r>
              <w:rPr>
                <w:rFonts w:ascii="Times New Roman" w:hAnsi="Times New Roman" w:cs="Times New Roman" w:eastAsia="Times New Roman" w:hint="default"/>
              </w:rPr>
              <w:tab/>
              <w:t>8</w:t>
            </w:r>
          </w:hyperlink>
        </w:p>
        <w:p>
          <w:pPr>
            <w:pStyle w:val="TOC1"/>
            <w:tabs>
              <w:tab w:pos="9775" w:val="right" w:leader="dot"/>
            </w:tabs>
            <w:spacing w:line="240" w:lineRule="auto"/>
            <w:ind w:right="0"/>
            <w:jc w:val="left"/>
            <w:rPr>
              <w:rFonts w:ascii="Times New Roman" w:hAnsi="Times New Roman" w:cs="Times New Roman" w:eastAsia="Times New Roman" w:hint="default"/>
            </w:rPr>
          </w:pPr>
          <w:hyperlink w:history="true" w:anchor="_bookmark2">
            <w:r>
              <w:rPr/>
              <w:t>第三节 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8"/>
              </w:rPr>
              <w:t>11</w:t>
            </w:r>
            <w:r>
              <w:rPr>
                <w:rFonts w:ascii="Times New Roman" w:hAnsi="Times New Roman" w:cs="Times New Roman" w:eastAsia="Times New Roman" w:hint="default"/>
              </w:rPr>
            </w:r>
          </w:hyperlink>
        </w:p>
        <w:p>
          <w:pPr>
            <w:pStyle w:val="TOC1"/>
            <w:tabs>
              <w:tab w:pos="9783" w:val="right" w:leader="dot"/>
            </w:tabs>
            <w:spacing w:line="240" w:lineRule="auto" w:before="218"/>
            <w:ind w:right="0"/>
            <w:jc w:val="left"/>
            <w:rPr>
              <w:rFonts w:ascii="Times New Roman" w:hAnsi="Times New Roman" w:cs="Times New Roman" w:eastAsia="Times New Roman" w:hint="default"/>
            </w:rPr>
          </w:pPr>
          <w:hyperlink w:history="true" w:anchor="_bookmark3">
            <w:r>
              <w:rPr/>
              <w:t>第四节 经营情况讨论与分析</w:t>
            </w:r>
            <w:r>
              <w:rPr>
                <w:rFonts w:ascii="Times New Roman" w:hAnsi="Times New Roman" w:cs="Times New Roman" w:eastAsia="Times New Roman" w:hint="default"/>
              </w:rPr>
              <w:tab/>
              <w:t>15</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t>40</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t>49</w:t>
            </w:r>
          </w:hyperlink>
        </w:p>
        <w:p>
          <w:pPr>
            <w:pStyle w:val="TOC1"/>
            <w:tabs>
              <w:tab w:pos="9783" w:val="right" w:leader="dot"/>
            </w:tabs>
            <w:spacing w:line="240" w:lineRule="auto" w:before="218"/>
            <w:ind w:right="0"/>
            <w:jc w:val="left"/>
            <w:rPr>
              <w:rFonts w:ascii="Times New Roman" w:hAnsi="Times New Roman" w:cs="Times New Roman" w:eastAsia="Times New Roman" w:hint="default"/>
            </w:rPr>
          </w:pPr>
          <w:hyperlink w:history="true" w:anchor="_bookmark6">
            <w:r>
              <w:rPr/>
              <w:t>第七节 优先股相关情况</w:t>
            </w:r>
            <w:r>
              <w:rPr>
                <w:rFonts w:ascii="Times New Roman" w:hAnsi="Times New Roman" w:cs="Times New Roman" w:eastAsia="Times New Roman" w:hint="default"/>
              </w:rPr>
              <w:tab/>
              <w:t>55</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7">
            <w:r>
              <w:rPr/>
              <w:t>第八节 董事、监事、高级管理人员和员工情况</w:t>
            </w:r>
            <w:r>
              <w:rPr>
                <w:rFonts w:ascii="Times New Roman" w:hAnsi="Times New Roman" w:cs="Times New Roman" w:eastAsia="Times New Roman" w:hint="default"/>
              </w:rPr>
              <w:tab/>
              <w:t>56</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8">
            <w:r>
              <w:rPr/>
              <w:t>第九节 公司治理</w:t>
            </w:r>
            <w:r>
              <w:rPr>
                <w:rFonts w:ascii="Times New Roman" w:hAnsi="Times New Roman" w:cs="Times New Roman" w:eastAsia="Times New Roman" w:hint="default"/>
              </w:rPr>
              <w:tab/>
              <w:t>61</w:t>
            </w:r>
          </w:hyperlink>
        </w:p>
        <w:p>
          <w:pPr>
            <w:pStyle w:val="TOC1"/>
            <w:tabs>
              <w:tab w:pos="9783" w:val="right" w:leader="dot"/>
            </w:tabs>
            <w:spacing w:line="240" w:lineRule="auto" w:before="218"/>
            <w:ind w:right="0"/>
            <w:jc w:val="left"/>
            <w:rPr>
              <w:rFonts w:ascii="Times New Roman" w:hAnsi="Times New Roman" w:cs="Times New Roman" w:eastAsia="Times New Roman" w:hint="default"/>
            </w:rPr>
          </w:pPr>
          <w:hyperlink w:history="true" w:anchor="_bookmark9">
            <w:r>
              <w:rPr/>
              <w:t>第十节 公司债券相关情况</w:t>
            </w:r>
            <w:r>
              <w:rPr>
                <w:rFonts w:ascii="Times New Roman" w:hAnsi="Times New Roman" w:cs="Times New Roman" w:eastAsia="Times New Roman" w:hint="default"/>
              </w:rPr>
              <w:tab/>
              <w:t>67</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10">
            <w:r>
              <w:rPr/>
              <w:t>第十一节 财务报告</w:t>
            </w:r>
            <w:r>
              <w:rPr>
                <w:rFonts w:ascii="Times New Roman" w:hAnsi="Times New Roman" w:cs="Times New Roman" w:eastAsia="Times New Roman" w:hint="default"/>
              </w:rPr>
              <w:tab/>
              <w:t>68</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11">
            <w:r>
              <w:rPr/>
              <w:t>第十二节 备查文件目录</w:t>
            </w:r>
            <w:r>
              <w:rPr>
                <w:rFonts w:ascii="Times New Roman" w:hAnsi="Times New Roman" w:cs="Times New Roman" w:eastAsia="Times New Roman" w:hint="default"/>
              </w:rPr>
              <w:tab/>
              <w:t>179</w:t>
            </w:r>
          </w:hyperlink>
        </w:p>
        <w:p>
          <w:pPr/>
          <w:r>
            <w:fldChar w:fldCharType="end"/>
          </w:r>
        </w:p>
      </w:sdtContent>
    </w:sdt>
    <w:p>
      <w:pPr>
        <w:spacing w:after="0"/>
        <w:sectPr>
          <w:pgSz w:w="11910" w:h="16840"/>
          <w:pgMar w:header="747" w:footer="979" w:top="1060" w:bottom="1160" w:left="980" w:right="0"/>
        </w:sectPr>
      </w:pPr>
    </w:p>
    <w:p>
      <w:pPr>
        <w:spacing w:before="946"/>
        <w:ind w:left="0" w:right="97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22"/>
          <w:szCs w:val="22"/>
        </w:rPr>
      </w:pPr>
    </w:p>
    <w:p>
      <w:pPr>
        <w:spacing w:before="0"/>
        <w:ind w:left="0" w:right="1140" w:firstLine="0"/>
        <w:jc w:val="right"/>
        <w:rPr>
          <w:rFonts w:ascii="宋体" w:hAnsi="宋体" w:cs="宋体" w:eastAsia="宋体" w:hint="default"/>
          <w:sz w:val="18"/>
          <w:szCs w:val="18"/>
        </w:rPr>
      </w:pPr>
      <w:r>
        <w:rPr/>
        <w:pict>
          <v:shape style="position:absolute;margin-left:56.459999pt;margin-top:-478.268311pt;width:479.25pt;height:602.950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6"/>
                    <w:gridCol w:w="609"/>
                    <w:gridCol w:w="5424"/>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条件接收系统、</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系统、</w:t>
                        </w:r>
                        <w:r>
                          <w:rPr>
                            <w:rFonts w:ascii="Times New Roman" w:hAnsi="Times New Roman" w:cs="Times New Roman" w:eastAsia="Times New Roman" w:hint="default"/>
                            <w:sz w:val="18"/>
                            <w:szCs w:val="18"/>
                          </w:rPr>
                          <w:t>CAS</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09" w:lineRule="auto" w:before="51"/>
                          <w:ind w:left="16"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Conditional Access</w:t>
                        </w:r>
                        <w:r>
                          <w:rPr>
                            <w:rFonts w:ascii="Times New Roman" w:hAnsi="Times New Roman" w:cs="Times New Roman" w:eastAsia="Times New Roman" w:hint="default"/>
                            <w:spacing w:val="-32"/>
                            <w:sz w:val="18"/>
                            <w:szCs w:val="18"/>
                          </w:rPr>
                          <w:t> </w:t>
                        </w:r>
                        <w:r>
                          <w:rPr>
                            <w:rFonts w:ascii="Times New Roman" w:hAnsi="Times New Roman" w:cs="Times New Roman" w:eastAsia="Times New Roman" w:hint="default"/>
                            <w:sz w:val="18"/>
                            <w:szCs w:val="18"/>
                          </w:rPr>
                          <w:t>System</w:t>
                        </w:r>
                        <w:r>
                          <w:rPr>
                            <w:rFonts w:ascii="宋体" w:hAnsi="宋体" w:cs="宋体" w:eastAsia="宋体" w:hint="default"/>
                            <w:sz w:val="18"/>
                            <w:szCs w:val="18"/>
                          </w:rPr>
                          <w:t>，是付费数字电视广播的核心技术，其主要 功能是允许被授权的用户收看特定节目而使未被授权的用户无法收 看</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73"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 </w:t>
                        </w:r>
                        <w:r>
                          <w:rPr>
                            <w:rFonts w:ascii="宋体" w:hAnsi="宋体" w:cs="宋体" w:eastAsia="宋体" w:hint="default"/>
                            <w:sz w:val="18"/>
                            <w:szCs w:val="18"/>
                          </w:rPr>
                          <w:t>智能卡</w:t>
                        </w:r>
                        <w:r>
                          <w:rPr>
                            <w:rFonts w:ascii="Times New Roman" w:hAnsi="Times New Roman" w:cs="Times New Roman" w:eastAsia="Times New Roman" w:hint="default"/>
                            <w:sz w:val="18"/>
                            <w:szCs w:val="18"/>
                          </w:rPr>
                          <w:t>/ IC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卡</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07" w:lineRule="auto" w:before="51"/>
                          <w:ind w:left="16" w:right="21"/>
                          <w:jc w:val="left"/>
                          <w:rPr>
                            <w:rFonts w:ascii="宋体" w:hAnsi="宋体" w:cs="宋体" w:eastAsia="宋体" w:hint="default"/>
                            <w:sz w:val="18"/>
                            <w:szCs w:val="18"/>
                          </w:rPr>
                        </w:pPr>
                        <w:r>
                          <w:rPr>
                            <w:rFonts w:ascii="宋体" w:hAnsi="宋体" w:cs="宋体" w:eastAsia="宋体" w:hint="default"/>
                            <w:sz w:val="18"/>
                            <w:szCs w:val="18"/>
                          </w:rPr>
                          <w:t>条件接收系统最重要的组成部分，在</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卡</w:t>
                        </w:r>
                        <w:r>
                          <w:rPr>
                            <w:rFonts w:ascii="Times New Roman" w:hAnsi="Times New Roman" w:cs="Times New Roman" w:eastAsia="Times New Roman" w:hint="default"/>
                            <w:sz w:val="18"/>
                            <w:szCs w:val="18"/>
                          </w:rPr>
                          <w:t>(Integrated</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Circuit</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pacing w:val="-9"/>
                            <w:sz w:val="18"/>
                            <w:szCs w:val="18"/>
                          </w:rPr>
                          <w:t>Card</w:t>
                        </w:r>
                        <w:r>
                          <w:rPr>
                            <w:rFonts w:ascii="宋体" w:hAnsi="宋体" w:cs="宋体" w:eastAsia="宋体" w:hint="default"/>
                            <w:spacing w:val="-9"/>
                            <w:sz w:val="18"/>
                            <w:szCs w:val="18"/>
                          </w:rPr>
                          <w:t>，集</w:t>
                        </w:r>
                        <w:r>
                          <w:rPr>
                            <w:rFonts w:ascii="宋体" w:hAnsi="宋体" w:cs="宋体" w:eastAsia="宋体" w:hint="default"/>
                            <w:spacing w:val="-26"/>
                            <w:sz w:val="18"/>
                            <w:szCs w:val="18"/>
                          </w:rPr>
                          <w:t> </w:t>
                        </w:r>
                        <w:r>
                          <w:rPr>
                            <w:rFonts w:ascii="宋体" w:hAnsi="宋体" w:cs="宋体" w:eastAsia="宋体" w:hint="default"/>
                            <w:sz w:val="18"/>
                            <w:szCs w:val="18"/>
                          </w:rPr>
                          <w:t>成电路卡，也称智能卡、芯片卡等</w:t>
                        </w:r>
                        <w:r>
                          <w:rPr>
                            <w:rFonts w:ascii="Times New Roman" w:hAnsi="Times New Roman" w:cs="Times New Roman" w:eastAsia="Times New Roman" w:hint="default"/>
                            <w:sz w:val="18"/>
                            <w:szCs w:val="18"/>
                          </w:rPr>
                          <w:t>)</w:t>
                        </w:r>
                        <w:r>
                          <w:rPr>
                            <w:rFonts w:ascii="宋体" w:hAnsi="宋体" w:cs="宋体" w:eastAsia="宋体" w:hint="default"/>
                            <w:sz w:val="18"/>
                            <w:szCs w:val="18"/>
                          </w:rPr>
                          <w:t>中嵌入软件，配置在用户终端的 </w:t>
                        </w:r>
                        <w:r>
                          <w:rPr>
                            <w:rFonts w:ascii="宋体" w:hAnsi="宋体" w:cs="宋体" w:eastAsia="宋体" w:hint="default"/>
                            <w:spacing w:val="-2"/>
                            <w:sz w:val="18"/>
                            <w:szCs w:val="18"/>
                          </w:rPr>
                          <w:t>机顶盒中，实现已付费用户对个性化和付费信息的接收，而未付费用</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户无法接收</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473"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增值业务</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1"/>
                          <w:jc w:val="left"/>
                          <w:rPr>
                            <w:rFonts w:ascii="宋体" w:hAnsi="宋体" w:cs="宋体" w:eastAsia="宋体" w:hint="default"/>
                            <w:sz w:val="18"/>
                            <w:szCs w:val="18"/>
                          </w:rPr>
                        </w:pPr>
                        <w:r>
                          <w:rPr>
                            <w:rFonts w:ascii="宋体" w:hAnsi="宋体" w:cs="宋体" w:eastAsia="宋体" w:hint="default"/>
                            <w:spacing w:val="-2"/>
                            <w:sz w:val="18"/>
                            <w:szCs w:val="18"/>
                          </w:rPr>
                          <w:t>除了基本数字电视节目外，在数字电视平台上开展的拓展业务，主要</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包括内容、业务、性能和功能的增值，如电视彩信、电视购物等</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机顶盒</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2"/>
                          <w:jc w:val="left"/>
                          <w:rPr>
                            <w:rFonts w:ascii="宋体" w:hAnsi="宋体" w:cs="宋体" w:eastAsia="宋体" w:hint="default"/>
                            <w:sz w:val="18"/>
                            <w:szCs w:val="18"/>
                          </w:rPr>
                        </w:pPr>
                        <w:r>
                          <w:rPr>
                            <w:rFonts w:ascii="宋体" w:hAnsi="宋体" w:cs="宋体" w:eastAsia="宋体" w:hint="default"/>
                            <w:spacing w:val="-2"/>
                            <w:sz w:val="18"/>
                            <w:szCs w:val="18"/>
                          </w:rPr>
                          <w:t>运行在用户家中，用来完成对数字电视节目的解扰并配合电视机进行</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播放的设备</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双向网络</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1"/>
                          <w:jc w:val="left"/>
                          <w:rPr>
                            <w:rFonts w:ascii="宋体" w:hAnsi="宋体" w:cs="宋体" w:eastAsia="宋体" w:hint="default"/>
                            <w:sz w:val="18"/>
                            <w:szCs w:val="18"/>
                          </w:rPr>
                        </w:pPr>
                        <w:r>
                          <w:rPr>
                            <w:rFonts w:ascii="宋体" w:hAnsi="宋体" w:cs="宋体" w:eastAsia="宋体" w:hint="default"/>
                            <w:spacing w:val="-2"/>
                            <w:sz w:val="18"/>
                            <w:szCs w:val="18"/>
                          </w:rPr>
                          <w:t>具有回传通道，既可以实现前端向终端节目信号和数据的传递，也可</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以实现终端向前端的数据回传</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宽带网改</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1"/>
                          <w:jc w:val="left"/>
                          <w:rPr>
                            <w:rFonts w:ascii="宋体" w:hAnsi="宋体" w:cs="宋体" w:eastAsia="宋体" w:hint="default"/>
                            <w:sz w:val="18"/>
                            <w:szCs w:val="18"/>
                          </w:rPr>
                        </w:pPr>
                        <w:r>
                          <w:rPr>
                            <w:rFonts w:ascii="宋体" w:hAnsi="宋体" w:cs="宋体" w:eastAsia="宋体" w:hint="default"/>
                            <w:spacing w:val="-3"/>
                            <w:sz w:val="18"/>
                            <w:szCs w:val="18"/>
                          </w:rPr>
                          <w:t>对现有网络进行同轴</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光纤的双向化、宽带化改造，使终端用户能够体</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验双向化、宽带化的业务，如互联网、</w:t>
                        </w:r>
                        <w:r>
                          <w:rPr>
                            <w:rFonts w:ascii="Times New Roman" w:hAnsi="Times New Roman" w:cs="Times New Roman" w:eastAsia="Times New Roman" w:hint="default"/>
                            <w:sz w:val="18"/>
                            <w:szCs w:val="18"/>
                          </w:rPr>
                          <w:t>OTT</w:t>
                        </w:r>
                        <w:r>
                          <w:rPr>
                            <w:rFonts w:ascii="宋体" w:hAnsi="宋体" w:cs="宋体" w:eastAsia="宋体" w:hint="default"/>
                            <w:sz w:val="18"/>
                            <w:szCs w:val="18"/>
                          </w:rPr>
                          <w:t>、</w:t>
                        </w:r>
                        <w:r>
                          <w:rPr>
                            <w:rFonts w:ascii="Times New Roman" w:hAnsi="Times New Roman" w:cs="Times New Roman" w:eastAsia="Times New Roman" w:hint="default"/>
                            <w:sz w:val="18"/>
                            <w:szCs w:val="18"/>
                          </w:rPr>
                          <w:t>VOD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点播等</w:t>
                        </w:r>
                      </w:p>
                    </w:tc>
                  </w:tr>
                  <w:tr>
                    <w:trPr>
                      <w:trHeight w:val="393"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Omnimedia Cloud</w:t>
                        </w:r>
                        <w:r>
                          <w:rPr>
                            <w:rFonts w:ascii="宋体" w:hAnsi="宋体" w:cs="宋体" w:eastAsia="宋体" w:hint="default"/>
                            <w:sz w:val="18"/>
                            <w:szCs w:val="18"/>
                          </w:rPr>
                          <w:t>（简称</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OMC</w:t>
                        </w:r>
                        <w:r>
                          <w:rPr>
                            <w:rFonts w:ascii="宋体" w:hAnsi="宋体" w:cs="宋体" w:eastAsia="宋体" w:hint="default"/>
                            <w:sz w:val="18"/>
                            <w:szCs w:val="18"/>
                          </w:rPr>
                          <w:t>）</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2"/>
                          <w:jc w:val="left"/>
                          <w:rPr>
                            <w:rFonts w:ascii="宋体" w:hAnsi="宋体" w:cs="宋体" w:eastAsia="宋体" w:hint="default"/>
                            <w:sz w:val="18"/>
                            <w:szCs w:val="18"/>
                          </w:rPr>
                        </w:pPr>
                        <w:r>
                          <w:rPr>
                            <w:rFonts w:ascii="宋体" w:hAnsi="宋体" w:cs="宋体" w:eastAsia="宋体" w:hint="default"/>
                            <w:spacing w:val="-2"/>
                            <w:sz w:val="18"/>
                            <w:szCs w:val="18"/>
                          </w:rPr>
                          <w:t>在广电互联网化的大背景下，实现全内容呈现、全业务引入、全网络</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支持、全终端覆盖等功能的业务平台</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Content Delivery Network(</w:t>
                        </w:r>
                        <w:r>
                          <w:rPr>
                            <w:rFonts w:ascii="宋体" w:hAnsi="宋体" w:cs="宋体" w:eastAsia="宋体" w:hint="default"/>
                            <w:sz w:val="18"/>
                            <w:szCs w:val="18"/>
                          </w:rPr>
                          <w:t>简称</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CDN)</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1"/>
                          <w:jc w:val="both"/>
                          <w:rPr>
                            <w:rFonts w:ascii="宋体" w:hAnsi="宋体" w:cs="宋体" w:eastAsia="宋体" w:hint="default"/>
                            <w:sz w:val="18"/>
                            <w:szCs w:val="18"/>
                          </w:rPr>
                        </w:pPr>
                        <w:r>
                          <w:rPr>
                            <w:rFonts w:ascii="宋体" w:hAnsi="宋体" w:cs="宋体" w:eastAsia="宋体" w:hint="default"/>
                            <w:spacing w:val="-2"/>
                            <w:sz w:val="18"/>
                            <w:szCs w:val="18"/>
                          </w:rPr>
                          <w:t>构建在网络之上的内容分发网络，依靠部署在各地的边缘服务器，通</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过中心平台的负载均衡、内容分发、调度等功能模块，使用户就近获</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取所需内容，降低网络拥塞，提高用户访问响应速度和命中率</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Television Operation System  </w:t>
                        </w:r>
                        <w:r>
                          <w:rPr>
                            <w:rFonts w:ascii="宋体" w:hAnsi="宋体" w:cs="宋体" w:eastAsia="宋体" w:hint="default"/>
                            <w:sz w:val="18"/>
                            <w:szCs w:val="18"/>
                          </w:rPr>
                          <w:t>（简称</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TVOS</w:t>
                        </w:r>
                        <w:r>
                          <w:rPr>
                            <w:rFonts w:ascii="宋体" w:hAnsi="宋体" w:cs="宋体" w:eastAsia="宋体" w:hint="default"/>
                            <w:sz w:val="18"/>
                            <w:szCs w:val="18"/>
                          </w:rPr>
                          <w:t>）</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2"/>
                          <w:jc w:val="left"/>
                          <w:rPr>
                            <w:rFonts w:ascii="宋体" w:hAnsi="宋体" w:cs="宋体" w:eastAsia="宋体" w:hint="default"/>
                            <w:sz w:val="18"/>
                            <w:szCs w:val="18"/>
                          </w:rPr>
                        </w:pPr>
                        <w:r>
                          <w:rPr>
                            <w:rFonts w:ascii="宋体" w:hAnsi="宋体" w:cs="宋体" w:eastAsia="宋体" w:hint="default"/>
                            <w:sz w:val="18"/>
                            <w:szCs w:val="18"/>
                          </w:rPr>
                          <w:t>国家广播电视总局带头研发的基于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Linux</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和安卓系统的一套应用于网 络电视的操作系统</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新媒体技术服务及应用</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2"/>
                          <w:jc w:val="left"/>
                          <w:rPr>
                            <w:rFonts w:ascii="宋体" w:hAnsi="宋体" w:cs="宋体" w:eastAsia="宋体" w:hint="default"/>
                            <w:sz w:val="18"/>
                            <w:szCs w:val="18"/>
                          </w:rPr>
                        </w:pPr>
                        <w:r>
                          <w:rPr>
                            <w:rFonts w:ascii="宋体" w:hAnsi="宋体" w:cs="宋体" w:eastAsia="宋体" w:hint="default"/>
                            <w:spacing w:val="-2"/>
                            <w:sz w:val="18"/>
                            <w:szCs w:val="18"/>
                          </w:rPr>
                          <w:t>应用于新媒体产业视音频融合、智能控管及应用软件开发等服务及产</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品，如多屏实时转码集群产品、离线转码产品等</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金融行业及相关产品（技术服务及应用）</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2"/>
                          <w:jc w:val="left"/>
                          <w:rPr>
                            <w:rFonts w:ascii="宋体" w:hAnsi="宋体" w:cs="宋体" w:eastAsia="宋体" w:hint="default"/>
                            <w:sz w:val="18"/>
                            <w:szCs w:val="18"/>
                          </w:rPr>
                        </w:pPr>
                        <w:r>
                          <w:rPr>
                            <w:rFonts w:ascii="宋体" w:hAnsi="宋体" w:cs="宋体" w:eastAsia="宋体" w:hint="default"/>
                            <w:spacing w:val="-2"/>
                            <w:sz w:val="18"/>
                            <w:szCs w:val="18"/>
                          </w:rPr>
                          <w:t>包括但不限于基于互联网金融领域相关技术服务及应用，如安全支付</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系统、金融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 </w:t>
                        </w:r>
                        <w:r>
                          <w:rPr>
                            <w:rFonts w:ascii="宋体" w:hAnsi="宋体" w:cs="宋体" w:eastAsia="宋体" w:hint="default"/>
                            <w:sz w:val="18"/>
                            <w:szCs w:val="18"/>
                          </w:rPr>
                          <w:t>卡系统及应用等</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TVOS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及安全产品</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113"/>
                          <w:jc w:val="left"/>
                          <w:rPr>
                            <w:rFonts w:ascii="宋体" w:hAnsi="宋体" w:cs="宋体" w:eastAsia="宋体" w:hint="default"/>
                            <w:sz w:val="18"/>
                            <w:szCs w:val="18"/>
                          </w:rPr>
                        </w:pPr>
                        <w:r>
                          <w:rPr>
                            <w:rFonts w:ascii="宋体" w:hAnsi="宋体" w:cs="宋体" w:eastAsia="宋体" w:hint="default"/>
                            <w:sz w:val="18"/>
                            <w:szCs w:val="18"/>
                          </w:rPr>
                          <w:t>广电平台下的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TVOS</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智能网关、</w:t>
                        </w:r>
                        <w:r>
                          <w:rPr>
                            <w:rFonts w:ascii="Times New Roman" w:hAnsi="Times New Roman" w:cs="Times New Roman" w:eastAsia="Times New Roman" w:hint="default"/>
                            <w:spacing w:val="-7"/>
                            <w:sz w:val="18"/>
                            <w:szCs w:val="18"/>
                          </w:rPr>
                          <w:t>TVOS</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智能终端、智能播控监管系统</w:t>
                        </w:r>
                        <w:r>
                          <w:rPr>
                            <w:rFonts w:ascii="宋体" w:hAnsi="宋体" w:cs="宋体" w:eastAsia="宋体" w:hint="default"/>
                            <w:sz w:val="18"/>
                            <w:szCs w:val="18"/>
                          </w:rPr>
                          <w:t> 条件接收系统等</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VOD</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视频点播系统</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FTTH</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65"/>
                          <w:jc w:val="left"/>
                          <w:rPr>
                            <w:rFonts w:ascii="宋体" w:hAnsi="宋体" w:cs="宋体" w:eastAsia="宋体" w:hint="default"/>
                            <w:sz w:val="18"/>
                            <w:szCs w:val="18"/>
                          </w:rPr>
                        </w:pPr>
                        <w:hyperlink r:id="rId9">
                          <w:r>
                            <w:rPr>
                              <w:rFonts w:ascii="宋体" w:hAnsi="宋体" w:cs="宋体" w:eastAsia="宋体" w:hint="default"/>
                              <w:sz w:val="18"/>
                              <w:szCs w:val="18"/>
                            </w:rPr>
                            <w:t>将光网络单元</w:t>
                          </w:r>
                        </w:hyperlink>
                        <w:r>
                          <w:rPr>
                            <w:rFonts w:ascii="Times New Roman" w:hAnsi="Times New Roman" w:cs="Times New Roman" w:eastAsia="Times New Roman" w:hint="default"/>
                            <w:sz w:val="18"/>
                            <w:szCs w:val="18"/>
                          </w:rPr>
                          <w:t>(ONU)</w:t>
                        </w:r>
                        <w:r>
                          <w:rPr>
                            <w:rFonts w:ascii="宋体" w:hAnsi="宋体" w:cs="宋体" w:eastAsia="宋体" w:hint="default"/>
                            <w:sz w:val="18"/>
                            <w:szCs w:val="18"/>
                          </w:rPr>
                          <w:t>安装在住家用户或企业用户处。</w:t>
                        </w:r>
                        <w:r>
                          <w:rPr>
                            <w:rFonts w:ascii="Times New Roman" w:hAnsi="Times New Roman" w:cs="Times New Roman" w:eastAsia="Times New Roman" w:hint="default"/>
                            <w:sz w:val="18"/>
                            <w:szCs w:val="18"/>
                          </w:rPr>
                          <w:t>FTTH</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是</w:t>
                        </w:r>
                        <w:hyperlink r:id="rId10">
                          <w:r>
                            <w:rPr>
                              <w:rFonts w:ascii="宋体" w:hAnsi="宋体" w:cs="宋体" w:eastAsia="宋体" w:hint="default"/>
                              <w:sz w:val="18"/>
                              <w:szCs w:val="18"/>
                            </w:rPr>
                            <w:t>光纤</w:t>
                          </w:r>
                        </w:hyperlink>
                        <w:r>
                          <w:rPr>
                            <w:rFonts w:ascii="宋体" w:hAnsi="宋体" w:cs="宋体" w:eastAsia="宋体" w:hint="default"/>
                            <w:sz w:val="18"/>
                            <w:szCs w:val="18"/>
                          </w:rPr>
                          <w:t>直</w:t>
                        </w:r>
                        <w:r>
                          <w:rPr>
                            <w:rFonts w:ascii="宋体" w:hAnsi="宋体" w:cs="宋体" w:eastAsia="宋体" w:hint="default"/>
                            <w:sz w:val="18"/>
                            <w:szCs w:val="18"/>
                          </w:rPr>
                          <w:t> 接到家庭的外语缩写，中文缩写为</w:t>
                        </w:r>
                        <w:hyperlink r:id="rId10">
                          <w:r>
                            <w:rPr>
                              <w:rFonts w:ascii="宋体" w:hAnsi="宋体" w:cs="宋体" w:eastAsia="宋体" w:hint="default"/>
                              <w:sz w:val="18"/>
                              <w:szCs w:val="18"/>
                            </w:rPr>
                            <w:t>光纤</w:t>
                          </w:r>
                        </w:hyperlink>
                        <w:r>
                          <w:rPr>
                            <w:rFonts w:ascii="宋体" w:hAnsi="宋体" w:cs="宋体" w:eastAsia="宋体" w:hint="default"/>
                            <w:sz w:val="18"/>
                            <w:szCs w:val="18"/>
                          </w:rPr>
                          <w:t>到户</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DVB</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30"/>
                          <w:jc w:val="left"/>
                          <w:rPr>
                            <w:rFonts w:ascii="宋体" w:hAnsi="宋体" w:cs="宋体" w:eastAsia="宋体" w:hint="default"/>
                            <w:sz w:val="18"/>
                            <w:szCs w:val="18"/>
                          </w:rPr>
                        </w:pPr>
                        <w:hyperlink r:id="rId11">
                          <w:r>
                            <w:rPr>
                              <w:rFonts w:ascii="宋体" w:hAnsi="宋体" w:cs="宋体" w:eastAsia="宋体" w:hint="default"/>
                              <w:sz w:val="18"/>
                              <w:szCs w:val="18"/>
                            </w:rPr>
                            <w:t>数字视频广播</w:t>
                          </w:r>
                        </w:hyperlink>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Digital</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pacing w:val="-3"/>
                            <w:sz w:val="18"/>
                            <w:szCs w:val="18"/>
                          </w:rPr>
                          <w:t>Video</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Broadcasting </w:t>
                        </w:r>
                        <w:r>
                          <w:rPr>
                            <w:rFonts w:ascii="宋体" w:hAnsi="宋体" w:cs="宋体" w:eastAsia="宋体" w:hint="default"/>
                            <w:sz w:val="18"/>
                            <w:szCs w:val="18"/>
                          </w:rPr>
                          <w:t>的缩写</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是由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DVB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项目维护 的一系列国际承认的</w:t>
                        </w:r>
                        <w:hyperlink r:id="rId12">
                          <w:r>
                            <w:rPr>
                              <w:rFonts w:ascii="宋体" w:hAnsi="宋体" w:cs="宋体" w:eastAsia="宋体" w:hint="default"/>
                              <w:sz w:val="18"/>
                              <w:szCs w:val="18"/>
                            </w:rPr>
                            <w:t>数字电视</w:t>
                          </w:r>
                        </w:hyperlink>
                        <w:r>
                          <w:rPr>
                            <w:rFonts w:ascii="宋体" w:hAnsi="宋体" w:cs="宋体" w:eastAsia="宋体" w:hint="default"/>
                            <w:sz w:val="18"/>
                            <w:szCs w:val="18"/>
                          </w:rPr>
                          <w:t>公开标准</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5pt;height:696.85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1"/>
                    <w:gridCol w:w="5424"/>
                  </w:tblGrid>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DOCSIS</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Data Over Cable Service Interface</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Specifications</w:t>
                        </w:r>
                        <w:r>
                          <w:rPr>
                            <w:rFonts w:ascii="宋体" w:hAnsi="宋体" w:cs="宋体" w:eastAsia="宋体" w:hint="default"/>
                            <w:sz w:val="18"/>
                            <w:szCs w:val="18"/>
                          </w:rPr>
                          <w:t>，有线电缆数据服务接</w:t>
                        </w:r>
                        <w:r>
                          <w:rPr>
                            <w:rFonts w:ascii="宋体" w:hAnsi="宋体" w:cs="宋体" w:eastAsia="宋体" w:hint="default"/>
                            <w:w w:val="99"/>
                            <w:sz w:val="18"/>
                            <w:szCs w:val="18"/>
                          </w:rPr>
                          <w:t> </w:t>
                        </w:r>
                        <w:r>
                          <w:rPr>
                            <w:rFonts w:ascii="宋体" w:hAnsi="宋体" w:cs="宋体" w:eastAsia="宋体" w:hint="default"/>
                            <w:sz w:val="18"/>
                            <w:szCs w:val="18"/>
                          </w:rPr>
                          <w:t>口规范，是一个由有线电缆标准组织 </w:t>
                        </w:r>
                        <w:r>
                          <w:rPr>
                            <w:rFonts w:ascii="Times New Roman" w:hAnsi="Times New Roman" w:cs="Times New Roman" w:eastAsia="Times New Roman" w:hint="default"/>
                            <w:sz w:val="18"/>
                            <w:szCs w:val="18"/>
                          </w:rPr>
                          <w:t>Cable Labs</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制定的国际标准</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IPTV</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both"/>
                          <w:rPr>
                            <w:rFonts w:ascii="宋体" w:hAnsi="宋体" w:cs="宋体" w:eastAsia="宋体" w:hint="default"/>
                            <w:sz w:val="18"/>
                            <w:szCs w:val="18"/>
                          </w:rPr>
                        </w:pPr>
                        <w:hyperlink r:id="rId13">
                          <w:r>
                            <w:rPr>
                              <w:rFonts w:ascii="宋体" w:hAnsi="宋体" w:cs="宋体" w:eastAsia="宋体" w:hint="default"/>
                              <w:spacing w:val="-2"/>
                              <w:sz w:val="18"/>
                              <w:szCs w:val="18"/>
                            </w:rPr>
                            <w:t>交互式网络电视</w:t>
                          </w:r>
                        </w:hyperlink>
                        <w:r>
                          <w:rPr>
                            <w:rFonts w:ascii="宋体" w:hAnsi="宋体" w:cs="宋体" w:eastAsia="宋体" w:hint="default"/>
                            <w:spacing w:val="-2"/>
                            <w:sz w:val="18"/>
                            <w:szCs w:val="18"/>
                          </w:rPr>
                          <w:t>，是一种利用宽带网，集互联网、多媒体、通讯等技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术于一体，向家庭用户提供包括数字电视在内的多种交互式服务的技</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术</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EoC</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Ethernet Over</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3"/>
                            <w:sz w:val="18"/>
                            <w:szCs w:val="18"/>
                          </w:rPr>
                          <w:t>Cable</w:t>
                        </w:r>
                        <w:r>
                          <w:rPr>
                            <w:rFonts w:ascii="宋体" w:hAnsi="宋体" w:cs="宋体" w:eastAsia="宋体" w:hint="default"/>
                            <w:spacing w:val="-3"/>
                            <w:sz w:val="18"/>
                            <w:szCs w:val="18"/>
                          </w:rPr>
                          <w:t>，是基于有线电视同轴电缆网使用以太网协议的接</w:t>
                        </w:r>
                        <w:r>
                          <w:rPr>
                            <w:rFonts w:ascii="宋体" w:hAnsi="宋体" w:cs="宋体" w:eastAsia="宋体" w:hint="default"/>
                            <w:w w:val="99"/>
                            <w:sz w:val="18"/>
                            <w:szCs w:val="18"/>
                          </w:rPr>
                          <w:t> </w:t>
                        </w:r>
                        <w:r>
                          <w:rPr>
                            <w:rFonts w:ascii="宋体" w:hAnsi="宋体" w:cs="宋体" w:eastAsia="宋体" w:hint="default"/>
                            <w:sz w:val="18"/>
                            <w:szCs w:val="18"/>
                          </w:rPr>
                          <w:t>入技术</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PON+CMC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解决方案</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适合采用</w:t>
                        </w:r>
                        <w:r>
                          <w:rPr>
                            <w:rFonts w:ascii="宋体" w:hAnsi="宋体" w:cs="宋体" w:eastAsia="宋体" w:hint="default"/>
                            <w:spacing w:val="-65"/>
                            <w:sz w:val="18"/>
                            <w:szCs w:val="18"/>
                          </w:rPr>
                          <w:t> </w:t>
                        </w:r>
                        <w:r>
                          <w:rPr>
                            <w:rFonts w:ascii="Times New Roman" w:hAnsi="Times New Roman" w:cs="Times New Roman" w:eastAsia="Times New Roman" w:hint="default"/>
                            <w:spacing w:val="-1"/>
                            <w:w w:val="99"/>
                            <w:sz w:val="18"/>
                            <w:szCs w:val="18"/>
                          </w:rPr>
                          <w:t>DOCSIS</w:t>
                        </w:r>
                        <w:r>
                          <w:rPr>
                            <w:rFonts w:ascii="Times New Roman" w:hAnsi="Times New Roman" w:cs="Times New Roman" w:eastAsia="Times New Roman" w:hint="default"/>
                            <w:spacing w:val="-21"/>
                            <w:w w:val="99"/>
                            <w:sz w:val="18"/>
                            <w:szCs w:val="18"/>
                          </w:rPr>
                          <w:t> </w:t>
                        </w:r>
                        <w:r>
                          <w:rPr>
                            <w:rFonts w:ascii="宋体" w:hAnsi="宋体" w:cs="宋体" w:eastAsia="宋体" w:hint="default"/>
                            <w:spacing w:val="-15"/>
                            <w:w w:val="99"/>
                            <w:sz w:val="18"/>
                            <w:szCs w:val="18"/>
                          </w:rPr>
                          <w:t>技术、</w:t>
                        </w:r>
                        <w:r>
                          <w:rPr>
                            <w:rFonts w:ascii="Times New Roman" w:hAnsi="Times New Roman" w:cs="Times New Roman" w:eastAsia="Times New Roman" w:hint="default"/>
                            <w:spacing w:val="-15"/>
                            <w:w w:val="99"/>
                            <w:sz w:val="18"/>
                            <w:szCs w:val="18"/>
                          </w:rPr>
                          <w:t>PON</w:t>
                        </w:r>
                        <w:r>
                          <w:rPr>
                            <w:rFonts w:ascii="Times New Roman" w:hAnsi="Times New Roman" w:cs="Times New Roman" w:eastAsia="Times New Roman" w:hint="default"/>
                            <w:spacing w:val="-20"/>
                            <w:w w:val="99"/>
                            <w:sz w:val="18"/>
                            <w:szCs w:val="18"/>
                          </w:rPr>
                          <w:t> </w:t>
                        </w:r>
                        <w:r>
                          <w:rPr>
                            <w:rFonts w:ascii="宋体" w:hAnsi="宋体" w:cs="宋体" w:eastAsia="宋体" w:hint="default"/>
                            <w:spacing w:val="-6"/>
                            <w:sz w:val="18"/>
                            <w:szCs w:val="18"/>
                          </w:rPr>
                          <w:t>技术构建的广电网络，新一代微型</w:t>
                        </w:r>
                        <w:r>
                          <w:rPr>
                            <w:rFonts w:ascii="宋体" w:hAnsi="宋体" w:cs="宋体" w:eastAsia="宋体" w:hint="default"/>
                            <w:spacing w:val="-65"/>
                            <w:sz w:val="18"/>
                            <w:szCs w:val="18"/>
                          </w:rPr>
                          <w:t> </w:t>
                        </w:r>
                        <w:r>
                          <w:rPr>
                            <w:rFonts w:ascii="Times New Roman" w:hAnsi="Times New Roman" w:cs="Times New Roman" w:eastAsia="Times New Roman" w:hint="default"/>
                            <w:w w:val="99"/>
                            <w:sz w:val="18"/>
                            <w:szCs w:val="18"/>
                          </w:rPr>
                          <w:t>CMTS </w:t>
                        </w:r>
                        <w:r>
                          <w:rPr>
                            <w:rFonts w:ascii="宋体" w:hAnsi="宋体" w:cs="宋体" w:eastAsia="宋体" w:hint="default"/>
                            <w:spacing w:val="-2"/>
                            <w:sz w:val="18"/>
                            <w:szCs w:val="18"/>
                          </w:rPr>
                          <w:t>野外型局端下移到光节点，提高光节点数据接入带宽，实现高带宽综</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合业务应用</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SW+CMC</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适合采用</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DOCSIS</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技术、以太交换技术构建的广电网络，新一代微型 </w:t>
                        </w:r>
                        <w:r>
                          <w:rPr>
                            <w:rFonts w:ascii="Times New Roman" w:hAnsi="Times New Roman" w:cs="Times New Roman" w:eastAsia="Times New Roman" w:hint="default"/>
                            <w:sz w:val="18"/>
                            <w:szCs w:val="18"/>
                          </w:rPr>
                          <w:t>CMTS</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野外型局端下移到光节点，提高光节点数据接入带宽，实现高 带宽综合业务应用</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CMC+RFOG</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通过</w:t>
                        </w:r>
                        <w:r>
                          <w:rPr>
                            <w:rFonts w:ascii="宋体" w:hAnsi="宋体" w:cs="宋体" w:eastAsia="宋体" w:hint="default"/>
                            <w:spacing w:val="-44"/>
                            <w:sz w:val="18"/>
                            <w:szCs w:val="18"/>
                          </w:rPr>
                          <w:t> </w:t>
                        </w:r>
                        <w:r>
                          <w:rPr>
                            <w:rFonts w:ascii="Times New Roman" w:hAnsi="Times New Roman" w:cs="Times New Roman" w:eastAsia="Times New Roman" w:hint="default"/>
                            <w:spacing w:val="-1"/>
                            <w:w w:val="99"/>
                            <w:sz w:val="18"/>
                            <w:szCs w:val="18"/>
                          </w:rPr>
                          <w:t>RFOG</w:t>
                        </w:r>
                        <w:r>
                          <w:rPr>
                            <w:rFonts w:ascii="Times New Roman" w:hAnsi="Times New Roman" w:cs="Times New Roman" w:eastAsia="Times New Roman" w:hint="default"/>
                            <w:spacing w:val="1"/>
                            <w:w w:val="99"/>
                            <w:sz w:val="18"/>
                            <w:szCs w:val="18"/>
                          </w:rPr>
                          <w:t> </w:t>
                        </w:r>
                        <w:r>
                          <w:rPr>
                            <w:rFonts w:ascii="宋体" w:hAnsi="宋体" w:cs="宋体" w:eastAsia="宋体" w:hint="default"/>
                            <w:w w:val="99"/>
                            <w:sz w:val="18"/>
                            <w:szCs w:val="18"/>
                          </w:rPr>
                          <w:t>技术（</w:t>
                        </w:r>
                        <w:r>
                          <w:rPr>
                            <w:rFonts w:ascii="Times New Roman" w:hAnsi="Times New Roman" w:cs="Times New Roman" w:eastAsia="Times New Roman" w:hint="default"/>
                            <w:w w:val="99"/>
                            <w:sz w:val="18"/>
                            <w:szCs w:val="18"/>
                          </w:rPr>
                          <w:t>RF</w:t>
                        </w:r>
                        <w:r>
                          <w:rPr>
                            <w:rFonts w:ascii="Times New Roman" w:hAnsi="Times New Roman" w:cs="Times New Roman" w:eastAsia="Times New Roman" w:hint="default"/>
                            <w:spacing w:val="3"/>
                            <w:w w:val="99"/>
                            <w:sz w:val="18"/>
                            <w:szCs w:val="18"/>
                          </w:rPr>
                          <w:t> </w:t>
                        </w:r>
                        <w:r>
                          <w:rPr>
                            <w:rFonts w:ascii="Times New Roman" w:hAnsi="Times New Roman" w:cs="Times New Roman" w:eastAsia="Times New Roman" w:hint="default"/>
                            <w:sz w:val="18"/>
                            <w:szCs w:val="18"/>
                          </w:rPr>
                          <w:t>over</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8"/>
                            <w:w w:val="99"/>
                            <w:sz w:val="18"/>
                            <w:szCs w:val="18"/>
                          </w:rPr>
                          <w:t>Glass</w:t>
                        </w:r>
                        <w:r>
                          <w:rPr>
                            <w:rFonts w:ascii="宋体" w:hAnsi="宋体" w:cs="宋体" w:eastAsia="宋体" w:hint="default"/>
                            <w:spacing w:val="-8"/>
                            <w:w w:val="99"/>
                            <w:sz w:val="18"/>
                            <w:szCs w:val="18"/>
                          </w:rPr>
                          <w:t>），有效解决现有</w:t>
                        </w:r>
                        <w:r>
                          <w:rPr>
                            <w:rFonts w:ascii="宋体" w:hAnsi="宋体" w:cs="宋体" w:eastAsia="宋体" w:hint="default"/>
                            <w:spacing w:val="-44"/>
                            <w:w w:val="99"/>
                            <w:sz w:val="18"/>
                            <w:szCs w:val="18"/>
                          </w:rPr>
                          <w:t> </w:t>
                        </w:r>
                        <w:r>
                          <w:rPr>
                            <w:rFonts w:ascii="Times New Roman" w:hAnsi="Times New Roman" w:cs="Times New Roman" w:eastAsia="Times New Roman" w:hint="default"/>
                            <w:spacing w:val="-1"/>
                            <w:w w:val="99"/>
                            <w:sz w:val="18"/>
                            <w:szCs w:val="18"/>
                          </w:rPr>
                          <w:t>DOCSIS</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方案汇聚 噪声的衍生方案</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超高清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4K</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一种高清显示技术。水平清晰度</w:t>
                        </w:r>
                        <w:r>
                          <w:rPr>
                            <w:rFonts w:ascii="宋体" w:hAnsi="宋体" w:cs="宋体" w:eastAsia="宋体" w:hint="default"/>
                            <w:spacing w:val="-40"/>
                            <w:sz w:val="18"/>
                            <w:szCs w:val="18"/>
                          </w:rPr>
                          <w:t> </w:t>
                        </w:r>
                        <w:r>
                          <w:rPr>
                            <w:rFonts w:ascii="Times New Roman" w:hAnsi="Times New Roman" w:cs="Times New Roman" w:eastAsia="Times New Roman" w:hint="default"/>
                            <w:spacing w:val="-8"/>
                            <w:sz w:val="18"/>
                            <w:szCs w:val="18"/>
                          </w:rPr>
                          <w:t>3840</w:t>
                        </w:r>
                        <w:r>
                          <w:rPr>
                            <w:rFonts w:ascii="宋体" w:hAnsi="宋体" w:cs="宋体" w:eastAsia="宋体" w:hint="default"/>
                            <w:spacing w:val="-8"/>
                            <w:sz w:val="18"/>
                            <w:szCs w:val="18"/>
                          </w:rPr>
                          <w:t>，垂直清晰度</w:t>
                        </w:r>
                        <w:r>
                          <w:rPr>
                            <w:rFonts w:ascii="宋体" w:hAnsi="宋体" w:cs="宋体" w:eastAsia="宋体" w:hint="default"/>
                            <w:spacing w:val="-40"/>
                            <w:sz w:val="18"/>
                            <w:szCs w:val="18"/>
                          </w:rPr>
                          <w:t> </w:t>
                        </w:r>
                        <w:r>
                          <w:rPr>
                            <w:rFonts w:ascii="Times New Roman" w:hAnsi="Times New Roman" w:cs="Times New Roman" w:eastAsia="Times New Roman" w:hint="default"/>
                            <w:spacing w:val="-9"/>
                            <w:sz w:val="18"/>
                            <w:szCs w:val="18"/>
                          </w:rPr>
                          <w:t>2160</w:t>
                        </w:r>
                        <w:r>
                          <w:rPr>
                            <w:rFonts w:ascii="宋体" w:hAnsi="宋体" w:cs="宋体" w:eastAsia="宋体" w:hint="default"/>
                            <w:spacing w:val="-9"/>
                            <w:sz w:val="18"/>
                            <w:szCs w:val="18"/>
                          </w:rPr>
                          <w:t>，宽高比</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16:9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总约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万像素</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云服务及大数据</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包括但不限于基于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OMC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平台下的各种增值业务系统、大数据应用系 统等</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量子密码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主要利用量子状态来作为信息加密和解密的密钥</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白盒密码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1"/>
                          <w:jc w:val="left"/>
                          <w:rPr>
                            <w:rFonts w:ascii="宋体" w:hAnsi="宋体" w:cs="宋体" w:eastAsia="宋体" w:hint="default"/>
                            <w:sz w:val="18"/>
                            <w:szCs w:val="18"/>
                          </w:rPr>
                        </w:pPr>
                        <w:r>
                          <w:rPr>
                            <w:rFonts w:ascii="宋体" w:hAnsi="宋体" w:cs="宋体" w:eastAsia="宋体" w:hint="default"/>
                            <w:sz w:val="18"/>
                            <w:szCs w:val="18"/>
                          </w:rPr>
                          <w:t>能够在白盒环境（攻击者对加密软件及其运算环境具有完全控制能 力）下抵御攻击的一种特殊的加密方法</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区块链</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利用块链式数据结构来验证与存储数据、利用分布式节点共识算法来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生成和更新数据、利用密码学的方式保证数据传输和访问的安全、利</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用由自动化脚本代码组成的智能合约来编程和操作数据的一种全新 的分布式基础架构与计算方式</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8"/>
                            <w:sz w:val="18"/>
                          </w:rPr>
                          <w:t>AVS</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Audio </w:t>
                        </w:r>
                        <w:r>
                          <w:rPr>
                            <w:rFonts w:ascii="Times New Roman" w:hAnsi="Times New Roman" w:cs="Times New Roman" w:eastAsia="Times New Roman" w:hint="default"/>
                            <w:spacing w:val="-3"/>
                            <w:sz w:val="18"/>
                            <w:szCs w:val="18"/>
                          </w:rPr>
                          <w:t>Video </w:t>
                        </w:r>
                        <w:r>
                          <w:rPr>
                            <w:rFonts w:ascii="Times New Roman" w:hAnsi="Times New Roman" w:cs="Times New Roman" w:eastAsia="Times New Roman" w:hint="default"/>
                            <w:sz w:val="18"/>
                            <w:szCs w:val="18"/>
                          </w:rPr>
                          <w:t>coding</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Standard</w:t>
                        </w:r>
                        <w:r>
                          <w:rPr>
                            <w:rFonts w:ascii="宋体" w:hAnsi="宋体" w:cs="宋体" w:eastAsia="宋体" w:hint="default"/>
                            <w:sz w:val="18"/>
                            <w:szCs w:val="18"/>
                          </w:rPr>
                          <w:t>，视频编码标准</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国家广电总局、广电总局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国家广播电视总局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公司、本公司、数码科技、数码视讯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数码技术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北京数码视讯技术有限公司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鼎点视讯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鼎点视讯科技有限公司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丰付支付、丰付互联网金融平台</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北京数码视讯支付技术有限公司从事互联网金融业务的平台</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完美星空</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完美星空传媒有限公司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博汇科技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北京市博汇科技股份有限公司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4">
                          <w:r>
                            <w:rPr>
                              <w:rFonts w:ascii="Times New Roman"/>
                              <w:sz w:val="18"/>
                            </w:rPr>
                            <w:t>http://www.cninfo.com.cn</w:t>
                          </w:r>
                        </w:hyperlink>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0.360001pt;margin-top:114.165596pt;width:363.5pt;height:20.7pt;mso-position-horizontal-relative:page;mso-position-vertical-relative:paragraph;z-index:-930112" coordorigin="3407,2283" coordsize="7270,414">
            <v:group style="position:absolute;left:3419;top:2295;width:2;height:392" coordorigin="3419,2295" coordsize="2,392">
              <v:shape style="position:absolute;left:3419;top:2295;width:2;height:392" coordorigin="3419,2295" coordsize="0,392" path="m3419,2295l3419,2686e" filled="false" stroked="true" strokeweight="1.140pt" strokecolor="#ffffff">
                <v:path arrowok="t"/>
              </v:shape>
            </v:group>
            <v:group style="position:absolute;left:3430;top:2295;width:7247;height:392" coordorigin="3430,2295" coordsize="7247,392">
              <v:shape style="position:absolute;left:3430;top:2295;width:7247;height:392" coordorigin="3430,2295" coordsize="7247,392" path="m3430,2686l10676,2686,10676,2295,3430,2295,3430,2686xe" filled="true" fillcolor="#ffffff" stroked="false">
                <v:path arrowok="t"/>
                <v:fill type="solid"/>
              </v:shape>
            </v:group>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68"/>
        <w:gridCol w:w="2969"/>
        <w:gridCol w:w="2145"/>
        <w:gridCol w:w="2188"/>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数码科技</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300079</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3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3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数码科技</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3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Sumavision Technologies</w:t>
            </w:r>
            <w:r>
              <w:rPr>
                <w:rFonts w:ascii="Times New Roman"/>
                <w:spacing w:val="-24"/>
                <w:sz w:val="18"/>
              </w:rPr>
              <w:t> </w:t>
            </w:r>
            <w:r>
              <w:rPr>
                <w:rFonts w:ascii="Times New Roman"/>
                <w:sz w:val="18"/>
              </w:rPr>
              <w:t>Co.,Ltd.</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33"/>
              <w:jc w:val="left"/>
              <w:rPr>
                <w:rFonts w:ascii="宋体" w:hAnsi="宋体" w:cs="宋体" w:eastAsia="宋体" w:hint="default"/>
                <w:sz w:val="18"/>
                <w:szCs w:val="18"/>
              </w:rPr>
            </w:pPr>
            <w:r>
              <w:rPr>
                <w:rFonts w:ascii="宋体" w:hAnsi="宋体" w:cs="宋体" w:eastAsia="宋体" w:hint="default"/>
                <w:spacing w:val="-6"/>
                <w:sz w:val="18"/>
                <w:szCs w:val="18"/>
              </w:rPr>
              <w:t>公司的外文名称缩写（如有）</w:t>
            </w:r>
            <w:r>
              <w:rPr>
                <w:rFonts w:ascii="宋体" w:hAnsi="宋体" w:cs="宋体" w:eastAsia="宋体" w:hint="default"/>
                <w:sz w:val="18"/>
                <w:szCs w:val="18"/>
              </w:rPr>
            </w:r>
          </w:p>
        </w:tc>
        <w:tc>
          <w:tcPr>
            <w:tcW w:w="73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Sumavision</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3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郑海涛</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3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北京市海淀区上地信息产业基地开拓路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3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100085</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3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北京市海淀区上地信息产业基地开拓路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3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100085</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3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5">
              <w:r>
                <w:rPr>
                  <w:rFonts w:ascii="Times New Roman"/>
                  <w:sz w:val="18"/>
                </w:rPr>
                <w:t>www.sumavision.com</w:t>
              </w:r>
            </w:hyperlink>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3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6">
              <w:r>
                <w:rPr>
                  <w:rFonts w:ascii="Times New Roman"/>
                  <w:sz w:val="18"/>
                </w:rPr>
                <w:t>sumavision@sumavision.com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68"/>
        <w:gridCol w:w="3402"/>
        <w:gridCol w:w="3899"/>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4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姚志坚</w:t>
            </w:r>
          </w:p>
        </w:tc>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冯涛</w:t>
            </w:r>
          </w:p>
        </w:tc>
      </w:tr>
      <w:tr>
        <w:trPr>
          <w:trHeight w:val="161" w:hRule="exact"/>
        </w:trPr>
        <w:tc>
          <w:tcPr>
            <w:tcW w:w="22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402"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北京市海淀区上地信息产业基地开拓路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号数码视讯大厦</w:t>
            </w:r>
          </w:p>
        </w:tc>
        <w:tc>
          <w:tcPr>
            <w:tcW w:w="3899"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北京市海淀区上地信息产业基地开拓路</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号数码 视讯大厦</w:t>
            </w:r>
          </w:p>
        </w:tc>
      </w:tr>
      <w:tr>
        <w:trPr>
          <w:trHeight w:val="392" w:hRule="exact"/>
        </w:trPr>
        <w:tc>
          <w:tcPr>
            <w:tcW w:w="22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402" w:type="dxa"/>
            <w:vMerge/>
            <w:tcBorders>
              <w:left w:val="single" w:sz="9" w:space="0" w:color="D2D2D2"/>
              <w:right w:val="single" w:sz="4" w:space="0" w:color="000000"/>
            </w:tcBorders>
          </w:tcPr>
          <w:p>
            <w:pPr/>
          </w:p>
        </w:tc>
        <w:tc>
          <w:tcPr>
            <w:tcW w:w="3899" w:type="dxa"/>
            <w:vMerge/>
            <w:tcBorders>
              <w:left w:val="single" w:sz="4" w:space="0" w:color="000000"/>
              <w:right w:val="single" w:sz="4" w:space="0" w:color="000000"/>
            </w:tcBorders>
          </w:tcPr>
          <w:p>
            <w:pPr/>
          </w:p>
        </w:tc>
      </w:tr>
      <w:tr>
        <w:trPr>
          <w:trHeight w:val="161" w:hRule="exact"/>
        </w:trPr>
        <w:tc>
          <w:tcPr>
            <w:tcW w:w="2268" w:type="dxa"/>
            <w:tcBorders>
              <w:top w:val="nil" w:sz="6" w:space="0" w:color="auto"/>
              <w:left w:val="single" w:sz="4" w:space="0" w:color="000000"/>
              <w:bottom w:val="single" w:sz="4" w:space="0" w:color="000000"/>
              <w:right w:val="single" w:sz="4" w:space="0" w:color="000000"/>
            </w:tcBorders>
            <w:shd w:val="clear" w:color="auto" w:fill="D2D2D2"/>
          </w:tcPr>
          <w:p>
            <w:pPr/>
          </w:p>
        </w:tc>
        <w:tc>
          <w:tcPr>
            <w:tcW w:w="3402" w:type="dxa"/>
            <w:vMerge/>
            <w:tcBorders>
              <w:left w:val="single" w:sz="9" w:space="0" w:color="D2D2D2"/>
              <w:bottom w:val="single" w:sz="4" w:space="0" w:color="000000"/>
              <w:right w:val="single" w:sz="4" w:space="0" w:color="000000"/>
            </w:tcBorders>
          </w:tcPr>
          <w:p>
            <w:pPr/>
          </w:p>
        </w:tc>
        <w:tc>
          <w:tcPr>
            <w:tcW w:w="3899" w:type="dxa"/>
            <w:vMerge/>
            <w:tcBorders>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4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010-82345841</w:t>
            </w:r>
          </w:p>
        </w:tc>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010-82345841</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4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010-82345842</w:t>
            </w:r>
          </w:p>
        </w:tc>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010-82345842</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4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hyperlink r:id="rId16">
              <w:r>
                <w:rPr>
                  <w:rFonts w:ascii="Times New Roman"/>
                  <w:sz w:val="18"/>
                </w:rPr>
                <w:t>sumavision@sumavision.com</w:t>
              </w:r>
            </w:hyperlink>
          </w:p>
        </w:tc>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6">
              <w:r>
                <w:rPr>
                  <w:rFonts w:ascii="Times New Roman"/>
                  <w:sz w:val="18"/>
                </w:rPr>
                <w:t>sumavision@sumavision.com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58"/>
        <w:gridCol w:w="5610"/>
      </w:tblGrid>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6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6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4">
              <w:r>
                <w:rPr>
                  <w:rFonts w:ascii="Times New Roman"/>
                  <w:sz w:val="18"/>
                </w:rPr>
                <w:t>http://www.cninfo.com.cn</w:t>
              </w:r>
            </w:hyperlink>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6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958"/>
        <w:gridCol w:w="5610"/>
      </w:tblGrid>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56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中兴华会计师事务所（特殊普通合伙）</w:t>
            </w:r>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56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北京市西城区阜外大街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号四川大厦东座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56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于洋 肖中友</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38" w:lineRule="auto" w:before="117"/>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公司聘请的报告期内履行持续督导职责的财务顾问</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954"/>
        <w:gridCol w:w="1571"/>
        <w:gridCol w:w="1560"/>
        <w:gridCol w:w="1738"/>
        <w:gridCol w:w="1735"/>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1,566,240,828.21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1,350,158,439.41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1,474,848,649.35</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84,324,940.73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36,495,773.89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131.05%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229,495,530.93</w:t>
            </w: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 损益的净利润（元）</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75,589,860.57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24,636,798.42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206.82%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219,325,679.08</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-142,197,249.07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342,221,842.87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0"/>
              <w:jc w:val="right"/>
              <w:rPr>
                <w:rFonts w:ascii="Arial Narrow" w:hAnsi="Arial Narrow" w:cs="Arial Narrow" w:eastAsia="Arial Narrow" w:hint="default"/>
                <w:sz w:val="20"/>
                <w:szCs w:val="20"/>
              </w:rPr>
            </w:pPr>
            <w:r>
              <w:rPr>
                <w:rFonts w:ascii="Arial Narrow"/>
                <w:spacing w:val="-1"/>
                <w:sz w:val="20"/>
              </w:rPr>
              <w:t>-141.55%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224,962,912.17</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0.0608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0.0265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129.43%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0.1666</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0.0598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0.0265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125.66%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0.1666</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6.96%</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4,618,398,584.45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4,239,212,173.92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4,057,763,587.85</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3,691,751,784.49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3,510,610,555.55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3,493,731,576.34</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268,581,668.05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439,018,243.72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288,801,189.60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569,839,726.84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52,389,411.03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9,934,855.25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21,805,178.19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195,496.26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49,251,702.44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7,675,137.63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20,382,668.24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-1,719,647.74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-96,691,322.84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-139,243,485.33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41,938,850.77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51,798,708.33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13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26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-1,428,635.50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7,893.07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-6,533,714.68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8,256,855.37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14,215,131.02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17,772,716.81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768,059.65</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-736,970.15</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3,685,987.70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-175,649.90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16,124.19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427,978.75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1,779,127.41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2,219,477.07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1,517,337.55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-4,084.33</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8,735,080.16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11,858,975.47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10,169,851.85</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4" w:right="1115"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10" w:lineRule="auto" w:before="77"/>
        <w:ind w:right="1131" w:firstLine="420"/>
        <w:jc w:val="both"/>
      </w:pPr>
      <w:r>
        <w:rPr>
          <w:spacing w:val="-1"/>
        </w:rPr>
        <w:t>公司的业务按照行业划分主要涉及广播电视信息行业、金融行业、电信行业、特种需求定制及其它行</w:t>
      </w:r>
      <w:r>
        <w:rPr/>
        <w:t> </w:t>
      </w:r>
      <w:r>
        <w:rPr>
          <w:spacing w:val="-1"/>
        </w:rPr>
        <w:t>业。其中以广播电视信息为主，围绕主业的发展及公司的技术优势，逐步拓展至金融、电信、特种需求定</w:t>
      </w:r>
      <w:r>
        <w:rPr>
          <w:spacing w:val="-83"/>
        </w:rPr>
        <w:t> </w:t>
      </w:r>
      <w:r>
        <w:rPr>
          <w:spacing w:val="-83"/>
        </w:rPr>
      </w:r>
      <w:r>
        <w:rPr/>
        <w:t>制及其它相关的行业领域。</w:t>
      </w:r>
    </w:p>
    <w:p>
      <w:pPr>
        <w:pStyle w:val="BodyText"/>
        <w:spacing w:line="420" w:lineRule="auto" w:before="83"/>
        <w:ind w:left="574" w:right="0"/>
        <w:jc w:val="left"/>
      </w:pPr>
      <w:r>
        <w:rPr>
          <w:rFonts w:ascii="Times New Roman" w:hAnsi="Times New Roman" w:cs="Times New Roman" w:eastAsia="Times New Roman" w:hint="default"/>
        </w:rPr>
        <w:t>1</w:t>
      </w:r>
      <w:r>
        <w:rPr/>
        <w:t>、广播电视信息科技业务，包括广电局、网络公司、电视台侧核心的产品应用与技术服务。 </w:t>
      </w:r>
      <w:r>
        <w:rPr>
          <w:spacing w:val="-1"/>
        </w:rPr>
        <w:t>主要产品：广电局侧主要包括应急广播端到端解决方案、数字视音频整体解决方案以及地面数字化相</w:t>
      </w:r>
    </w:p>
    <w:p>
      <w:pPr>
        <w:pStyle w:val="BodyText"/>
        <w:spacing w:line="386" w:lineRule="auto" w:before="35"/>
        <w:ind w:right="1131"/>
        <w:jc w:val="left"/>
      </w:pPr>
      <w:r>
        <w:rPr>
          <w:spacing w:val="-5"/>
        </w:rPr>
        <w:t>关产品与技术服务；广电网络公司侧主要包括超高清视频端到端完整解决方案、传统</w:t>
      </w:r>
      <w:r>
        <w:rPr>
          <w:spacing w:val="-40"/>
        </w:rPr>
        <w:t> </w:t>
      </w:r>
      <w:r>
        <w:rPr>
          <w:rFonts w:ascii="Times New Roman" w:hAnsi="Times New Roman" w:cs="Times New Roman" w:eastAsia="Times New Roman" w:hint="default"/>
        </w:rPr>
        <w:t>DVB</w:t>
      </w:r>
      <w:r>
        <w:rPr>
          <w:rFonts w:ascii="Times New Roman" w:hAnsi="Times New Roman" w:cs="Times New Roman" w:eastAsia="Times New Roman" w:hint="default"/>
          <w:spacing w:val="14"/>
        </w:rPr>
        <w:t> </w:t>
      </w:r>
      <w:r>
        <w:rPr/>
        <w:t>前端核心平台、</w:t>
      </w:r>
      <w:r>
        <w:rPr>
          <w:spacing w:val="-102"/>
        </w:rPr>
        <w:t> </w:t>
      </w:r>
      <w:r>
        <w:rPr>
          <w:spacing w:val="-8"/>
          <w:w w:val="99"/>
        </w:rPr>
        <w:t>广电未来的核心互动平台</w:t>
      </w:r>
      <w:r>
        <w:rPr>
          <w:rFonts w:ascii="Times New Roman" w:hAnsi="Times New Roman" w:cs="Times New Roman" w:eastAsia="Times New Roman" w:hint="default"/>
          <w:spacing w:val="-8"/>
          <w:w w:val="99"/>
        </w:rPr>
        <w:t>-</w:t>
      </w:r>
      <w:r>
        <w:rPr>
          <w:spacing w:val="-8"/>
          <w:w w:val="99"/>
        </w:rPr>
        <w:t>全媒体平台、广电安全解决方案、宽带网改整体解决方案（</w:t>
      </w:r>
      <w:r>
        <w:rPr>
          <w:rFonts w:ascii="Times New Roman" w:hAnsi="Times New Roman" w:cs="Times New Roman" w:eastAsia="Times New Roman" w:hint="default"/>
          <w:spacing w:val="-8"/>
          <w:w w:val="99"/>
        </w:rPr>
        <w:t>FTTH</w:t>
      </w:r>
      <w:r>
        <w:rPr>
          <w:rFonts w:ascii="Times New Roman" w:hAnsi="Times New Roman" w:cs="Times New Roman" w:eastAsia="Times New Roman" w:hint="default"/>
          <w:w w:val="99"/>
        </w:rPr>
        <w:t> </w:t>
      </w:r>
      <w:r>
        <w:rPr/>
        <w:t>与</w:t>
      </w:r>
      <w:r>
        <w:rPr>
          <w:spacing w:val="-42"/>
        </w:rPr>
        <w:t> </w:t>
      </w:r>
      <w:r>
        <w:rPr>
          <w:rFonts w:ascii="Times New Roman" w:hAnsi="Times New Roman" w:cs="Times New Roman" w:eastAsia="Times New Roman" w:hint="default"/>
          <w:spacing w:val="-22"/>
          <w:w w:val="99"/>
        </w:rPr>
        <w:t>C-DOCSIS</w:t>
      </w:r>
      <w:r>
        <w:rPr>
          <w:spacing w:val="-22"/>
          <w:w w:val="99"/>
        </w:rPr>
        <w:t>）、</w:t>
      </w:r>
      <w:r>
        <w:rPr>
          <w:spacing w:val="-91"/>
          <w:w w:val="99"/>
        </w:rPr>
        <w:t> </w:t>
      </w:r>
      <w:r>
        <w:rPr>
          <w:rFonts w:ascii="Times New Roman" w:hAnsi="Times New Roman" w:cs="Times New Roman" w:eastAsia="Times New Roman" w:hint="default"/>
        </w:rPr>
        <w:t>TVOS</w:t>
      </w:r>
      <w:r>
        <w:rPr>
          <w:rFonts w:ascii="Times New Roman" w:hAnsi="Times New Roman" w:cs="Times New Roman" w:eastAsia="Times New Roman" w:hint="default"/>
          <w:spacing w:val="6"/>
        </w:rPr>
        <w:t> </w:t>
      </w:r>
      <w:r>
        <w:rPr/>
        <w:t>终端解决方案；电视台侧主要包括智能内容生产整体解决方案、云转码等相关产品与服务；新技术 产业化方面包括</w:t>
      </w:r>
      <w:r>
        <w:rPr>
          <w:spacing w:val="-55"/>
        </w:rPr>
        <w:t> </w:t>
      </w:r>
      <w:r>
        <w:rPr>
          <w:rFonts w:ascii="Times New Roman" w:hAnsi="Times New Roman" w:cs="Times New Roman" w:eastAsia="Times New Roman" w:hint="default"/>
        </w:rPr>
        <w:t>4K</w:t>
      </w:r>
      <w:r>
        <w:rPr/>
        <w:t>、</w:t>
      </w:r>
      <w:r>
        <w:rPr>
          <w:rFonts w:ascii="Times New Roman" w:hAnsi="Times New Roman" w:cs="Times New Roman" w:eastAsia="Times New Roman" w:hint="default"/>
        </w:rPr>
        <w:t>VR</w:t>
      </w:r>
      <w:r>
        <w:rPr/>
        <w:t>、人工智能、大数据、版权保护等相关的产品与技术服务。</w:t>
      </w:r>
    </w:p>
    <w:p>
      <w:pPr>
        <w:pStyle w:val="BodyText"/>
        <w:spacing w:line="410" w:lineRule="auto" w:before="74"/>
        <w:ind w:right="1131" w:firstLine="420"/>
        <w:jc w:val="both"/>
      </w:pPr>
      <w:r>
        <w:rPr>
          <w:spacing w:val="-1"/>
        </w:rPr>
        <w:t>销售对象：主要以直销或合作运营的方式向国内广电局以及国内外广电网络运营商、电视台等客户提</w:t>
      </w:r>
      <w:r>
        <w:rPr/>
        <w:t> </w:t>
      </w:r>
      <w:r>
        <w:rPr>
          <w:spacing w:val="-1"/>
        </w:rPr>
        <w:t>供产品和服务。直销方式采用提供软硬件产品或技术服务获得盈利。合作运营方式采用技术合作、产品合</w:t>
      </w:r>
      <w:r>
        <w:rPr>
          <w:spacing w:val="-83"/>
        </w:rPr>
        <w:t> </w:t>
      </w:r>
      <w:r>
        <w:rPr>
          <w:spacing w:val="-83"/>
        </w:rPr>
      </w:r>
      <w:r>
        <w:rPr/>
        <w:t>作等多种方式参与相关业务运营，从相关业务运营的收入中获得盈利。</w:t>
      </w:r>
    </w:p>
    <w:p>
      <w:pPr>
        <w:pStyle w:val="BodyText"/>
        <w:spacing w:line="410" w:lineRule="auto" w:before="82"/>
        <w:ind w:right="1131" w:firstLine="420"/>
        <w:jc w:val="both"/>
      </w:pPr>
      <w:r>
        <w:rPr>
          <w:spacing w:val="-1"/>
        </w:rPr>
        <w:t>销售流程：公司主要产品均属非标定制，主要采用直销模式。销售部负责根据公司的经营目标制定营</w:t>
      </w:r>
      <w:r>
        <w:rPr/>
        <w:t> 销计划、对客户关系进行管理，并最终通过投标、协议等方式获取客户订单。</w:t>
      </w:r>
    </w:p>
    <w:p>
      <w:pPr>
        <w:pStyle w:val="BodyText"/>
        <w:spacing w:line="410" w:lineRule="auto" w:before="82"/>
        <w:ind w:right="1131" w:firstLine="420"/>
        <w:jc w:val="both"/>
      </w:pPr>
      <w:r>
        <w:rPr>
          <w:spacing w:val="-1"/>
        </w:rPr>
        <w:t>采购控制：公司采购部专门负责公司所有产品物资等采购、原材料仓库管理及供应商管理工作。公司</w:t>
      </w:r>
      <w:r>
        <w:rPr/>
        <w:t> </w:t>
      </w:r>
      <w:r>
        <w:rPr>
          <w:spacing w:val="-1"/>
        </w:rPr>
        <w:t>采购内容包括电子元器件、外协加工件、软件服务以及外购设备等，外采物资均为行业内知名品牌，在经</w:t>
      </w:r>
      <w:r>
        <w:rPr>
          <w:spacing w:val="-85"/>
        </w:rPr>
        <w:t> </w:t>
      </w:r>
      <w:r>
        <w:rPr>
          <w:spacing w:val="-85"/>
        </w:rPr>
      </w:r>
      <w:r>
        <w:rPr/>
        <w:t>过严格的准入流程进行选型及小批量测试之后，进入公司正式的合格物料清单。</w:t>
      </w:r>
    </w:p>
    <w:p>
      <w:pPr>
        <w:pStyle w:val="BodyText"/>
        <w:spacing w:line="410" w:lineRule="auto" w:before="83"/>
        <w:ind w:right="1133" w:firstLine="420"/>
        <w:jc w:val="both"/>
      </w:pPr>
      <w:r>
        <w:rPr>
          <w:spacing w:val="-1"/>
        </w:rPr>
        <w:t>驱动因素：国家政策的驱动、行业发展的需求、领先的技术、深厚的广电系统资源构成公司该业务业</w:t>
      </w:r>
      <w:r>
        <w:rPr/>
        <w:t> 绩增长的主要因素。</w:t>
      </w:r>
    </w:p>
    <w:p>
      <w:pPr>
        <w:pStyle w:val="BodyText"/>
        <w:spacing w:line="240" w:lineRule="auto" w:before="83"/>
        <w:ind w:left="574" w:right="0"/>
        <w:jc w:val="left"/>
      </w:pPr>
      <w:r>
        <w:rPr>
          <w:rFonts w:ascii="Times New Roman" w:hAnsi="Times New Roman" w:cs="Times New Roman" w:eastAsia="Times New Roman" w:hint="default"/>
        </w:rPr>
        <w:t>2</w:t>
      </w:r>
      <w:r>
        <w:rPr/>
        <w:t>、金融科技业务，包括第三方支付科技业务群、</w:t>
      </w:r>
      <w:r>
        <w:rPr>
          <w:rFonts w:ascii="Times New Roman" w:hAnsi="Times New Roman" w:cs="Times New Roman" w:eastAsia="Times New Roman" w:hint="default"/>
        </w:rPr>
        <w:t>IC</w:t>
      </w:r>
      <w:r>
        <w:rPr>
          <w:rFonts w:ascii="Times New Roman" w:hAnsi="Times New Roman" w:cs="Times New Roman" w:eastAsia="Times New Roman" w:hint="default"/>
          <w:spacing w:val="-2"/>
        </w:rPr>
        <w:t> </w:t>
      </w:r>
      <w:r>
        <w:rPr/>
        <w:t>卡科技业务群。</w:t>
      </w:r>
    </w:p>
    <w:p>
      <w:pPr>
        <w:spacing w:line="240" w:lineRule="auto" w:before="8"/>
        <w:rPr>
          <w:rFonts w:ascii="宋体" w:hAnsi="宋体" w:cs="宋体" w:eastAsia="宋体" w:hint="default"/>
          <w:sz w:val="16"/>
          <w:szCs w:val="16"/>
        </w:rPr>
      </w:pPr>
    </w:p>
    <w:p>
      <w:pPr>
        <w:pStyle w:val="BodyText"/>
        <w:spacing w:line="240" w:lineRule="auto" w:before="0"/>
        <w:ind w:left="574" w:right="0"/>
        <w:jc w:val="left"/>
      </w:pPr>
      <w:r>
        <w:rPr/>
        <w:t>（</w:t>
      </w:r>
      <w:r>
        <w:rPr>
          <w:rFonts w:ascii="Times New Roman" w:hAnsi="Times New Roman" w:cs="Times New Roman" w:eastAsia="Times New Roman" w:hint="default"/>
        </w:rPr>
        <w:t>1</w:t>
      </w:r>
      <w:r>
        <w:rPr/>
        <w:t>）第三方支付业务群</w:t>
      </w:r>
    </w:p>
    <w:p>
      <w:pPr>
        <w:spacing w:line="240" w:lineRule="auto" w:before="8"/>
        <w:rPr>
          <w:rFonts w:ascii="宋体" w:hAnsi="宋体" w:cs="宋体" w:eastAsia="宋体" w:hint="default"/>
          <w:sz w:val="16"/>
          <w:szCs w:val="16"/>
        </w:rPr>
      </w:pPr>
    </w:p>
    <w:p>
      <w:pPr>
        <w:pStyle w:val="BodyText"/>
        <w:spacing w:line="386" w:lineRule="auto" w:before="0"/>
        <w:ind w:right="1132" w:firstLine="420"/>
        <w:jc w:val="both"/>
      </w:pPr>
      <w:r>
        <w:rPr/>
        <w:t>全资子公司北京数码视讯支付技术有限公司在 </w:t>
      </w:r>
      <w:r>
        <w:rPr>
          <w:rFonts w:ascii="Times New Roman" w:hAnsi="Times New Roman" w:cs="Times New Roman" w:eastAsia="Times New Roman" w:hint="default"/>
        </w:rPr>
        <w:t>2012</w:t>
      </w:r>
      <w:r>
        <w:rPr>
          <w:rFonts w:ascii="Times New Roman" w:hAnsi="Times New Roman" w:cs="Times New Roman" w:eastAsia="Times New Roman" w:hint="default"/>
          <w:spacing w:val="28"/>
        </w:rPr>
        <w:t> </w:t>
      </w:r>
      <w:r>
        <w:rPr/>
        <w:t>年取得中国人民银行颁发的互联网支付牌照、电 </w:t>
      </w:r>
      <w:r>
        <w:rPr>
          <w:spacing w:val="-1"/>
        </w:rPr>
        <w:t>视支付牌照，同年开始进行支付系统建设，积极建设各大银行网络渠道，开拓银行业、互联网金融行业及</w:t>
      </w:r>
    </w:p>
    <w:p>
      <w:pPr>
        <w:spacing w:after="0" w:line="386"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41" w:lineRule="auto" w:before="175"/>
        <w:ind w:left="574" w:right="0" w:hanging="420"/>
        <w:jc w:val="left"/>
      </w:pPr>
      <w:r>
        <w:rPr/>
        <w:t>电子商务、互联网直播、游戏、航空商旅等行业市场。 </w:t>
      </w:r>
      <w:r>
        <w:rPr>
          <w:spacing w:val="-1"/>
        </w:rPr>
        <w:t>主要产品包括：金融科技解决方案和行业客户支付综合解决方案以及全线支付产品（如网银支付、快</w:t>
      </w:r>
    </w:p>
    <w:p>
      <w:pPr>
        <w:pStyle w:val="BodyText"/>
        <w:spacing w:line="444" w:lineRule="auto" w:before="18"/>
        <w:ind w:left="574" w:right="0" w:hanging="420"/>
        <w:jc w:val="left"/>
      </w:pPr>
      <w:r>
        <w:rPr>
          <w:spacing w:val="-9"/>
        </w:rPr>
        <w:t>捷支付、代收、代付等）。</w:t>
      </w:r>
      <w:r>
        <w:rPr>
          <w:spacing w:val="-103"/>
        </w:rPr>
        <w:t> </w:t>
      </w:r>
      <w:r>
        <w:rPr>
          <w:spacing w:val="-103"/>
        </w:rPr>
      </w:r>
      <w:r>
        <w:rPr>
          <w:spacing w:val="-1"/>
        </w:rPr>
        <w:t>金融科技解决方案与支付产品综合解决方案，包括面向各行业企业客户提供全方位金融系统及科技解</w:t>
      </w:r>
    </w:p>
    <w:p>
      <w:pPr>
        <w:pStyle w:val="BodyText"/>
        <w:spacing w:line="386" w:lineRule="auto" w:before="14"/>
        <w:ind w:right="1132"/>
        <w:jc w:val="both"/>
      </w:pPr>
      <w:r>
        <w:rPr/>
        <w:t>决方案，提供各类支付产品服务金融系统的运营服务。如供应链金融商户、商业银行</w:t>
      </w:r>
      <w:r>
        <w:rPr>
          <w:spacing w:val="-75"/>
        </w:rPr>
        <w:t> </w:t>
      </w:r>
      <w:r>
        <w:rPr>
          <w:rFonts w:ascii="Times New Roman" w:hAnsi="Times New Roman" w:cs="Times New Roman" w:eastAsia="Times New Roman" w:hint="default"/>
        </w:rPr>
        <w:t>P2P</w:t>
      </w:r>
      <w:r>
        <w:rPr>
          <w:rFonts w:ascii="Times New Roman" w:hAnsi="Times New Roman" w:cs="Times New Roman" w:eastAsia="Times New Roman" w:hint="default"/>
          <w:spacing w:val="-23"/>
        </w:rPr>
        <w:t> </w:t>
      </w:r>
      <w:r>
        <w:rPr/>
        <w:t>资金存管综合系 统、商业银行理财资金账户服务系统、互联网金融综合支付系统等。</w:t>
      </w:r>
    </w:p>
    <w:p>
      <w:pPr>
        <w:pStyle w:val="BodyText"/>
        <w:spacing w:line="441" w:lineRule="auto" w:before="104"/>
        <w:ind w:left="574" w:right="0"/>
        <w:jc w:val="left"/>
      </w:pPr>
      <w:r>
        <w:rPr/>
        <w:t>销售对象：各商业银行、互联网金融商户、供应链金融平台商户等。 销售流程：公司主要产品均属非标定制，主要采用系统直销</w:t>
      </w:r>
      <w:r>
        <w:rPr>
          <w:rFonts w:ascii="Times New Roman" w:hAnsi="Times New Roman" w:cs="Times New Roman" w:eastAsia="Times New Roman" w:hint="default"/>
        </w:rPr>
        <w:t>+</w:t>
      </w:r>
      <w:r>
        <w:rPr/>
        <w:t>联合运营模式。首先根据行业需求整合</w:t>
      </w:r>
    </w:p>
    <w:p>
      <w:pPr>
        <w:pStyle w:val="BodyText"/>
        <w:spacing w:line="257" w:lineRule="exact" w:before="0"/>
        <w:ind w:right="0"/>
        <w:jc w:val="left"/>
      </w:pPr>
      <w:r>
        <w:rPr/>
        <w:t>银行、公司及客户资源，深度挖掘产业链上下游需求，根据多方需求进行系统开发，提供给银行或者供应</w:t>
      </w:r>
    </w:p>
    <w:p>
      <w:pPr>
        <w:spacing w:line="240" w:lineRule="auto" w:before="10"/>
        <w:rPr>
          <w:rFonts w:ascii="宋体" w:hAnsi="宋体" w:cs="宋体" w:eastAsia="宋体" w:hint="default"/>
          <w:sz w:val="14"/>
          <w:szCs w:val="14"/>
        </w:rPr>
      </w:pPr>
    </w:p>
    <w:p>
      <w:pPr>
        <w:pStyle w:val="BodyText"/>
        <w:spacing w:line="386" w:lineRule="auto" w:before="0"/>
        <w:ind w:right="1140"/>
        <w:jc w:val="both"/>
      </w:pPr>
      <w:r>
        <w:rPr/>
        <w:t>链核心平台。采用平台</w:t>
      </w:r>
      <w:r>
        <w:rPr>
          <w:rFonts w:ascii="Times New Roman" w:hAnsi="Times New Roman" w:cs="Times New Roman" w:eastAsia="Times New Roman" w:hint="default"/>
        </w:rPr>
        <w:t>+</w:t>
      </w:r>
      <w:r>
        <w:rPr/>
        <w:t>支付的形式，在商户上线、系统运营之后，运用自身支付能力为商户间交易提供</w:t>
      </w:r>
      <w:r>
        <w:rPr>
          <w:spacing w:val="-48"/>
        </w:rPr>
        <w:t> </w:t>
      </w:r>
      <w:r>
        <w:rPr>
          <w:spacing w:val="-48"/>
        </w:rPr>
      </w:r>
      <w:r>
        <w:rPr/>
        <w:t>资金支付通道，收取支付服务费用。</w:t>
      </w:r>
    </w:p>
    <w:p>
      <w:pPr>
        <w:pStyle w:val="BodyText"/>
        <w:spacing w:line="410" w:lineRule="auto" w:before="104"/>
        <w:ind w:right="0" w:firstLine="420"/>
        <w:jc w:val="left"/>
      </w:pPr>
      <w:r>
        <w:rPr>
          <w:spacing w:val="-1"/>
        </w:rPr>
        <w:t>采购控制：公司采购内容包括计算机软硬件采购、软件服务外包采购等。由于公司属于非银行金融机</w:t>
      </w:r>
      <w:r>
        <w:rPr/>
        <w:t> 构，隶属中国人民银行管辖，因此采购内容、来源均严格遵守中国人民银行相关规范。</w:t>
      </w:r>
    </w:p>
    <w:p>
      <w:pPr>
        <w:pStyle w:val="BodyText"/>
        <w:spacing w:line="410" w:lineRule="auto" w:before="82"/>
        <w:ind w:right="0" w:firstLine="420"/>
        <w:jc w:val="left"/>
      </w:pPr>
      <w:r>
        <w:rPr>
          <w:spacing w:val="-1"/>
        </w:rPr>
        <w:t>驱动因素：国家政策的驱动、中国人民银行各项政策驱动、行业发展的需求、领先的技术、深厚的广</w:t>
      </w:r>
      <w:r>
        <w:rPr/>
        <w:t> 电系统资源构成公司该业务业绩增长的主要因素。</w:t>
      </w:r>
    </w:p>
    <w:p>
      <w:pPr>
        <w:pStyle w:val="BodyText"/>
        <w:spacing w:line="240" w:lineRule="auto" w:before="83"/>
        <w:ind w:left="574"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IC</w:t>
      </w:r>
      <w:r>
        <w:rPr>
          <w:rFonts w:ascii="Times New Roman" w:hAnsi="Times New Roman" w:cs="Times New Roman" w:eastAsia="Times New Roman" w:hint="default"/>
          <w:spacing w:val="-2"/>
        </w:rPr>
        <w:t> </w:t>
      </w:r>
      <w:r>
        <w:rPr/>
        <w:t>卡业务群包含金融</w:t>
      </w:r>
      <w:r>
        <w:rPr>
          <w:spacing w:val="-55"/>
        </w:rPr>
        <w:t> </w:t>
      </w:r>
      <w:r>
        <w:rPr>
          <w:rFonts w:ascii="Times New Roman" w:hAnsi="Times New Roman" w:cs="Times New Roman" w:eastAsia="Times New Roman" w:hint="default"/>
        </w:rPr>
        <w:t>IC</w:t>
      </w:r>
      <w:r>
        <w:rPr>
          <w:rFonts w:ascii="Times New Roman" w:hAnsi="Times New Roman" w:cs="Times New Roman" w:eastAsia="Times New Roman" w:hint="default"/>
          <w:spacing w:val="-2"/>
        </w:rPr>
        <w:t> </w:t>
      </w:r>
      <w:r>
        <w:rPr/>
        <w:t>卡及其它行业智能</w:t>
      </w:r>
      <w:r>
        <w:rPr>
          <w:spacing w:val="-54"/>
        </w:rPr>
        <w:t> </w:t>
      </w:r>
      <w:r>
        <w:rPr>
          <w:rFonts w:ascii="Times New Roman" w:hAnsi="Times New Roman" w:cs="Times New Roman" w:eastAsia="Times New Roman" w:hint="default"/>
        </w:rPr>
        <w:t>IC</w:t>
      </w:r>
      <w:r>
        <w:rPr>
          <w:rFonts w:ascii="Times New Roman" w:hAnsi="Times New Roman" w:cs="Times New Roman" w:eastAsia="Times New Roman" w:hint="default"/>
          <w:spacing w:val="-2"/>
        </w:rPr>
        <w:t> </w:t>
      </w:r>
      <w:r>
        <w:rPr/>
        <w:t>卡业务</w:t>
      </w:r>
    </w:p>
    <w:p>
      <w:pPr>
        <w:spacing w:line="240" w:lineRule="auto" w:before="8"/>
        <w:rPr>
          <w:rFonts w:ascii="宋体" w:hAnsi="宋体" w:cs="宋体" w:eastAsia="宋体" w:hint="default"/>
          <w:sz w:val="16"/>
          <w:szCs w:val="16"/>
        </w:rPr>
      </w:pPr>
    </w:p>
    <w:p>
      <w:pPr>
        <w:pStyle w:val="BodyText"/>
        <w:spacing w:line="386" w:lineRule="auto" w:before="0"/>
        <w:ind w:right="1119" w:firstLine="420"/>
        <w:jc w:val="left"/>
      </w:pPr>
      <w:r>
        <w:rPr/>
        <w:t>主要产品：金融</w:t>
      </w:r>
      <w:r>
        <w:rPr>
          <w:spacing w:val="-40"/>
        </w:rPr>
        <w:t> </w:t>
      </w:r>
      <w:r>
        <w:rPr>
          <w:rFonts w:ascii="Times New Roman" w:hAnsi="Times New Roman" w:cs="Times New Roman" w:eastAsia="Times New Roman" w:hint="default"/>
        </w:rPr>
        <w:t>IC</w:t>
      </w:r>
      <w:r>
        <w:rPr>
          <w:rFonts w:ascii="Times New Roman" w:hAnsi="Times New Roman" w:cs="Times New Roman" w:eastAsia="Times New Roman" w:hint="default"/>
          <w:spacing w:val="12"/>
        </w:rPr>
        <w:t> </w:t>
      </w:r>
      <w:r>
        <w:rPr/>
        <w:t>卡操作系统及应用；金融</w:t>
      </w:r>
      <w:r>
        <w:rPr>
          <w:spacing w:val="-40"/>
        </w:rPr>
        <w:t> </w:t>
      </w:r>
      <w:r>
        <w:rPr>
          <w:rFonts w:ascii="Times New Roman" w:hAnsi="Times New Roman" w:cs="Times New Roman" w:eastAsia="Times New Roman" w:hint="default"/>
        </w:rPr>
        <w:t>IC</w:t>
      </w:r>
      <w:r>
        <w:rPr>
          <w:rFonts w:ascii="Times New Roman" w:hAnsi="Times New Roman" w:cs="Times New Roman" w:eastAsia="Times New Roman" w:hint="default"/>
          <w:spacing w:val="14"/>
        </w:rPr>
        <w:t> </w:t>
      </w:r>
      <w:r>
        <w:rPr/>
        <w:t>卡及卡片设计等相关服务；智能</w:t>
      </w:r>
      <w:r>
        <w:rPr>
          <w:spacing w:val="-40"/>
        </w:rPr>
        <w:t> </w:t>
      </w:r>
      <w:r>
        <w:rPr>
          <w:rFonts w:ascii="Times New Roman" w:hAnsi="Times New Roman" w:cs="Times New Roman" w:eastAsia="Times New Roman" w:hint="default"/>
        </w:rPr>
        <w:t>IC</w:t>
      </w:r>
      <w:r>
        <w:rPr>
          <w:rFonts w:ascii="Times New Roman" w:hAnsi="Times New Roman" w:cs="Times New Roman" w:eastAsia="Times New Roman" w:hint="default"/>
          <w:spacing w:val="14"/>
        </w:rPr>
        <w:t> </w:t>
      </w:r>
      <w:r>
        <w:rPr/>
        <w:t>卡操作系统与应 用，交通一卡通、居民健康卡、</w:t>
      </w:r>
      <w:r>
        <w:rPr>
          <w:rFonts w:ascii="Times New Roman" w:hAnsi="Times New Roman" w:cs="Times New Roman" w:eastAsia="Times New Roman" w:hint="default"/>
        </w:rPr>
        <w:t>ETC</w:t>
      </w:r>
      <w:r>
        <w:rPr>
          <w:rFonts w:ascii="Times New Roman" w:hAnsi="Times New Roman" w:cs="Times New Roman" w:eastAsia="Times New Roman" w:hint="default"/>
          <w:spacing w:val="-2"/>
        </w:rPr>
        <w:t> </w:t>
      </w:r>
      <w:r>
        <w:rPr/>
        <w:t>卡等产品及卡片设计等相关服务。</w:t>
      </w:r>
    </w:p>
    <w:p>
      <w:pPr>
        <w:pStyle w:val="BodyText"/>
        <w:spacing w:line="441" w:lineRule="auto" w:before="75"/>
        <w:ind w:left="574" w:right="0"/>
        <w:jc w:val="left"/>
      </w:pPr>
      <w:r>
        <w:rPr/>
        <w:t>销售对象：主要采用直接销售方式，通过投标入围供应商名单，并获取订单，按照订单生产和交付。</w:t>
      </w:r>
      <w:r>
        <w:rPr>
          <w:spacing w:val="-38"/>
        </w:rPr>
        <w:t> </w:t>
      </w:r>
      <w:r>
        <w:rPr>
          <w:spacing w:val="-38"/>
        </w:rPr>
      </w:r>
      <w:r>
        <w:rPr/>
        <w:t>驱动因素：企业资质、产品资质、行业资质不断完善；银行、交通、卫生、教育等领域巨大的市场规</w:t>
      </w:r>
    </w:p>
    <w:p>
      <w:pPr>
        <w:pStyle w:val="BodyText"/>
        <w:spacing w:line="398" w:lineRule="auto" w:before="16"/>
        <w:ind w:right="1130"/>
        <w:jc w:val="both"/>
      </w:pPr>
      <w:r>
        <w:rPr>
          <w:spacing w:val="-1"/>
        </w:rPr>
        <w:t>模，以及公司在各个领域客户入围数量的增加，重点客户的突破；产品和应用种类不断丰富；生产工艺水</w:t>
      </w:r>
      <w:r>
        <w:rPr>
          <w:spacing w:val="-86"/>
        </w:rPr>
        <w:t> </w:t>
      </w:r>
      <w:r>
        <w:rPr>
          <w:spacing w:val="-86"/>
        </w:rPr>
      </w:r>
      <w:r>
        <w:rPr/>
        <w:t>平逐步提高；质量控制能力增强；售后服务及用户满意度提升均是影响金融</w:t>
      </w:r>
      <w:r>
        <w:rPr>
          <w:spacing w:val="-59"/>
        </w:rPr>
        <w:t> </w:t>
      </w:r>
      <w:r>
        <w:rPr>
          <w:rFonts w:ascii="Times New Roman" w:hAnsi="Times New Roman" w:cs="Times New Roman" w:eastAsia="Times New Roman" w:hint="default"/>
        </w:rPr>
        <w:t>IC</w:t>
      </w:r>
      <w:r>
        <w:rPr>
          <w:rFonts w:ascii="Times New Roman" w:hAnsi="Times New Roman" w:cs="Times New Roman" w:eastAsia="Times New Roman" w:hint="default"/>
          <w:spacing w:val="-6"/>
        </w:rPr>
        <w:t> </w:t>
      </w:r>
      <w:r>
        <w:rPr/>
        <w:t>业务及其它行业</w:t>
      </w:r>
      <w:r>
        <w:rPr>
          <w:spacing w:val="-60"/>
        </w:rPr>
        <w:t> </w:t>
      </w:r>
      <w:r>
        <w:rPr>
          <w:rFonts w:ascii="Times New Roman" w:hAnsi="Times New Roman" w:cs="Times New Roman" w:eastAsia="Times New Roman" w:hint="default"/>
        </w:rPr>
        <w:t>IC</w:t>
      </w:r>
      <w:r>
        <w:rPr>
          <w:rFonts w:ascii="Times New Roman" w:hAnsi="Times New Roman" w:cs="Times New Roman" w:eastAsia="Times New Roman" w:hint="default"/>
          <w:spacing w:val="-7"/>
        </w:rPr>
        <w:t> </w:t>
      </w:r>
      <w:r>
        <w:rPr/>
        <w:t>卡业务 业绩的重要因素。</w:t>
      </w:r>
    </w:p>
    <w:p>
      <w:pPr>
        <w:pStyle w:val="BodyText"/>
        <w:spacing w:line="240" w:lineRule="auto" w:before="95"/>
        <w:ind w:left="574" w:right="0"/>
        <w:jc w:val="left"/>
      </w:pPr>
      <w:r>
        <w:rPr>
          <w:rFonts w:ascii="Times New Roman" w:hAnsi="Times New Roman" w:cs="Times New Roman" w:eastAsia="Times New Roman" w:hint="default"/>
        </w:rPr>
        <w:t>3</w:t>
      </w:r>
      <w:r>
        <w:rPr/>
        <w:t>、电信科技业务，包括编转码、智能终端及软件系统。</w:t>
      </w:r>
    </w:p>
    <w:p>
      <w:pPr>
        <w:spacing w:line="240" w:lineRule="auto" w:before="6"/>
        <w:rPr>
          <w:rFonts w:ascii="宋体" w:hAnsi="宋体" w:cs="宋体" w:eastAsia="宋体" w:hint="default"/>
          <w:sz w:val="16"/>
          <w:szCs w:val="16"/>
        </w:rPr>
      </w:pPr>
    </w:p>
    <w:p>
      <w:pPr>
        <w:pStyle w:val="BodyText"/>
        <w:spacing w:line="386" w:lineRule="auto" w:before="0"/>
        <w:ind w:right="1118" w:firstLine="420"/>
        <w:jc w:val="left"/>
      </w:pPr>
      <w:r>
        <w:rPr/>
        <w:t>主要产品：主要指应用于电信行业</w:t>
      </w:r>
      <w:r>
        <w:rPr>
          <w:spacing w:val="-58"/>
        </w:rPr>
        <w:t> </w:t>
      </w:r>
      <w:r>
        <w:rPr>
          <w:rFonts w:ascii="Times New Roman" w:hAnsi="Times New Roman" w:cs="Times New Roman" w:eastAsia="Times New Roman" w:hint="default"/>
        </w:rPr>
        <w:t>IPTV</w:t>
      </w:r>
      <w:r>
        <w:rPr>
          <w:rFonts w:ascii="Times New Roman" w:hAnsi="Times New Roman" w:cs="Times New Roman" w:eastAsia="Times New Roman" w:hint="default"/>
          <w:spacing w:val="-6"/>
        </w:rPr>
        <w:t> </w:t>
      </w:r>
      <w:r>
        <w:rPr>
          <w:spacing w:val="-3"/>
        </w:rPr>
        <w:t>平台的视频源编码、转码设备、</w:t>
      </w:r>
      <w:r>
        <w:rPr>
          <w:rFonts w:ascii="Times New Roman" w:hAnsi="Times New Roman" w:cs="Times New Roman" w:eastAsia="Times New Roman" w:hint="default"/>
          <w:spacing w:val="-3"/>
        </w:rPr>
        <w:t>4K</w:t>
      </w:r>
      <w:r>
        <w:rPr>
          <w:rFonts w:ascii="Times New Roman" w:hAnsi="Times New Roman" w:cs="Times New Roman" w:eastAsia="Times New Roman" w:hint="default"/>
          <w:spacing w:val="-7"/>
        </w:rPr>
        <w:t> </w:t>
      </w:r>
      <w:r>
        <w:rPr/>
        <w:t>智能终端产品以及用户管 理、广告、终端认证管理等软件系统。</w:t>
      </w:r>
    </w:p>
    <w:p>
      <w:pPr>
        <w:pStyle w:val="BodyText"/>
        <w:spacing w:line="408" w:lineRule="auto" w:before="104"/>
        <w:ind w:right="0" w:firstLine="420"/>
        <w:jc w:val="left"/>
      </w:pPr>
      <w:r>
        <w:rPr>
          <w:spacing w:val="-1"/>
        </w:rPr>
        <w:t>销售对象：主要以直销或合作运营的方式向电信运营商提供产品和服务。直销方式采用提供软硬件产</w:t>
      </w:r>
      <w:r>
        <w:rPr/>
        <w:t> </w:t>
      </w:r>
      <w:r>
        <w:rPr>
          <w:spacing w:val="-1"/>
        </w:rPr>
        <w:t>品或技术服务获得盈利。合作运营方式采用技术合作、产品合作等多种方式参与相关业务运营，从相关业</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41" w:lineRule="auto" w:before="175"/>
        <w:ind w:left="574" w:right="0" w:hanging="420"/>
        <w:jc w:val="left"/>
      </w:pPr>
      <w:r>
        <w:rPr/>
        <w:t>务运营的收入中获得盈利。 </w:t>
      </w:r>
      <w:r>
        <w:rPr>
          <w:spacing w:val="-1"/>
        </w:rPr>
        <w:t>驱动因素：国家政策驱动、运营用户的覆盖规模、公司产品技术水平、质量控制、服务质量均是影响</w:t>
      </w:r>
    </w:p>
    <w:p>
      <w:pPr>
        <w:pStyle w:val="BodyText"/>
        <w:spacing w:line="240" w:lineRule="auto" w:before="18"/>
        <w:ind w:right="0"/>
        <w:jc w:val="left"/>
      </w:pPr>
      <w:r>
        <w:rPr/>
        <w:t>业绩的重要因素。</w:t>
      </w:r>
    </w:p>
    <w:p>
      <w:pPr>
        <w:spacing w:line="240" w:lineRule="auto" w:before="11"/>
        <w:rPr>
          <w:rFonts w:ascii="宋体" w:hAnsi="宋体" w:cs="宋体" w:eastAsia="宋体" w:hint="default"/>
          <w:sz w:val="17"/>
          <w:szCs w:val="17"/>
        </w:rPr>
      </w:pPr>
    </w:p>
    <w:p>
      <w:pPr>
        <w:pStyle w:val="BodyText"/>
        <w:spacing w:line="386" w:lineRule="auto" w:before="0"/>
        <w:ind w:right="1118" w:firstLine="420"/>
        <w:jc w:val="left"/>
      </w:pPr>
      <w:r>
        <w:rPr>
          <w:rFonts w:ascii="Times New Roman" w:hAnsi="Times New Roman" w:cs="Times New Roman" w:eastAsia="Times New Roman" w:hint="default"/>
        </w:rPr>
        <w:t>4</w:t>
      </w:r>
      <w:r>
        <w:rPr/>
        <w:t>、特种需求定制及其它业务，包括涉及国家信息安全及特殊需求定制的软硬件业务、影视传媒业务 等。</w:t>
      </w:r>
    </w:p>
    <w:p>
      <w:pPr>
        <w:pStyle w:val="BodyText"/>
        <w:spacing w:line="410" w:lineRule="auto" w:before="103"/>
        <w:ind w:right="0" w:firstLine="420"/>
        <w:jc w:val="left"/>
      </w:pPr>
      <w:r>
        <w:rPr>
          <w:spacing w:val="-1"/>
        </w:rPr>
        <w:t>涉及国家信息安全及特殊需求定制的软硬件业务，主要是指涉及到国家或行业信息保密、特殊需求特</w:t>
      </w:r>
      <w:r>
        <w:rPr/>
        <w:t> 殊定制的业务。</w:t>
      </w:r>
    </w:p>
    <w:p>
      <w:pPr>
        <w:pStyle w:val="BodyText"/>
        <w:spacing w:line="410" w:lineRule="auto" w:before="82"/>
        <w:ind w:right="0" w:firstLine="420"/>
        <w:jc w:val="left"/>
      </w:pPr>
      <w:r>
        <w:rPr>
          <w:spacing w:val="-1"/>
        </w:rPr>
        <w:t>经营模式和业绩驱动因素：主要通过直销的方式向特殊定制需要客户提供软硬件产品或技术服务获得</w:t>
      </w:r>
      <w:r>
        <w:rPr/>
        <w:t> 盈利，公司产品技术水平、质量控制、服务质量均是影响业绩的重要因素。</w:t>
      </w:r>
    </w:p>
    <w:p>
      <w:pPr>
        <w:pStyle w:val="BodyText"/>
        <w:spacing w:line="441" w:lineRule="auto" w:before="85"/>
        <w:ind w:left="574" w:right="0"/>
        <w:jc w:val="left"/>
      </w:pPr>
      <w:r>
        <w:rPr/>
        <w:t>影视传媒业务，主要是指公司涉足相应影视剧的出品、联合制作等相关业务。 </w:t>
      </w:r>
      <w:r>
        <w:rPr>
          <w:spacing w:val="-1"/>
        </w:rPr>
        <w:t>经营模式和业绩驱动因素：国家政策驱动、合作制作方技术水平、作品效果等均是影响业绩的重要因</w:t>
      </w:r>
    </w:p>
    <w:p>
      <w:pPr>
        <w:pStyle w:val="BodyText"/>
        <w:spacing w:line="240" w:lineRule="auto" w:before="18"/>
        <w:ind w:right="0"/>
        <w:jc w:val="left"/>
      </w:pPr>
      <w:r>
        <w:rPr/>
        <w:t>素。</w:t>
      </w:r>
    </w:p>
    <w:p>
      <w:pPr>
        <w:spacing w:line="240" w:lineRule="auto" w:before="11"/>
        <w:rPr>
          <w:rFonts w:ascii="宋体" w:hAnsi="宋体" w:cs="宋体" w:eastAsia="宋体" w:hint="default"/>
          <w:sz w:val="29"/>
          <w:szCs w:val="29"/>
        </w:rPr>
      </w:pPr>
    </w:p>
    <w:p>
      <w:pPr>
        <w:pStyle w:val="Heading2"/>
        <w:spacing w:line="240" w:lineRule="auto"/>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29"/>
        <w:gridCol w:w="6529"/>
      </w:tblGrid>
      <w:tr>
        <w:trPr>
          <w:trHeight w:val="186" w:hRule="exact"/>
        </w:trPr>
        <w:tc>
          <w:tcPr>
            <w:tcW w:w="30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17" w:lineRule="auto" w:before="79"/>
        <w:ind w:left="514" w:right="0"/>
        <w:jc w:val="left"/>
      </w:pPr>
      <w:r>
        <w:rPr/>
        <w:t>（</w:t>
      </w:r>
      <w:r>
        <w:rPr>
          <w:rFonts w:ascii="Times New Roman" w:hAnsi="Times New Roman" w:cs="Times New Roman" w:eastAsia="Times New Roman" w:hint="default"/>
        </w:rPr>
        <w:t>1</w:t>
      </w:r>
      <w:r>
        <w:rPr/>
        <w:t>）研发优势 公司从成立伊始，就将科技创新作为企业发展的内生动力，注重科研投入和科技人才的培养。目前公</w:t>
      </w:r>
    </w:p>
    <w:p>
      <w:pPr>
        <w:pStyle w:val="BodyText"/>
        <w:spacing w:line="240" w:lineRule="auto" w:before="37"/>
        <w:ind w:right="0"/>
        <w:jc w:val="left"/>
      </w:pPr>
      <w:r>
        <w:rPr/>
        <w:t>司有</w:t>
      </w:r>
      <w:r>
        <w:rPr>
          <w:rFonts w:ascii="Times New Roman" w:hAnsi="Times New Roman" w:cs="Times New Roman" w:eastAsia="Times New Roman" w:hint="default"/>
        </w:rPr>
        <w:t>1000</w:t>
      </w:r>
      <w:r>
        <w:rPr/>
        <w:t>多名员工，其中研发人员占比超过</w:t>
      </w:r>
      <w:r>
        <w:rPr>
          <w:rFonts w:ascii="Times New Roman" w:hAnsi="Times New Roman" w:cs="Times New Roman" w:eastAsia="Times New Roman" w:hint="default"/>
        </w:rPr>
        <w:t>50%</w:t>
      </w:r>
      <w:r>
        <w:rPr/>
        <w:t>。核心技术团队由来自清华、北大、早稻田等大学的专家</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10" w:lineRule="auto" w:before="174"/>
        <w:ind w:right="1131"/>
        <w:jc w:val="both"/>
      </w:pPr>
      <w:r>
        <w:rPr>
          <w:spacing w:val="-1"/>
        </w:rPr>
        <w:t>组成。公司现已成立北京、深圳、武汉、西安、美国硅谷等多个研发部门和基地，并与国内外优秀科研机</w:t>
      </w:r>
      <w:r>
        <w:rPr>
          <w:spacing w:val="-83"/>
        </w:rPr>
        <w:t> </w:t>
      </w:r>
      <w:r>
        <w:rPr>
          <w:spacing w:val="-83"/>
        </w:rPr>
      </w:r>
      <w:r>
        <w:rPr/>
        <w:t>构建立联合研发中心，成为中国广电设备领域首批在美国硅谷投资科研机构的企业。</w:t>
      </w:r>
    </w:p>
    <w:p>
      <w:pPr>
        <w:pStyle w:val="BodyText"/>
        <w:spacing w:line="420" w:lineRule="auto" w:before="83"/>
        <w:ind w:left="514" w:right="0"/>
        <w:jc w:val="left"/>
      </w:pPr>
      <w:r>
        <w:rPr/>
        <w:t>（</w:t>
      </w:r>
      <w:r>
        <w:rPr>
          <w:rFonts w:ascii="Times New Roman" w:hAnsi="Times New Roman" w:cs="Times New Roman" w:eastAsia="Times New Roman" w:hint="default"/>
        </w:rPr>
        <w:t>2</w:t>
      </w:r>
      <w:r>
        <w:rPr/>
        <w:t>）客户资源和市场优势 </w:t>
      </w:r>
      <w:r>
        <w:rPr>
          <w:spacing w:val="-2"/>
        </w:rPr>
        <w:t>经过十几年的发展，公司已服务国内</w:t>
      </w:r>
      <w:r>
        <w:rPr>
          <w:rFonts w:ascii="Times New Roman" w:hAnsi="Times New Roman" w:cs="Times New Roman" w:eastAsia="Times New Roman" w:hint="default"/>
          <w:spacing w:val="-2"/>
        </w:rPr>
        <w:t>20</w:t>
      </w:r>
      <w:r>
        <w:rPr>
          <w:spacing w:val="-2"/>
        </w:rPr>
        <w:t>余家国家级客户，</w:t>
      </w:r>
      <w:r>
        <w:rPr>
          <w:rFonts w:ascii="Times New Roman" w:hAnsi="Times New Roman" w:cs="Times New Roman" w:eastAsia="Times New Roman" w:hint="default"/>
          <w:spacing w:val="-2"/>
        </w:rPr>
        <w:t>34</w:t>
      </w:r>
      <w:r>
        <w:rPr>
          <w:spacing w:val="-2"/>
        </w:rPr>
        <w:t>家省级以上客户以及超</w:t>
      </w:r>
      <w:r>
        <w:rPr>
          <w:rFonts w:ascii="Times New Roman" w:hAnsi="Times New Roman" w:cs="Times New Roman" w:eastAsia="Times New Roman" w:hint="default"/>
          <w:spacing w:val="-2"/>
        </w:rPr>
        <w:t>100</w:t>
      </w:r>
      <w:r>
        <w:rPr>
          <w:spacing w:val="-2"/>
        </w:rPr>
        <w:t>家市级客户；公</w:t>
      </w:r>
    </w:p>
    <w:p>
      <w:pPr>
        <w:pStyle w:val="BodyText"/>
        <w:spacing w:line="398" w:lineRule="auto" w:before="3"/>
        <w:ind w:right="1131"/>
        <w:jc w:val="both"/>
      </w:pPr>
      <w:r>
        <w:rPr/>
        <w:t>司相关平台核心产品已进入美国、墨西哥等</w:t>
      </w:r>
      <w:r>
        <w:rPr>
          <w:rFonts w:ascii="Times New Roman" w:hAnsi="Times New Roman" w:cs="Times New Roman" w:eastAsia="Times New Roman" w:hint="default"/>
        </w:rPr>
        <w:t>110</w:t>
      </w:r>
      <w:r>
        <w:rPr/>
        <w:t>多个国家和地区，同时公司积极响应国家“一带一路”政</w:t>
      </w:r>
      <w:r>
        <w:rPr>
          <w:spacing w:val="-32"/>
        </w:rPr>
        <w:t> </w:t>
      </w:r>
      <w:r>
        <w:rPr>
          <w:spacing w:val="-32"/>
        </w:rPr>
      </w:r>
      <w:r>
        <w:rPr>
          <w:spacing w:val="-1"/>
        </w:rPr>
        <w:t>策，将业务延伸到东亚、东南亚、中亚、欧洲南部、非洲东部等地区，努力推进中国文化和产品输出，促</w:t>
      </w:r>
      <w:r>
        <w:rPr>
          <w:spacing w:val="-85"/>
        </w:rPr>
        <w:t> </w:t>
      </w:r>
      <w:r>
        <w:rPr>
          <w:spacing w:val="-85"/>
        </w:rPr>
      </w:r>
      <w:r>
        <w:rPr>
          <w:spacing w:val="-1"/>
        </w:rPr>
        <w:t>进与“一带一路”沿线国家的文化和经贸合作。公司参与了“中国共产党第十九次全国代表大会”、“中</w:t>
      </w:r>
      <w:r>
        <w:rPr>
          <w:spacing w:val="-85"/>
        </w:rPr>
        <w:t> </w:t>
      </w:r>
      <w:r>
        <w:rPr>
          <w:spacing w:val="-85"/>
        </w:rPr>
      </w:r>
      <w:r>
        <w:rPr>
          <w:spacing w:val="-1"/>
        </w:rPr>
        <w:t>国解放军建军</w:t>
      </w:r>
      <w:r>
        <w:rPr>
          <w:rFonts w:ascii="Times New Roman" w:hAnsi="Times New Roman" w:cs="Times New Roman" w:eastAsia="Times New Roman" w:hint="default"/>
          <w:spacing w:val="-1"/>
        </w:rPr>
        <w:t>90</w:t>
      </w:r>
      <w:r>
        <w:rPr>
          <w:spacing w:val="-1"/>
        </w:rPr>
        <w:t>周年”、“奥运会”、“世界杯”等重大事件的直播保障，品牌影响力及综合竞争实力持</w:t>
      </w:r>
      <w:r>
        <w:rPr>
          <w:spacing w:val="-85"/>
        </w:rPr>
        <w:t> </w:t>
      </w:r>
      <w:r>
        <w:rPr>
          <w:spacing w:val="-85"/>
        </w:rPr>
      </w:r>
      <w:r>
        <w:rPr/>
        <w:t>续提升。</w:t>
      </w:r>
    </w:p>
    <w:p>
      <w:pPr>
        <w:pStyle w:val="BodyText"/>
        <w:spacing w:line="417" w:lineRule="auto" w:before="94"/>
        <w:ind w:left="514" w:right="0"/>
        <w:jc w:val="left"/>
      </w:pPr>
      <w:r>
        <w:rPr/>
        <w:t>（</w:t>
      </w:r>
      <w:r>
        <w:rPr>
          <w:rFonts w:ascii="Times New Roman" w:hAnsi="Times New Roman" w:cs="Times New Roman" w:eastAsia="Times New Roman" w:hint="default"/>
        </w:rPr>
        <w:t>3</w:t>
      </w:r>
      <w:r>
        <w:rPr/>
        <w:t>）内部管理和企业文化 公司在运营管理方面，以稳健发展为核心，注重风险控制和财务管控。坚持做到在不断扩大公司运营</w:t>
      </w:r>
    </w:p>
    <w:p>
      <w:pPr>
        <w:pStyle w:val="BodyText"/>
        <w:spacing w:line="391" w:lineRule="auto" w:before="37"/>
        <w:ind w:right="1132"/>
        <w:jc w:val="both"/>
      </w:pPr>
      <w:r>
        <w:rPr/>
        <w:t>规模的同时，持续保持公司健康良性的发展。在人员管理上坚持</w:t>
      </w:r>
      <w:r>
        <w:rPr>
          <w:rFonts w:ascii="Times New Roman" w:hAnsi="Times New Roman" w:cs="Times New Roman" w:eastAsia="Times New Roman" w:hint="default"/>
        </w:rPr>
        <w:t>“</w:t>
      </w:r>
      <w:r>
        <w:rPr/>
        <w:t>以人为本</w:t>
      </w:r>
      <w:r>
        <w:rPr>
          <w:rFonts w:ascii="Times New Roman" w:hAnsi="Times New Roman" w:cs="Times New Roman" w:eastAsia="Times New Roman" w:hint="default"/>
        </w:rPr>
        <w:t>”</w:t>
      </w:r>
      <w:r>
        <w:rPr/>
        <w:t>，公司建立了绩效评价体系和 </w:t>
      </w:r>
      <w:r>
        <w:rPr>
          <w:spacing w:val="-1"/>
        </w:rPr>
        <w:t>考核制度，实施了股权激励，增强了员工的归属感和使命感，激发了员工的工作热情，为公司的可持续发</w:t>
      </w:r>
      <w:r>
        <w:rPr>
          <w:spacing w:val="-85"/>
        </w:rPr>
        <w:t> </w:t>
      </w:r>
      <w:r>
        <w:rPr>
          <w:spacing w:val="-85"/>
        </w:rPr>
      </w:r>
      <w:r>
        <w:rPr/>
        <w:t>展奠定了基础。公司经过多年的发展，总结并提炼了</w:t>
      </w:r>
      <w:r>
        <w:rPr>
          <w:rFonts w:ascii="Times New Roman" w:hAnsi="Times New Roman" w:cs="Times New Roman" w:eastAsia="Times New Roman" w:hint="default"/>
        </w:rPr>
        <w:t>“</w:t>
      </w:r>
      <w:r>
        <w:rPr/>
        <w:t>三个精神</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三个发展</w:t>
      </w:r>
      <w:r>
        <w:rPr>
          <w:rFonts w:ascii="Times New Roman" w:hAnsi="Times New Roman" w:cs="Times New Roman" w:eastAsia="Times New Roman" w:hint="default"/>
        </w:rPr>
        <w:t>”</w:t>
      </w:r>
      <w:r>
        <w:rPr/>
        <w:t>的企业文化。公司始终坚持</w:t>
      </w:r>
      <w:r>
        <w:rPr>
          <w:spacing w:val="-85"/>
        </w:rPr>
        <w:t> </w:t>
      </w:r>
      <w:r>
        <w:rPr>
          <w:spacing w:val="-85"/>
        </w:rPr>
      </w:r>
      <w:r>
        <w:rPr/>
        <w:t>创业、创新、团队的企业精神，以</w:t>
      </w:r>
      <w:r>
        <w:rPr>
          <w:rFonts w:ascii="Times New Roman" w:hAnsi="Times New Roman" w:cs="Times New Roman" w:eastAsia="Times New Roman" w:hint="default"/>
        </w:rPr>
        <w:t>“</w:t>
      </w:r>
      <w:r>
        <w:rPr/>
        <w:t>让每个人享受数字生活</w:t>
      </w:r>
      <w:r>
        <w:rPr>
          <w:rFonts w:ascii="Times New Roman" w:hAnsi="Times New Roman" w:cs="Times New Roman" w:eastAsia="Times New Roman" w:hint="default"/>
        </w:rPr>
        <w:t>”</w:t>
      </w:r>
      <w:r>
        <w:rPr/>
        <w:t>为使命，不断探索、不断前行。同时通过不懈 努力，将与员工共同发展、与客户共同发展和与社会共同发展落在实处。</w:t>
      </w:r>
    </w:p>
    <w:p>
      <w:pPr>
        <w:pStyle w:val="BodyText"/>
        <w:spacing w:line="240" w:lineRule="auto" w:before="101"/>
        <w:ind w:left="575" w:right="0"/>
        <w:jc w:val="left"/>
      </w:pPr>
      <w:r>
        <w:rPr/>
        <w:t>（</w:t>
      </w:r>
      <w:r>
        <w:rPr>
          <w:rFonts w:ascii="Times New Roman" w:hAnsi="Times New Roman" w:cs="Times New Roman" w:eastAsia="Times New Roman" w:hint="default"/>
        </w:rPr>
        <w:t>4</w:t>
      </w:r>
      <w:r>
        <w:rPr/>
        <w:t>）行业影响力</w:t>
      </w:r>
    </w:p>
    <w:p>
      <w:pPr>
        <w:spacing w:line="240" w:lineRule="auto" w:before="6"/>
        <w:rPr>
          <w:rFonts w:ascii="宋体" w:hAnsi="宋体" w:cs="宋体" w:eastAsia="宋体" w:hint="default"/>
          <w:sz w:val="16"/>
          <w:szCs w:val="16"/>
        </w:rPr>
      </w:pPr>
    </w:p>
    <w:p>
      <w:pPr>
        <w:pStyle w:val="BodyText"/>
        <w:spacing w:line="391" w:lineRule="auto" w:before="0"/>
        <w:ind w:right="1129" w:firstLine="421"/>
        <w:jc w:val="both"/>
      </w:pPr>
      <w:r>
        <w:rPr>
          <w:spacing w:val="-1"/>
        </w:rPr>
        <w:t>公司参与了多项行业标准制定，如</w:t>
      </w:r>
      <w:r>
        <w:rPr>
          <w:rFonts w:ascii="Times New Roman" w:hAnsi="Times New Roman" w:cs="Times New Roman" w:eastAsia="Times New Roman" w:hint="default"/>
          <w:spacing w:val="-1"/>
        </w:rPr>
        <w:t>AVS</w:t>
      </w:r>
      <w:r>
        <w:rPr>
          <w:spacing w:val="-1"/>
        </w:rPr>
        <w:t>系列编码标准、</w:t>
      </w:r>
      <w:r>
        <w:rPr>
          <w:rFonts w:ascii="Times New Roman" w:hAnsi="Times New Roman" w:cs="Times New Roman" w:eastAsia="Times New Roman" w:hint="default"/>
          <w:spacing w:val="-1"/>
        </w:rPr>
        <w:t>DCAS</w:t>
      </w:r>
      <w:r>
        <w:rPr>
          <w:spacing w:val="-1"/>
        </w:rPr>
        <w:t>标准、</w:t>
      </w:r>
      <w:r>
        <w:rPr>
          <w:rFonts w:ascii="Times New Roman" w:hAnsi="Times New Roman" w:cs="Times New Roman" w:eastAsia="Times New Roman" w:hint="default"/>
          <w:spacing w:val="-1"/>
        </w:rPr>
        <w:t>C-DOCSIS2.0</w:t>
      </w:r>
      <w:r>
        <w:rPr>
          <w:spacing w:val="-1"/>
        </w:rPr>
        <w:t>标准以及</w:t>
      </w:r>
      <w:r>
        <w:rPr>
          <w:rFonts w:ascii="Times New Roman" w:hAnsi="Times New Roman" w:cs="Times New Roman" w:eastAsia="Times New Roman" w:hint="default"/>
          <w:spacing w:val="-1"/>
        </w:rPr>
        <w:t>TVOS</w:t>
      </w:r>
      <w:r>
        <w:rPr>
          <w:spacing w:val="-1"/>
        </w:rPr>
        <w:t>系统</w:t>
      </w:r>
      <w:r>
        <w:rPr/>
        <w:t> 标准等。同时公司是业内第一家通过</w:t>
      </w:r>
      <w:r>
        <w:rPr>
          <w:rFonts w:ascii="Times New Roman" w:hAnsi="Times New Roman" w:cs="Times New Roman" w:eastAsia="Times New Roman" w:hint="default"/>
        </w:rPr>
        <w:t>ChinaDRM LAB</w:t>
      </w:r>
      <w:r>
        <w:rPr/>
        <w:t>安全评估的</w:t>
      </w:r>
      <w:r>
        <w:rPr>
          <w:rFonts w:ascii="Times New Roman" w:hAnsi="Times New Roman" w:cs="Times New Roman" w:eastAsia="Times New Roman" w:hint="default"/>
        </w:rPr>
        <w:t>DRM</w:t>
      </w:r>
      <w:r>
        <w:rPr/>
        <w:t>（</w:t>
      </w:r>
      <w:r>
        <w:rPr>
          <w:rFonts w:ascii="Times New Roman" w:hAnsi="Times New Roman" w:cs="Times New Roman" w:eastAsia="Times New Roman" w:hint="default"/>
        </w:rPr>
        <w:t>Digital Rights Management</w:t>
      </w:r>
      <w:r>
        <w:rPr>
          <w:rFonts w:ascii="Times New Roman" w:hAnsi="Times New Roman" w:cs="Times New Roman" w:eastAsia="Times New Roman" w:hint="default"/>
          <w:spacing w:val="13"/>
        </w:rPr>
        <w:t> </w:t>
      </w:r>
      <w:r>
        <w:rPr/>
        <w:t>数字版 权管理）产品方案商、第一家通过</w:t>
      </w:r>
      <w:r>
        <w:rPr>
          <w:rFonts w:ascii="Times New Roman" w:hAnsi="Times New Roman" w:cs="Times New Roman" w:eastAsia="Times New Roman" w:hint="default"/>
        </w:rPr>
        <w:t>ChinaDRM</w:t>
      </w:r>
      <w:r>
        <w:rPr>
          <w:rFonts w:ascii="Times New Roman" w:hAnsi="Times New Roman" w:cs="Times New Roman" w:eastAsia="Times New Roman" w:hint="default"/>
          <w:spacing w:val="-6"/>
        </w:rPr>
        <w:t> </w:t>
      </w:r>
      <w:r>
        <w:rPr>
          <w:rFonts w:ascii="Times New Roman" w:hAnsi="Times New Roman" w:cs="Times New Roman" w:eastAsia="Times New Roman" w:hint="default"/>
        </w:rPr>
        <w:t>LAB</w:t>
      </w:r>
      <w:r>
        <w:rPr/>
        <w:t>安全评估的数字水印产品方案商。目前公司参与的行业 </w:t>
      </w:r>
      <w:r>
        <w:rPr>
          <w:spacing w:val="-1"/>
        </w:rPr>
        <w:t>标准制定还包括《应急广播技术标准规范体系》、《有线电视网络光纤到户系统技术规范》等，公司将持</w:t>
      </w:r>
      <w:r>
        <w:rPr>
          <w:spacing w:val="-83"/>
        </w:rPr>
        <w:t> </w:t>
      </w:r>
      <w:r>
        <w:rPr>
          <w:spacing w:val="-83"/>
        </w:rPr>
      </w:r>
      <w:r>
        <w:rPr/>
        <w:t>续致力于积极推进行业发展、提升公司自身的竞争实力。</w:t>
      </w:r>
    </w:p>
    <w:p>
      <w:pPr>
        <w:pStyle w:val="BodyText"/>
        <w:spacing w:line="386" w:lineRule="auto" w:before="99"/>
        <w:ind w:right="1141" w:firstLine="421"/>
        <w:jc w:val="both"/>
      </w:pPr>
      <w:r>
        <w:rPr/>
        <w:t>（</w:t>
      </w:r>
      <w:r>
        <w:rPr>
          <w:rFonts w:ascii="Times New Roman" w:hAnsi="Times New Roman" w:cs="Times New Roman" w:eastAsia="Times New Roman" w:hint="default"/>
        </w:rPr>
        <w:t>5</w:t>
      </w:r>
      <w:r>
        <w:rPr/>
        <w:t>）报告期内，公司未发生因设备、技术升级换代、核心技术人员辞职等影响公司核心竞争能力的 情形。</w:t>
      </w:r>
    </w:p>
    <w:p>
      <w:pPr>
        <w:spacing w:after="0" w:line="386"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2966" w:right="0"/>
        <w:jc w:val="left"/>
        <w:rPr>
          <w:b w:val="0"/>
          <w:bCs w:val="0"/>
        </w:rPr>
      </w:pPr>
      <w:bookmarkStart w:name="第四节 经营情况讨论与分析" w:id="22"/>
      <w:bookmarkEnd w:id="22"/>
      <w:r>
        <w:rPr>
          <w:b w:val="0"/>
          <w:bCs w:val="0"/>
        </w:rPr>
      </w:r>
      <w:bookmarkStart w:name="_bookmark3"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30"/>
          <w:szCs w:val="30"/>
        </w:rPr>
      </w:pPr>
    </w:p>
    <w:p>
      <w:pPr>
        <w:pStyle w:val="BodyText"/>
        <w:spacing w:line="393" w:lineRule="auto" w:before="0"/>
        <w:ind w:right="1025" w:firstLine="420"/>
        <w:jc w:val="both"/>
      </w:pPr>
      <w:r>
        <w:rPr/>
        <w:t>报告期内，扎实稳健地开展经营管理工作，在产品研发、市场开拓、管理改善等方面取得多项积极成 </w:t>
      </w:r>
      <w:r>
        <w:rPr>
          <w:spacing w:val="-9"/>
        </w:rPr>
        <w:t>果。</w:t>
      </w:r>
      <w:r>
        <w:rPr>
          <w:rFonts w:ascii="Times New Roman" w:hAnsi="Times New Roman" w:cs="Times New Roman" w:eastAsia="Times New Roman" w:hint="default"/>
          <w:spacing w:val="-9"/>
        </w:rPr>
        <w:t>2018</w:t>
      </w:r>
      <w:r>
        <w:rPr>
          <w:rFonts w:ascii="Times New Roman" w:hAnsi="Times New Roman" w:cs="Times New Roman" w:eastAsia="Times New Roman" w:hint="default"/>
          <w:spacing w:val="4"/>
        </w:rPr>
        <w:t> </w:t>
      </w:r>
      <w:r>
        <w:rPr>
          <w:spacing w:val="-6"/>
        </w:rPr>
        <w:t>年，公司销售规模进一步扩大，实现营业收入</w:t>
      </w:r>
      <w:r>
        <w:rPr>
          <w:spacing w:val="-48"/>
        </w:rPr>
        <w:t> </w:t>
      </w:r>
      <w:r>
        <w:rPr>
          <w:rFonts w:ascii="Times New Roman" w:hAnsi="Times New Roman" w:cs="Times New Roman" w:eastAsia="Times New Roman" w:hint="default"/>
        </w:rPr>
        <w:t>15.66</w:t>
      </w:r>
      <w:r>
        <w:rPr>
          <w:rFonts w:ascii="Times New Roman" w:hAnsi="Times New Roman" w:cs="Times New Roman" w:eastAsia="Times New Roman" w:hint="default"/>
          <w:spacing w:val="4"/>
        </w:rPr>
        <w:t> </w:t>
      </w:r>
      <w:r>
        <w:rPr>
          <w:spacing w:val="-8"/>
        </w:rPr>
        <w:t>亿元，同比增长</w:t>
      </w:r>
      <w:r>
        <w:rPr>
          <w:spacing w:val="-48"/>
        </w:rPr>
        <w:t> </w:t>
      </w:r>
      <w:r>
        <w:rPr>
          <w:rFonts w:ascii="Times New Roman" w:hAnsi="Times New Roman" w:cs="Times New Roman" w:eastAsia="Times New Roman" w:hint="default"/>
          <w:spacing w:val="-5"/>
        </w:rPr>
        <w:t>16.00%</w:t>
      </w:r>
      <w:r>
        <w:rPr>
          <w:spacing w:val="-5"/>
        </w:rPr>
        <w:t>，实现净利润</w:t>
      </w:r>
      <w:r>
        <w:rPr>
          <w:spacing w:val="-49"/>
        </w:rPr>
        <w:t> </w:t>
      </w:r>
      <w:r>
        <w:rPr>
          <w:rFonts w:ascii="Times New Roman" w:hAnsi="Times New Roman" w:cs="Times New Roman" w:eastAsia="Times New Roman" w:hint="default"/>
        </w:rPr>
        <w:t>8,432.49</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spacing w:val="-3"/>
        </w:rPr>
        <w:t>万元，较上年同期增长</w:t>
      </w:r>
      <w:r>
        <w:rPr>
          <w:spacing w:val="-65"/>
        </w:rPr>
        <w:t> </w:t>
      </w:r>
      <w:r>
        <w:rPr>
          <w:rFonts w:ascii="Times New Roman" w:hAnsi="Times New Roman" w:cs="Times New Roman" w:eastAsia="Times New Roman" w:hint="default"/>
        </w:rPr>
        <w:t>131.05%</w:t>
      </w:r>
      <w:r>
        <w:rPr/>
        <w:t>。因实施限制性股票激励计划，按照企业会计准则的有关规定，</w:t>
      </w:r>
      <w:r>
        <w:rPr>
          <w:rFonts w:ascii="Times New Roman" w:hAnsi="Times New Roman" w:cs="Times New Roman" w:eastAsia="Times New Roman" w:hint="default"/>
        </w:rPr>
        <w:t>2018</w:t>
      </w:r>
      <w:r>
        <w:rPr>
          <w:rFonts w:ascii="Times New Roman" w:hAnsi="Times New Roman" w:cs="Times New Roman" w:eastAsia="Times New Roman" w:hint="default"/>
          <w:spacing w:val="27"/>
        </w:rPr>
        <w:t> </w:t>
      </w:r>
      <w:r>
        <w:rPr/>
        <w:t>年度 公司以权益结算的股份支付计入资本公积的金额共 </w:t>
      </w:r>
      <w:r>
        <w:rPr>
          <w:rFonts w:ascii="Times New Roman" w:hAnsi="Times New Roman" w:cs="Times New Roman" w:eastAsia="Times New Roman" w:hint="default"/>
        </w:rPr>
        <w:t>5,607.61  </w:t>
      </w:r>
      <w:r>
        <w:rPr/>
        <w:t>万元，其中计入期间费用的为 </w:t>
      </w:r>
      <w:r>
        <w:rPr>
          <w:rFonts w:ascii="Times New Roman" w:hAnsi="Times New Roman" w:cs="Times New Roman" w:eastAsia="Times New Roman" w:hint="default"/>
        </w:rPr>
        <w:t>4536.07</w:t>
      </w:r>
      <w:r>
        <w:rPr>
          <w:rFonts w:ascii="Times New Roman" w:hAnsi="Times New Roman" w:cs="Times New Roman" w:eastAsia="Times New Roman" w:hint="default"/>
          <w:spacing w:val="-25"/>
        </w:rPr>
        <w:t> </w:t>
      </w:r>
      <w:r>
        <w:rPr/>
        <w:t>万元，</w:t>
      </w:r>
    </w:p>
    <w:p>
      <w:pPr>
        <w:pStyle w:val="BodyText"/>
        <w:spacing w:line="240" w:lineRule="auto" w:before="28"/>
        <w:ind w:right="0"/>
        <w:jc w:val="left"/>
      </w:pPr>
      <w:r>
        <w:rPr/>
        <w:t>对净利润数据影响较大。如剔除该影响，公司</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年实现的净利润逾</w:t>
      </w:r>
      <w:r>
        <w:rPr>
          <w:spacing w:val="-54"/>
        </w:rPr>
        <w:t> </w:t>
      </w:r>
      <w:r>
        <w:rPr>
          <w:rFonts w:ascii="Times New Roman" w:hAnsi="Times New Roman" w:cs="Times New Roman" w:eastAsia="Times New Roman" w:hint="default"/>
        </w:rPr>
        <w:t>1.3</w:t>
      </w:r>
      <w:r>
        <w:rPr>
          <w:rFonts w:ascii="Times New Roman" w:hAnsi="Times New Roman" w:cs="Times New Roman" w:eastAsia="Times New Roman" w:hint="default"/>
          <w:spacing w:val="50"/>
        </w:rPr>
        <w:t> </w:t>
      </w:r>
      <w:r>
        <w:rPr/>
        <w:t>亿元。</w:t>
      </w:r>
    </w:p>
    <w:p>
      <w:pPr>
        <w:pStyle w:val="Heading5"/>
        <w:spacing w:line="240" w:lineRule="auto" w:before="177"/>
        <w:ind w:left="576" w:right="0"/>
        <w:jc w:val="left"/>
        <w:rPr>
          <w:b w:val="0"/>
          <w:bCs w:val="0"/>
        </w:rPr>
      </w:pPr>
      <w:r>
        <w:rPr/>
        <w:t>（一）公司所属行业迎历史性发展机遇</w:t>
      </w:r>
      <w:r>
        <w:rPr>
          <w:b w:val="0"/>
          <w:bCs w:val="0"/>
        </w:rPr>
      </w:r>
    </w:p>
    <w:p>
      <w:pPr>
        <w:spacing w:line="240" w:lineRule="auto" w:before="12"/>
        <w:rPr>
          <w:rFonts w:ascii="宋体" w:hAnsi="宋体" w:cs="宋体" w:eastAsia="宋体" w:hint="default"/>
          <w:b/>
          <w:bCs/>
          <w:sz w:val="17"/>
          <w:szCs w:val="17"/>
        </w:rPr>
      </w:pPr>
    </w:p>
    <w:p>
      <w:pPr>
        <w:pStyle w:val="Heading5"/>
        <w:spacing w:line="240" w:lineRule="auto"/>
        <w:ind w:left="574" w:right="0"/>
        <w:jc w:val="left"/>
        <w:rPr>
          <w:b w:val="0"/>
          <w:bCs w:val="0"/>
        </w:rPr>
      </w:pPr>
      <w:r>
        <w:rPr>
          <w:rFonts w:ascii="Times New Roman" w:hAnsi="Times New Roman" w:cs="Times New Roman" w:eastAsia="Times New Roman" w:hint="default"/>
        </w:rPr>
        <w:t>1</w:t>
      </w:r>
      <w:r>
        <w:rPr/>
        <w:t>、中央广播电视总台</w:t>
      </w:r>
      <w:r>
        <w:rPr>
          <w:rFonts w:ascii="Times New Roman" w:hAnsi="Times New Roman" w:cs="Times New Roman" w:eastAsia="Times New Roman" w:hint="default"/>
        </w:rPr>
        <w:t>4K</w:t>
      </w:r>
      <w:r>
        <w:rPr/>
        <w:t>超高清频道落地，拉开产业升级的序幕</w:t>
      </w:r>
      <w:r>
        <w:rPr>
          <w:b w:val="0"/>
          <w:bCs w:val="0"/>
        </w:rPr>
      </w:r>
    </w:p>
    <w:p>
      <w:pPr>
        <w:spacing w:line="240" w:lineRule="auto" w:before="8"/>
        <w:rPr>
          <w:rFonts w:ascii="宋体" w:hAnsi="宋体" w:cs="宋体" w:eastAsia="宋体" w:hint="default"/>
          <w:b/>
          <w:bCs/>
          <w:sz w:val="16"/>
          <w:szCs w:val="16"/>
        </w:rPr>
      </w:pPr>
    </w:p>
    <w:p>
      <w:pPr>
        <w:pStyle w:val="BodyText"/>
        <w:spacing w:line="386" w:lineRule="auto" w:before="0"/>
        <w:ind w:right="1130" w:firstLine="42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月</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日，中央广播电视总台开通了中国第一个超高清（</w:t>
      </w:r>
      <w:r>
        <w:rPr>
          <w:rFonts w:ascii="Times New Roman" w:hAnsi="Times New Roman" w:cs="Times New Roman" w:eastAsia="Times New Roman" w:hint="default"/>
        </w:rPr>
        <w:t>4K</w:t>
      </w:r>
      <w:r>
        <w:rPr/>
        <w:t>）频道，正式拉开了超高清视频 产业升级的序幕。公司全面参与此次里程碑事件，并作为核心编解码技术产品服务商，为央视 </w:t>
      </w:r>
      <w:r>
        <w:rPr>
          <w:rFonts w:ascii="Times New Roman" w:hAnsi="Times New Roman" w:cs="Times New Roman" w:eastAsia="Times New Roman" w:hint="default"/>
        </w:rPr>
        <w:t>4K</w:t>
      </w:r>
      <w:r>
        <w:rPr>
          <w:rFonts w:ascii="Times New Roman" w:hAnsi="Times New Roman" w:cs="Times New Roman" w:eastAsia="Times New Roman" w:hint="default"/>
          <w:spacing w:val="-17"/>
        </w:rPr>
        <w:t> </w:t>
      </w:r>
      <w:r>
        <w:rPr/>
        <w:t>落地做 出突出贡献。</w:t>
      </w:r>
      <w:r>
        <w:rPr>
          <w:rFonts w:ascii="Times New Roman" w:hAnsi="Times New Roman" w:cs="Times New Roman" w:eastAsia="Times New Roman" w:hint="default"/>
        </w:rPr>
        <w:t>CCTV-4K</w:t>
      </w:r>
      <w:r>
        <w:rPr>
          <w:rFonts w:ascii="Times New Roman" w:hAnsi="Times New Roman" w:cs="Times New Roman" w:eastAsia="Times New Roman" w:hint="default"/>
          <w:spacing w:val="-22"/>
        </w:rPr>
        <w:t> </w:t>
      </w:r>
      <w:r>
        <w:rPr/>
        <w:t>超高清频道通过中星</w:t>
      </w:r>
      <w:r>
        <w:rPr>
          <w:spacing w:val="-73"/>
        </w:rPr>
        <w:t> </w:t>
      </w:r>
      <w:r>
        <w:rPr>
          <w:rFonts w:ascii="Times New Roman" w:hAnsi="Times New Roman" w:cs="Times New Roman" w:eastAsia="Times New Roman" w:hint="default"/>
        </w:rPr>
        <w:t>6A</w:t>
      </w:r>
      <w:r>
        <w:rPr>
          <w:rFonts w:ascii="Times New Roman" w:hAnsi="Times New Roman" w:cs="Times New Roman" w:eastAsia="Times New Roman" w:hint="default"/>
          <w:spacing w:val="-22"/>
        </w:rPr>
        <w:t> </w:t>
      </w:r>
      <w:r>
        <w:rPr/>
        <w:t>卫星和全国有线电视干线网向全国传输。已有北京、广东 </w:t>
      </w:r>
      <w:r>
        <w:rPr>
          <w:rFonts w:ascii="Times New Roman" w:hAnsi="Times New Roman" w:cs="Times New Roman" w:eastAsia="Times New Roman" w:hint="default"/>
        </w:rPr>
        <w:t>(</w:t>
      </w:r>
      <w:r>
        <w:rPr/>
        <w:t>含深圳</w:t>
      </w:r>
      <w:r>
        <w:rPr>
          <w:rFonts w:ascii="Times New Roman" w:hAnsi="Times New Roman" w:cs="Times New Roman" w:eastAsia="Times New Roman" w:hint="default"/>
        </w:rPr>
        <w:t>)</w:t>
      </w:r>
      <w:r>
        <w:rPr/>
        <w:t>、上海、浙江、四川、贵州、重庆、江西、安徽、陕西、江苏、内蒙古、湖北、福建和天津</w:t>
      </w:r>
      <w:r>
        <w:rPr>
          <w:spacing w:val="-80"/>
        </w:rPr>
        <w:t> </w:t>
      </w:r>
      <w:r>
        <w:rPr>
          <w:rFonts w:ascii="Times New Roman" w:hAnsi="Times New Roman" w:cs="Times New Roman" w:eastAsia="Times New Roman" w:hint="default"/>
        </w:rPr>
        <w:t>15</w:t>
      </w:r>
      <w:r>
        <w:rPr>
          <w:rFonts w:ascii="Times New Roman" w:hAnsi="Times New Roman" w:cs="Times New Roman" w:eastAsia="Times New Roman" w:hint="default"/>
          <w:spacing w:val="-28"/>
        </w:rPr>
        <w:t> </w:t>
      </w:r>
      <w:r>
        <w:rPr/>
        <w:t>个 省区市落地开通</w:t>
      </w:r>
      <w:r>
        <w:rPr>
          <w:spacing w:val="-54"/>
        </w:rPr>
        <w:t> </w:t>
      </w:r>
      <w:r>
        <w:rPr>
          <w:rFonts w:ascii="Times New Roman" w:hAnsi="Times New Roman" w:cs="Times New Roman" w:eastAsia="Times New Roman" w:hint="default"/>
        </w:rPr>
        <w:t>CCTV-4K</w:t>
      </w:r>
      <w:r>
        <w:rPr>
          <w:rFonts w:ascii="Times New Roman" w:hAnsi="Times New Roman" w:cs="Times New Roman" w:eastAsia="Times New Roman" w:hint="default"/>
          <w:spacing w:val="-3"/>
        </w:rPr>
        <w:t> </w:t>
      </w:r>
      <w:r>
        <w:rPr/>
        <w:t>超高清频道。</w:t>
      </w:r>
    </w:p>
    <w:p>
      <w:pPr>
        <w:pStyle w:val="BodyText"/>
        <w:spacing w:line="386" w:lineRule="auto" w:before="35"/>
        <w:ind w:right="1130" w:firstLine="420"/>
        <w:jc w:val="both"/>
      </w:pPr>
      <w:r>
        <w:rPr/>
        <w:t>数码科技的</w:t>
      </w:r>
      <w:r>
        <w:rPr>
          <w:spacing w:val="-53"/>
        </w:rPr>
        <w:t> </w:t>
      </w:r>
      <w:r>
        <w:rPr>
          <w:rFonts w:ascii="Times New Roman" w:hAnsi="Times New Roman" w:cs="Times New Roman" w:eastAsia="Times New Roman" w:hint="default"/>
        </w:rPr>
        <w:t>AVS2</w:t>
      </w:r>
      <w:r>
        <w:rPr>
          <w:rFonts w:ascii="Times New Roman" w:hAnsi="Times New Roman" w:cs="Times New Roman" w:eastAsia="Times New Roman" w:hint="default"/>
          <w:spacing w:val="40"/>
        </w:rPr>
        <w:t> </w:t>
      </w:r>
      <w:r>
        <w:rPr>
          <w:rFonts w:ascii="Times New Roman" w:hAnsi="Times New Roman" w:cs="Times New Roman" w:eastAsia="Times New Roman" w:hint="default"/>
        </w:rPr>
        <w:t>4K</w:t>
      </w:r>
      <w:r>
        <w:rPr>
          <w:rFonts w:ascii="Times New Roman" w:hAnsi="Times New Roman" w:cs="Times New Roman" w:eastAsia="Times New Roman" w:hint="default"/>
          <w:spacing w:val="-1"/>
        </w:rPr>
        <w:t> </w:t>
      </w:r>
      <w:r>
        <w:rPr/>
        <w:t>编码器是央视上星的</w:t>
      </w:r>
      <w:r>
        <w:rPr>
          <w:spacing w:val="-53"/>
        </w:rPr>
        <w:t> </w:t>
      </w:r>
      <w:r>
        <w:rPr>
          <w:rFonts w:ascii="Times New Roman" w:hAnsi="Times New Roman" w:cs="Times New Roman" w:eastAsia="Times New Roman" w:hint="default"/>
        </w:rPr>
        <w:t>4K</w:t>
      </w:r>
      <w:r>
        <w:rPr>
          <w:rFonts w:ascii="Times New Roman" w:hAnsi="Times New Roman" w:cs="Times New Roman" w:eastAsia="Times New Roman" w:hint="default"/>
          <w:spacing w:val="-2"/>
        </w:rPr>
        <w:t> </w:t>
      </w:r>
      <w:r>
        <w:rPr/>
        <w:t>节目信源编码器，并承载了</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年春晚及两会期间的 </w:t>
      </w:r>
      <w:r>
        <w:rPr>
          <w:rFonts w:ascii="Times New Roman" w:hAnsi="Times New Roman" w:cs="Times New Roman" w:eastAsia="Times New Roman" w:hint="default"/>
        </w:rPr>
        <w:t>5G+4K </w:t>
      </w:r>
      <w:r>
        <w:rPr>
          <w:spacing w:val="-3"/>
        </w:rPr>
        <w:t>转播任务，配合运营商成功完成了央视</w:t>
      </w:r>
      <w:r>
        <w:rPr>
          <w:spacing w:val="-52"/>
        </w:rPr>
        <w:t> </w:t>
      </w:r>
      <w:r>
        <w:rPr>
          <w:rFonts w:ascii="Times New Roman" w:hAnsi="Times New Roman" w:cs="Times New Roman" w:eastAsia="Times New Roman" w:hint="default"/>
        </w:rPr>
        <w:t>5G+4K </w:t>
      </w:r>
      <w:r>
        <w:rPr>
          <w:spacing w:val="-7"/>
        </w:rPr>
        <w:t>传输实验。</w:t>
      </w:r>
      <w:r>
        <w:rPr>
          <w:rFonts w:ascii="Times New Roman" w:hAnsi="Times New Roman" w:cs="Times New Roman" w:eastAsia="Times New Roman" w:hint="default"/>
          <w:spacing w:val="-7"/>
        </w:rPr>
        <w:t>4K</w:t>
      </w:r>
      <w:r>
        <w:rPr>
          <w:rFonts w:ascii="Times New Roman" w:hAnsi="Times New Roman" w:cs="Times New Roman" w:eastAsia="Times New Roman" w:hint="default"/>
          <w:spacing w:val="-1"/>
        </w:rPr>
        <w:t> </w:t>
      </w:r>
      <w:r>
        <w:rPr/>
        <w:t>卫星接收解码器覆盖了全国</w:t>
      </w:r>
      <w:r>
        <w:rPr>
          <w:spacing w:val="-52"/>
        </w:rPr>
        <w:t> </w:t>
      </w:r>
      <w:r>
        <w:rPr>
          <w:rFonts w:ascii="Times New Roman" w:hAnsi="Times New Roman" w:cs="Times New Roman" w:eastAsia="Times New Roman" w:hint="default"/>
        </w:rPr>
        <w:t>60%</w:t>
      </w:r>
      <w:r>
        <w:rPr/>
        <w:t>的省 份，</w:t>
      </w:r>
      <w:r>
        <w:rPr>
          <w:rFonts w:ascii="Times New Roman" w:hAnsi="Times New Roman" w:cs="Times New Roman" w:eastAsia="Times New Roman" w:hint="default"/>
        </w:rPr>
        <w:t>H.265 4K</w:t>
      </w:r>
      <w:r>
        <w:rPr>
          <w:rFonts w:ascii="Times New Roman" w:hAnsi="Times New Roman" w:cs="Times New Roman" w:eastAsia="Times New Roman" w:hint="default"/>
          <w:spacing w:val="-2"/>
        </w:rPr>
        <w:t> </w:t>
      </w:r>
      <w:r>
        <w:rPr/>
        <w:t>编码器也落地了大部分省网运营商。</w:t>
      </w:r>
    </w:p>
    <w:p>
      <w:pPr>
        <w:spacing w:line="386" w:lineRule="auto" w:before="35"/>
        <w:ind w:left="574" w:right="1118"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4K</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超高清产业发展，倒逼有线运营商升级</w:t>
      </w:r>
      <w:r>
        <w:rPr>
          <w:rFonts w:ascii="宋体" w:hAnsi="宋体" w:cs="宋体" w:eastAsia="宋体" w:hint="default"/>
          <w:b/>
          <w:bCs/>
          <w:spacing w:val="-52"/>
          <w:sz w:val="21"/>
          <w:szCs w:val="21"/>
        </w:rPr>
        <w:t> </w:t>
      </w:r>
      <w:r>
        <w:rPr>
          <w:rFonts w:ascii="Times New Roman" w:hAnsi="Times New Roman" w:cs="Times New Roman" w:eastAsia="Times New Roman" w:hint="default"/>
          <w:b/>
          <w:bCs/>
          <w:sz w:val="21"/>
          <w:szCs w:val="21"/>
        </w:rPr>
        <w:t>4K</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机顶盒、国密</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CAS</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及</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DRM</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系统</w:t>
      </w:r>
      <w:r>
        <w:rPr>
          <w:rFonts w:ascii="宋体" w:hAnsi="宋体" w:cs="宋体" w:eastAsia="宋体" w:hint="default"/>
          <w:b/>
          <w:bCs/>
          <w:spacing w:val="1"/>
          <w:w w:val="99"/>
          <w:sz w:val="21"/>
          <w:szCs w:val="21"/>
        </w:rPr>
        <w:t> </w:t>
      </w:r>
      <w:r>
        <w:rPr>
          <w:rFonts w:ascii="宋体" w:hAnsi="宋体" w:cs="宋体" w:eastAsia="宋体" w:hint="default"/>
          <w:sz w:val="21"/>
          <w:szCs w:val="21"/>
        </w:rPr>
        <w:t>随着广东广播电视台及中央广播电视总台 </w:t>
      </w:r>
      <w:r>
        <w:rPr>
          <w:rFonts w:ascii="Times New Roman" w:hAnsi="Times New Roman" w:cs="Times New Roman" w:eastAsia="Times New Roman" w:hint="default"/>
          <w:sz w:val="21"/>
          <w:szCs w:val="21"/>
        </w:rPr>
        <w:t>4K </w:t>
      </w:r>
      <w:r>
        <w:rPr>
          <w:rFonts w:ascii="宋体" w:hAnsi="宋体" w:cs="宋体" w:eastAsia="宋体" w:hint="default"/>
          <w:sz w:val="21"/>
          <w:szCs w:val="21"/>
        </w:rPr>
        <w:t>频道开播，各地加速 </w:t>
      </w:r>
      <w:r>
        <w:rPr>
          <w:rFonts w:ascii="Times New Roman" w:hAnsi="Times New Roman" w:cs="Times New Roman" w:eastAsia="Times New Roman" w:hint="default"/>
          <w:sz w:val="21"/>
          <w:szCs w:val="21"/>
        </w:rPr>
        <w:t>4K</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智能终端更换，有线运营商仍</w:t>
      </w:r>
    </w:p>
    <w:p>
      <w:pPr>
        <w:pStyle w:val="BodyText"/>
        <w:spacing w:line="396" w:lineRule="auto" w:before="35"/>
        <w:ind w:right="841"/>
        <w:jc w:val="left"/>
      </w:pPr>
      <w:r>
        <w:rPr/>
        <w:t>有近</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亿用户面临</w:t>
      </w:r>
      <w:r>
        <w:rPr>
          <w:spacing w:val="-52"/>
        </w:rPr>
        <w:t> </w:t>
      </w:r>
      <w:r>
        <w:rPr>
          <w:rFonts w:ascii="Times New Roman" w:hAnsi="Times New Roman" w:cs="Times New Roman" w:eastAsia="Times New Roman" w:hint="default"/>
        </w:rPr>
        <w:t>4K </w:t>
      </w:r>
      <w:r>
        <w:rPr>
          <w:spacing w:val="-3"/>
        </w:rPr>
        <w:t>智能终端升级，并激发了国密</w:t>
      </w:r>
      <w:r>
        <w:rPr>
          <w:spacing w:val="-51"/>
        </w:rPr>
        <w:t> </w:t>
      </w:r>
      <w:r>
        <w:rPr>
          <w:rFonts w:ascii="Times New Roman" w:hAnsi="Times New Roman" w:cs="Times New Roman" w:eastAsia="Times New Roman" w:hint="default"/>
        </w:rPr>
        <w:t>CAS </w:t>
      </w:r>
      <w:r>
        <w:rPr/>
        <w:t>及</w:t>
      </w:r>
      <w:r>
        <w:rPr>
          <w:spacing w:val="-52"/>
        </w:rPr>
        <w:t> </w:t>
      </w:r>
      <w:r>
        <w:rPr>
          <w:rFonts w:ascii="Times New Roman" w:hAnsi="Times New Roman" w:cs="Times New Roman" w:eastAsia="Times New Roman" w:hint="default"/>
        </w:rPr>
        <w:t>DRM</w:t>
      </w:r>
      <w:r>
        <w:rPr>
          <w:rFonts w:ascii="Times New Roman" w:hAnsi="Times New Roman" w:cs="Times New Roman" w:eastAsia="Times New Roman" w:hint="default"/>
          <w:spacing w:val="1"/>
        </w:rPr>
        <w:t> </w:t>
      </w:r>
      <w:r>
        <w:rPr>
          <w:spacing w:val="-3"/>
        </w:rPr>
        <w:t>数字版权保护系统应用需求。公司</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8"/>
        </w:rPr>
        <w:t> </w:t>
      </w:r>
      <w:r>
        <w:rPr/>
        <w:t>年独家中标首个省级国密</w:t>
      </w:r>
      <w:r>
        <w:rPr>
          <w:spacing w:val="-52"/>
        </w:rPr>
        <w:t> </w:t>
      </w:r>
      <w:r>
        <w:rPr>
          <w:rFonts w:ascii="Times New Roman" w:hAnsi="Times New Roman" w:cs="Times New Roman" w:eastAsia="Times New Roman" w:hint="default"/>
        </w:rPr>
        <w:t>CAS </w:t>
      </w:r>
      <w:r>
        <w:rPr>
          <w:spacing w:val="-3"/>
        </w:rPr>
        <w:t>项目，也是目前国内广电行业唯一通过国密认证的</w:t>
      </w:r>
      <w:r>
        <w:rPr>
          <w:spacing w:val="4"/>
        </w:rPr>
        <w:t> </w:t>
      </w:r>
      <w:r>
        <w:rPr>
          <w:rFonts w:ascii="Times New Roman" w:hAnsi="Times New Roman" w:cs="Times New Roman" w:eastAsia="Times New Roman" w:hint="default"/>
        </w:rPr>
        <w:t>CAS</w:t>
      </w:r>
      <w:r>
        <w:rPr>
          <w:rFonts w:ascii="Times New Roman" w:hAnsi="Times New Roman" w:cs="Times New Roman" w:eastAsia="Times New Roman" w:hint="default"/>
          <w:spacing w:val="2"/>
        </w:rPr>
        <w:t> </w:t>
      </w:r>
      <w:r>
        <w:rPr>
          <w:spacing w:val="-7"/>
        </w:rPr>
        <w:t>商用案例，标志着</w:t>
      </w:r>
      <w:r>
        <w:rPr>
          <w:spacing w:val="-99"/>
        </w:rPr>
        <w:t> </w:t>
      </w:r>
      <w:r>
        <w:rPr>
          <w:spacing w:val="-99"/>
        </w:rPr>
      </w:r>
      <w:r>
        <w:rPr>
          <w:spacing w:val="-1"/>
        </w:rPr>
        <w:t>行业进入国密全面应用新篇章。安全加密在广电行业一直以来都是最为核心的技术与最主要的资金投入点，</w:t>
      </w:r>
      <w:r>
        <w:rPr>
          <w:spacing w:val="-80"/>
        </w:rPr>
        <w:t> </w:t>
      </w:r>
      <w:r>
        <w:rPr>
          <w:spacing w:val="-80"/>
        </w:rPr>
      </w:r>
      <w:r>
        <w:rPr>
          <w:spacing w:val="-1"/>
        </w:rPr>
        <w:t>数码科技作为行业顶尖的安全方案提供商，一直以来为运营商提供定制化的专业视音频业务安全保护方案。</w:t>
      </w:r>
      <w:r>
        <w:rPr>
          <w:spacing w:val="-80"/>
        </w:rPr>
        <w:t> </w:t>
      </w:r>
      <w:r>
        <w:rPr>
          <w:spacing w:val="-80"/>
        </w:rPr>
      </w:r>
      <w:r>
        <w:rPr>
          <w:spacing w:val="-5"/>
        </w:rPr>
        <w:t>技术方面，公司从不间断国际前沿安全技术的研究，包括新算法研究、量子密码、云数据安全、设备指纹、</w:t>
      </w:r>
      <w:r>
        <w:rPr/>
        <w:t> 白盒密码、多种数字水印技术、区块链等新形态新技术，并逐步应用在产品中。在传统 </w:t>
      </w:r>
      <w:r>
        <w:rPr>
          <w:rFonts w:ascii="Times New Roman" w:hAnsi="Times New Roman" w:cs="Times New Roman" w:eastAsia="Times New Roman" w:hint="default"/>
        </w:rPr>
        <w:t>DVB</w:t>
      </w:r>
      <w:r>
        <w:rPr>
          <w:rFonts w:ascii="Times New Roman" w:hAnsi="Times New Roman" w:cs="Times New Roman" w:eastAsia="Times New Roman" w:hint="default"/>
          <w:spacing w:val="7"/>
        </w:rPr>
        <w:t> </w:t>
      </w:r>
      <w:r>
        <w:rPr/>
        <w:t>网络安全方 面，公司的</w:t>
      </w:r>
      <w:r>
        <w:rPr>
          <w:spacing w:val="-53"/>
        </w:rPr>
        <w:t> </w:t>
      </w:r>
      <w:r>
        <w:rPr>
          <w:rFonts w:ascii="Times New Roman" w:hAnsi="Times New Roman" w:cs="Times New Roman" w:eastAsia="Times New Roman" w:hint="default"/>
        </w:rPr>
        <w:t>CAS/DCAS</w:t>
      </w:r>
      <w:r>
        <w:rPr>
          <w:rFonts w:ascii="Times New Roman" w:hAnsi="Times New Roman" w:cs="Times New Roman" w:eastAsia="Times New Roman" w:hint="default"/>
          <w:spacing w:val="-1"/>
        </w:rPr>
        <w:t> </w:t>
      </w:r>
      <w:r>
        <w:rPr/>
        <w:t>拥有最多的省级网络运营商案例、最高的国密认证等级、最大的单系统承载案例。 在 </w:t>
      </w:r>
      <w:r>
        <w:rPr>
          <w:rFonts w:ascii="Times New Roman" w:hAnsi="Times New Roman" w:cs="Times New Roman" w:eastAsia="Times New Roman" w:hint="default"/>
        </w:rPr>
        <w:t>4K</w:t>
      </w:r>
      <w:r>
        <w:rPr>
          <w:rFonts w:ascii="Times New Roman" w:hAnsi="Times New Roman" w:cs="Times New Roman" w:eastAsia="Times New Roman" w:hint="default"/>
          <w:spacing w:val="-18"/>
        </w:rPr>
        <w:t> </w:t>
      </w:r>
      <w:r>
        <w:rPr/>
        <w:t>超高清产业升级的背景下，随着国家在金融、广电等重要领域（国产）密码应用工作的集中推进， 各省将陆续开始国密</w:t>
      </w:r>
      <w:r>
        <w:rPr>
          <w:spacing w:val="-54"/>
        </w:rPr>
        <w:t> </w:t>
      </w:r>
      <w:r>
        <w:rPr>
          <w:rFonts w:ascii="Times New Roman" w:hAnsi="Times New Roman" w:cs="Times New Roman" w:eastAsia="Times New Roman" w:hint="default"/>
        </w:rPr>
        <w:t>CAS</w:t>
      </w:r>
      <w:r>
        <w:rPr>
          <w:rFonts w:ascii="Times New Roman" w:hAnsi="Times New Roman" w:cs="Times New Roman" w:eastAsia="Times New Roman" w:hint="default"/>
          <w:spacing w:val="-2"/>
        </w:rPr>
        <w:t> </w:t>
      </w:r>
      <w:r>
        <w:rPr/>
        <w:t>系统的升级替换，市场将迎来新一轮的业务增长。目前公司的国密</w:t>
      </w:r>
      <w:r>
        <w:rPr>
          <w:spacing w:val="-53"/>
        </w:rPr>
        <w:t> </w:t>
      </w:r>
      <w:r>
        <w:rPr>
          <w:rFonts w:ascii="Times New Roman" w:hAnsi="Times New Roman" w:cs="Times New Roman" w:eastAsia="Times New Roman" w:hint="default"/>
        </w:rPr>
        <w:t>CAS</w:t>
      </w:r>
      <w:r>
        <w:rPr>
          <w:rFonts w:ascii="Times New Roman" w:hAnsi="Times New Roman" w:cs="Times New Roman" w:eastAsia="Times New Roman" w:hint="default"/>
          <w:spacing w:val="-2"/>
        </w:rPr>
        <w:t> </w:t>
      </w:r>
      <w:r>
        <w:rPr/>
        <w:t>系统已</w:t>
      </w:r>
    </w:p>
    <w:p>
      <w:pPr>
        <w:spacing w:after="0" w:line="39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both"/>
      </w:pPr>
      <w:r>
        <w:rPr>
          <w:spacing w:val="3"/>
        </w:rPr>
        <w:t>在广东省广电成功商用，此项目为国内首个按照国家政策建设、覆盖广东全省数字电视用户的省级国密</w:t>
      </w:r>
    </w:p>
    <w:p>
      <w:pPr>
        <w:spacing w:line="240" w:lineRule="auto" w:before="10"/>
        <w:rPr>
          <w:rFonts w:ascii="宋体" w:hAnsi="宋体" w:cs="宋体" w:eastAsia="宋体" w:hint="default"/>
          <w:sz w:val="14"/>
          <w:szCs w:val="14"/>
        </w:rPr>
      </w:pPr>
    </w:p>
    <w:p>
      <w:pPr>
        <w:pStyle w:val="BodyText"/>
        <w:spacing w:line="240" w:lineRule="auto" w:before="0"/>
        <w:ind w:right="0"/>
        <w:jc w:val="both"/>
        <w:rPr>
          <w:rFonts w:ascii="Times New Roman" w:hAnsi="Times New Roman" w:cs="Times New Roman" w:eastAsia="Times New Roman" w:hint="default"/>
        </w:rPr>
      </w:pPr>
      <w:r>
        <w:rPr>
          <w:rFonts w:ascii="Times New Roman" w:hAnsi="Times New Roman" w:cs="Times New Roman" w:eastAsia="Times New Roman" w:hint="default"/>
        </w:rPr>
        <w:t>CAS</w:t>
      </w:r>
      <w:r>
        <w:rPr>
          <w:rFonts w:ascii="Times New Roman" w:hAnsi="Times New Roman" w:cs="Times New Roman" w:eastAsia="Times New Roman" w:hint="default"/>
          <w:spacing w:val="-2"/>
        </w:rPr>
        <w:t> </w:t>
      </w:r>
      <w:r>
        <w:rPr/>
        <w:t>项目。在</w:t>
      </w:r>
      <w:r>
        <w:rPr>
          <w:spacing w:val="-53"/>
        </w:rPr>
        <w:t> </w:t>
      </w:r>
      <w:r>
        <w:rPr>
          <w:rFonts w:ascii="Times New Roman" w:hAnsi="Times New Roman" w:cs="Times New Roman" w:eastAsia="Times New Roman" w:hint="default"/>
        </w:rPr>
        <w:t>IP</w:t>
      </w:r>
      <w:r>
        <w:rPr>
          <w:rFonts w:ascii="Times New Roman" w:hAnsi="Times New Roman" w:cs="Times New Roman" w:eastAsia="Times New Roman" w:hint="default"/>
          <w:spacing w:val="-2"/>
        </w:rPr>
        <w:t> </w:t>
      </w:r>
      <w:r>
        <w:rPr/>
        <w:t>网络安全方面，公司的</w:t>
      </w:r>
      <w:r>
        <w:rPr>
          <w:spacing w:val="-53"/>
        </w:rPr>
        <w:t> </w:t>
      </w:r>
      <w:r>
        <w:rPr>
          <w:rFonts w:ascii="Times New Roman" w:hAnsi="Times New Roman" w:cs="Times New Roman" w:eastAsia="Times New Roman" w:hint="default"/>
        </w:rPr>
        <w:t>DRM</w:t>
      </w:r>
      <w:r>
        <w:rPr>
          <w:rFonts w:ascii="Times New Roman" w:hAnsi="Times New Roman" w:cs="Times New Roman" w:eastAsia="Times New Roman" w:hint="default"/>
          <w:spacing w:val="-1"/>
        </w:rPr>
        <w:t> </w:t>
      </w:r>
      <w:r>
        <w:rPr/>
        <w:t>系统符合</w:t>
      </w:r>
      <w:r>
        <w:rPr>
          <w:spacing w:val="-54"/>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28"/>
        </w:rPr>
        <w:t> </w:t>
      </w:r>
      <w:r>
        <w:rPr>
          <w:rFonts w:ascii="Times New Roman" w:hAnsi="Times New Roman" w:cs="Times New Roman" w:eastAsia="Times New Roman" w:hint="default"/>
        </w:rPr>
        <w:t>DRM </w:t>
      </w:r>
      <w:r>
        <w:rPr/>
        <w:t>标准，公司作为国内第一家与</w:t>
      </w:r>
      <w:r>
        <w:rPr>
          <w:spacing w:val="-53"/>
        </w:rPr>
        <w:t> </w:t>
      </w:r>
      <w:r>
        <w:rPr>
          <w:rFonts w:ascii="Times New Roman" w:hAnsi="Times New Roman" w:cs="Times New Roman" w:eastAsia="Times New Roman" w:hint="default"/>
        </w:rPr>
        <w:t>CDTA</w:t>
      </w:r>
    </w:p>
    <w:p>
      <w:pPr>
        <w:pStyle w:val="BodyText"/>
        <w:spacing w:line="398" w:lineRule="auto" w:before="177"/>
        <w:ind w:right="1131"/>
        <w:jc w:val="both"/>
      </w:pPr>
      <w:r>
        <w:rPr>
          <w:spacing w:val="-1"/>
        </w:rPr>
        <w:t>（中国广播影视版权数字管理认证中心）签约的方案商，满足好莱坞片源引入的安全要求，拥有业界领先</w:t>
      </w:r>
      <w:r>
        <w:rPr>
          <w:spacing w:val="-82"/>
        </w:rPr>
        <w:t> </w:t>
      </w:r>
      <w:r>
        <w:rPr>
          <w:spacing w:val="-82"/>
        </w:rPr>
      </w:r>
      <w:r>
        <w:rPr/>
        <w:t>的无卡高安技术以及视频水印技术，能够为</w:t>
      </w:r>
      <w:r>
        <w:rPr>
          <w:spacing w:val="-50"/>
        </w:rPr>
        <w:t> </w:t>
      </w:r>
      <w:r>
        <w:rPr>
          <w:rFonts w:ascii="Times New Roman" w:hAnsi="Times New Roman" w:cs="Times New Roman" w:eastAsia="Times New Roman" w:hint="default"/>
        </w:rPr>
        <w:t>IP</w:t>
      </w:r>
      <w:r>
        <w:rPr>
          <w:rFonts w:ascii="Times New Roman" w:hAnsi="Times New Roman" w:cs="Times New Roman" w:eastAsia="Times New Roman" w:hint="default"/>
          <w:spacing w:val="1"/>
        </w:rPr>
        <w:t> </w:t>
      </w:r>
      <w:r>
        <w:rPr/>
        <w:t>网络下直播、点播业务，</w:t>
      </w:r>
      <w:r>
        <w:rPr>
          <w:rFonts w:ascii="Times New Roman" w:hAnsi="Times New Roman" w:cs="Times New Roman" w:eastAsia="Times New Roman" w:hint="default"/>
        </w:rPr>
        <w:t>4K</w:t>
      </w:r>
      <w:r>
        <w:rPr>
          <w:rFonts w:ascii="Times New Roman" w:hAnsi="Times New Roman" w:cs="Times New Roman" w:eastAsia="Times New Roman" w:hint="default"/>
          <w:spacing w:val="1"/>
        </w:rPr>
        <w:t> </w:t>
      </w:r>
      <w:r>
        <w:rPr/>
        <w:t>等超高清版权内容的引入提供 可靠的安全保障，目前公司的</w:t>
      </w:r>
      <w:r>
        <w:rPr>
          <w:spacing w:val="-53"/>
        </w:rPr>
        <w:t> </w:t>
      </w:r>
      <w:r>
        <w:rPr>
          <w:rFonts w:ascii="Times New Roman" w:hAnsi="Times New Roman" w:cs="Times New Roman" w:eastAsia="Times New Roman" w:hint="default"/>
        </w:rPr>
        <w:t>DRM</w:t>
      </w:r>
      <w:r>
        <w:rPr>
          <w:rFonts w:ascii="Times New Roman" w:hAnsi="Times New Roman" w:cs="Times New Roman" w:eastAsia="Times New Roman" w:hint="default"/>
          <w:spacing w:val="-2"/>
        </w:rPr>
        <w:t> </w:t>
      </w:r>
      <w:r>
        <w:rPr/>
        <w:t>系统已经成功商用于四川省网、天津市网等运营商。</w:t>
      </w:r>
    </w:p>
    <w:p>
      <w:pPr>
        <w:spacing w:line="386" w:lineRule="auto" w:before="24"/>
        <w:ind w:left="574" w:right="1118"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、广电双向网改新方案满足</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4K/8k</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超高清传输</w:t>
      </w:r>
      <w:r>
        <w:rPr>
          <w:rFonts w:ascii="宋体" w:hAnsi="宋体" w:cs="宋体" w:eastAsia="宋体" w:hint="default"/>
          <w:b/>
          <w:bCs/>
          <w:w w:val="99"/>
          <w:sz w:val="21"/>
          <w:szCs w:val="21"/>
        </w:rPr>
        <w:t> </w:t>
      </w:r>
      <w:r>
        <w:rPr>
          <w:rFonts w:ascii="宋体" w:hAnsi="宋体" w:cs="宋体" w:eastAsia="宋体" w:hint="default"/>
          <w:sz w:val="21"/>
          <w:szCs w:val="21"/>
        </w:rPr>
        <w:t>当前广电运营商的双向网络改造方案分为同轴</w:t>
      </w:r>
      <w:r>
        <w:rPr>
          <w:rFonts w:ascii="Times New Roman" w:hAnsi="Times New Roman" w:cs="Times New Roman" w:eastAsia="Times New Roman" w:hint="default"/>
          <w:sz w:val="21"/>
          <w:szCs w:val="21"/>
        </w:rPr>
        <w:t>(DOCSIS</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方案</w:t>
      </w:r>
      <w:r>
        <w:rPr>
          <w:rFonts w:ascii="Times New Roman" w:hAnsi="Times New Roman" w:cs="Times New Roman" w:eastAsia="Times New Roman" w:hint="default"/>
          <w:sz w:val="21"/>
          <w:szCs w:val="21"/>
        </w:rPr>
        <w:t>)</w:t>
      </w:r>
      <w:r>
        <w:rPr>
          <w:rFonts w:ascii="宋体" w:hAnsi="宋体" w:cs="宋体" w:eastAsia="宋体" w:hint="default"/>
          <w:sz w:val="21"/>
          <w:szCs w:val="21"/>
        </w:rPr>
        <w:t>和光纤</w:t>
      </w:r>
      <w:r>
        <w:rPr>
          <w:rFonts w:ascii="Times New Roman" w:hAnsi="Times New Roman" w:cs="Times New Roman" w:eastAsia="Times New Roman" w:hint="default"/>
          <w:sz w:val="21"/>
          <w:szCs w:val="21"/>
        </w:rPr>
        <w:t>(FTTH)</w:t>
      </w:r>
      <w:r>
        <w:rPr>
          <w:rFonts w:ascii="宋体" w:hAnsi="宋体" w:cs="宋体" w:eastAsia="宋体" w:hint="default"/>
          <w:sz w:val="21"/>
          <w:szCs w:val="21"/>
        </w:rPr>
        <w:t>方案，全资子公司鼎点视</w:t>
      </w:r>
    </w:p>
    <w:p>
      <w:pPr>
        <w:pStyle w:val="BodyText"/>
        <w:spacing w:line="388" w:lineRule="auto" w:before="35"/>
        <w:ind w:right="1129"/>
        <w:jc w:val="both"/>
      </w:pPr>
      <w:r>
        <w:rPr/>
        <w:t>讯作为 </w:t>
      </w:r>
      <w:r>
        <w:rPr>
          <w:rFonts w:ascii="Times New Roman" w:hAnsi="Times New Roman" w:cs="Times New Roman" w:eastAsia="Times New Roman" w:hint="default"/>
        </w:rPr>
        <w:t>China-DOCSIS 2.0 </w:t>
      </w:r>
      <w:r>
        <w:rPr/>
        <w:t>标准组组长级单位、</w:t>
      </w:r>
      <w:r>
        <w:rPr>
          <w:rFonts w:ascii="Times New Roman" w:hAnsi="Times New Roman" w:cs="Times New Roman" w:eastAsia="Times New Roman" w:hint="default"/>
        </w:rPr>
        <w:t>China-FTTH </w:t>
      </w:r>
      <w:r>
        <w:rPr/>
        <w:t>标准组创建及制定成员，产品通过了</w:t>
      </w:r>
      <w:r>
        <w:rPr>
          <w:spacing w:val="-40"/>
        </w:rPr>
        <w:t> </w:t>
      </w:r>
      <w:r>
        <w:rPr>
          <w:rFonts w:ascii="Times New Roman" w:hAnsi="Times New Roman" w:cs="Times New Roman" w:eastAsia="Times New Roman" w:hint="default"/>
        </w:rPr>
        <w:t>DOCSIS</w:t>
      </w:r>
      <w:r>
        <w:rPr>
          <w:rFonts w:ascii="Times New Roman" w:hAnsi="Times New Roman" w:cs="Times New Roman" w:eastAsia="Times New Roman" w:hint="default"/>
          <w:w w:val="99"/>
        </w:rPr>
        <w:t> </w:t>
      </w:r>
      <w:r>
        <w:rPr>
          <w:spacing w:val="11"/>
        </w:rPr>
        <w:t>领域的美国 </w:t>
      </w:r>
      <w:r>
        <w:rPr>
          <w:rFonts w:ascii="Times New Roman" w:hAnsi="Times New Roman" w:cs="Times New Roman" w:eastAsia="Times New Roman" w:hint="default"/>
        </w:rPr>
        <w:t>CableLabs</w:t>
      </w:r>
      <w:r>
        <w:rPr>
          <w:rFonts w:ascii="Times New Roman" w:hAnsi="Times New Roman" w:cs="Times New Roman" w:eastAsia="Times New Roman" w:hint="default"/>
          <w:spacing w:val="36"/>
        </w:rPr>
        <w:t> </w:t>
      </w:r>
      <w:r>
        <w:rPr>
          <w:spacing w:val="13"/>
        </w:rPr>
        <w:t>权威认证，凭借多年的经验积累和对广电网络未来演进的深刻理解，推出的</w:t>
      </w:r>
      <w:r>
        <w:rPr/>
        <w:t> </w:t>
      </w:r>
      <w:r>
        <w:rPr>
          <w:rFonts w:ascii="Times New Roman" w:hAnsi="Times New Roman" w:cs="Times New Roman" w:eastAsia="Times New Roman" w:hint="default"/>
          <w:spacing w:val="-4"/>
        </w:rPr>
        <w:t>PON+CMC</w:t>
      </w:r>
      <w:r>
        <w:rPr>
          <w:spacing w:val="-4"/>
        </w:rPr>
        <w:t>、</w:t>
      </w:r>
      <w:r>
        <w:rPr>
          <w:rFonts w:ascii="Times New Roman" w:hAnsi="Times New Roman" w:cs="Times New Roman" w:eastAsia="Times New Roman" w:hint="default"/>
          <w:spacing w:val="-4"/>
        </w:rPr>
        <w:t>SW+CMC</w:t>
      </w:r>
      <w:r>
        <w:rPr>
          <w:spacing w:val="-4"/>
        </w:rPr>
        <w:t>、</w:t>
      </w:r>
      <w:r>
        <w:rPr>
          <w:rFonts w:ascii="Times New Roman" w:hAnsi="Times New Roman" w:cs="Times New Roman" w:eastAsia="Times New Roman" w:hint="default"/>
          <w:spacing w:val="-4"/>
        </w:rPr>
        <w:t>CMC+RFOG</w:t>
      </w:r>
      <w:r>
        <w:rPr>
          <w:spacing w:val="-4"/>
        </w:rPr>
        <w:t>、单纤三波</w:t>
      </w:r>
      <w:r>
        <w:rPr>
          <w:spacing w:val="-49"/>
        </w:rPr>
        <w:t> </w:t>
      </w:r>
      <w:r>
        <w:rPr>
          <w:rFonts w:ascii="Times New Roman" w:hAnsi="Times New Roman" w:cs="Times New Roman" w:eastAsia="Times New Roman" w:hint="default"/>
          <w:spacing w:val="-4"/>
        </w:rPr>
        <w:t>FTTH</w:t>
      </w:r>
      <w:r>
        <w:rPr>
          <w:spacing w:val="-4"/>
        </w:rPr>
        <w:t>、双纤三波</w:t>
      </w:r>
      <w:r>
        <w:rPr>
          <w:spacing w:val="-50"/>
        </w:rPr>
        <w:t> </w:t>
      </w:r>
      <w:r>
        <w:rPr>
          <w:rFonts w:ascii="Times New Roman" w:hAnsi="Times New Roman" w:cs="Times New Roman" w:eastAsia="Times New Roman" w:hint="default"/>
          <w:spacing w:val="-6"/>
        </w:rPr>
        <w:t>FTTH</w:t>
      </w:r>
      <w:r>
        <w:rPr>
          <w:spacing w:val="-6"/>
        </w:rPr>
        <w:t>、全</w:t>
      </w:r>
      <w:r>
        <w:rPr>
          <w:spacing w:val="-49"/>
        </w:rPr>
        <w:t> </w:t>
      </w:r>
      <w:r>
        <w:rPr>
          <w:rFonts w:ascii="Times New Roman" w:hAnsi="Times New Roman" w:cs="Times New Roman" w:eastAsia="Times New Roman" w:hint="default"/>
        </w:rPr>
        <w:t>IP</w:t>
      </w:r>
      <w:r>
        <w:rPr>
          <w:rFonts w:ascii="Times New Roman" w:hAnsi="Times New Roman" w:cs="Times New Roman" w:eastAsia="Times New Roman" w:hint="default"/>
          <w:spacing w:val="2"/>
        </w:rPr>
        <w:t> </w:t>
      </w:r>
      <w:r>
        <w:rPr>
          <w:spacing w:val="-6"/>
        </w:rPr>
        <w:t>平台、</w:t>
      </w:r>
      <w:r>
        <w:rPr>
          <w:rFonts w:ascii="Times New Roman" w:hAnsi="Times New Roman" w:cs="Times New Roman" w:eastAsia="Times New Roman" w:hint="default"/>
          <w:spacing w:val="-6"/>
        </w:rPr>
        <w:t>EoC</w:t>
      </w:r>
      <w:r>
        <w:rPr>
          <w:rFonts w:ascii="Times New Roman" w:hAnsi="Times New Roman" w:cs="Times New Roman" w:eastAsia="Times New Roman" w:hint="default"/>
          <w:spacing w:val="3"/>
        </w:rPr>
        <w:t> </w:t>
      </w:r>
      <w:r>
        <w:rPr/>
        <w:t>改</w:t>
      </w:r>
      <w:r>
        <w:rPr>
          <w:spacing w:val="-50"/>
        </w:rPr>
        <w:t> </w:t>
      </w:r>
      <w:r>
        <w:rPr>
          <w:rFonts w:ascii="Times New Roman" w:hAnsi="Times New Roman" w:cs="Times New Roman" w:eastAsia="Times New Roman" w:hint="default"/>
          <w:spacing w:val="-5"/>
        </w:rPr>
        <w:t>FTTH</w:t>
      </w:r>
      <w:r>
        <w:rPr>
          <w:spacing w:val="-5"/>
        </w:rPr>
        <w:t>、</w:t>
      </w:r>
      <w:r>
        <w:rPr>
          <w:rFonts w:ascii="Times New Roman" w:hAnsi="Times New Roman" w:cs="Times New Roman" w:eastAsia="Times New Roman" w:hint="default"/>
          <w:spacing w:val="-5"/>
        </w:rPr>
        <w:t>EoC</w:t>
      </w:r>
      <w:r>
        <w:rPr>
          <w:rFonts w:ascii="Times New Roman" w:hAnsi="Times New Roman" w:cs="Times New Roman" w:eastAsia="Times New Roman" w:hint="default"/>
        </w:rPr>
        <w:t> </w:t>
      </w:r>
      <w:r>
        <w:rPr/>
        <w:t>改</w:t>
      </w:r>
      <w:r>
        <w:rPr>
          <w:spacing w:val="-51"/>
        </w:rPr>
        <w:t> </w:t>
      </w:r>
      <w:r>
        <w:rPr>
          <w:rFonts w:ascii="Times New Roman" w:hAnsi="Times New Roman" w:cs="Times New Roman" w:eastAsia="Times New Roman" w:hint="default"/>
          <w:spacing w:val="-10"/>
        </w:rPr>
        <w:t>CMC</w:t>
      </w:r>
      <w:r>
        <w:rPr>
          <w:spacing w:val="-10"/>
        </w:rPr>
        <w:t>、大</w:t>
      </w:r>
      <w:r>
        <w:rPr>
          <w:spacing w:val="-52"/>
        </w:rPr>
        <w:t> </w:t>
      </w:r>
      <w:r>
        <w:rPr>
          <w:rFonts w:ascii="Times New Roman" w:hAnsi="Times New Roman" w:cs="Times New Roman" w:eastAsia="Times New Roman" w:hint="default"/>
        </w:rPr>
        <w:t>C</w:t>
      </w:r>
      <w:r>
        <w:rPr>
          <w:rFonts w:ascii="Times New Roman" w:hAnsi="Times New Roman" w:cs="Times New Roman" w:eastAsia="Times New Roman" w:hint="default"/>
          <w:spacing w:val="2"/>
        </w:rPr>
        <w:t> </w:t>
      </w:r>
      <w:r>
        <w:rPr/>
        <w:t>改小</w:t>
      </w:r>
      <w:r>
        <w:rPr>
          <w:spacing w:val="-51"/>
        </w:rPr>
        <w:t> </w:t>
      </w:r>
      <w:r>
        <w:rPr>
          <w:rFonts w:ascii="Times New Roman" w:hAnsi="Times New Roman" w:cs="Times New Roman" w:eastAsia="Times New Roman" w:hint="default"/>
          <w:spacing w:val="-6"/>
        </w:rPr>
        <w:t>C</w:t>
      </w:r>
      <w:r>
        <w:rPr>
          <w:spacing w:val="-6"/>
        </w:rPr>
        <w:t>、小光节点改造等</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spacing w:val="-6"/>
        </w:rPr>
        <w:t>余种双向网络改造方案，广泛应用于政府网、电信网、广电网、</w:t>
      </w:r>
      <w:r>
        <w:rPr/>
        <w:t> </w:t>
      </w:r>
      <w:r>
        <w:rPr>
          <w:spacing w:val="-10"/>
          <w:w w:val="99"/>
        </w:rPr>
        <w:t>企业网、校园网等领域。鼎点视讯结合运营商网络的现状、</w:t>
      </w:r>
      <w:r>
        <w:rPr>
          <w:rFonts w:ascii="Times New Roman" w:hAnsi="Times New Roman" w:cs="Times New Roman" w:eastAsia="Times New Roman" w:hint="default"/>
          <w:spacing w:val="-10"/>
          <w:w w:val="99"/>
        </w:rPr>
        <w:t>4K</w:t>
      </w:r>
      <w:r>
        <w:rPr>
          <w:rFonts w:ascii="Times New Roman" w:hAnsi="Times New Roman" w:cs="Times New Roman" w:eastAsia="Times New Roman" w:hint="default"/>
          <w:spacing w:val="9"/>
          <w:w w:val="99"/>
        </w:rPr>
        <w:t> </w:t>
      </w:r>
      <w:r>
        <w:rPr>
          <w:spacing w:val="-7"/>
        </w:rPr>
        <w:t>超大码率视频业务的需求，以及</w:t>
      </w:r>
      <w:r>
        <w:rPr>
          <w:spacing w:val="-41"/>
        </w:rPr>
        <w:t> </w:t>
      </w:r>
      <w:r>
        <w:rPr>
          <w:rFonts w:ascii="Times New Roman" w:hAnsi="Times New Roman" w:cs="Times New Roman" w:eastAsia="Times New Roman" w:hint="default"/>
          <w:spacing w:val="-9"/>
          <w:w w:val="99"/>
        </w:rPr>
        <w:t>500M</w:t>
      </w:r>
      <w:r>
        <w:rPr>
          <w:spacing w:val="-9"/>
          <w:w w:val="99"/>
        </w:rPr>
        <w:t>、</w:t>
      </w:r>
      <w:r>
        <w:rPr>
          <w:rFonts w:ascii="Times New Roman" w:hAnsi="Times New Roman" w:cs="Times New Roman" w:eastAsia="Times New Roman" w:hint="default"/>
          <w:spacing w:val="-9"/>
          <w:w w:val="99"/>
        </w:rPr>
        <w:t>1000M</w:t>
      </w:r>
      <w:r>
        <w:rPr>
          <w:rFonts w:ascii="Times New Roman" w:hAnsi="Times New Roman" w:cs="Times New Roman" w:eastAsia="Times New Roman" w:hint="default"/>
          <w:spacing w:val="-51"/>
          <w:w w:val="99"/>
        </w:rPr>
        <w:t> </w:t>
      </w:r>
      <w:r>
        <w:rPr/>
        <w:t>超高宽带业务的竞争需要等多方面的现实和未来发展考量，提出了基于广电 </w:t>
      </w:r>
      <w:r>
        <w:rPr>
          <w:rFonts w:ascii="Times New Roman" w:hAnsi="Times New Roman" w:cs="Times New Roman" w:eastAsia="Times New Roman" w:hint="default"/>
        </w:rPr>
        <w:t>HFC </w:t>
      </w:r>
      <w:r>
        <w:rPr/>
        <w:t>网络的全业务 </w:t>
      </w:r>
      <w:r>
        <w:rPr>
          <w:rFonts w:ascii="Times New Roman" w:hAnsi="Times New Roman" w:cs="Times New Roman" w:eastAsia="Times New Roman" w:hint="default"/>
        </w:rPr>
        <w:t>Cable</w:t>
      </w:r>
      <w:r>
        <w:rPr>
          <w:rFonts w:ascii="Times New Roman" w:hAnsi="Times New Roman" w:cs="Times New Roman" w:eastAsia="Times New Roman" w:hint="default"/>
          <w:spacing w:val="-7"/>
        </w:rPr>
        <w:t> </w:t>
      </w:r>
      <w:r>
        <w:rPr>
          <w:rFonts w:ascii="Times New Roman" w:hAnsi="Times New Roman" w:cs="Times New Roman" w:eastAsia="Times New Roman" w:hint="default"/>
        </w:rPr>
        <w:t>IP</w:t>
      </w:r>
      <w:r>
        <w:rPr>
          <w:rFonts w:ascii="Times New Roman" w:hAnsi="Times New Roman" w:cs="Times New Roman" w:eastAsia="Times New Roman" w:hint="default"/>
          <w:w w:val="99"/>
        </w:rPr>
        <w:t> </w:t>
      </w:r>
      <w:r>
        <w:rPr/>
        <w:t>化的方案。通过</w:t>
      </w:r>
      <w:r>
        <w:rPr>
          <w:spacing w:val="-62"/>
        </w:rPr>
        <w:t> </w:t>
      </w:r>
      <w:r>
        <w:rPr>
          <w:rFonts w:ascii="Times New Roman" w:hAnsi="Times New Roman" w:cs="Times New Roman" w:eastAsia="Times New Roman" w:hint="default"/>
        </w:rPr>
        <w:t>Cable</w:t>
      </w:r>
      <w:r>
        <w:rPr>
          <w:rFonts w:ascii="Times New Roman" w:hAnsi="Times New Roman" w:cs="Times New Roman" w:eastAsia="Times New Roman" w:hint="default"/>
          <w:spacing w:val="-9"/>
        </w:rPr>
        <w:t> </w:t>
      </w:r>
      <w:r>
        <w:rPr>
          <w:rFonts w:ascii="Times New Roman" w:hAnsi="Times New Roman" w:cs="Times New Roman" w:eastAsia="Times New Roman" w:hint="default"/>
        </w:rPr>
        <w:t>IP</w:t>
      </w:r>
      <w:r>
        <w:rPr>
          <w:rFonts w:ascii="Times New Roman" w:hAnsi="Times New Roman" w:cs="Times New Roman" w:eastAsia="Times New Roman" w:hint="default"/>
          <w:spacing w:val="-9"/>
        </w:rPr>
        <w:t> </w:t>
      </w:r>
      <w:r>
        <w:rPr/>
        <w:t>化的方案，在既有的</w:t>
      </w:r>
      <w:r>
        <w:rPr>
          <w:spacing w:val="-61"/>
        </w:rPr>
        <w:t> </w:t>
      </w:r>
      <w:r>
        <w:rPr>
          <w:rFonts w:ascii="Times New Roman" w:hAnsi="Times New Roman" w:cs="Times New Roman" w:eastAsia="Times New Roman" w:hint="default"/>
        </w:rPr>
        <w:t>HFC</w:t>
      </w:r>
      <w:r>
        <w:rPr>
          <w:rFonts w:ascii="Times New Roman" w:hAnsi="Times New Roman" w:cs="Times New Roman" w:eastAsia="Times New Roman" w:hint="default"/>
          <w:spacing w:val="-9"/>
        </w:rPr>
        <w:t> </w:t>
      </w:r>
      <w:r>
        <w:rPr/>
        <w:t>网络上，不仅能支持当前的</w:t>
      </w:r>
      <w:r>
        <w:rPr>
          <w:spacing w:val="-61"/>
        </w:rPr>
        <w:t> </w:t>
      </w:r>
      <w:r>
        <w:rPr>
          <w:rFonts w:ascii="Times New Roman" w:hAnsi="Times New Roman" w:cs="Times New Roman" w:eastAsia="Times New Roman" w:hint="default"/>
        </w:rPr>
        <w:t>4K</w:t>
      </w:r>
      <w:r>
        <w:rPr>
          <w:rFonts w:ascii="Times New Roman" w:hAnsi="Times New Roman" w:cs="Times New Roman" w:eastAsia="Times New Roman" w:hint="default"/>
          <w:spacing w:val="-10"/>
        </w:rPr>
        <w:t> </w:t>
      </w:r>
      <w:r>
        <w:rPr/>
        <w:t>超高清业务，对未来的 </w:t>
      </w:r>
      <w:r>
        <w:rPr>
          <w:rFonts w:ascii="Times New Roman" w:hAnsi="Times New Roman" w:cs="Times New Roman" w:eastAsia="Times New Roman" w:hint="default"/>
          <w:spacing w:val="-6"/>
        </w:rPr>
        <w:t>8K</w:t>
      </w:r>
      <w:r>
        <w:rPr>
          <w:spacing w:val="-6"/>
        </w:rPr>
        <w:t>、</w:t>
      </w:r>
      <w:r>
        <w:rPr>
          <w:rFonts w:ascii="Times New Roman" w:hAnsi="Times New Roman" w:cs="Times New Roman" w:eastAsia="Times New Roman" w:hint="default"/>
          <w:spacing w:val="-6"/>
        </w:rPr>
        <w:t>VR</w:t>
      </w:r>
      <w:r>
        <w:rPr>
          <w:rFonts w:ascii="Times New Roman" w:hAnsi="Times New Roman" w:cs="Times New Roman" w:eastAsia="Times New Roman" w:hint="default"/>
          <w:spacing w:val="-9"/>
        </w:rPr>
        <w:t> </w:t>
      </w:r>
      <w:r>
        <w:rPr/>
        <w:t>等更大码率的视频业务也有良好的支撑弹性，还与</w:t>
      </w:r>
      <w:r>
        <w:rPr>
          <w:spacing w:val="-62"/>
        </w:rPr>
        <w:t> </w:t>
      </w:r>
      <w:r>
        <w:rPr>
          <w:rFonts w:ascii="Times New Roman" w:hAnsi="Times New Roman" w:cs="Times New Roman" w:eastAsia="Times New Roman" w:hint="default"/>
        </w:rPr>
        <w:t>FTTH</w:t>
      </w:r>
      <w:r>
        <w:rPr>
          <w:rFonts w:ascii="Times New Roman" w:hAnsi="Times New Roman" w:cs="Times New Roman" w:eastAsia="Times New Roman" w:hint="default"/>
          <w:spacing w:val="-11"/>
        </w:rPr>
        <w:t> </w:t>
      </w:r>
      <w:r>
        <w:rPr/>
        <w:t>方案的</w:t>
      </w:r>
      <w:r>
        <w:rPr>
          <w:spacing w:val="-63"/>
        </w:rPr>
        <w:t> </w:t>
      </w:r>
      <w:r>
        <w:rPr>
          <w:rFonts w:ascii="Times New Roman" w:hAnsi="Times New Roman" w:cs="Times New Roman" w:eastAsia="Times New Roman" w:hint="default"/>
        </w:rPr>
        <w:t>IP</w:t>
      </w:r>
      <w:r>
        <w:rPr>
          <w:rFonts w:ascii="Times New Roman" w:hAnsi="Times New Roman" w:cs="Times New Roman" w:eastAsia="Times New Roman" w:hint="default"/>
          <w:spacing w:val="-11"/>
        </w:rPr>
        <w:t> </w:t>
      </w:r>
      <w:r>
        <w:rPr/>
        <w:t>化方案实现了前后端兼容。该 </w:t>
      </w:r>
      <w:r>
        <w:rPr>
          <w:spacing w:val="-3"/>
        </w:rPr>
        <w:t>方案在最大化利用现有网络资源基础上，按需投入，区分新老用户，逐步演进 </w:t>
      </w:r>
      <w:r>
        <w:rPr>
          <w:spacing w:val="-5"/>
        </w:rPr>
        <w:t>“光同一体”</w:t>
      </w:r>
      <w:r>
        <w:rPr>
          <w:rFonts w:ascii="Times New Roman" w:hAnsi="Times New Roman" w:cs="Times New Roman" w:eastAsia="Times New Roman" w:hint="default"/>
          <w:spacing w:val="-5"/>
        </w:rPr>
        <w:t>IP</w:t>
      </w:r>
      <w:r>
        <w:rPr>
          <w:rFonts w:ascii="Times New Roman" w:hAnsi="Times New Roman" w:cs="Times New Roman" w:eastAsia="Times New Roman" w:hint="default"/>
          <w:spacing w:val="-19"/>
        </w:rPr>
        <w:t> </w:t>
      </w:r>
      <w:r>
        <w:rPr/>
        <w:t>化的策略， </w:t>
      </w:r>
      <w:r>
        <w:rPr>
          <w:spacing w:val="-1"/>
        </w:rPr>
        <w:t>不仅能解决运营商急迫的业务需求，还充分保护了既有投资，分散了一次性投资带来的资金压力。鼎点视</w:t>
      </w:r>
      <w:r>
        <w:rPr>
          <w:spacing w:val="-83"/>
        </w:rPr>
        <w:t> </w:t>
      </w:r>
      <w:r>
        <w:rPr>
          <w:spacing w:val="-83"/>
        </w:rPr>
      </w:r>
      <w:r>
        <w:rPr/>
        <w:t>讯提供了面向</w:t>
      </w:r>
      <w:r>
        <w:rPr>
          <w:spacing w:val="-43"/>
        </w:rPr>
        <w:t> </w:t>
      </w:r>
      <w:r>
        <w:rPr>
          <w:rFonts w:ascii="Times New Roman" w:hAnsi="Times New Roman" w:cs="Times New Roman" w:eastAsia="Times New Roman" w:hint="default"/>
          <w:spacing w:val="-6"/>
        </w:rPr>
        <w:t>100M/200M</w:t>
      </w:r>
      <w:r>
        <w:rPr>
          <w:spacing w:val="-6"/>
        </w:rPr>
        <w:t>、</w:t>
      </w:r>
      <w:r>
        <w:rPr>
          <w:rFonts w:ascii="Times New Roman" w:hAnsi="Times New Roman" w:cs="Times New Roman" w:eastAsia="Times New Roman" w:hint="default"/>
          <w:spacing w:val="-6"/>
        </w:rPr>
        <w:t>500M</w:t>
      </w:r>
      <w:r>
        <w:rPr>
          <w:spacing w:val="-6"/>
        </w:rPr>
        <w:t>、</w:t>
      </w:r>
      <w:r>
        <w:rPr>
          <w:rFonts w:ascii="Times New Roman" w:hAnsi="Times New Roman" w:cs="Times New Roman" w:eastAsia="Times New Roman" w:hint="default"/>
          <w:spacing w:val="-6"/>
        </w:rPr>
        <w:t>1000M</w:t>
      </w:r>
      <w:r>
        <w:rPr>
          <w:rFonts w:ascii="Times New Roman" w:hAnsi="Times New Roman" w:cs="Times New Roman" w:eastAsia="Times New Roman" w:hint="default"/>
          <w:spacing w:val="10"/>
        </w:rPr>
        <w:t> </w:t>
      </w:r>
      <w:r>
        <w:rPr>
          <w:spacing w:val="-3"/>
        </w:rPr>
        <w:t>等多种接入能力的极具性价比的产品和方案，包括基于</w:t>
      </w:r>
      <w:r>
        <w:rPr>
          <w:spacing w:val="-43"/>
        </w:rPr>
        <w:t> </w:t>
      </w:r>
      <w:r>
        <w:rPr>
          <w:rFonts w:ascii="Times New Roman" w:hAnsi="Times New Roman" w:cs="Times New Roman" w:eastAsia="Times New Roman" w:hint="default"/>
        </w:rPr>
        <w:t>DOCSIS</w:t>
      </w:r>
      <w:r>
        <w:rPr>
          <w:rFonts w:ascii="Times New Roman" w:hAnsi="Times New Roman" w:cs="Times New Roman" w:eastAsia="Times New Roman" w:hint="default"/>
          <w:spacing w:val="-51"/>
        </w:rPr>
        <w:t> </w:t>
      </w:r>
      <w:r>
        <w:rPr>
          <w:rFonts w:ascii="Times New Roman" w:hAnsi="Times New Roman" w:cs="Times New Roman" w:eastAsia="Times New Roman" w:hint="default"/>
          <w:spacing w:val="-51"/>
        </w:rPr>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技术的</w:t>
      </w:r>
      <w:r>
        <w:rPr>
          <w:spacing w:val="-53"/>
        </w:rPr>
        <w:t> </w:t>
      </w:r>
      <w:r>
        <w:rPr>
          <w:rFonts w:ascii="Times New Roman" w:hAnsi="Times New Roman" w:cs="Times New Roman" w:eastAsia="Times New Roman" w:hint="default"/>
        </w:rPr>
        <w:t>2Gbps</w:t>
      </w:r>
      <w:r>
        <w:rPr>
          <w:rFonts w:ascii="Times New Roman" w:hAnsi="Times New Roman" w:cs="Times New Roman" w:eastAsia="Times New Roman" w:hint="default"/>
          <w:spacing w:val="-1"/>
        </w:rPr>
        <w:t> </w:t>
      </w:r>
      <w:r>
        <w:rPr/>
        <w:t>接入能力</w:t>
      </w:r>
      <w:r>
        <w:rPr>
          <w:spacing w:val="-54"/>
        </w:rPr>
        <w:t> </w:t>
      </w:r>
      <w:r>
        <w:rPr>
          <w:rFonts w:ascii="Times New Roman" w:hAnsi="Times New Roman" w:cs="Times New Roman" w:eastAsia="Times New Roman" w:hint="default"/>
        </w:rPr>
        <w:t>CMC</w:t>
      </w:r>
      <w:r>
        <w:rPr/>
        <w:t>，基于</w:t>
      </w:r>
      <w:r>
        <w:rPr>
          <w:spacing w:val="-54"/>
        </w:rPr>
        <w:t> </w:t>
      </w:r>
      <w:r>
        <w:rPr>
          <w:rFonts w:ascii="Times New Roman" w:hAnsi="Times New Roman" w:cs="Times New Roman" w:eastAsia="Times New Roman" w:hint="default"/>
        </w:rPr>
        <w:t>DOCSIS</w:t>
      </w:r>
      <w:r>
        <w:rPr>
          <w:rFonts w:ascii="Times New Roman" w:hAnsi="Times New Roman" w:cs="Times New Roman" w:eastAsia="Times New Roman" w:hint="default"/>
          <w:spacing w:val="34"/>
        </w:rPr>
        <w:t> </w:t>
      </w:r>
      <w:r>
        <w:rPr>
          <w:rFonts w:ascii="Times New Roman" w:hAnsi="Times New Roman" w:cs="Times New Roman" w:eastAsia="Times New Roman" w:hint="default"/>
        </w:rPr>
        <w:t>3.1 </w:t>
      </w:r>
      <w:r>
        <w:rPr/>
        <w:t>技术的</w:t>
      </w:r>
      <w:r>
        <w:rPr>
          <w:spacing w:val="-55"/>
        </w:rPr>
        <w:t> </w:t>
      </w:r>
      <w:r>
        <w:rPr>
          <w:rFonts w:ascii="Times New Roman" w:hAnsi="Times New Roman" w:cs="Times New Roman" w:eastAsia="Times New Roman" w:hint="default"/>
        </w:rPr>
        <w:t>10Gbps</w:t>
      </w:r>
      <w:r>
        <w:rPr>
          <w:rFonts w:ascii="Times New Roman" w:hAnsi="Times New Roman" w:cs="Times New Roman" w:eastAsia="Times New Roman" w:hint="default"/>
          <w:spacing w:val="-1"/>
        </w:rPr>
        <w:t> </w:t>
      </w:r>
      <w:r>
        <w:rPr/>
        <w:t>接入能力</w:t>
      </w:r>
      <w:r>
        <w:rPr>
          <w:spacing w:val="-53"/>
        </w:rPr>
        <w:t> </w:t>
      </w:r>
      <w:r>
        <w:rPr>
          <w:rFonts w:ascii="Times New Roman" w:hAnsi="Times New Roman" w:cs="Times New Roman" w:eastAsia="Times New Roman" w:hint="default"/>
        </w:rPr>
        <w:t>CMC</w:t>
      </w:r>
      <w:r>
        <w:rPr/>
        <w:t>，覆盖运营商未来</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到</w:t>
      </w:r>
    </w:p>
    <w:p>
      <w:pPr>
        <w:pStyle w:val="BodyText"/>
        <w:spacing w:line="386" w:lineRule="auto" w:before="33"/>
        <w:ind w:right="1130"/>
        <w:jc w:val="both"/>
      </w:pPr>
      <w:r>
        <w:rPr>
          <w:rFonts w:ascii="Times New Roman" w:hAnsi="Times New Roman" w:cs="Times New Roman" w:eastAsia="Times New Roman" w:hint="default"/>
        </w:rPr>
        <w:t>10 </w:t>
      </w:r>
      <w:r>
        <w:rPr/>
        <w:t>年的同轴接入需求。鼎点视讯的 </w:t>
      </w:r>
      <w:r>
        <w:rPr>
          <w:rFonts w:ascii="Times New Roman" w:hAnsi="Times New Roman" w:cs="Times New Roman" w:eastAsia="Times New Roman" w:hint="default"/>
        </w:rPr>
        <w:t>Cable IP </w:t>
      </w:r>
      <w:r>
        <w:rPr/>
        <w:t>化方案是数码科技 </w:t>
      </w:r>
      <w:r>
        <w:rPr>
          <w:rFonts w:ascii="Times New Roman" w:hAnsi="Times New Roman" w:cs="Times New Roman" w:eastAsia="Times New Roman" w:hint="default"/>
        </w:rPr>
        <w:t>4K/8K</w:t>
      </w:r>
      <w:r>
        <w:rPr>
          <w:rFonts w:ascii="Times New Roman" w:hAnsi="Times New Roman" w:cs="Times New Roman" w:eastAsia="Times New Roman" w:hint="default"/>
          <w:spacing w:val="-15"/>
        </w:rPr>
        <w:t> </w:t>
      </w:r>
      <w:r>
        <w:rPr/>
        <w:t>整体解决方案中的一环，数码科技 能提供端到端的完整</w:t>
      </w:r>
      <w:r>
        <w:rPr>
          <w:spacing w:val="-51"/>
        </w:rPr>
        <w:t> </w:t>
      </w:r>
      <w:r>
        <w:rPr>
          <w:rFonts w:ascii="Times New Roman" w:hAnsi="Times New Roman" w:cs="Times New Roman" w:eastAsia="Times New Roman" w:hint="default"/>
        </w:rPr>
        <w:t>4K/8K</w:t>
      </w:r>
      <w:r>
        <w:rPr>
          <w:rFonts w:ascii="Times New Roman" w:hAnsi="Times New Roman" w:cs="Times New Roman" w:eastAsia="Times New Roman" w:hint="default"/>
          <w:spacing w:val="1"/>
        </w:rPr>
        <w:t> </w:t>
      </w:r>
      <w:r>
        <w:rPr/>
        <w:t>解决方案，随着</w:t>
      </w:r>
      <w:r>
        <w:rPr>
          <w:spacing w:val="-51"/>
        </w:rPr>
        <w:t> </w:t>
      </w:r>
      <w:r>
        <w:rPr>
          <w:rFonts w:ascii="Times New Roman" w:hAnsi="Times New Roman" w:cs="Times New Roman" w:eastAsia="Times New Roman" w:hint="default"/>
        </w:rPr>
        <w:t>2019 </w:t>
      </w:r>
      <w:r>
        <w:rPr/>
        <w:t>年</w:t>
      </w:r>
      <w:r>
        <w:rPr>
          <w:spacing w:val="-51"/>
        </w:rPr>
        <w:t> </w:t>
      </w:r>
      <w:r>
        <w:rPr>
          <w:rFonts w:ascii="Times New Roman" w:hAnsi="Times New Roman" w:cs="Times New Roman" w:eastAsia="Times New Roman" w:hint="default"/>
        </w:rPr>
        <w:t>4K</w:t>
      </w:r>
      <w:r>
        <w:rPr>
          <w:rFonts w:ascii="Times New Roman" w:hAnsi="Times New Roman" w:cs="Times New Roman" w:eastAsia="Times New Roman" w:hint="default"/>
          <w:spacing w:val="1"/>
        </w:rPr>
        <w:t> </w:t>
      </w:r>
      <w:r>
        <w:rPr/>
        <w:t>超高清产业的不断深化，全业务</w:t>
      </w:r>
      <w:r>
        <w:rPr>
          <w:spacing w:val="-51"/>
        </w:rPr>
        <w:t> </w:t>
      </w:r>
      <w:r>
        <w:rPr>
          <w:rFonts w:ascii="Times New Roman" w:hAnsi="Times New Roman" w:cs="Times New Roman" w:eastAsia="Times New Roman" w:hint="default"/>
        </w:rPr>
        <w:t>IP</w:t>
      </w:r>
      <w:r>
        <w:rPr>
          <w:rFonts w:ascii="Times New Roman" w:hAnsi="Times New Roman" w:cs="Times New Roman" w:eastAsia="Times New Roman" w:hint="default"/>
          <w:spacing w:val="1"/>
        </w:rPr>
        <w:t> </w:t>
      </w:r>
      <w:r>
        <w:rPr/>
        <w:t>化、高带宽、 高质量、可演进的网改需求骤增，鼎点视讯以及数码科技的相关方案和产品将迎来更好的发展机遇。</w:t>
      </w:r>
    </w:p>
    <w:p>
      <w:pPr>
        <w:pStyle w:val="Heading5"/>
        <w:spacing w:line="240" w:lineRule="auto" w:before="65"/>
        <w:ind w:left="576" w:right="0"/>
        <w:jc w:val="left"/>
        <w:rPr>
          <w:b w:val="0"/>
          <w:bCs w:val="0"/>
        </w:rPr>
      </w:pPr>
      <w:r>
        <w:rPr>
          <w:rFonts w:ascii="Times New Roman" w:hAnsi="Times New Roman" w:cs="Times New Roman" w:eastAsia="Times New Roman" w:hint="default"/>
        </w:rPr>
        <w:t>4</w:t>
      </w:r>
      <w:r>
        <w:rPr/>
        <w:t>、</w:t>
      </w:r>
      <w:r>
        <w:rPr>
          <w:rFonts w:ascii="Times New Roman" w:hAnsi="Times New Roman" w:cs="Times New Roman" w:eastAsia="Times New Roman" w:hint="default"/>
        </w:rPr>
        <w:t>4K</w:t>
      </w:r>
      <w:r>
        <w:rPr>
          <w:rFonts w:ascii="Times New Roman" w:hAnsi="Times New Roman" w:cs="Times New Roman" w:eastAsia="Times New Roman" w:hint="default"/>
          <w:spacing w:val="-4"/>
        </w:rPr>
        <w:t> </w:t>
      </w:r>
      <w:r>
        <w:rPr/>
        <w:t>超分视频</w:t>
      </w:r>
      <w:r>
        <w:rPr>
          <w:spacing w:val="-54"/>
        </w:rPr>
        <w:t> </w:t>
      </w:r>
      <w:r>
        <w:rPr>
          <w:rFonts w:ascii="Times New Roman" w:hAnsi="Times New Roman" w:cs="Times New Roman" w:eastAsia="Times New Roman" w:hint="default"/>
        </w:rPr>
        <w:t>AI</w:t>
      </w:r>
      <w:r>
        <w:rPr>
          <w:rFonts w:ascii="Times New Roman" w:hAnsi="Times New Roman" w:cs="Times New Roman" w:eastAsia="Times New Roman" w:hint="default"/>
          <w:spacing w:val="-2"/>
        </w:rPr>
        <w:t> </w:t>
      </w:r>
      <w:r>
        <w:rPr/>
        <w:t>新技术获得广泛应用</w:t>
      </w:r>
      <w:r>
        <w:rPr>
          <w:b w:val="0"/>
          <w:bCs w:val="0"/>
        </w:rPr>
      </w:r>
    </w:p>
    <w:p>
      <w:pPr>
        <w:pStyle w:val="BodyText"/>
        <w:spacing w:line="396" w:lineRule="auto" w:before="177"/>
        <w:ind w:right="1013" w:firstLine="420"/>
        <w:jc w:val="left"/>
      </w:pPr>
      <w:r>
        <w:rPr/>
        <w:t>随着 </w:t>
      </w:r>
      <w:r>
        <w:rPr>
          <w:rFonts w:ascii="Times New Roman" w:hAnsi="Times New Roman" w:cs="Times New Roman" w:eastAsia="Times New Roman" w:hint="default"/>
        </w:rPr>
        <w:t>4K </w:t>
      </w:r>
      <w:r>
        <w:rPr/>
        <w:t>产业迅猛发展，</w:t>
      </w:r>
      <w:r>
        <w:rPr>
          <w:rFonts w:ascii="Times New Roman" w:hAnsi="Times New Roman" w:cs="Times New Roman" w:eastAsia="Times New Roman" w:hint="default"/>
        </w:rPr>
        <w:t>4K </w:t>
      </w:r>
      <w:r>
        <w:rPr/>
        <w:t>内容匮乏一直被认为是 </w:t>
      </w:r>
      <w:r>
        <w:rPr>
          <w:rFonts w:ascii="Times New Roman" w:hAnsi="Times New Roman" w:cs="Times New Roman" w:eastAsia="Times New Roman" w:hint="default"/>
        </w:rPr>
        <w:t>4K</w:t>
      </w:r>
      <w:r>
        <w:rPr>
          <w:rFonts w:ascii="Times New Roman" w:hAnsi="Times New Roman" w:cs="Times New Roman" w:eastAsia="Times New Roman" w:hint="default"/>
          <w:spacing w:val="-9"/>
        </w:rPr>
        <w:t> </w:t>
      </w:r>
      <w:r>
        <w:rPr/>
        <w:t>产业发展的瓶颈。公司为解决行业发展痛点， 自主研发推出的智能超分技术与智能拆条技术为各级电视台、新媒体公司提供了媒资生产新的手段与新的 理念，大幅度提高了客户媒资生产的效率与质量。截止目前，公司基于深度学习和超分辨率算法的 </w:t>
      </w:r>
      <w:r>
        <w:rPr>
          <w:rFonts w:ascii="Times New Roman" w:hAnsi="Times New Roman" w:cs="Times New Roman" w:eastAsia="Times New Roman" w:hint="default"/>
        </w:rPr>
        <w:t>AI</w:t>
      </w:r>
      <w:r>
        <w:rPr>
          <w:rFonts w:ascii="Times New Roman" w:hAnsi="Times New Roman" w:cs="Times New Roman" w:eastAsia="Times New Roman" w:hint="default"/>
          <w:spacing w:val="18"/>
        </w:rPr>
        <w:t> </w:t>
      </w:r>
      <w:r>
        <w:rPr/>
        <w:t>视 频增强和修复技术已在市场上获得大量的关注并商用。公司已与三家影视、动漫制作发行公司签订服务合 同，将 </w:t>
      </w:r>
      <w:r>
        <w:rPr>
          <w:rFonts w:ascii="Times New Roman" w:hAnsi="Times New Roman" w:cs="Times New Roman" w:eastAsia="Times New Roman" w:hint="default"/>
        </w:rPr>
        <w:t>AI </w:t>
      </w:r>
      <w:r>
        <w:rPr/>
        <w:t>视频增强技术应用于高清影视作品的 </w:t>
      </w:r>
      <w:r>
        <w:rPr>
          <w:rFonts w:ascii="Times New Roman" w:hAnsi="Times New Roman" w:cs="Times New Roman" w:eastAsia="Times New Roman" w:hint="default"/>
        </w:rPr>
        <w:t>4K</w:t>
      </w:r>
      <w:r>
        <w:rPr>
          <w:rFonts w:ascii="Times New Roman" w:hAnsi="Times New Roman" w:cs="Times New Roman" w:eastAsia="Times New Roman" w:hint="default"/>
          <w:spacing w:val="20"/>
        </w:rPr>
        <w:t> </w:t>
      </w:r>
      <w:r>
        <w:rPr/>
        <w:t>化、经典动漫的高清化、老旧片源的修复等；与一家 </w:t>
      </w:r>
      <w:r>
        <w:rPr>
          <w:rFonts w:ascii="Times New Roman" w:hAnsi="Times New Roman" w:cs="Times New Roman" w:eastAsia="Times New Roman" w:hint="default"/>
        </w:rPr>
        <w:t>8K+VR</w:t>
      </w:r>
      <w:r>
        <w:rPr>
          <w:rFonts w:ascii="Times New Roman" w:hAnsi="Times New Roman" w:cs="Times New Roman" w:eastAsia="Times New Roman" w:hint="default"/>
          <w:spacing w:val="3"/>
        </w:rPr>
        <w:t> </w:t>
      </w:r>
      <w:r>
        <w:rPr>
          <w:spacing w:val="-3"/>
        </w:rPr>
        <w:t>视频直播企业签订合同，提供</w:t>
      </w:r>
      <w:r>
        <w:rPr>
          <w:spacing w:val="-51"/>
        </w:rPr>
        <w:t> </w:t>
      </w:r>
      <w:r>
        <w:rPr>
          <w:rFonts w:ascii="Times New Roman" w:hAnsi="Times New Roman" w:cs="Times New Roman" w:eastAsia="Times New Roman" w:hint="default"/>
        </w:rPr>
        <w:t>8K</w:t>
      </w:r>
      <w:r>
        <w:rPr>
          <w:rFonts w:ascii="Times New Roman" w:hAnsi="Times New Roman" w:cs="Times New Roman" w:eastAsia="Times New Roman" w:hint="default"/>
          <w:spacing w:val="2"/>
        </w:rPr>
        <w:t> </w:t>
      </w:r>
      <w:r>
        <w:rPr>
          <w:rFonts w:ascii="Times New Roman" w:hAnsi="Times New Roman" w:cs="Times New Roman" w:eastAsia="Times New Roman" w:hint="default"/>
        </w:rPr>
        <w:t>AI</w:t>
      </w:r>
      <w:r>
        <w:rPr>
          <w:rFonts w:ascii="Times New Roman" w:hAnsi="Times New Roman" w:cs="Times New Roman" w:eastAsia="Times New Roman" w:hint="default"/>
          <w:spacing w:val="2"/>
        </w:rPr>
        <w:t> </w:t>
      </w:r>
      <w:r>
        <w:rPr>
          <w:spacing w:val="-3"/>
        </w:rPr>
        <w:t>增强和渲染服务，将其制作的</w:t>
      </w:r>
      <w:r>
        <w:rPr>
          <w:spacing w:val="-51"/>
        </w:rPr>
        <w:t> </w:t>
      </w:r>
      <w:r>
        <w:rPr>
          <w:rFonts w:ascii="Times New Roman" w:hAnsi="Times New Roman" w:cs="Times New Roman" w:eastAsia="Times New Roman" w:hint="default"/>
          <w:spacing w:val="-6"/>
        </w:rPr>
        <w:t>8K</w:t>
      </w:r>
      <w:r>
        <w:rPr>
          <w:spacing w:val="-6"/>
        </w:rPr>
        <w:t>、</w:t>
      </w:r>
      <w:r>
        <w:rPr>
          <w:rFonts w:ascii="Times New Roman" w:hAnsi="Times New Roman" w:cs="Times New Roman" w:eastAsia="Times New Roman" w:hint="default"/>
          <w:spacing w:val="-6"/>
        </w:rPr>
        <w:t>4K</w:t>
      </w:r>
      <w:r>
        <w:rPr>
          <w:rFonts w:ascii="Times New Roman" w:hAnsi="Times New Roman" w:cs="Times New Roman" w:eastAsia="Times New Roman" w:hint="default"/>
        </w:rPr>
        <w:t> </w:t>
      </w:r>
      <w:r>
        <w:rPr/>
        <w:t>和</w:t>
      </w:r>
      <w:r>
        <w:rPr>
          <w:spacing w:val="-51"/>
        </w:rPr>
        <w:t> </w:t>
      </w:r>
      <w:r>
        <w:rPr>
          <w:rFonts w:ascii="Times New Roman" w:hAnsi="Times New Roman" w:cs="Times New Roman" w:eastAsia="Times New Roman" w:hint="default"/>
        </w:rPr>
        <w:t>VR</w:t>
      </w:r>
      <w:r>
        <w:rPr>
          <w:rFonts w:ascii="Times New Roman" w:hAnsi="Times New Roman" w:cs="Times New Roman" w:eastAsia="Times New Roman" w:hint="default"/>
          <w:spacing w:val="2"/>
        </w:rPr>
        <w:t> </w:t>
      </w:r>
      <w:r>
        <w:rPr/>
        <w:t>内容进行编转码</w:t>
      </w:r>
    </w:p>
    <w:p>
      <w:pPr>
        <w:spacing w:after="0" w:line="39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right="1118"/>
        <w:jc w:val="left"/>
      </w:pPr>
      <w:r>
        <w:rPr/>
        <w:t>和</w:t>
      </w:r>
      <w:r>
        <w:rPr>
          <w:spacing w:val="-65"/>
        </w:rPr>
        <w:t> </w:t>
      </w:r>
      <w:r>
        <w:rPr>
          <w:rFonts w:ascii="Times New Roman" w:hAnsi="Times New Roman" w:cs="Times New Roman" w:eastAsia="Times New Roman" w:hint="default"/>
        </w:rPr>
        <w:t>AI</w:t>
      </w:r>
      <w:r>
        <w:rPr>
          <w:rFonts w:ascii="Times New Roman" w:hAnsi="Times New Roman" w:cs="Times New Roman" w:eastAsia="Times New Roman" w:hint="default"/>
          <w:spacing w:val="-12"/>
        </w:rPr>
        <w:t> </w:t>
      </w:r>
      <w:r>
        <w:rPr/>
        <w:t>增强处理；正在与央视戏曲频道、山西电视台等各大电视台积极接洽，拟将</w:t>
      </w:r>
      <w:r>
        <w:rPr>
          <w:spacing w:val="-64"/>
        </w:rPr>
        <w:t> </w:t>
      </w:r>
      <w:r>
        <w:rPr>
          <w:rFonts w:ascii="Times New Roman" w:hAnsi="Times New Roman" w:cs="Times New Roman" w:eastAsia="Times New Roman" w:hint="default"/>
        </w:rPr>
        <w:t>AI</w:t>
      </w:r>
      <w:r>
        <w:rPr>
          <w:rFonts w:ascii="Times New Roman" w:hAnsi="Times New Roman" w:cs="Times New Roman" w:eastAsia="Times New Roman" w:hint="default"/>
          <w:spacing w:val="-13"/>
        </w:rPr>
        <w:t> </w:t>
      </w:r>
      <w:r>
        <w:rPr/>
        <w:t>视频增强和修复技术 应用于其经典纪录片和珍贵视频资料的修复等。</w:t>
      </w:r>
    </w:p>
    <w:p>
      <w:pPr>
        <w:spacing w:line="386" w:lineRule="auto" w:before="65"/>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、抢跑十三五规划公共文化服务项目</w:t>
      </w:r>
      <w:r>
        <w:rPr>
          <w:rFonts w:ascii="宋体" w:hAnsi="宋体" w:cs="宋体" w:eastAsia="宋体" w:hint="default"/>
          <w:b/>
          <w:bCs/>
          <w:w w:val="99"/>
          <w:sz w:val="21"/>
          <w:szCs w:val="21"/>
        </w:rPr>
        <w:t> </w:t>
      </w:r>
      <w:r>
        <w:rPr>
          <w:rFonts w:ascii="宋体" w:hAnsi="宋体" w:cs="宋体" w:eastAsia="宋体" w:hint="default"/>
          <w:sz w:val="21"/>
          <w:szCs w:val="21"/>
        </w:rPr>
        <w:t>为响应《国家突发事件应急体系建设</w:t>
      </w:r>
      <w:r>
        <w:rPr>
          <w:rFonts w:ascii="Times New Roman" w:hAnsi="Times New Roman" w:cs="Times New Roman" w:eastAsia="Times New Roman" w:hint="default"/>
          <w:sz w:val="21"/>
          <w:szCs w:val="21"/>
        </w:rPr>
        <w:t>“</w:t>
      </w:r>
      <w:r>
        <w:rPr>
          <w:rFonts w:ascii="宋体" w:hAnsi="宋体" w:cs="宋体" w:eastAsia="宋体" w:hint="default"/>
          <w:sz w:val="21"/>
          <w:szCs w:val="21"/>
        </w:rPr>
        <w:t>十三五</w:t>
      </w:r>
      <w:r>
        <w:rPr>
          <w:rFonts w:ascii="Times New Roman" w:hAnsi="Times New Roman" w:cs="Times New Roman" w:eastAsia="Times New Roman" w:hint="default"/>
          <w:sz w:val="21"/>
          <w:szCs w:val="21"/>
        </w:rPr>
        <w:t>”</w:t>
      </w:r>
      <w:r>
        <w:rPr>
          <w:rFonts w:ascii="宋体" w:hAnsi="宋体" w:cs="宋体" w:eastAsia="宋体" w:hint="default"/>
          <w:sz w:val="21"/>
          <w:szCs w:val="21"/>
        </w:rPr>
        <w:t>规划》以及广电</w:t>
      </w:r>
      <w:r>
        <w:rPr>
          <w:rFonts w:ascii="Times New Roman" w:hAnsi="Times New Roman" w:cs="Times New Roman" w:eastAsia="Times New Roman" w:hint="default"/>
          <w:sz w:val="21"/>
          <w:szCs w:val="21"/>
        </w:rPr>
        <w:t>“</w:t>
      </w:r>
      <w:r>
        <w:rPr>
          <w:rFonts w:ascii="宋体" w:hAnsi="宋体" w:cs="宋体" w:eastAsia="宋体" w:hint="default"/>
          <w:sz w:val="21"/>
          <w:szCs w:val="21"/>
        </w:rPr>
        <w:t>十三五</w:t>
      </w:r>
      <w:r>
        <w:rPr>
          <w:rFonts w:ascii="Times New Roman" w:hAnsi="Times New Roman" w:cs="Times New Roman" w:eastAsia="Times New Roman" w:hint="default"/>
          <w:sz w:val="21"/>
          <w:szCs w:val="21"/>
        </w:rPr>
        <w:t>”</w:t>
      </w:r>
      <w:r>
        <w:rPr>
          <w:rFonts w:ascii="宋体" w:hAnsi="宋体" w:cs="宋体" w:eastAsia="宋体" w:hint="default"/>
          <w:sz w:val="21"/>
          <w:szCs w:val="21"/>
        </w:rPr>
        <w:t>科技发展规划，在广电局侧公</w:t>
      </w:r>
    </w:p>
    <w:p>
      <w:pPr>
        <w:pStyle w:val="BodyText"/>
        <w:spacing w:line="400" w:lineRule="auto" w:before="35"/>
        <w:ind w:right="0"/>
        <w:jc w:val="left"/>
      </w:pPr>
      <w:r>
        <w:rPr>
          <w:spacing w:val="-1"/>
        </w:rPr>
        <w:t>司积极推动应急广播相关产品的产业化。近年来应急广播在重大自然灾害和突发公共事件上的重要性凸显。</w:t>
      </w:r>
      <w:r>
        <w:rPr>
          <w:spacing w:val="-80"/>
        </w:rPr>
        <w:t> </w:t>
      </w:r>
      <w:r>
        <w:rPr>
          <w:spacing w:val="-80"/>
        </w:rPr>
      </w:r>
      <w:r>
        <w:rPr/>
        <w:t>健全国家应急广播体系、提升面向公众的突发事件应急信息传播能力已成为国家</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规划中的重要任 务。我国应急广播体系纵向包括国家、省、市、县四级；横向包括应急广播技术平台、广播电视频率频道 播出系统、应急广播传输覆盖网、接收终端和效果监测评估系统等，涉及软件系统开发和硬件设备部署，</w:t>
      </w:r>
      <w:r>
        <w:rPr>
          <w:spacing w:val="-35"/>
        </w:rPr>
        <w:t> </w:t>
      </w:r>
      <w:r>
        <w:rPr>
          <w:spacing w:val="-35"/>
        </w:rPr>
      </w:r>
      <w:r>
        <w:rPr/>
        <w:t>是国家应急体系建设的最重要的一环，各省正在积极实施应急广播体系建设工程。公司全程参与广电总局</w:t>
      </w:r>
      <w:r>
        <w:rPr/>
        <w:t> 应急广播标准规范设计，可以提供一站式完整应急广播解决方案，包括标准规范的应急广播平台系统解决 方案，灵活成熟的地面数字电视、有线数字电视、</w:t>
      </w:r>
      <w:r>
        <w:rPr>
          <w:rFonts w:ascii="Times New Roman" w:hAnsi="Times New Roman" w:cs="Times New Roman" w:eastAsia="Times New Roman" w:hint="default"/>
        </w:rPr>
        <w:t>IP</w:t>
      </w:r>
      <w:r>
        <w:rPr>
          <w:rFonts w:ascii="Times New Roman" w:hAnsi="Times New Roman" w:cs="Times New Roman" w:eastAsia="Times New Roman" w:hint="default"/>
          <w:spacing w:val="-12"/>
        </w:rPr>
        <w:t> </w:t>
      </w:r>
      <w:r>
        <w:rPr/>
        <w:t>网络、调频、中波、卫星等全网络应急资源覆盖传输 适配解决方案，“村村响”大喇叭融合组网解决方案及机动应急广播系统方案。</w:t>
      </w:r>
      <w:r>
        <w:rPr>
          <w:rFonts w:ascii="Times New Roman" w:hAnsi="Times New Roman" w:cs="Times New Roman" w:eastAsia="Times New Roman" w:hint="default"/>
        </w:rPr>
        <w:t>2018</w:t>
      </w:r>
      <w:r>
        <w:rPr>
          <w:rFonts w:ascii="Times New Roman" w:hAnsi="Times New Roman" w:cs="Times New Roman" w:eastAsia="Times New Roman" w:hint="default"/>
          <w:spacing w:val="-15"/>
        </w:rPr>
        <w:t> </w:t>
      </w:r>
      <w:r>
        <w:rPr/>
        <w:t>年，公司已经完成了 总局标准符合性验证平台项目，总局</w:t>
      </w:r>
      <w:r>
        <w:rPr>
          <w:spacing w:val="-60"/>
        </w:rPr>
        <w:t> </w:t>
      </w:r>
      <w:r>
        <w:rPr>
          <w:rFonts w:ascii="Times New Roman" w:hAnsi="Times New Roman" w:cs="Times New Roman" w:eastAsia="Times New Roman" w:hint="default"/>
        </w:rPr>
        <w:t>TVOS</w:t>
      </w:r>
      <w:r>
        <w:rPr>
          <w:rFonts w:ascii="Times New Roman" w:hAnsi="Times New Roman" w:cs="Times New Roman" w:eastAsia="Times New Roman" w:hint="default"/>
          <w:spacing w:val="-8"/>
        </w:rPr>
        <w:t> </w:t>
      </w:r>
      <w:r>
        <w:rPr/>
        <w:t>应急广播标准开发项目以及新疆、浙江华数、浙江嘉兴、湖北 </w:t>
      </w:r>
      <w:r>
        <w:rPr>
          <w:spacing w:val="-6"/>
        </w:rPr>
        <w:t>十堰等地应急广播项目建设。目前，公司应急广播在新疆、江西、江苏、内蒙、安徽、四川、湖北、山东、</w:t>
      </w:r>
      <w:r>
        <w:rPr>
          <w:spacing w:val="-62"/>
        </w:rPr>
        <w:t> </w:t>
      </w:r>
      <w:r>
        <w:rPr>
          <w:spacing w:val="-62"/>
        </w:rPr>
      </w:r>
      <w:r>
        <w:rPr/>
        <w:t>浙江等地均成功商用。</w:t>
      </w:r>
    </w:p>
    <w:p>
      <w:pPr>
        <w:pStyle w:val="BodyText"/>
        <w:spacing w:line="391" w:lineRule="auto" w:before="53"/>
        <w:ind w:right="1016" w:firstLine="420"/>
        <w:jc w:val="left"/>
      </w:pPr>
      <w:r>
        <w:rPr>
          <w:spacing w:val="-3"/>
        </w:rPr>
        <w:t>总局</w:t>
      </w:r>
      <w:r>
        <w:rPr>
          <w:rFonts w:ascii="Times New Roman" w:hAnsi="Times New Roman" w:cs="Times New Roman" w:eastAsia="Times New Roman" w:hint="default"/>
          <w:spacing w:val="-3"/>
        </w:rPr>
        <w:t>“</w:t>
      </w:r>
      <w:r>
        <w:rPr>
          <w:spacing w:val="-3"/>
        </w:rPr>
        <w:t>十三五</w:t>
      </w:r>
      <w:r>
        <w:rPr>
          <w:rFonts w:ascii="Times New Roman" w:hAnsi="Times New Roman" w:cs="Times New Roman" w:eastAsia="Times New Roman" w:hint="default"/>
          <w:spacing w:val="-3"/>
        </w:rPr>
        <w:t>”</w:t>
      </w:r>
      <w:r>
        <w:rPr>
          <w:spacing w:val="-3"/>
        </w:rPr>
        <w:t>规划提出</w:t>
      </w:r>
      <w:r>
        <w:rPr>
          <w:rFonts w:ascii="Times New Roman" w:hAnsi="Times New Roman" w:cs="Times New Roman" w:eastAsia="Times New Roman" w:hint="default"/>
          <w:spacing w:val="-3"/>
        </w:rPr>
        <w:t>“</w:t>
      </w:r>
      <w:r>
        <w:rPr>
          <w:spacing w:val="-3"/>
        </w:rPr>
        <w:t>加快地面无线数字音频广播（</w:t>
      </w:r>
      <w:r>
        <w:rPr>
          <w:rFonts w:ascii="Times New Roman" w:hAnsi="Times New Roman" w:cs="Times New Roman" w:eastAsia="Times New Roman" w:hint="default"/>
          <w:spacing w:val="-3"/>
        </w:rPr>
        <w:t>CDR</w:t>
      </w:r>
      <w:r>
        <w:rPr>
          <w:spacing w:val="-3"/>
        </w:rPr>
        <w:t>）的试点与应用推广，向城乡居民提供无线</w:t>
      </w:r>
      <w:r>
        <w:rPr/>
        <w:t> 数字广播电视公共服务</w:t>
      </w:r>
      <w:r>
        <w:rPr>
          <w:rFonts w:ascii="Times New Roman" w:hAnsi="Times New Roman" w:cs="Times New Roman" w:eastAsia="Times New Roman" w:hint="default"/>
        </w:rPr>
        <w:t>”</w:t>
      </w:r>
      <w:r>
        <w:rPr/>
        <w:t>。数码科技作为</w:t>
      </w:r>
      <w:r>
        <w:rPr>
          <w:spacing w:val="-36"/>
        </w:rPr>
        <w:t> </w:t>
      </w:r>
      <w:r>
        <w:rPr>
          <w:rFonts w:ascii="Times New Roman" w:hAnsi="Times New Roman" w:cs="Times New Roman" w:eastAsia="Times New Roman" w:hint="default"/>
        </w:rPr>
        <w:t>CDR</w:t>
      </w:r>
      <w:r>
        <w:rPr>
          <w:rFonts w:ascii="Times New Roman" w:hAnsi="Times New Roman" w:cs="Times New Roman" w:eastAsia="Times New Roman" w:hint="default"/>
          <w:spacing w:val="17"/>
        </w:rPr>
        <w:t> </w:t>
      </w:r>
      <w:r>
        <w:rPr/>
        <w:t>数字音频广播的解决方案提供商，一直积极参与</w:t>
      </w:r>
      <w:r>
        <w:rPr>
          <w:spacing w:val="-35"/>
        </w:rPr>
        <w:t> </w:t>
      </w:r>
      <w:r>
        <w:rPr>
          <w:rFonts w:ascii="Times New Roman" w:hAnsi="Times New Roman" w:cs="Times New Roman" w:eastAsia="Times New Roman" w:hint="default"/>
        </w:rPr>
        <w:t>CDR</w:t>
      </w:r>
      <w:r>
        <w:rPr>
          <w:rFonts w:ascii="Times New Roman" w:hAnsi="Times New Roman" w:cs="Times New Roman" w:eastAsia="Times New Roman" w:hint="default"/>
          <w:spacing w:val="17"/>
        </w:rPr>
        <w:t> </w:t>
      </w:r>
      <w:r>
        <w:rPr/>
        <w:t>标准 的制订和修改，为客户提供完整的一站式解决方案和服务，目前公司在央广 </w:t>
      </w:r>
      <w:r>
        <w:rPr>
          <w:rFonts w:ascii="Times New Roman" w:hAnsi="Times New Roman" w:cs="Times New Roman" w:eastAsia="Times New Roman" w:hint="default"/>
        </w:rPr>
        <w:t>CDR</w:t>
      </w:r>
      <w:r>
        <w:rPr>
          <w:rFonts w:ascii="Times New Roman" w:hAnsi="Times New Roman" w:cs="Times New Roman" w:eastAsia="Times New Roman" w:hint="default"/>
          <w:spacing w:val="17"/>
        </w:rPr>
        <w:t> </w:t>
      </w:r>
      <w:r>
        <w:rPr/>
        <w:t>总前端、广电总局、广 东省中央广播电视节目无线数字化覆盖工程、安徽省中央广播电视节目无线数字化覆盖工程、辽宁省中央 </w:t>
      </w:r>
      <w:r>
        <w:rPr>
          <w:spacing w:val="-4"/>
        </w:rPr>
        <w:t>广播电视节目无线数字化覆盖工程等项目均有实施案例，</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29"/>
        </w:rPr>
        <w:t> </w:t>
      </w:r>
      <w:r>
        <w:rPr>
          <w:spacing w:val="-5"/>
        </w:rPr>
        <w:t>年，公司中标青海省藏区数字音频广播项目，</w:t>
      </w:r>
      <w:r>
        <w:rPr>
          <w:spacing w:val="-101"/>
        </w:rPr>
        <w:t> </w:t>
      </w:r>
      <w:r>
        <w:rPr>
          <w:spacing w:val="-101"/>
        </w:rPr>
      </w:r>
      <w:r>
        <w:rPr/>
        <w:t>该项目为全国第一个省级本地音频</w:t>
      </w:r>
      <w:r>
        <w:rPr>
          <w:spacing w:val="-52"/>
        </w:rPr>
        <w:t> </w:t>
      </w:r>
      <w:r>
        <w:rPr>
          <w:rFonts w:ascii="Times New Roman" w:hAnsi="Times New Roman" w:cs="Times New Roman" w:eastAsia="Times New Roman" w:hint="default"/>
        </w:rPr>
        <w:t>CDR </w:t>
      </w:r>
      <w:r>
        <w:rPr/>
        <w:t>覆盖项目，能够对</w:t>
      </w:r>
      <w:r>
        <w:rPr>
          <w:spacing w:val="-52"/>
        </w:rPr>
        <w:t> </w:t>
      </w:r>
      <w:r>
        <w:rPr>
          <w:rFonts w:ascii="Times New Roman" w:hAnsi="Times New Roman" w:cs="Times New Roman" w:eastAsia="Times New Roman" w:hint="default"/>
        </w:rPr>
        <w:t>CDR </w:t>
      </w:r>
      <w:r>
        <w:rPr/>
        <w:t>行业的快速发展起到较大促进作用。</w:t>
      </w:r>
    </w:p>
    <w:p>
      <w:pPr>
        <w:spacing w:line="386" w:lineRule="auto" w:before="30"/>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、全媒体平台服务智慧广电高质量发展</w:t>
      </w:r>
      <w:r>
        <w:rPr>
          <w:rFonts w:ascii="宋体" w:hAnsi="宋体" w:cs="宋体" w:eastAsia="宋体" w:hint="default"/>
          <w:b/>
          <w:bCs/>
          <w:w w:val="99"/>
          <w:sz w:val="21"/>
          <w:szCs w:val="21"/>
        </w:rPr>
        <w:t> </w:t>
      </w:r>
      <w:r>
        <w:rPr>
          <w:rFonts w:ascii="宋体" w:hAnsi="宋体" w:cs="宋体" w:eastAsia="宋体" w:hint="default"/>
          <w:spacing w:val="-1"/>
          <w:sz w:val="21"/>
          <w:szCs w:val="21"/>
        </w:rPr>
        <w:t>智慧广电、宽带广电是行业未来新兴战略产业发展的主要方向，一方面通过技术升级，为消费者提供</w:t>
      </w:r>
    </w:p>
    <w:p>
      <w:pPr>
        <w:pStyle w:val="BodyText"/>
        <w:spacing w:line="400" w:lineRule="auto" w:before="65"/>
        <w:ind w:right="1129"/>
        <w:jc w:val="both"/>
      </w:pPr>
      <w:r>
        <w:rPr>
          <w:spacing w:val="-1"/>
        </w:rPr>
        <w:t>更多的产品和服务，另一方面通过运营思路与模式的转变，为行业转型升级提供指导思想。广电全媒体平</w:t>
      </w:r>
      <w:r>
        <w:rPr>
          <w:spacing w:val="-83"/>
        </w:rPr>
        <w:t> </w:t>
      </w:r>
      <w:r>
        <w:rPr>
          <w:spacing w:val="-83"/>
        </w:rPr>
      </w:r>
      <w:r>
        <w:rPr>
          <w:spacing w:val="-7"/>
        </w:rPr>
        <w:t>台被业内定义为智慧广电、宽带广电的前端核心平台，目前公司的全媒体平台（</w:t>
      </w:r>
      <w:r>
        <w:rPr>
          <w:rFonts w:ascii="Times New Roman" w:hAnsi="Times New Roman" w:cs="Times New Roman" w:eastAsia="Times New Roman" w:hint="default"/>
          <w:spacing w:val="-7"/>
        </w:rPr>
        <w:t>OMC</w:t>
      </w:r>
      <w:r>
        <w:rPr>
          <w:spacing w:val="-7"/>
        </w:rPr>
        <w:t>）已经在广东、内蒙、</w:t>
      </w:r>
      <w:r>
        <w:rPr>
          <w:spacing w:val="-59"/>
        </w:rPr>
        <w:t> </w:t>
      </w:r>
      <w:r>
        <w:rPr>
          <w:spacing w:val="-59"/>
        </w:rPr>
      </w:r>
      <w:r>
        <w:rPr>
          <w:spacing w:val="-1"/>
        </w:rPr>
        <w:t>山东、四川、山西、湖北、福建、浙江华数、湖南、陕西等十余个省级运营平台上正式商用。该平台下的</w:t>
      </w:r>
      <w:r>
        <w:rPr>
          <w:spacing w:val="-86"/>
        </w:rPr>
        <w:t> </w:t>
      </w:r>
      <w:r>
        <w:rPr>
          <w:spacing w:val="-86"/>
        </w:rPr>
      </w:r>
      <w:r>
        <w:rPr>
          <w:spacing w:val="-1"/>
        </w:rPr>
        <w:t>云端服务、大数据应用、千人千面、智能语音、多屏互动、微信电视、智能后台、集客应用等增值业务系</w:t>
      </w:r>
      <w:r>
        <w:rPr>
          <w:spacing w:val="-85"/>
        </w:rPr>
        <w:t> </w:t>
      </w:r>
      <w:r>
        <w:rPr>
          <w:spacing w:val="-85"/>
        </w:rPr>
      </w:r>
      <w:r>
        <w:rPr>
          <w:spacing w:val="-1"/>
        </w:rPr>
        <w:t>统在多地运营使用，得到用户的广泛认可，极大推动了当地广电运营商的智慧化进程。此外，在广电互联</w:t>
      </w:r>
      <w:r>
        <w:rPr>
          <w:spacing w:val="-86"/>
        </w:rPr>
        <w:t> </w:t>
      </w:r>
      <w:r>
        <w:rPr>
          <w:spacing w:val="-86"/>
        </w:rPr>
      </w:r>
      <w:r>
        <w:rPr>
          <w:spacing w:val="-8"/>
        </w:rPr>
        <w:t>网化、宽带化背景下，无论是互动业务还是宽带业务，都离不开 </w:t>
      </w:r>
      <w:r>
        <w:rPr>
          <w:rFonts w:ascii="Times New Roman" w:hAnsi="Times New Roman" w:cs="Times New Roman" w:eastAsia="Times New Roman" w:hint="default"/>
        </w:rPr>
        <w:t>OMC </w:t>
      </w:r>
      <w:r>
        <w:rPr/>
        <w:t>平台核心之一</w:t>
      </w:r>
      <w:r>
        <w:rPr>
          <w:rFonts w:ascii="Times New Roman" w:hAnsi="Times New Roman" w:cs="Times New Roman" w:eastAsia="Times New Roman" w:hint="default"/>
        </w:rPr>
        <w:t>——</w:t>
      </w:r>
      <w:r>
        <w:rPr>
          <w:rFonts w:ascii="Times New Roman" w:hAnsi="Times New Roman" w:cs="Times New Roman" w:eastAsia="Times New Roman" w:hint="default"/>
        </w:rPr>
        <w:t>CDN</w:t>
      </w:r>
      <w:r>
        <w:rPr>
          <w:rFonts w:ascii="Times New Roman" w:hAnsi="Times New Roman" w:cs="Times New Roman" w:eastAsia="Times New Roman" w:hint="default"/>
          <w:spacing w:val="-32"/>
        </w:rPr>
        <w:t> </w:t>
      </w:r>
      <w:r>
        <w:rPr>
          <w:spacing w:val="-11"/>
        </w:rPr>
        <w:t>的承载，</w:t>
      </w:r>
      <w:r>
        <w:rPr>
          <w:rFonts w:ascii="Times New Roman" w:hAnsi="Times New Roman" w:cs="Times New Roman" w:eastAsia="Times New Roman" w:hint="default"/>
          <w:spacing w:val="-11"/>
        </w:rPr>
        <w:t>CDN</w:t>
      </w:r>
      <w:r>
        <w:rPr>
          <w:rFonts w:ascii="Times New Roman" w:hAnsi="Times New Roman" w:cs="Times New Roman" w:eastAsia="Times New Roman" w:hint="default"/>
          <w:w w:val="99"/>
        </w:rPr>
        <w:t> </w:t>
      </w:r>
      <w:r>
        <w:rPr/>
        <w:t>已成为未来广电运营商技术的制高点，公司的</w:t>
      </w:r>
      <w:r>
        <w:rPr>
          <w:spacing w:val="-63"/>
        </w:rPr>
        <w:t> </w:t>
      </w:r>
      <w:r>
        <w:rPr>
          <w:rFonts w:ascii="Times New Roman" w:hAnsi="Times New Roman" w:cs="Times New Roman" w:eastAsia="Times New Roman" w:hint="default"/>
        </w:rPr>
        <w:t>CDN</w:t>
      </w:r>
      <w:r>
        <w:rPr>
          <w:rFonts w:ascii="Times New Roman" w:hAnsi="Times New Roman" w:cs="Times New Roman" w:eastAsia="Times New Roman" w:hint="default"/>
          <w:spacing w:val="-12"/>
        </w:rPr>
        <w:t> </w:t>
      </w:r>
      <w:r>
        <w:rPr>
          <w:spacing w:val="-3"/>
        </w:rPr>
        <w:t>采用融合架构，能够兼容利旧原</w:t>
      </w:r>
      <w:r>
        <w:rPr>
          <w:spacing w:val="-63"/>
        </w:rPr>
        <w:t> </w:t>
      </w:r>
      <w:r>
        <w:rPr>
          <w:rFonts w:ascii="Times New Roman" w:hAnsi="Times New Roman" w:cs="Times New Roman" w:eastAsia="Times New Roman" w:hint="default"/>
        </w:rPr>
        <w:t>VOD</w:t>
      </w:r>
      <w:r>
        <w:rPr>
          <w:rFonts w:ascii="Times New Roman" w:hAnsi="Times New Roman" w:cs="Times New Roman" w:eastAsia="Times New Roman" w:hint="default"/>
          <w:spacing w:val="-12"/>
        </w:rPr>
        <w:t> </w:t>
      </w:r>
      <w:r>
        <w:rPr/>
        <w:t>系统以及原高清</w:t>
      </w:r>
    </w:p>
    <w:p>
      <w:pPr>
        <w:spacing w:after="0" w:line="40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right="1130"/>
        <w:jc w:val="both"/>
      </w:pPr>
      <w:r>
        <w:rPr>
          <w:spacing w:val="-5"/>
        </w:rPr>
        <w:t>双向盒子，同时全面支持</w:t>
      </w:r>
      <w:r>
        <w:rPr>
          <w:spacing w:val="-76"/>
        </w:rPr>
        <w:t> </w:t>
      </w:r>
      <w:r>
        <w:rPr>
          <w:rFonts w:ascii="Times New Roman" w:hAnsi="Times New Roman" w:cs="Times New Roman" w:eastAsia="Times New Roman" w:hint="default"/>
        </w:rPr>
        <w:t>IP</w:t>
      </w:r>
      <w:r>
        <w:rPr>
          <w:rFonts w:ascii="Times New Roman" w:hAnsi="Times New Roman" w:cs="Times New Roman" w:eastAsia="Times New Roman" w:hint="default"/>
          <w:spacing w:val="-24"/>
        </w:rPr>
        <w:t> </w:t>
      </w:r>
      <w:r>
        <w:rPr/>
        <w:t>互动业务以及智能机顶盒，为运营商互动前端系统与终端的平滑过渡与更换提 供完美的技术保障。公司 </w:t>
      </w:r>
      <w:r>
        <w:rPr>
          <w:rFonts w:ascii="Times New Roman" w:hAnsi="Times New Roman" w:cs="Times New Roman" w:eastAsia="Times New Roman" w:hint="default"/>
        </w:rPr>
        <w:t>CDN</w:t>
      </w:r>
      <w:r>
        <w:rPr>
          <w:rFonts w:ascii="Times New Roman" w:hAnsi="Times New Roman" w:cs="Times New Roman" w:eastAsia="Times New Roman" w:hint="default"/>
          <w:spacing w:val="7"/>
        </w:rPr>
        <w:t> </w:t>
      </w:r>
      <w:r>
        <w:rPr/>
        <w:t>产品凭借领先的产品性能和技术实力，截止目前已成功应用于十余个省级 网络公司，在整个行业的产业升级中起到了巨大的推动及示范效应。同时到目前为止数码科技的 </w:t>
      </w:r>
      <w:r>
        <w:rPr>
          <w:rFonts w:ascii="Times New Roman" w:hAnsi="Times New Roman" w:cs="Times New Roman" w:eastAsia="Times New Roman" w:hint="default"/>
        </w:rPr>
        <w:t>CDN</w:t>
      </w:r>
      <w:r>
        <w:rPr>
          <w:rFonts w:ascii="Times New Roman" w:hAnsi="Times New Roman" w:cs="Times New Roman" w:eastAsia="Times New Roman" w:hint="default"/>
          <w:spacing w:val="8"/>
        </w:rPr>
        <w:t> </w:t>
      </w:r>
      <w:r>
        <w:rPr/>
        <w:t>系 统已在国网互联互通平台上实现实际部署，为国网互联互通平台的快速发展提供强大助力。</w:t>
      </w:r>
    </w:p>
    <w:p>
      <w:pPr>
        <w:pStyle w:val="BodyText"/>
        <w:spacing w:line="398" w:lineRule="auto" w:before="65"/>
        <w:ind w:right="1131" w:firstLine="420"/>
        <w:jc w:val="both"/>
      </w:pPr>
      <w:r>
        <w:rPr>
          <w:spacing w:val="-1"/>
        </w:rPr>
        <w:t>公司在广播电视信息行业涉及到的传统软硬件应用产品、广电转型升级阶段的下一代智能化、互联网</w:t>
      </w:r>
      <w:r>
        <w:rPr/>
        <w:t> </w:t>
      </w:r>
      <w:r>
        <w:rPr>
          <w:spacing w:val="-3"/>
        </w:rPr>
        <w:t>化、宽带化的软硬件应用产品，已在全国</w:t>
      </w:r>
      <w:r>
        <w:rPr>
          <w:spacing w:val="-53"/>
        </w:rPr>
        <w:t> </w:t>
      </w:r>
      <w:r>
        <w:rPr>
          <w:rFonts w:ascii="Times New Roman" w:hAnsi="Times New Roman" w:cs="Times New Roman" w:eastAsia="Times New Roman" w:hint="default"/>
        </w:rPr>
        <w:t>34</w:t>
      </w:r>
      <w:r>
        <w:rPr>
          <w:rFonts w:ascii="Times New Roman" w:hAnsi="Times New Roman" w:cs="Times New Roman" w:eastAsia="Times New Roman" w:hint="default"/>
          <w:spacing w:val="-1"/>
        </w:rPr>
        <w:t> </w:t>
      </w:r>
      <w:r>
        <w:rPr>
          <w:spacing w:val="-3"/>
        </w:rPr>
        <w:t>个省级网络，</w:t>
      </w:r>
      <w:r>
        <w:rPr>
          <w:rFonts w:ascii="Times New Roman" w:hAnsi="Times New Roman" w:cs="Times New Roman" w:eastAsia="Times New Roman" w:hint="default"/>
          <w:spacing w:val="-3"/>
        </w:rPr>
        <w:t>300</w:t>
      </w:r>
      <w:r>
        <w:rPr>
          <w:rFonts w:ascii="Times New Roman" w:hAnsi="Times New Roman" w:cs="Times New Roman" w:eastAsia="Times New Roman" w:hint="default"/>
          <w:spacing w:val="-1"/>
        </w:rPr>
        <w:t> </w:t>
      </w:r>
      <w:r>
        <w:rPr/>
        <w:t>多个地市级网络广泛应用；相关平台核心产 品已进入美国、墨西哥等</w:t>
      </w:r>
      <w:r>
        <w:rPr>
          <w:spacing w:val="-64"/>
        </w:rPr>
        <w:t> </w:t>
      </w:r>
      <w:r>
        <w:rPr>
          <w:rFonts w:ascii="Times New Roman" w:hAnsi="Times New Roman" w:cs="Times New Roman" w:eastAsia="Times New Roman" w:hint="default"/>
        </w:rPr>
        <w:t>110</w:t>
      </w:r>
      <w:r>
        <w:rPr>
          <w:rFonts w:ascii="Times New Roman" w:hAnsi="Times New Roman" w:cs="Times New Roman" w:eastAsia="Times New Roman" w:hint="default"/>
          <w:spacing w:val="-12"/>
        </w:rPr>
        <w:t> </w:t>
      </w:r>
      <w:r>
        <w:rPr/>
        <w:t>多个国家和地区；同时也积极响应和推进国家的“一带一路”经济战略，积 </w:t>
      </w:r>
      <w:r>
        <w:rPr>
          <w:spacing w:val="-1"/>
        </w:rPr>
        <w:t>极参与沿线各国通信基础设施建设，努力推进中国文化和产品输出，促进与“一带一路”沿线国家的文化</w:t>
      </w:r>
      <w:r>
        <w:rPr>
          <w:spacing w:val="-85"/>
        </w:rPr>
        <w:t> </w:t>
      </w:r>
      <w:r>
        <w:rPr>
          <w:spacing w:val="-85"/>
        </w:rPr>
      </w:r>
      <w:r>
        <w:rPr/>
        <w:t>和经贸合作。</w:t>
      </w:r>
    </w:p>
    <w:p>
      <w:pPr>
        <w:pStyle w:val="Heading5"/>
        <w:spacing w:line="240" w:lineRule="auto" w:before="54"/>
        <w:ind w:left="576" w:right="0"/>
        <w:jc w:val="left"/>
        <w:rPr>
          <w:b w:val="0"/>
          <w:bCs w:val="0"/>
        </w:rPr>
      </w:pPr>
      <w:r>
        <w:rPr>
          <w:rFonts w:ascii="Times New Roman" w:hAnsi="Times New Roman" w:cs="Times New Roman" w:eastAsia="Times New Roman" w:hint="default"/>
        </w:rPr>
        <w:t>7</w:t>
      </w:r>
      <w:r>
        <w:rPr/>
        <w:t>、通信运营商</w:t>
      </w:r>
      <w:r>
        <w:rPr>
          <w:spacing w:val="-55"/>
        </w:rPr>
        <w:t> </w:t>
      </w:r>
      <w:r>
        <w:rPr>
          <w:rFonts w:ascii="Times New Roman" w:hAnsi="Times New Roman" w:cs="Times New Roman" w:eastAsia="Times New Roman" w:hint="default"/>
        </w:rPr>
        <w:t>IPTV</w:t>
      </w:r>
      <w:r>
        <w:rPr>
          <w:rFonts w:ascii="Times New Roman" w:hAnsi="Times New Roman" w:cs="Times New Roman" w:eastAsia="Times New Roman" w:hint="default"/>
          <w:spacing w:val="-2"/>
        </w:rPr>
        <w:t> </w:t>
      </w:r>
      <w:r>
        <w:rPr/>
        <w:t>快速增长，</w:t>
      </w:r>
      <w:r>
        <w:rPr>
          <w:rFonts w:ascii="Times New Roman" w:hAnsi="Times New Roman" w:cs="Times New Roman" w:eastAsia="Times New Roman" w:hint="default"/>
        </w:rPr>
        <w:t>4K</w:t>
      </w:r>
      <w:r>
        <w:rPr>
          <w:rFonts w:ascii="Times New Roman" w:hAnsi="Times New Roman" w:cs="Times New Roman" w:eastAsia="Times New Roman" w:hint="default"/>
          <w:spacing w:val="-3"/>
        </w:rPr>
        <w:t> </w:t>
      </w:r>
      <w:r>
        <w:rPr/>
        <w:t>智能终端总发货量逾千万台</w:t>
      </w:r>
      <w:r>
        <w:rPr>
          <w:b w:val="0"/>
          <w:bCs w:val="0"/>
        </w:rPr>
      </w:r>
    </w:p>
    <w:p>
      <w:pPr>
        <w:pStyle w:val="BodyText"/>
        <w:spacing w:line="386" w:lineRule="auto" w:before="177"/>
        <w:ind w:right="1131" w:firstLine="42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年电信运营商</w:t>
      </w:r>
      <w:r>
        <w:rPr>
          <w:spacing w:val="-60"/>
        </w:rPr>
        <w:t> </w:t>
      </w:r>
      <w:r>
        <w:rPr>
          <w:rFonts w:ascii="Times New Roman" w:hAnsi="Times New Roman" w:cs="Times New Roman" w:eastAsia="Times New Roman" w:hint="default"/>
        </w:rPr>
        <w:t>IPTV</w:t>
      </w:r>
      <w:r>
        <w:rPr>
          <w:rFonts w:ascii="Times New Roman" w:hAnsi="Times New Roman" w:cs="Times New Roman" w:eastAsia="Times New Roman" w:hint="default"/>
          <w:spacing w:val="-8"/>
        </w:rPr>
        <w:t> </w:t>
      </w:r>
      <w:r>
        <w:rPr/>
        <w:t>业务继续保持了快速增长，公司智能终端产品保持持续供货状态，出货量继 续攀升，仅</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年全年，出货量逾数百万台级别，在</w:t>
      </w:r>
      <w:r>
        <w:rPr>
          <w:spacing w:val="-47"/>
        </w:rPr>
        <w:t> </w:t>
      </w:r>
      <w:r>
        <w:rPr>
          <w:rFonts w:ascii="Times New Roman" w:hAnsi="Times New Roman" w:cs="Times New Roman" w:eastAsia="Times New Roman" w:hint="default"/>
        </w:rPr>
        <w:t>19</w:t>
      </w:r>
      <w:r>
        <w:rPr>
          <w:rFonts w:ascii="Times New Roman" w:hAnsi="Times New Roman" w:cs="Times New Roman" w:eastAsia="Times New Roman" w:hint="default"/>
          <w:spacing w:val="5"/>
        </w:rPr>
        <w:t> </w:t>
      </w:r>
      <w:r>
        <w:rPr/>
        <w:t>个省份的运营商市场发货。进入运营商市场的</w:t>
      </w:r>
      <w:r>
        <w:rPr>
          <w:spacing w:val="-47"/>
        </w:rPr>
        <w:t> </w:t>
      </w:r>
      <w:r>
        <w:rPr>
          <w:rFonts w:ascii="Times New Roman" w:hAnsi="Times New Roman" w:cs="Times New Roman" w:eastAsia="Times New Roman" w:hint="default"/>
        </w:rPr>
        <w:t>5 </w:t>
      </w:r>
      <w:r>
        <w:rPr/>
        <w:t>年时间，智能终端总发货量已超过千万级别。随着后续三大运营商 </w:t>
      </w:r>
      <w:r>
        <w:rPr>
          <w:rFonts w:ascii="Times New Roman" w:hAnsi="Times New Roman" w:cs="Times New Roman" w:eastAsia="Times New Roman" w:hint="default"/>
        </w:rPr>
        <w:t>IPTV</w:t>
      </w:r>
      <w:r>
        <w:rPr>
          <w:rFonts w:ascii="Times New Roman" w:hAnsi="Times New Roman" w:cs="Times New Roman" w:eastAsia="Times New Roman" w:hint="default"/>
          <w:spacing w:val="-18"/>
        </w:rPr>
        <w:t> </w:t>
      </w:r>
      <w:r>
        <w:rPr/>
        <w:t>业务的深入发展，如老旧机顶盒 的更新换代、对国标</w:t>
      </w:r>
      <w:r>
        <w:rPr>
          <w:spacing w:val="-55"/>
        </w:rPr>
        <w:t> </w:t>
      </w:r>
      <w:r>
        <w:rPr>
          <w:rFonts w:ascii="Times New Roman" w:hAnsi="Times New Roman" w:cs="Times New Roman" w:eastAsia="Times New Roman" w:hint="default"/>
        </w:rPr>
        <w:t>AVS2</w:t>
      </w:r>
      <w:r>
        <w:rPr>
          <w:rFonts w:ascii="Times New Roman" w:hAnsi="Times New Roman" w:cs="Times New Roman" w:eastAsia="Times New Roman" w:hint="default"/>
          <w:spacing w:val="-3"/>
        </w:rPr>
        <w:t> </w:t>
      </w:r>
      <w:r>
        <w:rPr/>
        <w:t>的支持、</w:t>
      </w:r>
      <w:r>
        <w:rPr>
          <w:rFonts w:ascii="Times New Roman" w:hAnsi="Times New Roman" w:cs="Times New Roman" w:eastAsia="Times New Roman" w:hint="default"/>
        </w:rPr>
        <w:t>4K/8K/VR</w:t>
      </w:r>
      <w:r>
        <w:rPr>
          <w:rFonts w:ascii="Times New Roman" w:hAnsi="Times New Roman" w:cs="Times New Roman" w:eastAsia="Times New Roman" w:hint="default"/>
          <w:spacing w:val="-3"/>
        </w:rPr>
        <w:t> </w:t>
      </w:r>
      <w:r>
        <w:rPr/>
        <w:t>业务的进一步发展和普及，市场需求将进一步释放。</w:t>
      </w:r>
    </w:p>
    <w:p>
      <w:pPr>
        <w:pStyle w:val="BodyText"/>
        <w:spacing w:line="391" w:lineRule="auto" w:before="35"/>
        <w:ind w:right="1130" w:firstLine="420"/>
        <w:jc w:val="both"/>
      </w:pPr>
      <w:r>
        <w:rPr>
          <w:rFonts w:ascii="Times New Roman" w:hAnsi="Times New Roman" w:cs="Times New Roman" w:eastAsia="Times New Roman" w:hint="default"/>
        </w:rPr>
        <w:t>5G</w:t>
      </w:r>
      <w:r>
        <w:rPr>
          <w:rFonts w:ascii="Times New Roman" w:hAnsi="Times New Roman" w:cs="Times New Roman" w:eastAsia="Times New Roman" w:hint="default"/>
          <w:spacing w:val="-10"/>
        </w:rPr>
        <w:t> </w:t>
      </w:r>
      <w:r>
        <w:rPr/>
        <w:t>是电信运营商接下来的发力点，</w:t>
      </w:r>
      <w:r>
        <w:rPr>
          <w:rFonts w:ascii="Times New Roman" w:hAnsi="Times New Roman" w:cs="Times New Roman" w:eastAsia="Times New Roman" w:hint="default"/>
        </w:rPr>
        <w:t>5G</w:t>
      </w:r>
      <w:r>
        <w:rPr>
          <w:rFonts w:ascii="Times New Roman" w:hAnsi="Times New Roman" w:cs="Times New Roman" w:eastAsia="Times New Roman" w:hint="default"/>
          <w:spacing w:val="-10"/>
        </w:rPr>
        <w:t> </w:t>
      </w:r>
      <w:r>
        <w:rPr/>
        <w:t>网络</w:t>
      </w:r>
      <w:r>
        <w:rPr>
          <w:spacing w:val="-63"/>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倍于</w:t>
      </w:r>
      <w:r>
        <w:rPr>
          <w:spacing w:val="-63"/>
        </w:rPr>
        <w:t> </w:t>
      </w:r>
      <w:r>
        <w:rPr>
          <w:rFonts w:ascii="Times New Roman" w:hAnsi="Times New Roman" w:cs="Times New Roman" w:eastAsia="Times New Roman" w:hint="default"/>
        </w:rPr>
        <w:t>4G</w:t>
      </w:r>
      <w:r>
        <w:rPr>
          <w:rFonts w:ascii="Times New Roman" w:hAnsi="Times New Roman" w:cs="Times New Roman" w:eastAsia="Times New Roman" w:hint="default"/>
          <w:spacing w:val="-11"/>
        </w:rPr>
        <w:t> </w:t>
      </w:r>
      <w:r>
        <w:rPr/>
        <w:t>的峰值速率，毫秒级的传输时延和千亿级的连 接能力，会为超高清视频产业打破</w:t>
      </w:r>
      <w:r>
        <w:rPr>
          <w:spacing w:val="-85"/>
        </w:rPr>
        <w:t> </w:t>
      </w:r>
      <w:r>
        <w:rPr>
          <w:rFonts w:ascii="Times New Roman" w:hAnsi="Times New Roman" w:cs="Times New Roman" w:eastAsia="Times New Roman" w:hint="default"/>
        </w:rPr>
        <w:t>4K/8K</w:t>
      </w:r>
      <w:r>
        <w:rPr>
          <w:rFonts w:ascii="Times New Roman" w:hAnsi="Times New Roman" w:cs="Times New Roman" w:eastAsia="Times New Roman" w:hint="default"/>
          <w:spacing w:val="-33"/>
        </w:rPr>
        <w:t> </w:t>
      </w:r>
      <w:r>
        <w:rPr/>
        <w:t>视频传输瓶颈、实现爆发式增长提供可行性。同时，超高清视频 对带宽的需求，也是电信运营商开展业务的动力，所以，电信运营商未来对于高质量</w:t>
      </w:r>
      <w:r>
        <w:rPr>
          <w:spacing w:val="-85"/>
        </w:rPr>
        <w:t> </w:t>
      </w:r>
      <w:r>
        <w:rPr>
          <w:rFonts w:ascii="Times New Roman" w:hAnsi="Times New Roman" w:cs="Times New Roman" w:eastAsia="Times New Roman" w:hint="default"/>
        </w:rPr>
        <w:t>4K/8K</w:t>
      </w:r>
      <w:r>
        <w:rPr>
          <w:rFonts w:ascii="Times New Roman" w:hAnsi="Times New Roman" w:cs="Times New Roman" w:eastAsia="Times New Roman" w:hint="default"/>
          <w:spacing w:val="-33"/>
        </w:rPr>
        <w:t> </w:t>
      </w:r>
      <w:r>
        <w:rPr/>
        <w:t>编解码的需求 </w:t>
      </w:r>
      <w:r>
        <w:rPr>
          <w:spacing w:val="-1"/>
        </w:rPr>
        <w:t>会越来越大，视频质量要求也越来越高，数码科技作为全球首批视频技术服务平台公司，深耕视频领域多</w:t>
      </w:r>
      <w:r>
        <w:rPr>
          <w:spacing w:val="-82"/>
        </w:rPr>
        <w:t> </w:t>
      </w:r>
      <w:r>
        <w:rPr>
          <w:spacing w:val="-82"/>
        </w:rPr>
      </w:r>
      <w:r>
        <w:rPr/>
        <w:t>年，实现了端到端的实景 </w:t>
      </w:r>
      <w:r>
        <w:rPr>
          <w:rFonts w:ascii="Times New Roman" w:hAnsi="Times New Roman" w:cs="Times New Roman" w:eastAsia="Times New Roman" w:hint="default"/>
        </w:rPr>
        <w:t>4K</w:t>
      </w:r>
      <w:r>
        <w:rPr>
          <w:rFonts w:ascii="Times New Roman" w:hAnsi="Times New Roman" w:cs="Times New Roman" w:eastAsia="Times New Roman" w:hint="default"/>
          <w:spacing w:val="-18"/>
        </w:rPr>
        <w:t> </w:t>
      </w:r>
      <w:r>
        <w:rPr/>
        <w:t>解决方案，具备科研创新与应用落地的双重硬实力，相关编转码产品方案已 在上海、广东、福建、江苏、安徽、四川、山东等</w:t>
      </w:r>
      <w:r>
        <w:rPr>
          <w:spacing w:val="-54"/>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个省市的电信运营商应用。</w:t>
      </w:r>
    </w:p>
    <w:p>
      <w:pPr>
        <w:pStyle w:val="BodyText"/>
        <w:spacing w:line="240" w:lineRule="auto" w:before="30"/>
        <w:ind w:left="574" w:right="0"/>
        <w:jc w:val="left"/>
      </w:pPr>
      <w:r>
        <w:rPr/>
        <w:t>未来，数码科技将继续保持自主研发优势，携手电信运营商共同推动</w:t>
      </w:r>
      <w:r>
        <w:rPr>
          <w:spacing w:val="-54"/>
        </w:rPr>
        <w:t> </w:t>
      </w:r>
      <w:r>
        <w:rPr>
          <w:rFonts w:ascii="Times New Roman" w:hAnsi="Times New Roman" w:cs="Times New Roman" w:eastAsia="Times New Roman" w:hint="default"/>
        </w:rPr>
        <w:t>5G+</w:t>
      </w:r>
      <w:r>
        <w:rPr/>
        <w:t>超高清产业发展。</w:t>
      </w:r>
    </w:p>
    <w:p>
      <w:pPr>
        <w:spacing w:line="240" w:lineRule="auto" w:before="9"/>
        <w:rPr>
          <w:rFonts w:ascii="宋体" w:hAnsi="宋体" w:cs="宋体" w:eastAsia="宋体" w:hint="default"/>
          <w:sz w:val="16"/>
          <w:szCs w:val="16"/>
        </w:rPr>
      </w:pPr>
    </w:p>
    <w:p>
      <w:pPr>
        <w:spacing w:line="444" w:lineRule="auto" w:before="0"/>
        <w:ind w:left="574" w:right="1117" w:firstLine="0"/>
        <w:jc w:val="left"/>
        <w:rPr>
          <w:rFonts w:ascii="宋体" w:hAnsi="宋体" w:cs="宋体" w:eastAsia="宋体" w:hint="default"/>
          <w:sz w:val="21"/>
          <w:szCs w:val="21"/>
        </w:rPr>
      </w:pPr>
      <w:r>
        <w:rPr>
          <w:rFonts w:ascii="宋体" w:hAnsi="宋体" w:cs="宋体" w:eastAsia="宋体" w:hint="default"/>
          <w:b/>
          <w:bCs/>
          <w:sz w:val="21"/>
          <w:szCs w:val="21"/>
        </w:rPr>
        <w:t>（二）互联网金融创新发展，积极拓展应用领域</w:t>
      </w:r>
      <w:r>
        <w:rPr>
          <w:rFonts w:ascii="宋体" w:hAnsi="宋体" w:cs="宋体" w:eastAsia="宋体" w:hint="default"/>
          <w:b/>
          <w:bCs/>
          <w:w w:val="99"/>
          <w:sz w:val="21"/>
          <w:szCs w:val="21"/>
        </w:rPr>
        <w:t> </w:t>
      </w:r>
      <w:r>
        <w:rPr>
          <w:rFonts w:ascii="宋体" w:hAnsi="宋体" w:cs="宋体" w:eastAsia="宋体" w:hint="default"/>
          <w:spacing w:val="-3"/>
          <w:sz w:val="21"/>
          <w:szCs w:val="21"/>
        </w:rPr>
        <w:t>丰付互联网支付金融平台快速发展，业务模式灵活、创新服务能力强。</w:t>
      </w:r>
      <w:r>
        <w:rPr>
          <w:rFonts w:ascii="Times New Roman" w:hAnsi="Times New Roman" w:cs="Times New Roman" w:eastAsia="Times New Roman" w:hint="default"/>
          <w:spacing w:val="-3"/>
          <w:sz w:val="21"/>
          <w:szCs w:val="21"/>
        </w:rPr>
        <w:t>2018</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年支付行业受政策影响较</w:t>
      </w:r>
    </w:p>
    <w:p>
      <w:pPr>
        <w:pStyle w:val="BodyText"/>
        <w:spacing w:line="254" w:lineRule="exact" w:before="0"/>
        <w:ind w:right="0"/>
        <w:jc w:val="both"/>
      </w:pPr>
      <w:r>
        <w:rPr/>
        <w:t>大，国内金融行业正处于国家加强监管的态势中，监管部门对支付行业管理趋于严格，公司主要客户行业</w:t>
      </w:r>
    </w:p>
    <w:p>
      <w:pPr>
        <w:spacing w:line="240" w:lineRule="auto" w:before="10"/>
        <w:rPr>
          <w:rFonts w:ascii="宋体" w:hAnsi="宋体" w:cs="宋体" w:eastAsia="宋体" w:hint="default"/>
          <w:sz w:val="14"/>
          <w:szCs w:val="14"/>
        </w:rPr>
      </w:pPr>
    </w:p>
    <w:p>
      <w:pPr>
        <w:pStyle w:val="BodyText"/>
        <w:spacing w:line="408" w:lineRule="auto" w:before="0"/>
        <w:ind w:right="1131"/>
        <w:jc w:val="both"/>
      </w:pPr>
      <w:r>
        <w:rPr>
          <w:spacing w:val="-1"/>
        </w:rPr>
        <w:t>处于持续变革的阶段，将在中长期内受到较大的影响。随着监管的日趋加强，互联网金融行业在中长期会</w:t>
      </w:r>
      <w:r>
        <w:rPr>
          <w:spacing w:val="-83"/>
        </w:rPr>
        <w:t> </w:t>
      </w:r>
      <w:r>
        <w:rPr>
          <w:spacing w:val="-83"/>
        </w:rPr>
      </w:r>
      <w:r>
        <w:rPr/>
        <w:t>迎来较为剧烈的变革的阶段，公司将迎来新的增长机遇。</w:t>
      </w:r>
    </w:p>
    <w:p>
      <w:pPr>
        <w:pStyle w:val="BodyText"/>
        <w:spacing w:line="408" w:lineRule="auto" w:before="46"/>
        <w:ind w:right="1131" w:firstLine="420"/>
        <w:jc w:val="both"/>
      </w:pPr>
      <w:r>
        <w:rPr>
          <w:spacing w:val="-1"/>
        </w:rPr>
        <w:t>目前公司正在积极加强与银行业合作，拓展新的业务领域。丰付日前已经完成了对供应链金融、金融</w:t>
      </w:r>
      <w:r>
        <w:rPr/>
        <w:t> </w:t>
      </w:r>
      <w:r>
        <w:rPr>
          <w:spacing w:val="-1"/>
        </w:rPr>
        <w:t>资产交易所、互联网保险、消费金融等行业客户的拓展，下一步将加快新的支付场景落地，创新行业合作</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0"/>
        <w:jc w:val="both"/>
      </w:pPr>
      <w:r>
        <w:rPr>
          <w:spacing w:val="-5"/>
        </w:rPr>
        <w:t>模式，扩大行业影响力及辐射能力。公司将不断提升服务质量，加快创新行业解决方案、扩大市场占有率，</w:t>
      </w:r>
      <w:r>
        <w:rPr>
          <w:spacing w:val="-102"/>
        </w:rPr>
        <w:t> </w:t>
      </w:r>
      <w:r>
        <w:rPr>
          <w:spacing w:val="-102"/>
        </w:rPr>
      </w:r>
      <w:r>
        <w:rPr/>
        <w:t>进一步完善市场体系的构建，提升持续盈利能力。</w:t>
      </w:r>
    </w:p>
    <w:p>
      <w:pPr>
        <w:pStyle w:val="BodyText"/>
        <w:spacing w:line="398" w:lineRule="auto" w:before="46"/>
        <w:ind w:right="0" w:firstLine="420"/>
        <w:jc w:val="left"/>
      </w:pPr>
      <w:r>
        <w:rPr/>
        <w:t>丰付在 </w:t>
      </w:r>
      <w:r>
        <w:rPr>
          <w:rFonts w:ascii="Times New Roman" w:hAnsi="Times New Roman" w:cs="Times New Roman" w:eastAsia="Times New Roman" w:hint="default"/>
        </w:rPr>
        <w:t>2018</w:t>
      </w:r>
      <w:r>
        <w:rPr>
          <w:rFonts w:ascii="Times New Roman" w:hAnsi="Times New Roman" w:cs="Times New Roman" w:eastAsia="Times New Roman" w:hint="default"/>
          <w:spacing w:val="30"/>
        </w:rPr>
        <w:t> </w:t>
      </w:r>
      <w:r>
        <w:rPr/>
        <w:t>年布局了多个新的行业市场，目前已经延伸至对供应链金融、金融资产交易所、互联网 保险、消费金融等行业提供支付服务，拓展了新的支付场景，如电子商务、境外支付、教育、银行业等，</w:t>
      </w:r>
      <w:r>
        <w:rPr>
          <w:spacing w:val="-32"/>
        </w:rPr>
        <w:t> </w:t>
      </w:r>
      <w:r>
        <w:rPr>
          <w:spacing w:val="-32"/>
        </w:rPr>
      </w:r>
      <w:r>
        <w:rPr>
          <w:spacing w:val="-3"/>
        </w:rPr>
        <w:t>发展势头良好。</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15"/>
        </w:rPr>
        <w:t> </w:t>
      </w:r>
      <w:r>
        <w:rPr/>
        <w:t>年支付行业的监管态势趋严，行业将出现较为强烈的竞争趋势。传统的互联网金融行 业正在逐步进入正规发展的状态，丰付在该行业有较好的客户基础。</w:t>
      </w:r>
      <w:r>
        <w:rPr>
          <w:rFonts w:ascii="Times New Roman" w:hAnsi="Times New Roman" w:cs="Times New Roman" w:eastAsia="Times New Roman" w:hint="default"/>
        </w:rPr>
        <w:t>2019</w:t>
      </w:r>
      <w:r>
        <w:rPr>
          <w:rFonts w:ascii="Times New Roman" w:hAnsi="Times New Roman" w:cs="Times New Roman" w:eastAsia="Times New Roman" w:hint="default"/>
          <w:spacing w:val="-25"/>
        </w:rPr>
        <w:t> </w:t>
      </w:r>
      <w:r>
        <w:rPr/>
        <w:t>年，丰付建设了新的行业解决方 案，旨在解决行业客户资金管理及合规经营的问题，目前获得了市场的认可。丰付未来的发展将更加注意 平台化的方向，积极建设综合支付及金融平台，积极拓展平台化客户，公司将不断提升服务质量，加快创 新行业解决方案、扩大市场占有率，进一步完善市场体系的构建，提升持续盈利能力。</w:t>
      </w:r>
    </w:p>
    <w:p>
      <w:pPr>
        <w:pStyle w:val="BodyText"/>
        <w:spacing w:line="398" w:lineRule="auto" w:before="54"/>
        <w:ind w:right="1131" w:firstLine="420"/>
        <w:jc w:val="both"/>
      </w:pPr>
      <w:r>
        <w:rPr/>
        <w:t>其次，智能 </w:t>
      </w:r>
      <w:r>
        <w:rPr>
          <w:rFonts w:ascii="Times New Roman" w:hAnsi="Times New Roman" w:cs="Times New Roman" w:eastAsia="Times New Roman" w:hint="default"/>
        </w:rPr>
        <w:t>IC</w:t>
      </w:r>
      <w:r>
        <w:rPr>
          <w:rFonts w:ascii="Times New Roman" w:hAnsi="Times New Roman" w:cs="Times New Roman" w:eastAsia="Times New Roman" w:hint="default"/>
          <w:spacing w:val="29"/>
        </w:rPr>
        <w:t> </w:t>
      </w:r>
      <w:r>
        <w:rPr/>
        <w:t>卡业务方面，公司继续从技术研发和市场开拓两条主线发力，增强产品和应用开发能 </w:t>
      </w:r>
      <w:r>
        <w:rPr>
          <w:spacing w:val="-1"/>
        </w:rPr>
        <w:t>力，提供了覆盖所有国内外主流芯片平台的产品，以及金融、交通、卫生、社保等行业应用解决方案，市</w:t>
      </w:r>
      <w:r>
        <w:rPr>
          <w:spacing w:val="-83"/>
        </w:rPr>
        <w:t> </w:t>
      </w:r>
      <w:r>
        <w:rPr>
          <w:spacing w:val="-83"/>
        </w:rPr>
      </w:r>
      <w:r>
        <w:rPr/>
        <w:t>场适应能力和竞争力进一步提高。</w:t>
      </w:r>
    </w:p>
    <w:p>
      <w:pPr>
        <w:spacing w:line="444" w:lineRule="auto" w:before="95"/>
        <w:ind w:left="575" w:right="0" w:hanging="2"/>
        <w:jc w:val="left"/>
        <w:rPr>
          <w:rFonts w:ascii="宋体" w:hAnsi="宋体" w:cs="宋体" w:eastAsia="宋体" w:hint="default"/>
          <w:sz w:val="21"/>
          <w:szCs w:val="21"/>
        </w:rPr>
      </w:pPr>
      <w:r>
        <w:rPr>
          <w:rFonts w:ascii="宋体" w:hAnsi="宋体" w:cs="宋体" w:eastAsia="宋体" w:hint="default"/>
          <w:b/>
          <w:bCs/>
          <w:sz w:val="21"/>
          <w:szCs w:val="21"/>
        </w:rPr>
        <w:t>（三）特种需求定制及其他业务</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报告期内发展情况良好。涉及国家信息安全及特殊需求定制的软硬件业务在保持既有稳定客户群体的</w:t>
      </w:r>
    </w:p>
    <w:p>
      <w:pPr>
        <w:pStyle w:val="BodyText"/>
        <w:spacing w:line="408" w:lineRule="auto" w:before="14"/>
        <w:ind w:right="1132"/>
        <w:jc w:val="both"/>
      </w:pPr>
      <w:r>
        <w:rPr>
          <w:spacing w:val="-1"/>
        </w:rPr>
        <w:t>基础上，持续拓展新的客户群体。同时，随着视音频在特定行业需求的逐渐旺盛，公司相关产品的市场机</w:t>
      </w:r>
      <w:r>
        <w:rPr>
          <w:spacing w:val="-85"/>
        </w:rPr>
        <w:t> </w:t>
      </w:r>
      <w:r>
        <w:rPr>
          <w:spacing w:val="-85"/>
        </w:rPr>
      </w:r>
      <w:r>
        <w:rPr>
          <w:spacing w:val="-1"/>
        </w:rPr>
        <w:t>遇与应用范围也在不断扩大。公司将继续紧抓重要的发展机遇，不断丰富产品线，提升产品配套层级，扩</w:t>
      </w:r>
      <w:r>
        <w:rPr>
          <w:spacing w:val="-84"/>
        </w:rPr>
        <w:t> </w:t>
      </w:r>
      <w:r>
        <w:rPr>
          <w:spacing w:val="-84"/>
        </w:rPr>
      </w:r>
      <w:r>
        <w:rPr/>
        <w:t>大产品应用范围，承接更多的项目。</w:t>
      </w:r>
    </w:p>
    <w:p>
      <w:pPr>
        <w:pStyle w:val="BodyText"/>
        <w:spacing w:line="400" w:lineRule="auto" w:before="46"/>
        <w:ind w:right="841" w:firstLine="420"/>
        <w:jc w:val="left"/>
      </w:pPr>
      <w:r>
        <w:rPr/>
        <w:t>影视传媒方面，公司设立完美星空传媒有限公司作为影视传媒板块发展平台以来，经历了团队建设、 品牌打造、出品及制作等逐步发展壮大的过程。</w:t>
      </w:r>
      <w:r>
        <w:rPr>
          <w:rFonts w:ascii="Times New Roman" w:hAnsi="Times New Roman" w:cs="Times New Roman" w:eastAsia="Times New Roman" w:hint="default"/>
        </w:rPr>
        <w:t>2018</w:t>
      </w:r>
      <w:r>
        <w:rPr>
          <w:rFonts w:ascii="Times New Roman" w:hAnsi="Times New Roman" w:cs="Times New Roman" w:eastAsia="Times New Roman" w:hint="default"/>
          <w:spacing w:val="-27"/>
        </w:rPr>
        <w:t> </w:t>
      </w:r>
      <w:r>
        <w:rPr/>
        <w:t>年上半年，完美星空携手启泰文化，联合引进多部优 秀电影，正式开启“引进”业务模式。国产电影业务方面，公司上半年积极接洽《诗眼倦天涯》相关合作 方，并于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25"/>
        </w:rPr>
        <w:t> </w:t>
      </w:r>
      <w:r>
        <w:rPr/>
        <w:t>月完成签约，此次合作是完美星空携手北京文化、北京世纪伙伴的首次合作，有利于</w:t>
      </w:r>
    </w:p>
    <w:p>
      <w:pPr>
        <w:pStyle w:val="BodyText"/>
        <w:spacing w:line="240" w:lineRule="auto" w:before="21"/>
        <w:ind w:right="0"/>
        <w:jc w:val="both"/>
      </w:pPr>
      <w:r>
        <w:rPr>
          <w:spacing w:val="-3"/>
        </w:rPr>
        <w:t>促进未来在更多优质影视项目上展开合作；公司</w:t>
      </w:r>
      <w:r>
        <w:rPr>
          <w:spacing w:val="-4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spacing w:val="-12"/>
        </w:rPr>
        <w:t>年参投的电影《一出好戏》，于当年</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日上映，</w:t>
      </w:r>
    </w:p>
    <w:p>
      <w:pPr>
        <w:pStyle w:val="BodyText"/>
        <w:spacing w:line="240" w:lineRule="auto" w:before="177"/>
        <w:ind w:right="0"/>
        <w:jc w:val="both"/>
      </w:pPr>
      <w:r>
        <w:rPr/>
        <w:t>最终累计票房 </w:t>
      </w:r>
      <w:r>
        <w:rPr>
          <w:rFonts w:ascii="Times New Roman" w:hAnsi="Times New Roman" w:cs="Times New Roman" w:eastAsia="Times New Roman" w:hint="default"/>
        </w:rPr>
        <w:t>13.55</w:t>
      </w:r>
      <w:r>
        <w:rPr>
          <w:rFonts w:ascii="Times New Roman" w:hAnsi="Times New Roman" w:cs="Times New Roman" w:eastAsia="Times New Roman" w:hint="default"/>
          <w:spacing w:val="-24"/>
        </w:rPr>
        <w:t> </w:t>
      </w:r>
      <w:r>
        <w:rPr/>
        <w:t>亿，有利于显著提升公司影视业务的品牌影响力；公司联合出品、由金依萌执导的奇</w:t>
      </w:r>
    </w:p>
    <w:p>
      <w:pPr>
        <w:pStyle w:val="BodyText"/>
        <w:spacing w:line="240" w:lineRule="auto" w:before="177"/>
        <w:ind w:right="0"/>
        <w:jc w:val="both"/>
      </w:pPr>
      <w:r>
        <w:rPr/>
        <w:t>幻电影《日月》也已完成拍摄，预计 </w:t>
      </w:r>
      <w:r>
        <w:rPr>
          <w:rFonts w:ascii="Times New Roman" w:hAnsi="Times New Roman" w:cs="Times New Roman" w:eastAsia="Times New Roman" w:hint="default"/>
        </w:rPr>
        <w:t>2019</w:t>
      </w:r>
      <w:r>
        <w:rPr>
          <w:rFonts w:ascii="Times New Roman" w:hAnsi="Times New Roman" w:cs="Times New Roman" w:eastAsia="Times New Roman" w:hint="default"/>
          <w:spacing w:val="28"/>
        </w:rPr>
        <w:t> </w:t>
      </w:r>
      <w:r>
        <w:rPr/>
        <w:t>年暑期上映；同时公司进一步开拓网剧业务，投资的《唐诗三</w:t>
      </w:r>
    </w:p>
    <w:p>
      <w:pPr>
        <w:pStyle w:val="BodyText"/>
        <w:spacing w:line="240" w:lineRule="auto" w:before="177"/>
        <w:ind w:right="0"/>
        <w:jc w:val="both"/>
      </w:pPr>
      <w:r>
        <w:rPr/>
        <w:t>百案》已于</w:t>
      </w:r>
      <w:r>
        <w:rPr>
          <w:spacing w:val="-5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59"/>
        </w:rPr>
        <w:t> </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t>日登陆搜狐视频，并在播放期间多次取得搜狐视频日播放量第一的成绩；由企</w:t>
      </w:r>
    </w:p>
    <w:p>
      <w:pPr>
        <w:pStyle w:val="BodyText"/>
        <w:spacing w:line="386" w:lineRule="auto" w:before="177"/>
        <w:ind w:right="1131"/>
        <w:jc w:val="both"/>
      </w:pPr>
      <w:r>
        <w:rPr/>
        <w:t>鹅影视和公司联合出品的原创电视剧项目《长安少年行》于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22"/>
        </w:rPr>
        <w:t> </w:t>
      </w:r>
      <w:r>
        <w:rPr/>
        <w:t>月开机，制作完成后将在腾讯视频 独家播出。</w:t>
      </w:r>
    </w:p>
    <w:p>
      <w:pPr>
        <w:pStyle w:val="BodyText"/>
        <w:spacing w:line="386" w:lineRule="auto" w:before="65"/>
        <w:ind w:right="1137" w:firstLine="420"/>
        <w:jc w:val="left"/>
      </w:pPr>
      <w:r>
        <w:rPr/>
        <w:t>此外，公司在</w:t>
      </w:r>
      <w:r>
        <w:rPr>
          <w:spacing w:val="-50"/>
        </w:rPr>
        <w:t> </w:t>
      </w:r>
      <w:r>
        <w:rPr>
          <w:rFonts w:ascii="Times New Roman" w:hAnsi="Times New Roman" w:cs="Times New Roman" w:eastAsia="Times New Roman" w:hint="default"/>
        </w:rPr>
        <w:t>5G+4K</w:t>
      </w:r>
      <w:r>
        <w:rPr>
          <w:rFonts w:ascii="Times New Roman" w:hAnsi="Times New Roman" w:cs="Times New Roman" w:eastAsia="Times New Roman" w:hint="default"/>
          <w:spacing w:val="1"/>
        </w:rPr>
        <w:t> </w:t>
      </w:r>
      <w:r>
        <w:rPr>
          <w:spacing w:val="-3"/>
        </w:rPr>
        <w:t>超清视频、媒体融合、视频</w:t>
      </w:r>
      <w:r>
        <w:rPr>
          <w:spacing w:val="-51"/>
        </w:rPr>
        <w:t> </w:t>
      </w:r>
      <w:r>
        <w:rPr>
          <w:rFonts w:ascii="Times New Roman" w:hAnsi="Times New Roman" w:cs="Times New Roman" w:eastAsia="Times New Roman" w:hint="default"/>
          <w:spacing w:val="-4"/>
        </w:rPr>
        <w:t>AI</w:t>
      </w:r>
      <w:r>
        <w:rPr>
          <w:spacing w:val="-4"/>
        </w:rPr>
        <w:t>（人工智能）、大数据、</w:t>
      </w:r>
      <w:r>
        <w:rPr>
          <w:rFonts w:ascii="Times New Roman" w:hAnsi="Times New Roman" w:cs="Times New Roman" w:eastAsia="Times New Roman" w:hint="default"/>
          <w:spacing w:val="-4"/>
        </w:rPr>
        <w:t>DRM</w:t>
      </w:r>
      <w:r>
        <w:rPr>
          <w:rFonts w:ascii="Times New Roman" w:hAnsi="Times New Roman" w:cs="Times New Roman" w:eastAsia="Times New Roman" w:hint="default"/>
          <w:spacing w:val="2"/>
        </w:rPr>
        <w:t> </w:t>
      </w:r>
      <w:r>
        <w:rPr>
          <w:spacing w:val="-3"/>
        </w:rPr>
        <w:t>数字版权保护、量</w:t>
      </w:r>
      <w:r>
        <w:rPr>
          <w:spacing w:val="-12"/>
        </w:rPr>
        <w:t> </w:t>
      </w:r>
      <w:r>
        <w:rPr/>
        <w:t>子技术等技术均有投入、储备和市场布局，随着市场逐步成熟、协同效应将陆续体现。</w:t>
      </w:r>
    </w:p>
    <w:p>
      <w:pPr>
        <w:spacing w:after="0" w:line="38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right="1118" w:firstLine="420"/>
        <w:jc w:val="left"/>
      </w:pPr>
      <w:r>
        <w:rPr/>
        <w:t>作为一家技术驱动型公司，数码科技立足 </w:t>
      </w:r>
      <w:r>
        <w:rPr>
          <w:rFonts w:ascii="Times New Roman" w:hAnsi="Times New Roman" w:cs="Times New Roman" w:eastAsia="Times New Roman" w:hint="default"/>
        </w:rPr>
        <w:t>TMT</w:t>
      </w:r>
      <w:r>
        <w:rPr>
          <w:rFonts w:ascii="Times New Roman" w:hAnsi="Times New Roman" w:cs="Times New Roman" w:eastAsia="Times New Roman" w:hint="default"/>
          <w:spacing w:val="3"/>
        </w:rPr>
        <w:t> </w:t>
      </w:r>
      <w:r>
        <w:rPr/>
        <w:t>产业细分领域，不断深化战略布局、构建新媒体基础 技术全产业生态链。</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634" w:right="0"/>
        <w:jc w:val="left"/>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line="240" w:lineRule="auto" w:before="6"/>
        <w:rPr>
          <w:rFonts w:ascii="宋体" w:hAnsi="宋体" w:cs="宋体" w:eastAsia="宋体" w:hint="default"/>
          <w:sz w:val="30"/>
          <w:szCs w:val="30"/>
        </w:rPr>
      </w:pPr>
    </w:p>
    <w:p>
      <w:pPr>
        <w:pStyle w:val="Heading5"/>
        <w:spacing w:line="240" w:lineRule="auto"/>
        <w:ind w:right="0"/>
        <w:jc w:val="left"/>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6972" w:firstLine="0"/>
        <w:jc w:val="left"/>
        <w:rPr>
          <w:rFonts w:ascii="宋体" w:hAnsi="宋体" w:cs="宋体" w:eastAsia="宋体" w:hint="default"/>
          <w:sz w:val="18"/>
          <w:szCs w:val="18"/>
        </w:rPr>
      </w:pPr>
      <w:r>
        <w:rPr>
          <w:rFonts w:ascii="宋体" w:hAnsi="宋体" w:cs="宋体" w:eastAsia="宋体" w:hint="default"/>
          <w:sz w:val="18"/>
          <w:szCs w:val="18"/>
        </w:rPr>
        <w:t>公司是否需要遵守光伏产业链相关业的披露要求 否</w:t>
      </w:r>
    </w:p>
    <w:p>
      <w:pPr>
        <w:spacing w:line="338" w:lineRule="auto" w:before="26"/>
        <w:ind w:left="154" w:right="139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338" w:lineRule="auto" w:before="43"/>
        <w:ind w:left="154" w:right="157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line="340" w:lineRule="auto" w:before="42"/>
        <w:ind w:left="154" w:right="1135"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产业链相关业务》的披露要求： 否</w:t>
      </w:r>
    </w:p>
    <w:p>
      <w:pPr>
        <w:spacing w:line="338" w:lineRule="auto" w:before="40"/>
        <w:ind w:left="154" w:right="166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上市公司从事医疗器械业务》的披露要求： 否</w:t>
      </w:r>
    </w:p>
    <w:p>
      <w:pPr>
        <w:spacing w:line="338" w:lineRule="auto" w:before="43"/>
        <w:ind w:left="154" w:right="166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上市公司从软件与信息技术服务业务》的披露要求 否</w:t>
      </w:r>
    </w:p>
    <w:p>
      <w:pPr>
        <w:spacing w:before="42"/>
        <w:ind w:left="154" w:right="0"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026"/>
        <w:gridCol w:w="1595"/>
        <w:gridCol w:w="1590"/>
        <w:gridCol w:w="1598"/>
        <w:gridCol w:w="1587"/>
        <w:gridCol w:w="1246"/>
      </w:tblGrid>
      <w:tr>
        <w:trPr>
          <w:trHeight w:val="206" w:hRule="exact"/>
        </w:trPr>
        <w:tc>
          <w:tcPr>
            <w:tcW w:w="202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4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026"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2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2026" w:type="dxa"/>
            <w:vMerge/>
            <w:tcBorders>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6"/>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246"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0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0" w:type="dxa"/>
            <w:vMerge/>
            <w:tcBorders>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87" w:type="dxa"/>
            <w:vMerge/>
            <w:tcBorders>
              <w:left w:val="single" w:sz="4" w:space="0" w:color="000000"/>
              <w:bottom w:val="single" w:sz="4" w:space="0" w:color="000000"/>
              <w:right w:val="single" w:sz="4" w:space="0" w:color="000000"/>
            </w:tcBorders>
            <w:shd w:val="clear" w:color="auto" w:fill="D2D2D2"/>
          </w:tcPr>
          <w:p>
            <w:pPr/>
          </w:p>
        </w:tc>
        <w:tc>
          <w:tcPr>
            <w:tcW w:w="124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1,566,240,828.21</w:t>
            </w:r>
          </w:p>
        </w:tc>
        <w:tc>
          <w:tcPr>
            <w:tcW w:w="1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0" w:space="0" w:color="D2D2D2"/>
              <w:bottom w:val="single" w:sz="4" w:space="0" w:color="000000"/>
              <w:right w:val="single" w:sz="9"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1,350,158,439.41</w:t>
            </w:r>
          </w:p>
        </w:tc>
        <w:tc>
          <w:tcPr>
            <w:tcW w:w="1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2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16.00%</w:t>
            </w:r>
          </w:p>
        </w:tc>
      </w:tr>
      <w:tr>
        <w:trPr>
          <w:trHeight w:val="397" w:hRule="exact"/>
        </w:trPr>
        <w:tc>
          <w:tcPr>
            <w:tcW w:w="964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广播电视信息行业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658,442,990.44</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754,493,442.78</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55.88%</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-12.73%</w:t>
            </w:r>
          </w:p>
        </w:tc>
      </w:tr>
      <w:tr>
        <w:trPr>
          <w:trHeight w:val="402"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金融行业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51,634,641.29</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81,867,310.45</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6.06%</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-36.93%</w:t>
            </w:r>
          </w:p>
        </w:tc>
      </w:tr>
      <w:tr>
        <w:trPr>
          <w:trHeight w:val="402"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电信行业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776,855,938.11</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403,464,271.54</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29.88%</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92.55%</w:t>
            </w:r>
          </w:p>
        </w:tc>
      </w:tr>
      <w:tr>
        <w:trPr>
          <w:trHeight w:val="402"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特种需求定制及其它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79,307,258.37</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110,333,414.64</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8.18%</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-28.12%</w:t>
            </w:r>
          </w:p>
        </w:tc>
      </w:tr>
      <w:tr>
        <w:trPr>
          <w:trHeight w:val="402" w:hRule="exact"/>
        </w:trPr>
        <w:tc>
          <w:tcPr>
            <w:tcW w:w="964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云服务及大数据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24,748,807.34</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25,702,160.81</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-3.71%</w:t>
            </w:r>
          </w:p>
        </w:tc>
      </w:tr>
      <w:tr>
        <w:trPr>
          <w:trHeight w:val="402"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数字电视系统及服务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269,112,498.85</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262,136,908.62</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19.42%</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022"/>
        <w:gridCol w:w="1595"/>
        <w:gridCol w:w="1594"/>
        <w:gridCol w:w="1594"/>
        <w:gridCol w:w="1595"/>
        <w:gridCol w:w="1242"/>
      </w:tblGrid>
      <w:tr>
        <w:trPr>
          <w:trHeight w:val="402" w:hRule="exact"/>
        </w:trPr>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新媒体技术服务及应用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137,047,114.23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196,930,896.22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14.59%</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-30.41%</w:t>
            </w: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宽带网改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149,224,918.09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220,730,670.93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16.35%</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-32.40%</w:t>
            </w: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智能终端产品</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776,855,938.10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403,464,271.54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29.88%</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92.55%</w:t>
            </w:r>
          </w:p>
        </w:tc>
      </w:tr>
      <w:tr>
        <w:trPr>
          <w:trHeight w:val="714" w:hRule="exact"/>
        </w:trPr>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金融及互联网金融技术 服务及应用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51,634,641.29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81,867,310.45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6.06%</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-36.93%</w:t>
            </w: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TVOS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及安全产品</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97,185,848.10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103,368,240.17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7.66%</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-5.98%</w:t>
            </w: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60,431,062.21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55,957,980.67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4.14%</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7.99%</w:t>
            </w:r>
          </w:p>
        </w:tc>
      </w:tr>
      <w:tr>
        <w:trPr>
          <w:trHeight w:val="402" w:hRule="exact"/>
        </w:trPr>
        <w:tc>
          <w:tcPr>
            <w:tcW w:w="964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52,747,606.19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53,041,250.38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-0.55%</w:t>
            </w: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海外地区</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119,149,168.13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114,167,037.68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8.46%</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4.36%</w:t>
            </w: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228,898,885.96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223,404,777.86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16.55%</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w:t>
            </w: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212,560,749.23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228,592,777.92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16.93%</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-7.01%</w:t>
            </w: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100,764,521.76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161,288,324.28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11.95%</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-37.53%</w:t>
            </w: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53,288,556.90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230,389,706.48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17.06%</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-76.87%</w:t>
            </w: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70,691,506.22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39,762,429.47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77.78%</w:t>
            </w: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728,139,833.82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299,512,135.34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22.17%</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143.11%</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48" w:lineRule="auto"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215" w:space="570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44"/>
        <w:gridCol w:w="1276"/>
        <w:gridCol w:w="1418"/>
        <w:gridCol w:w="930"/>
        <w:gridCol w:w="1367"/>
        <w:gridCol w:w="1367"/>
        <w:gridCol w:w="1372"/>
      </w:tblGrid>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广播电视信息行业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658,442,990.44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285,460,826.66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电信行业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776,855,938.10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670,182,058.51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87.30%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数字电视系统及服务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center"/>
              <w:rPr>
                <w:rFonts w:ascii="Times New Roman" w:hAnsi="Times New Roman" w:cs="Times New Roman" w:eastAsia="Times New Roman" w:hint="default"/>
                <w:sz w:val="18"/>
                <w:szCs w:val="18"/>
              </w:rPr>
            </w:pPr>
            <w:r>
              <w:rPr>
                <w:rFonts w:ascii="Times New Roman"/>
                <w:sz w:val="18"/>
              </w:rPr>
              <w:t>269,112,498.85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81,723,864.44</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4.86%</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智能网关及终端</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776,855,938.10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670,182,058.51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87.30%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228,898,885.96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123,159,889.14</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212,560,749.23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114,691,732.81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728,139,833.82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555,133,101.96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143.11%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163.54%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广播电视信息行业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11,211,736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12,924,191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-13.25%</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11,232,788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12,463,317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-9.87%</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1,341,103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1,320,051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1.59%</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金融行业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2,367,312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3,684,532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-35.75%</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2,389,156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3,750,997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-36.31%</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1,436,528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1,414,684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1.54%</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电信行业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3,406,946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1,751,193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94.55%</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3,414,119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1,805,556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89.09%</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625,051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617,878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1.16%</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22" w:right="123"/>
              <w:jc w:val="left"/>
              <w:rPr>
                <w:rFonts w:ascii="宋体" w:hAnsi="宋体" w:cs="宋体" w:eastAsia="宋体" w:hint="default"/>
                <w:sz w:val="18"/>
                <w:szCs w:val="18"/>
              </w:rPr>
            </w:pPr>
            <w:r>
              <w:rPr>
                <w:rFonts w:ascii="宋体" w:hAnsi="宋体" w:cs="宋体" w:eastAsia="宋体" w:hint="default"/>
                <w:sz w:val="18"/>
                <w:szCs w:val="18"/>
              </w:rPr>
              <w:t>特种需求定制及其 它</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-28.79%</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-28.79%</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0" w:lineRule="auto" w:before="102"/>
        <w:ind w:left="154" w:right="535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）金融行业 本报告期金融行业受政策影响，短期内销售量与生产量均有所下降。</w:t>
      </w:r>
    </w:p>
    <w:p>
      <w:pPr>
        <w:spacing w:line="300" w:lineRule="auto" w:before="31"/>
        <w:ind w:left="154" w:right="247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）电信行业 本报告期智能网关及终端业务有大幅提升，市场状况良好，使本报告期的销售量和生产量均有大幅提升。</w:t>
      </w:r>
    </w:p>
    <w:p>
      <w:pPr>
        <w:spacing w:line="240" w:lineRule="auto" w:before="6"/>
        <w:rPr>
          <w:rFonts w:ascii="宋体" w:hAnsi="宋体" w:cs="宋体" w:eastAsia="宋体" w:hint="default"/>
          <w:sz w:val="23"/>
          <w:szCs w:val="23"/>
        </w:rPr>
      </w:pPr>
    </w:p>
    <w:p>
      <w:pPr>
        <w:pStyle w:val="Heading5"/>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spacing w:before="0"/>
        <w:ind w:left="3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宋体" w:hAnsi="宋体" w:cs="宋体" w:eastAsia="宋体" w:hint="default"/>
          <w:spacing w:val="89"/>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pStyle w:val="BodyText"/>
        <w:spacing w:line="386" w:lineRule="auto" w:before="153"/>
        <w:ind w:right="1132" w:firstLine="480"/>
        <w:jc w:val="left"/>
      </w:pPr>
      <w:r>
        <w:rPr>
          <w:rFonts w:ascii="Times New Roman" w:hAnsi="Times New Roman" w:cs="Times New Roman" w:eastAsia="Times New Roman" w:hint="default"/>
        </w:rPr>
        <w:t>201</w:t>
      </w:r>
      <w:r>
        <w:rPr>
          <w:rFonts w:ascii="Times New Roman" w:hAnsi="Times New Roman" w:cs="Times New Roman" w:eastAsia="Times New Roman" w:hint="default"/>
          <w:spacing w:val="1"/>
        </w:rPr>
        <w:t>6</w:t>
      </w:r>
      <w:r>
        <w:rPr>
          <w:spacing w:val="-2"/>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spacing w:val="-1"/>
        </w:rPr>
        <w:t>22</w:t>
      </w:r>
      <w:r>
        <w:rPr/>
        <w:t>日</w:t>
      </w:r>
      <w:r>
        <w:rPr>
          <w:spacing w:val="-28"/>
        </w:rPr>
        <w:t>，</w:t>
      </w:r>
      <w:r>
        <w:rPr/>
        <w:t>公司于巨潮资讯网披露</w:t>
      </w:r>
      <w:r>
        <w:rPr>
          <w:spacing w:val="-28"/>
        </w:rPr>
        <w:t>了</w:t>
      </w:r>
      <w:r>
        <w:rPr/>
        <w:t>《关于与中国移动通信有限公司签订采购协议的公告</w:t>
      </w:r>
      <w:r>
        <w:rPr>
          <w:spacing w:val="-133"/>
        </w:rPr>
        <w:t>》</w:t>
      </w:r>
      <w:r>
        <w:rPr/>
        <w:t>（公</w:t>
      </w:r>
      <w:r>
        <w:rPr/>
        <w:t> 告编号：</w:t>
      </w:r>
      <w:r>
        <w:rPr>
          <w:rFonts w:ascii="Times New Roman" w:hAnsi="Times New Roman" w:cs="Times New Roman" w:eastAsia="Times New Roman" w:hint="default"/>
        </w:rPr>
        <w:t>2016</w:t>
      </w:r>
      <w:r>
        <w:rPr>
          <w:rFonts w:ascii="Times New Roman" w:hAnsi="Times New Roman" w:cs="Times New Roman" w:eastAsia="Times New Roman" w:hint="default"/>
          <w:spacing w:val="-1"/>
        </w:rPr>
        <w:t>-</w:t>
      </w:r>
      <w:r>
        <w:rPr>
          <w:rFonts w:ascii="Times New Roman" w:hAnsi="Times New Roman" w:cs="Times New Roman" w:eastAsia="Times New Roman" w:hint="default"/>
        </w:rPr>
        <w:t>007</w:t>
      </w:r>
      <w:r>
        <w:rPr>
          <w:spacing w:val="-105"/>
        </w:rPr>
        <w:t>）</w:t>
      </w:r>
      <w:r>
        <w:rPr/>
        <w:t>，采</w:t>
      </w:r>
      <w:r>
        <w:rPr>
          <w:spacing w:val="-2"/>
        </w:rPr>
        <w:t>购</w:t>
      </w:r>
      <w:r>
        <w:rPr/>
        <w:t>总额</w:t>
      </w:r>
      <w:r>
        <w:rPr>
          <w:rFonts w:ascii="Times New Roman" w:hAnsi="Times New Roman" w:cs="Times New Roman" w:eastAsia="Times New Roman" w:hint="default"/>
        </w:rPr>
        <w:t>17617.7</w:t>
      </w:r>
      <w:r>
        <w:rPr>
          <w:rFonts w:ascii="Times New Roman" w:hAnsi="Times New Roman" w:cs="Times New Roman" w:eastAsia="Times New Roman" w:hint="default"/>
          <w:spacing w:val="-1"/>
        </w:rPr>
        <w:t>0</w:t>
      </w:r>
      <w:r>
        <w:rPr/>
        <w:t>万元。目前相关合同已执行完毕。</w:t>
      </w:r>
    </w:p>
    <w:p>
      <w:pPr>
        <w:pStyle w:val="BodyText"/>
        <w:spacing w:line="386" w:lineRule="auto" w:before="74"/>
        <w:ind w:right="1029" w:firstLine="480"/>
        <w:jc w:val="left"/>
      </w:pP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10</w:t>
      </w:r>
      <w:r>
        <w:rPr>
          <w:spacing w:val="-4"/>
        </w:rPr>
        <w:t>日，公司于巨潮资讯网披露了《关于与贵州省新闻出版广电局签订合同的公告》（公告编</w:t>
      </w:r>
      <w:r>
        <w:rPr/>
        <w:t> </w:t>
      </w:r>
      <w:r>
        <w:rPr>
          <w:spacing w:val="-2"/>
        </w:rPr>
        <w:t>号：</w:t>
      </w:r>
      <w:r>
        <w:rPr>
          <w:rFonts w:ascii="Times New Roman" w:hAnsi="Times New Roman" w:cs="Times New Roman" w:eastAsia="Times New Roman" w:hint="default"/>
          <w:spacing w:val="-2"/>
        </w:rPr>
        <w:t>2016-022</w:t>
      </w:r>
      <w:r>
        <w:rPr>
          <w:spacing w:val="-2"/>
        </w:rPr>
        <w:t>），公司与贵州省新闻出版广电局签订了中央广播电视节目无线数字化覆盖工程项目合同书，</w:t>
      </w:r>
      <w:r>
        <w:rPr>
          <w:spacing w:val="-102"/>
        </w:rPr>
        <w:t> </w:t>
      </w:r>
      <w:r>
        <w:rPr>
          <w:spacing w:val="-102"/>
        </w:rPr>
      </w:r>
      <w:r>
        <w:rPr/>
        <w:t>合同金额人民币</w:t>
      </w:r>
      <w:r>
        <w:rPr>
          <w:rFonts w:ascii="Times New Roman" w:hAnsi="Times New Roman" w:cs="Times New Roman" w:eastAsia="Times New Roman" w:hint="default"/>
        </w:rPr>
        <w:t>2516.32</w:t>
      </w:r>
      <w:r>
        <w:rPr/>
        <w:t>万元。目前相关合同已执行完毕。</w:t>
      </w:r>
    </w:p>
    <w:p>
      <w:pPr>
        <w:pStyle w:val="BodyText"/>
        <w:spacing w:line="386" w:lineRule="auto" w:before="75"/>
        <w:ind w:right="1134" w:firstLine="48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日，公司于巨潮资讯网披露了《关于收到中央广播电视节目无线数字化覆盖工程项目中 </w:t>
      </w:r>
      <w:r>
        <w:rPr>
          <w:spacing w:val="-4"/>
        </w:rPr>
        <w:t>标通知书的公告》（公告编号：</w:t>
      </w:r>
      <w:r>
        <w:rPr>
          <w:rFonts w:ascii="Times New Roman" w:hAnsi="Times New Roman" w:cs="Times New Roman" w:eastAsia="Times New Roman" w:hint="default"/>
          <w:spacing w:val="-4"/>
        </w:rPr>
        <w:t>2016-031</w:t>
      </w:r>
      <w:r>
        <w:rPr>
          <w:spacing w:val="-4"/>
        </w:rPr>
        <w:t>），公司中标云南省新闻出版广电局相关项目，涉及中标金额人民</w:t>
      </w:r>
      <w:r>
        <w:rPr/>
        <w:t> 币</w:t>
      </w:r>
      <w:r>
        <w:rPr>
          <w:rFonts w:ascii="Times New Roman" w:hAnsi="Times New Roman" w:cs="Times New Roman" w:eastAsia="Times New Roman" w:hint="default"/>
        </w:rPr>
        <w:t>2546.86</w:t>
      </w:r>
      <w:r>
        <w:rPr/>
        <w:t>万元。目前相关合同已执行完毕。</w:t>
      </w:r>
    </w:p>
    <w:p>
      <w:pPr>
        <w:spacing w:after="0" w:line="386"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right="1131" w:firstLine="533"/>
        <w:jc w:val="both"/>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25</w:t>
      </w:r>
      <w:r>
        <w:rPr>
          <w:spacing w:val="-1"/>
        </w:rPr>
        <w:t>日，公司于巨潮资讯网披露了《关于收到中央广播电视节目无线数字化覆盖工程项目中</w:t>
      </w:r>
      <w:r>
        <w:rPr/>
        <w:t> </w:t>
      </w:r>
      <w:r>
        <w:rPr>
          <w:spacing w:val="-5"/>
        </w:rPr>
        <w:t>标通知书的公告》（公告编号：</w:t>
      </w:r>
      <w:r>
        <w:rPr>
          <w:rFonts w:ascii="Times New Roman" w:hAnsi="Times New Roman" w:cs="Times New Roman" w:eastAsia="Times New Roman" w:hint="default"/>
          <w:spacing w:val="-5"/>
        </w:rPr>
        <w:t>2016-038</w:t>
      </w:r>
      <w:r>
        <w:rPr>
          <w:spacing w:val="-5"/>
        </w:rPr>
        <w:t>），中标金额</w:t>
      </w:r>
      <w:r>
        <w:rPr>
          <w:rFonts w:ascii="Times New Roman" w:hAnsi="Times New Roman" w:cs="Times New Roman" w:eastAsia="Times New Roman" w:hint="default"/>
          <w:spacing w:val="-5"/>
        </w:rPr>
        <w:t>1597.7966</w:t>
      </w:r>
      <w:r>
        <w:rPr>
          <w:spacing w:val="-5"/>
        </w:rPr>
        <w:t>万元，目前相关合同已执行完毕。</w:t>
      </w:r>
    </w:p>
    <w:p>
      <w:pPr>
        <w:pStyle w:val="BodyText"/>
        <w:spacing w:line="386" w:lineRule="auto" w:before="74"/>
        <w:ind w:right="1133" w:firstLine="48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日，公司于巨潮资讯网披露了《关于收到广东省中央广播电视节目无线数字化覆盖工程 </w:t>
      </w:r>
      <w:r>
        <w:rPr>
          <w:spacing w:val="-3"/>
        </w:rPr>
        <w:t>项目中标通知书的公告》（公告编号：</w:t>
      </w:r>
      <w:r>
        <w:rPr>
          <w:rFonts w:ascii="Times New Roman" w:hAnsi="Times New Roman" w:cs="Times New Roman" w:eastAsia="Times New Roman" w:hint="default"/>
          <w:spacing w:val="-3"/>
        </w:rPr>
        <w:t>2016-040</w:t>
      </w:r>
      <w:r>
        <w:rPr>
          <w:spacing w:val="-3"/>
        </w:rPr>
        <w:t>），涉及中标金额人民币</w:t>
      </w:r>
      <w:r>
        <w:rPr>
          <w:rFonts w:ascii="Times New Roman" w:hAnsi="Times New Roman" w:cs="Times New Roman" w:eastAsia="Times New Roman" w:hint="default"/>
          <w:spacing w:val="-3"/>
        </w:rPr>
        <w:t>924.73</w:t>
      </w:r>
      <w:r>
        <w:rPr>
          <w:spacing w:val="-3"/>
        </w:rPr>
        <w:t>万元。目前相关合同已执行</w:t>
      </w:r>
      <w:r>
        <w:rPr>
          <w:spacing w:val="-98"/>
        </w:rPr>
        <w:t> </w:t>
      </w:r>
      <w:r>
        <w:rPr>
          <w:spacing w:val="-98"/>
        </w:rPr>
      </w:r>
      <w:r>
        <w:rPr/>
        <w:t>完毕。</w:t>
      </w:r>
    </w:p>
    <w:p>
      <w:pPr>
        <w:pStyle w:val="BodyText"/>
        <w:spacing w:line="386" w:lineRule="auto" w:before="104"/>
        <w:ind w:right="1128" w:firstLine="480"/>
        <w:jc w:val="both"/>
      </w:pPr>
      <w:r>
        <w:rPr>
          <w:rFonts w:ascii="Times New Roman" w:hAnsi="Times New Roman" w:cs="Times New Roman" w:eastAsia="Times New Roman" w:hint="default"/>
          <w:spacing w:val="-5"/>
        </w:rPr>
        <w:t>2016</w:t>
      </w:r>
      <w:r>
        <w:rPr>
          <w:spacing w:val="-5"/>
        </w:rPr>
        <w:t>年</w:t>
      </w:r>
      <w:r>
        <w:rPr>
          <w:rFonts w:ascii="Times New Roman" w:hAnsi="Times New Roman" w:cs="Times New Roman" w:eastAsia="Times New Roman" w:hint="default"/>
          <w:spacing w:val="-5"/>
        </w:rPr>
        <w:t>10</w:t>
      </w:r>
      <w:r>
        <w:rPr>
          <w:spacing w:val="-5"/>
        </w:rPr>
        <w:t>月</w:t>
      </w:r>
      <w:r>
        <w:rPr>
          <w:rFonts w:ascii="Times New Roman" w:hAnsi="Times New Roman" w:cs="Times New Roman" w:eastAsia="Times New Roman" w:hint="default"/>
          <w:spacing w:val="-5"/>
        </w:rPr>
        <w:t>17</w:t>
      </w:r>
      <w:r>
        <w:rPr>
          <w:spacing w:val="-5"/>
        </w:rPr>
        <w:t>日，公司于巨潮资讯网披露了《关于收到中标通知书的公告》（公告编号：</w:t>
      </w:r>
      <w:r>
        <w:rPr>
          <w:rFonts w:ascii="Times New Roman" w:hAnsi="Times New Roman" w:cs="Times New Roman" w:eastAsia="Times New Roman" w:hint="default"/>
          <w:spacing w:val="-5"/>
        </w:rPr>
        <w:t>2016-047</w:t>
      </w:r>
      <w:r>
        <w:rPr>
          <w:spacing w:val="-5"/>
        </w:rPr>
        <w:t>），</w:t>
      </w:r>
      <w:r>
        <w:rPr>
          <w:spacing w:val="-104"/>
        </w:rPr>
        <w:t> </w:t>
      </w:r>
      <w:r>
        <w:rPr/>
        <w:t>中标总金额</w:t>
      </w:r>
      <w:r>
        <w:rPr>
          <w:rFonts w:ascii="Times New Roman" w:hAnsi="Times New Roman" w:cs="Times New Roman" w:eastAsia="Times New Roman" w:hint="default"/>
        </w:rPr>
        <w:t>4,039,580.00</w:t>
      </w:r>
      <w:r>
        <w:rPr/>
        <w:t>元。目前相关合同正常执行中。</w:t>
      </w:r>
    </w:p>
    <w:p>
      <w:pPr>
        <w:pStyle w:val="BodyText"/>
        <w:spacing w:line="386" w:lineRule="auto" w:before="74"/>
        <w:ind w:right="1128" w:firstLine="480"/>
        <w:jc w:val="both"/>
      </w:pPr>
      <w:r>
        <w:rPr>
          <w:rFonts w:ascii="Times New Roman" w:hAnsi="Times New Roman" w:cs="Times New Roman" w:eastAsia="Times New Roman" w:hint="default"/>
          <w:spacing w:val="-5"/>
        </w:rPr>
        <w:t>2016</w:t>
      </w:r>
      <w:r>
        <w:rPr>
          <w:spacing w:val="-5"/>
        </w:rPr>
        <w:t>年</w:t>
      </w:r>
      <w:r>
        <w:rPr>
          <w:rFonts w:ascii="Times New Roman" w:hAnsi="Times New Roman" w:cs="Times New Roman" w:eastAsia="Times New Roman" w:hint="default"/>
          <w:spacing w:val="-5"/>
        </w:rPr>
        <w:t>10</w:t>
      </w:r>
      <w:r>
        <w:rPr>
          <w:spacing w:val="-5"/>
        </w:rPr>
        <w:t>月</w:t>
      </w:r>
      <w:r>
        <w:rPr>
          <w:rFonts w:ascii="Times New Roman" w:hAnsi="Times New Roman" w:cs="Times New Roman" w:eastAsia="Times New Roman" w:hint="default"/>
          <w:spacing w:val="-5"/>
        </w:rPr>
        <w:t>25</w:t>
      </w:r>
      <w:r>
        <w:rPr>
          <w:spacing w:val="-5"/>
        </w:rPr>
        <w:t>日，公司于巨潮资讯网披露了《关于收到中标通知书的公告》（公告编号：</w:t>
      </w:r>
      <w:r>
        <w:rPr>
          <w:rFonts w:ascii="Times New Roman" w:hAnsi="Times New Roman" w:cs="Times New Roman" w:eastAsia="Times New Roman" w:hint="default"/>
          <w:spacing w:val="-5"/>
        </w:rPr>
        <w:t>2016-049</w:t>
      </w:r>
      <w:r>
        <w:rPr>
          <w:spacing w:val="-5"/>
        </w:rPr>
        <w:t>），</w:t>
      </w:r>
      <w:r>
        <w:rPr>
          <w:spacing w:val="-104"/>
        </w:rPr>
        <w:t> </w:t>
      </w:r>
      <w:r>
        <w:rPr/>
        <w:t>中标总金额</w:t>
      </w:r>
      <w:r>
        <w:rPr>
          <w:rFonts w:ascii="Times New Roman" w:hAnsi="Times New Roman" w:cs="Times New Roman" w:eastAsia="Times New Roman" w:hint="default"/>
        </w:rPr>
        <w:t>5,119,800.00</w:t>
      </w:r>
      <w:r>
        <w:rPr/>
        <w:t>元。目前相关合同已执行完毕。</w:t>
      </w:r>
    </w:p>
    <w:p>
      <w:pPr>
        <w:pStyle w:val="BodyText"/>
        <w:spacing w:line="386" w:lineRule="auto" w:before="74"/>
        <w:ind w:right="1132" w:firstLine="480"/>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26</w:t>
      </w:r>
      <w:r>
        <w:rPr>
          <w:spacing w:val="-2"/>
        </w:rPr>
        <w:t>日，公司于巨潮资讯网披露了《关于签订陕西省中央广播电视节目无线数字化覆盖工程</w:t>
      </w:r>
      <w:r>
        <w:rPr/>
        <w:t> </w:t>
      </w:r>
      <w:r>
        <w:rPr>
          <w:spacing w:val="-4"/>
        </w:rPr>
        <w:t>合同书的公告》（公告编号：</w:t>
      </w:r>
      <w:r>
        <w:rPr>
          <w:rFonts w:ascii="Times New Roman" w:hAnsi="Times New Roman" w:cs="Times New Roman" w:eastAsia="Times New Roman" w:hint="default"/>
          <w:spacing w:val="-4"/>
        </w:rPr>
        <w:t>2016-050</w:t>
      </w:r>
      <w:r>
        <w:rPr>
          <w:spacing w:val="-4"/>
        </w:rPr>
        <w:t>），公司收到陕西省新闻出版广电局寄回的合同书，涉及合同金额人</w:t>
      </w:r>
      <w:r>
        <w:rPr/>
        <w:t> 民币</w:t>
      </w:r>
      <w:r>
        <w:rPr>
          <w:rFonts w:ascii="Times New Roman" w:hAnsi="Times New Roman" w:cs="Times New Roman" w:eastAsia="Times New Roman" w:hint="default"/>
        </w:rPr>
        <w:t>1959.08</w:t>
      </w:r>
      <w:r>
        <w:rPr/>
        <w:t>万元。目前相关合同正常执行中。</w:t>
      </w:r>
    </w:p>
    <w:p>
      <w:pPr>
        <w:pStyle w:val="BodyText"/>
        <w:spacing w:line="386" w:lineRule="auto" w:before="75"/>
        <w:ind w:right="1132" w:firstLine="480"/>
        <w:jc w:val="both"/>
      </w:pP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17</w:t>
      </w:r>
      <w:r>
        <w:rPr>
          <w:spacing w:val="-4"/>
        </w:rPr>
        <w:t>日，公司于巨潮资讯网披露了《关于收到西藏自治区政府采购中标通知书的公告》（公告</w:t>
      </w:r>
      <w:r>
        <w:rPr/>
        <w:t> </w:t>
      </w:r>
      <w:r>
        <w:rPr>
          <w:spacing w:val="-4"/>
        </w:rPr>
        <w:t>编号：</w:t>
      </w:r>
      <w:r>
        <w:rPr>
          <w:rFonts w:ascii="Times New Roman" w:hAnsi="Times New Roman" w:cs="Times New Roman" w:eastAsia="Times New Roman" w:hint="default"/>
          <w:spacing w:val="-4"/>
        </w:rPr>
        <w:t>2017-001</w:t>
      </w:r>
      <w:r>
        <w:rPr>
          <w:spacing w:val="-4"/>
        </w:rPr>
        <w:t>），公司收到西藏自治区政府采购中心发来的《政府采购中标通知书》，涉及合同金额人民</w:t>
      </w:r>
      <w:r>
        <w:rPr/>
        <w:t> 币</w:t>
      </w:r>
      <w:r>
        <w:rPr>
          <w:rFonts w:ascii="Times New Roman" w:hAnsi="Times New Roman" w:cs="Times New Roman" w:eastAsia="Times New Roman" w:hint="default"/>
        </w:rPr>
        <w:t>6356.00</w:t>
      </w:r>
      <w:r>
        <w:rPr/>
        <w:t>万元。目前相关合同正常执行中。</w:t>
      </w:r>
    </w:p>
    <w:p>
      <w:pPr>
        <w:pStyle w:val="BodyText"/>
        <w:spacing w:line="240" w:lineRule="auto" w:before="74"/>
        <w:ind w:left="634" w:right="0"/>
        <w:jc w:val="left"/>
      </w:pP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24</w:t>
      </w:r>
      <w:r>
        <w:rPr>
          <w:spacing w:val="-4"/>
        </w:rPr>
        <w:t>日，公司于巨潮资讯网披露了《关于新业务</w:t>
      </w:r>
      <w:r>
        <w:rPr>
          <w:rFonts w:ascii="Times New Roman" w:hAnsi="Times New Roman" w:cs="Times New Roman" w:eastAsia="Times New Roman" w:hint="default"/>
          <w:spacing w:val="-4"/>
        </w:rPr>
        <w:t>700M</w:t>
      </w:r>
      <w:r>
        <w:rPr>
          <w:spacing w:val="-4"/>
        </w:rPr>
        <w:t>首次签订提供技术设备服务合同的公告》</w:t>
      </w:r>
    </w:p>
    <w:p>
      <w:pPr>
        <w:pStyle w:val="BodyText"/>
        <w:spacing w:line="386" w:lineRule="auto" w:before="177"/>
        <w:ind w:right="0"/>
        <w:jc w:val="left"/>
      </w:pPr>
      <w:r>
        <w:rPr>
          <w:spacing w:val="-3"/>
        </w:rPr>
        <w:t>（公告编号：</w:t>
      </w:r>
      <w:r>
        <w:rPr>
          <w:rFonts w:ascii="Times New Roman" w:hAnsi="Times New Roman" w:cs="Times New Roman" w:eastAsia="Times New Roman" w:hint="default"/>
          <w:spacing w:val="-3"/>
        </w:rPr>
        <w:t>2017-027</w:t>
      </w:r>
      <w:r>
        <w:rPr>
          <w:spacing w:val="-3"/>
        </w:rPr>
        <w:t>），公司与买方上海东方明珠数字有限公司签订了《采购合同》，合同总额</w:t>
      </w:r>
      <w:r>
        <w:rPr>
          <w:rFonts w:ascii="Times New Roman" w:hAnsi="Times New Roman" w:cs="Times New Roman" w:eastAsia="Times New Roman" w:hint="default"/>
          <w:spacing w:val="-3"/>
        </w:rPr>
        <w:t>340.40</w:t>
      </w:r>
      <w:r>
        <w:rPr>
          <w:spacing w:val="-3"/>
        </w:rPr>
        <w:t>万</w:t>
      </w:r>
      <w:r>
        <w:rPr>
          <w:spacing w:val="-91"/>
        </w:rPr>
        <w:t> </w:t>
      </w:r>
      <w:r>
        <w:rPr/>
        <w:t>元。目前相关合同正常执行中。</w:t>
      </w:r>
    </w:p>
    <w:p>
      <w:pPr>
        <w:pStyle w:val="BodyText"/>
        <w:spacing w:line="386" w:lineRule="auto" w:before="103"/>
        <w:ind w:right="1131" w:firstLine="48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15</w:t>
      </w:r>
      <w:r>
        <w:rPr/>
        <w:t>日，公司于巨潮资讯网披露了《关于收到江西省新闻出版广电局节传线系统项目中标通 </w:t>
      </w:r>
      <w:r>
        <w:rPr>
          <w:spacing w:val="-8"/>
        </w:rPr>
        <w:t>知书的公告》（公告编号：</w:t>
      </w:r>
      <w:r>
        <w:rPr>
          <w:rFonts w:ascii="Times New Roman" w:hAnsi="Times New Roman" w:cs="Times New Roman" w:eastAsia="Times New Roman" w:hint="default"/>
          <w:spacing w:val="-8"/>
        </w:rPr>
        <w:t>2017-032</w:t>
      </w:r>
      <w:r>
        <w:rPr>
          <w:spacing w:val="-8"/>
        </w:rPr>
        <w:t>），公司收到江西省机电设备招标有限公司发来的《中标通知书》，合同</w:t>
      </w:r>
      <w:r>
        <w:rPr>
          <w:spacing w:val="-101"/>
        </w:rPr>
        <w:t> </w:t>
      </w:r>
      <w:r>
        <w:rPr>
          <w:spacing w:val="-101"/>
        </w:rPr>
      </w:r>
      <w:r>
        <w:rPr/>
        <w:t>总额</w:t>
      </w:r>
      <w:r>
        <w:rPr>
          <w:rFonts w:ascii="Times New Roman" w:hAnsi="Times New Roman" w:cs="Times New Roman" w:eastAsia="Times New Roman" w:hint="default"/>
        </w:rPr>
        <w:t>2399.20</w:t>
      </w:r>
      <w:r>
        <w:rPr/>
        <w:t>万元。目前相关合同正常执行中。</w:t>
      </w:r>
    </w:p>
    <w:p>
      <w:pPr>
        <w:pStyle w:val="BodyText"/>
        <w:spacing w:line="386" w:lineRule="auto" w:before="75"/>
        <w:ind w:right="1130" w:firstLine="48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日，公司于巨潮资讯网披露了《关于公司与</w:t>
      </w:r>
      <w:r>
        <w:rPr>
          <w:spacing w:val="-80"/>
        </w:rPr>
        <w:t> </w:t>
      </w:r>
      <w:r>
        <w:rPr/>
        <w:t>广东省广播电视网络股份有限公司签订国密</w:t>
      </w:r>
      <w:r>
        <w:rPr/>
        <w:t> </w:t>
      </w:r>
      <w:r>
        <w:rPr>
          <w:rFonts w:ascii="Times New Roman" w:hAnsi="Times New Roman" w:cs="Times New Roman" w:eastAsia="Times New Roman" w:hint="default"/>
          <w:spacing w:val="-4"/>
          <w:w w:val="99"/>
        </w:rPr>
        <w:t>CAS</w:t>
      </w:r>
      <w:r>
        <w:rPr>
          <w:spacing w:val="-4"/>
          <w:w w:val="99"/>
        </w:rPr>
        <w:t>集中采购项目供货合同的公告》（公告编号：</w:t>
      </w:r>
      <w:r>
        <w:rPr>
          <w:rFonts w:ascii="Times New Roman" w:hAnsi="Times New Roman" w:cs="Times New Roman" w:eastAsia="Times New Roman" w:hint="default"/>
          <w:spacing w:val="-4"/>
          <w:w w:val="99"/>
        </w:rPr>
        <w:t>2018-040</w:t>
      </w:r>
      <w:r>
        <w:rPr>
          <w:spacing w:val="-4"/>
          <w:w w:val="99"/>
        </w:rPr>
        <w:t>），合同总额不低于人民币</w:t>
      </w:r>
      <w:r>
        <w:rPr>
          <w:rFonts w:ascii="Times New Roman" w:hAnsi="Times New Roman" w:cs="Times New Roman" w:eastAsia="Times New Roman" w:hint="default"/>
          <w:spacing w:val="-4"/>
          <w:w w:val="99"/>
        </w:rPr>
        <w:t>5000</w:t>
      </w:r>
      <w:r>
        <w:rPr>
          <w:spacing w:val="-4"/>
          <w:w w:val="99"/>
        </w:rPr>
        <w:t>万元。目前相关</w:t>
      </w:r>
      <w:r>
        <w:rPr>
          <w:spacing w:val="-83"/>
          <w:w w:val="99"/>
        </w:rPr>
        <w:t> </w:t>
      </w:r>
      <w:r>
        <w:rPr>
          <w:spacing w:val="-83"/>
          <w:w w:val="99"/>
        </w:rPr>
      </w:r>
      <w:r>
        <w:rPr/>
        <w:t>合同正在执行中。</w:t>
      </w:r>
    </w:p>
    <w:p>
      <w:pPr>
        <w:pStyle w:val="BodyText"/>
        <w:spacing w:line="386" w:lineRule="auto" w:before="103"/>
        <w:ind w:right="1132" w:firstLine="480"/>
        <w:jc w:val="both"/>
      </w:pPr>
      <w:r>
        <w:rPr>
          <w:rFonts w:ascii="Times New Roman" w:hAnsi="Times New Roman" w:cs="Times New Roman" w:eastAsia="Times New Roman" w:hint="default"/>
        </w:rPr>
        <w:t>201</w:t>
      </w:r>
      <w:r>
        <w:rPr>
          <w:rFonts w:ascii="Times New Roman" w:hAnsi="Times New Roman" w:cs="Times New Roman" w:eastAsia="Times New Roman" w:hint="default"/>
          <w:spacing w:val="1"/>
        </w:rPr>
        <w:t>8</w:t>
      </w:r>
      <w:r>
        <w:rPr>
          <w:spacing w:val="-2"/>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spacing w:val="-1"/>
        </w:rPr>
        <w:t>27</w:t>
      </w:r>
      <w:r>
        <w:rPr/>
        <w:t>日</w:t>
      </w:r>
      <w:r>
        <w:rPr>
          <w:spacing w:val="-28"/>
        </w:rPr>
        <w:t>，</w:t>
      </w:r>
      <w:r>
        <w:rPr/>
        <w:t>公司于巨潮资讯网披露</w:t>
      </w:r>
      <w:r>
        <w:rPr>
          <w:spacing w:val="-28"/>
        </w:rPr>
        <w:t>了</w:t>
      </w:r>
      <w:r>
        <w:rPr/>
        <w:t>《关于收到音频数字化建设相关项目中标通知的公告</w:t>
      </w:r>
      <w:r>
        <w:rPr>
          <w:spacing w:val="-133"/>
        </w:rPr>
        <w:t>》</w:t>
      </w:r>
      <w:r>
        <w:rPr/>
        <w:t>（公</w:t>
      </w:r>
      <w:r>
        <w:rPr/>
        <w:t> 告编号：</w:t>
      </w:r>
      <w:r>
        <w:rPr>
          <w:rFonts w:ascii="Times New Roman" w:hAnsi="Times New Roman" w:cs="Times New Roman" w:eastAsia="Times New Roman" w:hint="default"/>
        </w:rPr>
        <w:t>2018</w:t>
      </w:r>
      <w:r>
        <w:rPr>
          <w:rFonts w:ascii="Times New Roman" w:hAnsi="Times New Roman" w:cs="Times New Roman" w:eastAsia="Times New Roman" w:hint="default"/>
          <w:spacing w:val="-1"/>
        </w:rPr>
        <w:t>-</w:t>
      </w:r>
      <w:r>
        <w:rPr>
          <w:rFonts w:ascii="Times New Roman" w:hAnsi="Times New Roman" w:cs="Times New Roman" w:eastAsia="Times New Roman" w:hint="default"/>
        </w:rPr>
        <w:t>048</w:t>
      </w:r>
      <w:r>
        <w:rPr>
          <w:spacing w:val="-105"/>
        </w:rPr>
        <w:t>）</w:t>
      </w:r>
      <w:r>
        <w:rPr/>
        <w:t>，中</w:t>
      </w:r>
      <w:r>
        <w:rPr>
          <w:spacing w:val="-2"/>
        </w:rPr>
        <w:t>标</w:t>
      </w:r>
      <w:r>
        <w:rPr/>
        <w:t>总金额</w:t>
      </w:r>
      <w:r>
        <w:rPr>
          <w:rFonts w:ascii="Times New Roman" w:hAnsi="Times New Roman" w:cs="Times New Roman" w:eastAsia="Times New Roman" w:hint="default"/>
        </w:rPr>
        <w:t>2919</w:t>
      </w:r>
      <w:r>
        <w:rPr/>
        <w:t>万元。目前相关合同已执行完毕。</w:t>
      </w:r>
    </w:p>
    <w:p>
      <w:pPr>
        <w:pStyle w:val="BodyText"/>
        <w:spacing w:line="386" w:lineRule="auto" w:before="74"/>
        <w:ind w:right="1136" w:firstLine="480"/>
        <w:jc w:val="both"/>
      </w:pPr>
      <w:r>
        <w:rPr>
          <w:rFonts w:ascii="Times New Roman" w:hAnsi="Times New Roman" w:cs="Times New Roman" w:eastAsia="Times New Roman" w:hint="default"/>
        </w:rPr>
        <w:t>201</w:t>
      </w:r>
      <w:r>
        <w:rPr>
          <w:rFonts w:ascii="Times New Roman" w:hAnsi="Times New Roman" w:cs="Times New Roman" w:eastAsia="Times New Roman" w:hint="default"/>
          <w:spacing w:val="1"/>
        </w:rPr>
        <w:t>8</w:t>
      </w:r>
      <w:r>
        <w:rPr/>
        <w:t>年</w:t>
      </w:r>
      <w:r>
        <w:rPr>
          <w:rFonts w:ascii="Times New Roman" w:hAnsi="Times New Roman" w:cs="Times New Roman" w:eastAsia="Times New Roman" w:hint="default"/>
          <w:spacing w:val="-8"/>
        </w:rPr>
        <w:t>1</w:t>
      </w:r>
      <w:r>
        <w:rPr>
          <w:rFonts w:ascii="Times New Roman" w:hAnsi="Times New Roman" w:cs="Times New Roman" w:eastAsia="Times New Roman" w:hint="default"/>
          <w:spacing w:val="1"/>
        </w:rPr>
        <w:t>1</w:t>
      </w:r>
      <w:r>
        <w:rPr/>
        <w:t>月</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1"/>
        </w:rPr>
        <w:t>0</w:t>
      </w:r>
      <w:r>
        <w:rPr/>
        <w:t>日</w:t>
      </w:r>
      <w:r>
        <w:rPr>
          <w:spacing w:val="1"/>
        </w:rPr>
        <w:t>，公</w:t>
      </w:r>
      <w:r>
        <w:rPr/>
        <w:t>司于</w:t>
      </w:r>
      <w:r>
        <w:rPr>
          <w:spacing w:val="1"/>
        </w:rPr>
        <w:t>巨潮</w:t>
      </w:r>
      <w:r>
        <w:rPr/>
        <w:t>资</w:t>
      </w:r>
      <w:r>
        <w:rPr>
          <w:spacing w:val="1"/>
        </w:rPr>
        <w:t>讯</w:t>
      </w:r>
      <w:r>
        <w:rPr/>
        <w:t>网</w:t>
      </w:r>
      <w:r>
        <w:rPr>
          <w:spacing w:val="1"/>
        </w:rPr>
        <w:t>披露</w:t>
      </w:r>
      <w:r>
        <w:rPr/>
        <w:t>了</w:t>
      </w:r>
      <w:r>
        <w:rPr>
          <w:spacing w:val="1"/>
        </w:rPr>
        <w:t>《</w:t>
      </w:r>
      <w:r>
        <w:rPr/>
        <w:t>关</w:t>
      </w:r>
      <w:r>
        <w:rPr>
          <w:spacing w:val="1"/>
        </w:rPr>
        <w:t>于数</w:t>
      </w:r>
      <w:r>
        <w:rPr/>
        <w:t>字</w:t>
      </w:r>
      <w:r>
        <w:rPr>
          <w:spacing w:val="1"/>
        </w:rPr>
        <w:t>电</w:t>
      </w:r>
      <w:r>
        <w:rPr/>
        <w:t>视</w:t>
      </w:r>
      <w:r>
        <w:rPr>
          <w:spacing w:val="1"/>
        </w:rPr>
        <w:t>智能</w:t>
      </w:r>
      <w:r>
        <w:rPr/>
        <w:t>操</w:t>
      </w:r>
      <w:r>
        <w:rPr>
          <w:spacing w:val="1"/>
        </w:rPr>
        <w:t>作</w:t>
      </w:r>
      <w:r>
        <w:rPr/>
        <w:t>系</w:t>
      </w:r>
      <w:r>
        <w:rPr>
          <w:spacing w:val="1"/>
        </w:rPr>
        <w:t>统集</w:t>
      </w:r>
      <w:r>
        <w:rPr/>
        <w:t>成</w:t>
      </w:r>
      <w:r>
        <w:rPr>
          <w:spacing w:val="1"/>
        </w:rPr>
        <w:t>项</w:t>
      </w:r>
      <w:r>
        <w:rPr/>
        <w:t>目</w:t>
      </w:r>
      <w:r>
        <w:rPr>
          <w:spacing w:val="1"/>
        </w:rPr>
        <w:t>中标</w:t>
      </w:r>
      <w:r>
        <w:rPr/>
        <w:t>的</w:t>
      </w:r>
      <w:r>
        <w:rPr>
          <w:spacing w:val="1"/>
        </w:rPr>
        <w:t>公告</w:t>
      </w:r>
      <w:r>
        <w:rPr>
          <w:spacing w:val="-106"/>
        </w:rPr>
        <w:t>》</w:t>
      </w:r>
      <w:r>
        <w:rPr>
          <w:spacing w:val="1"/>
        </w:rPr>
        <w:t>（</w:t>
      </w:r>
      <w:r>
        <w:rPr/>
        <w:t>公</w:t>
      </w:r>
      <w:r>
        <w:rPr/>
        <w:t> 告编号：</w:t>
      </w:r>
      <w:r>
        <w:rPr>
          <w:rFonts w:ascii="Times New Roman" w:hAnsi="Times New Roman" w:cs="Times New Roman" w:eastAsia="Times New Roman" w:hint="default"/>
        </w:rPr>
        <w:t>2018</w:t>
      </w:r>
      <w:r>
        <w:rPr>
          <w:rFonts w:ascii="Times New Roman" w:hAnsi="Times New Roman" w:cs="Times New Roman" w:eastAsia="Times New Roman" w:hint="default"/>
          <w:spacing w:val="-1"/>
        </w:rPr>
        <w:t>-</w:t>
      </w:r>
      <w:r>
        <w:rPr>
          <w:rFonts w:ascii="Times New Roman" w:hAnsi="Times New Roman" w:cs="Times New Roman" w:eastAsia="Times New Roman" w:hint="default"/>
        </w:rPr>
        <w:t>064</w:t>
      </w:r>
      <w:r>
        <w:rPr>
          <w:spacing w:val="-105"/>
        </w:rPr>
        <w:t>）</w:t>
      </w:r>
      <w:r>
        <w:rPr/>
        <w:t>，中</w:t>
      </w:r>
      <w:r>
        <w:rPr>
          <w:spacing w:val="-2"/>
        </w:rPr>
        <w:t>标</w:t>
      </w:r>
      <w:r>
        <w:rPr/>
        <w:t>金额：</w:t>
      </w:r>
      <w:r>
        <w:rPr>
          <w:rFonts w:ascii="Times New Roman" w:hAnsi="Times New Roman" w:cs="Times New Roman" w:eastAsia="Times New Roman" w:hint="default"/>
        </w:rPr>
        <w:t>223</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1"/>
        </w:rPr>
        <w:t>.</w:t>
      </w:r>
      <w:r>
        <w:rPr>
          <w:rFonts w:ascii="Times New Roman" w:hAnsi="Times New Roman" w:cs="Times New Roman" w:eastAsia="Times New Roman" w:hint="default"/>
        </w:rPr>
        <w:t>09</w:t>
      </w:r>
      <w:r>
        <w:rPr/>
        <w:t>万元。目</w:t>
      </w:r>
      <w:r>
        <w:rPr>
          <w:spacing w:val="-2"/>
        </w:rPr>
        <w:t>前</w:t>
      </w:r>
      <w:r>
        <w:rPr/>
        <w:t>相关合同正常执行中。</w:t>
      </w:r>
    </w:p>
    <w:p>
      <w:pPr>
        <w:spacing w:after="0" w:line="386"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2"/>
        <w:gridCol w:w="1034"/>
        <w:gridCol w:w="1367"/>
        <w:gridCol w:w="1367"/>
        <w:gridCol w:w="1368"/>
        <w:gridCol w:w="1367"/>
        <w:gridCol w:w="1367"/>
      </w:tblGrid>
      <w:tr>
        <w:trPr>
          <w:trHeight w:val="402" w:hRule="exact"/>
        </w:trPr>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0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034"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广播电视信息行业</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240,668,789.57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313,266,926.85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-23.17%</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金融行业</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15,800,974.17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25,744,277.09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-38.62%</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电信行业</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665,932,057.12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354,103,238.18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88.06%</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特种需求定制及其它</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15,208,310.96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18,444,172.70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-17.54%</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1"/>
        <w:ind w:left="514" w:right="0" w:firstLine="0"/>
        <w:jc w:val="left"/>
        <w:rPr>
          <w:rFonts w:ascii="宋体" w:hAnsi="宋体" w:cs="宋体" w:eastAsia="宋体" w:hint="default"/>
          <w:sz w:val="18"/>
          <w:szCs w:val="18"/>
        </w:rPr>
      </w:pPr>
      <w:r>
        <w:rPr>
          <w:rFonts w:ascii="宋体" w:hAnsi="宋体" w:cs="宋体" w:eastAsia="宋体" w:hint="default"/>
          <w:sz w:val="18"/>
          <w:szCs w:val="18"/>
        </w:rPr>
        <w:t>报告期内，将深圳完美星空科技有限公司、北京快视听科技有限公司、</w:t>
      </w:r>
      <w:r>
        <w:rPr>
          <w:rFonts w:ascii="Times New Roman" w:hAnsi="Times New Roman" w:cs="Times New Roman" w:eastAsia="Times New Roman" w:hint="default"/>
          <w:sz w:val="18"/>
          <w:szCs w:val="18"/>
        </w:rPr>
        <w:t>Blue Ocean Private Equity II</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LP</w:t>
      </w:r>
      <w:r>
        <w:rPr>
          <w:rFonts w:ascii="宋体" w:hAnsi="宋体" w:cs="宋体" w:eastAsia="宋体" w:hint="default"/>
          <w:sz w:val="18"/>
          <w:szCs w:val="18"/>
        </w:rPr>
        <w:t>新纳入合并范围。</w:t>
      </w:r>
    </w:p>
    <w:p>
      <w:pPr>
        <w:spacing w:line="240" w:lineRule="auto" w:before="11"/>
        <w:rPr>
          <w:rFonts w:ascii="宋体" w:hAnsi="宋体" w:cs="宋体" w:eastAsia="宋体" w:hint="default"/>
          <w:sz w:val="25"/>
          <w:szCs w:val="25"/>
        </w:rPr>
      </w:pPr>
    </w:p>
    <w:p>
      <w:pPr>
        <w:pStyle w:val="Heading5"/>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63"/>
        <w:gridCol w:w="4606"/>
      </w:tblGrid>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861,688,417.97</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55.02%</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34"/>
        <w:gridCol w:w="3119"/>
        <w:gridCol w:w="2172"/>
        <w:gridCol w:w="3143"/>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9"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1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676,042,399.32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43.16%</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1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90,770,071.04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5.80%</w:t>
            </w:r>
          </w:p>
        </w:tc>
      </w:tr>
      <w:tr>
        <w:trPr>
          <w:trHeight w:val="181" w:hRule="exact"/>
        </w:trPr>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3119" w:type="dxa"/>
            <w:vMerge w:val="restart"/>
            <w:tcBorders>
              <w:top w:val="single" w:sz="4" w:space="0" w:color="000000"/>
              <w:left w:val="single" w:sz="9" w:space="0" w:color="D2D2D2"/>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1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102" w:right="0"/>
              <w:jc w:val="left"/>
              <w:rPr>
                <w:rFonts w:ascii="Times New Roman" w:hAnsi="Times New Roman" w:cs="Times New Roman" w:eastAsia="Times New Roman" w:hint="default"/>
                <w:sz w:val="18"/>
                <w:szCs w:val="18"/>
              </w:rPr>
            </w:pPr>
            <w:r>
              <w:rPr>
                <w:rFonts w:ascii="Times New Roman"/>
                <w:sz w:val="18"/>
              </w:rPr>
              <w:t>35,917,648.28</w:t>
            </w:r>
          </w:p>
        </w:tc>
        <w:tc>
          <w:tcPr>
            <w:tcW w:w="314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w:t>
            </w:r>
          </w:p>
        </w:tc>
      </w:tr>
      <w:tr>
        <w:trPr>
          <w:trHeight w:val="391"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119" w:type="dxa"/>
            <w:vMerge/>
            <w:tcBorders>
              <w:left w:val="single" w:sz="9" w:space="0" w:color="D2D2D2"/>
              <w:right w:val="single" w:sz="4" w:space="0" w:color="000000"/>
            </w:tcBorders>
          </w:tcPr>
          <w:p>
            <w:pPr/>
          </w:p>
        </w:tc>
        <w:tc>
          <w:tcPr>
            <w:tcW w:w="2172" w:type="dxa"/>
            <w:vMerge/>
            <w:tcBorders>
              <w:left w:val="single" w:sz="4" w:space="0" w:color="000000"/>
              <w:right w:val="single" w:sz="4" w:space="0" w:color="000000"/>
            </w:tcBorders>
          </w:tcPr>
          <w:p>
            <w:pPr/>
          </w:p>
        </w:tc>
        <w:tc>
          <w:tcPr>
            <w:tcW w:w="3143" w:type="dxa"/>
            <w:vMerge/>
            <w:tcBorders>
              <w:left w:val="single" w:sz="4" w:space="0" w:color="000000"/>
              <w:right w:val="single" w:sz="4" w:space="0" w:color="000000"/>
            </w:tcBorders>
          </w:tcPr>
          <w:p>
            <w:pPr/>
          </w:p>
        </w:tc>
      </w:tr>
      <w:tr>
        <w:trPr>
          <w:trHeight w:val="181" w:hRule="exact"/>
        </w:trPr>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3119" w:type="dxa"/>
            <w:vMerge/>
            <w:tcBorders>
              <w:left w:val="single" w:sz="9" w:space="0" w:color="D2D2D2"/>
              <w:bottom w:val="single" w:sz="4" w:space="0" w:color="000000"/>
              <w:right w:val="single" w:sz="4" w:space="0" w:color="000000"/>
            </w:tcBorders>
          </w:tcPr>
          <w:p>
            <w:pPr/>
          </w:p>
        </w:tc>
        <w:tc>
          <w:tcPr>
            <w:tcW w:w="2172" w:type="dxa"/>
            <w:vMerge/>
            <w:tcBorders>
              <w:left w:val="single" w:sz="4" w:space="0" w:color="000000"/>
              <w:bottom w:val="single" w:sz="4" w:space="0" w:color="000000"/>
              <w:right w:val="single" w:sz="4" w:space="0" w:color="000000"/>
            </w:tcBorders>
          </w:tcPr>
          <w:p>
            <w:pPr/>
          </w:p>
        </w:tc>
        <w:tc>
          <w:tcPr>
            <w:tcW w:w="3143" w:type="dxa"/>
            <w:vMerge/>
            <w:tcBorders>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1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33,793,885.46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1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25,164,413.87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1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861,688,417.97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8" w:lineRule="auto" w:before="117"/>
        <w:ind w:left="154" w:right="9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627,311,889.95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68.83%</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330"/>
        <w:gridCol w:w="217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9"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3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416,074,782.98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3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90,239,867.83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3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49,342,089.93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3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46,297,543.37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3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25,357,605.84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1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627,311,889.95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68.83%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479" w:right="0"/>
              <w:jc w:val="left"/>
              <w:rPr>
                <w:rFonts w:ascii="Times New Roman" w:hAnsi="Times New Roman" w:cs="Times New Roman" w:eastAsia="Times New Roman" w:hint="default"/>
                <w:sz w:val="18"/>
                <w:szCs w:val="18"/>
              </w:rPr>
            </w:pPr>
            <w:r>
              <w:rPr>
                <w:rFonts w:ascii="Times New Roman"/>
                <w:sz w:val="18"/>
              </w:rPr>
              <w:t>191,799,747.42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6" w:right="0"/>
              <w:jc w:val="left"/>
              <w:rPr>
                <w:rFonts w:ascii="Times New Roman" w:hAnsi="Times New Roman" w:cs="Times New Roman" w:eastAsia="Times New Roman" w:hint="default"/>
                <w:sz w:val="18"/>
                <w:szCs w:val="18"/>
              </w:rPr>
            </w:pPr>
            <w:r>
              <w:rPr>
                <w:rFonts w:ascii="Times New Roman"/>
                <w:sz w:val="18"/>
              </w:rPr>
              <w:t>186,114,591.12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479" w:right="0"/>
              <w:jc w:val="left"/>
              <w:rPr>
                <w:rFonts w:ascii="Times New Roman" w:hAnsi="Times New Roman" w:cs="Times New Roman" w:eastAsia="Times New Roman" w:hint="default"/>
                <w:sz w:val="18"/>
                <w:szCs w:val="18"/>
              </w:rPr>
            </w:pPr>
            <w:r>
              <w:rPr>
                <w:rFonts w:ascii="Times New Roman"/>
                <w:sz w:val="18"/>
              </w:rPr>
              <w:t>185,325,305.77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0" w:right="0"/>
              <w:jc w:val="left"/>
              <w:rPr>
                <w:rFonts w:ascii="Times New Roman" w:hAnsi="Times New Roman" w:cs="Times New Roman" w:eastAsia="Times New Roman" w:hint="default"/>
                <w:sz w:val="18"/>
                <w:szCs w:val="18"/>
              </w:rPr>
            </w:pPr>
            <w:r>
              <w:rPr>
                <w:rFonts w:ascii="Times New Roman"/>
                <w:sz w:val="18"/>
              </w:rPr>
              <w:t>198,833,070.91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509" w:right="0"/>
              <w:jc w:val="left"/>
              <w:rPr>
                <w:rFonts w:ascii="Times New Roman" w:hAnsi="Times New Roman" w:cs="Times New Roman" w:eastAsia="Times New Roman" w:hint="default"/>
                <w:sz w:val="18"/>
                <w:szCs w:val="18"/>
              </w:rPr>
            </w:pPr>
            <w:r>
              <w:rPr>
                <w:rFonts w:ascii="Times New Roman"/>
                <w:sz w:val="18"/>
              </w:rPr>
              <w:t>-14,750,600.17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0" w:right="0"/>
              <w:jc w:val="left"/>
              <w:rPr>
                <w:rFonts w:ascii="Times New Roman" w:hAnsi="Times New Roman" w:cs="Times New Roman" w:eastAsia="Times New Roman" w:hint="default"/>
                <w:sz w:val="18"/>
                <w:szCs w:val="18"/>
              </w:rPr>
            </w:pPr>
            <w:r>
              <w:rPr>
                <w:rFonts w:ascii="Times New Roman"/>
                <w:sz w:val="18"/>
              </w:rPr>
              <w:t>-31,628,090.01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53.36%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主要由于汇兑损益变动所致</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479" w:right="0"/>
              <w:jc w:val="left"/>
              <w:rPr>
                <w:rFonts w:ascii="Times New Roman" w:hAnsi="Times New Roman" w:cs="Times New Roman" w:eastAsia="Times New Roman" w:hint="default"/>
                <w:sz w:val="18"/>
                <w:szCs w:val="18"/>
              </w:rPr>
            </w:pPr>
            <w:r>
              <w:rPr>
                <w:rFonts w:ascii="Times New Roman"/>
                <w:sz w:val="18"/>
              </w:rPr>
              <w:t>123,290,359.09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0" w:right="0"/>
              <w:jc w:val="left"/>
              <w:rPr>
                <w:rFonts w:ascii="Times New Roman" w:hAnsi="Times New Roman" w:cs="Times New Roman" w:eastAsia="Times New Roman" w:hint="default"/>
                <w:sz w:val="18"/>
                <w:szCs w:val="18"/>
              </w:rPr>
            </w:pPr>
            <w:r>
              <w:rPr>
                <w:rFonts w:ascii="Times New Roman"/>
                <w:sz w:val="18"/>
              </w:rPr>
              <w:t>135,975,092.63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bl>
    <w:p>
      <w:pPr>
        <w:spacing w:line="240" w:lineRule="auto" w:before="2"/>
        <w:rPr>
          <w:rFonts w:ascii="宋体" w:hAnsi="宋体" w:cs="宋体" w:eastAsia="宋体" w:hint="default"/>
          <w:sz w:val="19"/>
          <w:szCs w:val="19"/>
        </w:rPr>
      </w:pPr>
    </w:p>
    <w:p>
      <w:pPr>
        <w:pStyle w:val="Heading5"/>
        <w:spacing w:line="240" w:lineRule="auto" w:before="35"/>
        <w:ind w:right="0"/>
        <w:jc w:val="both"/>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line="338" w:lineRule="auto" w:before="0"/>
        <w:ind w:left="514" w:right="1118"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作为高科技企业，公司高度重视对产品研发的投入和自身研发综合实力的提升。报告期内，公司继续保持较大的研发投</w:t>
      </w:r>
    </w:p>
    <w:p>
      <w:pPr>
        <w:spacing w:line="316" w:lineRule="auto" w:before="2"/>
        <w:ind w:left="154" w:right="1130" w:firstLine="0"/>
        <w:jc w:val="both"/>
        <w:rPr>
          <w:rFonts w:ascii="宋体" w:hAnsi="宋体" w:cs="宋体" w:eastAsia="宋体" w:hint="default"/>
          <w:sz w:val="18"/>
          <w:szCs w:val="18"/>
        </w:rPr>
      </w:pPr>
      <w:r>
        <w:rPr>
          <w:rFonts w:ascii="宋体" w:hAnsi="宋体" w:cs="宋体" w:eastAsia="宋体" w:hint="default"/>
          <w:spacing w:val="-2"/>
          <w:sz w:val="18"/>
          <w:szCs w:val="18"/>
        </w:rPr>
        <w:t>入，一方面完善现有产品，为客户提供配套服务，提高客户满意度；另一方面加大新项目新产品的设计研发力度，增加新产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品应用，满足未来市场需求；同时，通过新项目的研发，积累更多的研发设计经验，创建更完善更高效的研发设计流程，培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养更专业、高素质的研发精英团队。从上述几方面全面提升公司的市场竞争力、自主研发能力和可持续发展能力。本期公司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研究开发总额</w:t>
      </w:r>
      <w:r>
        <w:rPr>
          <w:rFonts w:ascii="Times New Roman" w:hAnsi="Times New Roman" w:cs="Times New Roman" w:eastAsia="Times New Roman" w:hint="default"/>
          <w:sz w:val="18"/>
          <w:szCs w:val="18"/>
        </w:rPr>
        <w:t>2.08</w:t>
      </w:r>
      <w:r>
        <w:rPr>
          <w:rFonts w:ascii="宋体" w:hAnsi="宋体" w:cs="宋体" w:eastAsia="宋体" w:hint="default"/>
          <w:sz w:val="18"/>
          <w:szCs w:val="18"/>
        </w:rPr>
        <w:t>亿元，占营业收入的</w:t>
      </w:r>
      <w:r>
        <w:rPr>
          <w:rFonts w:ascii="Times New Roman" w:hAnsi="Times New Roman" w:cs="Times New Roman" w:eastAsia="Times New Roman" w:hint="default"/>
          <w:sz w:val="18"/>
          <w:szCs w:val="18"/>
        </w:rPr>
        <w:t>13.30%</w:t>
      </w:r>
      <w:r>
        <w:rPr>
          <w:rFonts w:ascii="宋体" w:hAnsi="宋体" w:cs="宋体" w:eastAsia="宋体" w:hint="default"/>
          <w:sz w:val="18"/>
          <w:szCs w:val="18"/>
        </w:rPr>
        <w:t>。</w:t>
      </w:r>
    </w:p>
    <w:p>
      <w:pPr>
        <w:spacing w:before="40"/>
        <w:ind w:left="154" w:right="0" w:firstLine="0"/>
        <w:jc w:val="both"/>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4"/>
        <w:gridCol w:w="2422"/>
        <w:gridCol w:w="2411"/>
        <w:gridCol w:w="1770"/>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761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857</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58.26%</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56.92%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53.87%</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208,341,763.08</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242,230,468.59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282,753,840.19</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78"/>
        <w:gridCol w:w="2410"/>
        <w:gridCol w:w="2411"/>
        <w:gridCol w:w="1770"/>
      </w:tblGrid>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85,051,403.99</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106,255,375.96</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132,205,464.57</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40.82%</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43.87%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46.76%</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101.23%</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236.47%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54.60%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38" w:lineRule="auto" w:before="117"/>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54"/>
        <w:gridCol w:w="2422"/>
        <w:gridCol w:w="2411"/>
        <w:gridCol w:w="1770"/>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1,564,747,759.27</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1,687,430,567.37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-7.27%</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1,706,945,008.34</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1,345,208,724.50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26.89%</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-142,197,249.07</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342,221,842.87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-141.55%</w:t>
            </w:r>
            <w:r>
              <w:rPr>
                <w:rFonts w:ascii="Times New Roman"/>
                <w:sz w:val="18"/>
              </w:rPr>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176,572,825.54</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19,487,397.21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806.09%</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193,645,106.89</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322,332,481.54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-39.92%</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-17,072,281.35</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-302,845,084.33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94.36%</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246,012,150.00</w:t>
            </w:r>
          </w:p>
        </w:tc>
        <w:tc>
          <w:tcPr>
            <w:tcW w:w="2411"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19,051,628.44</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165,145,381.50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-88.46%</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226,960,521.56</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-165,145,381.50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237.43%</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100,031,628.48</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-167,521,917.90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159.71%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57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、经营活动产生的现金流量净额</w:t>
      </w:r>
    </w:p>
    <w:p>
      <w:pPr>
        <w:spacing w:before="102"/>
        <w:ind w:left="57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经营活动产生的现金流量净额减少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48442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141.55%</w:t>
      </w:r>
      <w:r>
        <w:rPr>
          <w:rFonts w:ascii="宋体" w:hAnsi="宋体" w:cs="宋体" w:eastAsia="宋体" w:hint="default"/>
          <w:sz w:val="18"/>
          <w:szCs w:val="18"/>
        </w:rPr>
        <w:t>。主要由于上年同期第三方支付款业务为净流入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27880</w:t>
      </w:r>
    </w:p>
    <w:p>
      <w:pPr>
        <w:spacing w:before="64"/>
        <w:ind w:left="154" w:right="0" w:firstLine="0"/>
        <w:jc w:val="left"/>
        <w:rPr>
          <w:rFonts w:ascii="宋体" w:hAnsi="宋体" w:cs="宋体" w:eastAsia="宋体" w:hint="default"/>
          <w:sz w:val="18"/>
          <w:szCs w:val="18"/>
        </w:rPr>
      </w:pPr>
      <w:r>
        <w:rPr>
          <w:rFonts w:ascii="宋体" w:hAnsi="宋体" w:cs="宋体" w:eastAsia="宋体" w:hint="default"/>
          <w:sz w:val="18"/>
          <w:szCs w:val="18"/>
        </w:rPr>
        <w:t>万元，本年第三方支付款业务为净流出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17153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万元所致。</w:t>
      </w:r>
    </w:p>
    <w:p>
      <w:pPr>
        <w:spacing w:before="102"/>
        <w:ind w:left="57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、投资活动产生的现金流量净额</w:t>
      </w:r>
    </w:p>
    <w:p>
      <w:pPr>
        <w:spacing w:line="302" w:lineRule="auto" w:before="101"/>
        <w:ind w:left="154" w:right="1186" w:firstLine="420"/>
        <w:jc w:val="left"/>
        <w:rPr>
          <w:rFonts w:ascii="宋体" w:hAnsi="宋体" w:cs="宋体" w:eastAsia="宋体" w:hint="default"/>
          <w:sz w:val="18"/>
          <w:szCs w:val="18"/>
        </w:rPr>
      </w:pPr>
      <w:r>
        <w:rPr>
          <w:rFonts w:ascii="宋体" w:hAnsi="宋体" w:cs="宋体" w:eastAsia="宋体" w:hint="default"/>
          <w:sz w:val="18"/>
          <w:szCs w:val="18"/>
        </w:rPr>
        <w:t>投资活动产生的现金流量净额增加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28577 </w:t>
      </w:r>
      <w:r>
        <w:rPr>
          <w:rFonts w:ascii="宋体" w:hAnsi="宋体" w:cs="宋体" w:eastAsia="宋体" w:hint="default"/>
          <w:sz w:val="18"/>
          <w:szCs w:val="18"/>
        </w:rPr>
        <w:t>万元，增长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94.36%</w:t>
      </w:r>
      <w:r>
        <w:rPr>
          <w:rFonts w:ascii="宋体" w:hAnsi="宋体" w:cs="宋体" w:eastAsia="宋体" w:hint="default"/>
          <w:sz w:val="18"/>
          <w:szCs w:val="18"/>
        </w:rPr>
        <w:t>。主要是由于本报告期收回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年购买的理财产品本金 所致。</w:t>
      </w:r>
    </w:p>
    <w:p>
      <w:pPr>
        <w:spacing w:before="70"/>
        <w:ind w:left="57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、筹资活动产生的现金流量净额</w:t>
      </w:r>
    </w:p>
    <w:p>
      <w:pPr>
        <w:spacing w:line="338" w:lineRule="auto" w:before="102"/>
        <w:ind w:left="154" w:right="4076" w:firstLine="420"/>
        <w:jc w:val="left"/>
        <w:rPr>
          <w:rFonts w:ascii="宋体" w:hAnsi="宋体" w:cs="宋体" w:eastAsia="宋体" w:hint="default"/>
          <w:sz w:val="18"/>
          <w:szCs w:val="18"/>
        </w:rPr>
      </w:pPr>
      <w:r>
        <w:rPr>
          <w:rFonts w:ascii="宋体" w:hAnsi="宋体" w:cs="宋体" w:eastAsia="宋体" w:hint="default"/>
          <w:sz w:val="18"/>
          <w:szCs w:val="18"/>
        </w:rPr>
        <w:t>筹资活动产生的现金流量净额增加</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39211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万元，增长</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237.43%</w:t>
      </w:r>
      <w:r>
        <w:rPr>
          <w:rFonts w:ascii="宋体" w:hAnsi="宋体" w:cs="宋体" w:eastAsia="宋体" w:hint="default"/>
          <w:sz w:val="18"/>
          <w:szCs w:val="18"/>
        </w:rPr>
        <w:t>。详细情况如下： 筹资活动现金流入增加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24601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，主要是由于：</w:t>
      </w:r>
    </w:p>
    <w:p>
      <w:pPr>
        <w:spacing w:line="302" w:lineRule="auto" w:before="20"/>
        <w:ind w:left="154" w:right="1147" w:firstLine="4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）取得借款收到的现金增加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。主要是由于本报告期为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4K</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智能终端业务扩张需要新增借 款所致。</w:t>
      </w:r>
    </w:p>
    <w:p>
      <w:pPr>
        <w:spacing w:line="338" w:lineRule="auto" w:before="69"/>
        <w:ind w:left="574" w:right="103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）吸收投资所收到的现金增加</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11101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。主要是由于本年吸收限制性股票投资款所致。 筹资活动现金流出减少</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14609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万元，减少</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88.46%</w:t>
      </w:r>
      <w:r>
        <w:rPr>
          <w:rFonts w:ascii="宋体" w:hAnsi="宋体" w:cs="宋体" w:eastAsia="宋体" w:hint="default"/>
          <w:sz w:val="18"/>
          <w:szCs w:val="18"/>
        </w:rPr>
        <w:t>。主要是由于去年同期有偿还债务支付的现金</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万元，本期无。</w:t>
      </w:r>
    </w:p>
    <w:p>
      <w:pPr>
        <w:spacing w:before="43"/>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7"/>
          <w:szCs w:val="27"/>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年公司第三方支付款业务为净流出</w:t>
      </w:r>
      <w:r>
        <w:rPr>
          <w:rFonts w:ascii="Times New Roman" w:hAnsi="Times New Roman" w:cs="Times New Roman" w:eastAsia="Times New Roman" w:hint="default"/>
          <w:sz w:val="18"/>
          <w:szCs w:val="18"/>
        </w:rPr>
        <w:t>17153</w:t>
      </w:r>
      <w:r>
        <w:rPr>
          <w:rFonts w:ascii="宋体" w:hAnsi="宋体" w:cs="宋体" w:eastAsia="宋体" w:hint="default"/>
          <w:sz w:val="18"/>
          <w:szCs w:val="18"/>
        </w:rPr>
        <w:t>万元，对报告期内公司经营活动产生的现金净流量有较大影响。</w:t>
      </w:r>
    </w:p>
    <w:p>
      <w:pPr>
        <w:spacing w:line="240" w:lineRule="auto" w:before="12"/>
        <w:rPr>
          <w:rFonts w:ascii="宋体" w:hAnsi="宋体" w:cs="宋体" w:eastAsia="宋体" w:hint="default"/>
          <w:sz w:val="25"/>
          <w:szCs w:val="25"/>
        </w:rPr>
      </w:pPr>
    </w:p>
    <w:p>
      <w:pPr>
        <w:pStyle w:val="Heading2"/>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479"/>
        <w:gridCol w:w="1276"/>
        <w:gridCol w:w="1418"/>
        <w:gridCol w:w="1274"/>
        <w:gridCol w:w="1134"/>
        <w:gridCol w:w="1631"/>
      </w:tblGrid>
      <w:tr>
        <w:trPr>
          <w:trHeight w:val="205"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275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6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2755" w:type="dxa"/>
            <w:gridSpan w:val="2"/>
            <w:vMerge/>
            <w:tcBorders>
              <w:left w:val="single" w:sz="4" w:space="0" w:color="000000"/>
              <w:bottom w:val="single" w:sz="4" w:space="0" w:color="000000"/>
              <w:right w:val="single" w:sz="4" w:space="0" w:color="000000"/>
            </w:tcBorders>
            <w:shd w:val="clear" w:color="auto" w:fill="D2D2D2"/>
          </w:tcPr>
          <w:p>
            <w:pPr/>
          </w:p>
        </w:tc>
        <w:tc>
          <w:tcPr>
            <w:tcW w:w="2693" w:type="dxa"/>
            <w:gridSpan w:val="2"/>
            <w:vMerge/>
            <w:tcBorders>
              <w:left w:val="single" w:sz="4" w:space="0" w:color="000000"/>
              <w:bottom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6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69"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4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9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9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134" w:type="dxa"/>
            <w:vMerge/>
            <w:tcBorders>
              <w:left w:val="single" w:sz="4" w:space="0" w:color="000000"/>
              <w:bottom w:val="nil" w:sz="6" w:space="0" w:color="auto"/>
              <w:right w:val="single" w:sz="4" w:space="0" w:color="000000"/>
            </w:tcBorders>
            <w:shd w:val="clear" w:color="auto" w:fill="D2D2D2"/>
          </w:tcPr>
          <w:p>
            <w:pPr/>
          </w:p>
        </w:tc>
        <w:tc>
          <w:tcPr>
            <w:tcW w:w="163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9"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1,463,374,570.43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1,241,281,322.19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2.41%</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911,595,369.63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684,556,506.75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3.59%</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351,165,479.11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406,828,173.38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131,696,071.69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174,978,710.28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42,968,036.95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38,357,183.06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445,329,376.05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450,099,777.97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-0.98%</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2,688,510.23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1,275,530.54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69"/>
        <w:gridCol w:w="1167"/>
        <w:gridCol w:w="1149"/>
        <w:gridCol w:w="1153"/>
        <w:gridCol w:w="1148"/>
        <w:gridCol w:w="1161"/>
        <w:gridCol w:w="1153"/>
        <w:gridCol w:w="1154"/>
      </w:tblGrid>
      <w:tr>
        <w:trPr>
          <w:trHeight w:val="161" w:hRule="exact"/>
        </w:trPr>
        <w:tc>
          <w:tcPr>
            <w:tcW w:w="1469" w:type="dxa"/>
            <w:vMerge w:val="restart"/>
            <w:tcBorders>
              <w:top w:val="single" w:sz="4" w:space="0" w:color="000000"/>
              <w:left w:val="single" w:sz="4" w:space="0" w:color="000000"/>
              <w:right w:val="single" w:sz="4" w:space="0" w:color="000000"/>
            </w:tcBorders>
            <w:shd w:val="clear" w:color="auto" w:fill="D2D2D2"/>
          </w:tcPr>
          <w:p>
            <w:pPr/>
          </w:p>
        </w:tc>
        <w:tc>
          <w:tcPr>
            <w:tcW w:w="1167" w:type="dxa"/>
            <w:vMerge w:val="restart"/>
            <w:tcBorders>
              <w:top w:val="single" w:sz="4" w:space="0" w:color="000000"/>
              <w:left w:val="single" w:sz="4" w:space="0" w:color="000000"/>
              <w:right w:val="single" w:sz="4" w:space="0" w:color="000000"/>
            </w:tcBorders>
            <w:shd w:val="clear" w:color="auto" w:fill="D2D2D2"/>
          </w:tcPr>
          <w:p>
            <w:pPr/>
          </w:p>
        </w:tc>
        <w:tc>
          <w:tcPr>
            <w:tcW w:w="11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 w:right="30"/>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1" w:type="dxa"/>
            <w:vMerge w:val="restart"/>
            <w:tcBorders>
              <w:top w:val="single" w:sz="4" w:space="0" w:color="000000"/>
              <w:left w:val="single" w:sz="4" w:space="0" w:color="000000"/>
              <w:right w:val="single" w:sz="4" w:space="0" w:color="000000"/>
            </w:tcBorders>
            <w:shd w:val="clear" w:color="auto" w:fill="D2D2D2"/>
          </w:tcPr>
          <w:p>
            <w:pPr/>
          </w:p>
        </w:tc>
        <w:tc>
          <w:tcPr>
            <w:tcW w:w="1153" w:type="dxa"/>
            <w:vMerge w:val="restart"/>
            <w:tcBorders>
              <w:top w:val="single" w:sz="4" w:space="0" w:color="000000"/>
              <w:left w:val="single" w:sz="4" w:space="0" w:color="000000"/>
              <w:right w:val="single" w:sz="4" w:space="0" w:color="000000"/>
            </w:tcBorders>
            <w:shd w:val="clear" w:color="auto" w:fill="D2D2D2"/>
          </w:tcPr>
          <w:p>
            <w:pPr/>
          </w:p>
        </w:tc>
        <w:tc>
          <w:tcPr>
            <w:tcW w:w="1154"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469" w:type="dxa"/>
            <w:vMerge/>
            <w:tcBorders>
              <w:left w:val="single" w:sz="4" w:space="0" w:color="000000"/>
              <w:bottom w:val="nil" w:sz="6" w:space="0" w:color="auto"/>
              <w:right w:val="single" w:sz="4" w:space="0" w:color="000000"/>
            </w:tcBorders>
            <w:shd w:val="clear" w:color="auto" w:fill="D2D2D2"/>
          </w:tcPr>
          <w:p>
            <w:pPr/>
          </w:p>
        </w:tc>
        <w:tc>
          <w:tcPr>
            <w:tcW w:w="1167" w:type="dxa"/>
            <w:vMerge/>
            <w:tcBorders>
              <w:left w:val="single" w:sz="4" w:space="0" w:color="000000"/>
              <w:bottom w:val="nil" w:sz="6" w:space="0" w:color="auto"/>
              <w:right w:val="single" w:sz="4" w:space="0" w:color="000000"/>
            </w:tcBorders>
            <w:shd w:val="clear" w:color="auto" w:fill="D2D2D2"/>
          </w:tcPr>
          <w:p>
            <w:pPr/>
          </w:p>
        </w:tc>
        <w:tc>
          <w:tcPr>
            <w:tcW w:w="114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5" w:right="3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53" w:type="dxa"/>
            <w:vMerge/>
            <w:tcBorders>
              <w:left w:val="single" w:sz="4" w:space="0" w:color="000000"/>
              <w:right w:val="single" w:sz="4" w:space="0" w:color="000000"/>
            </w:tcBorders>
            <w:shd w:val="clear" w:color="auto" w:fill="D2D2D2"/>
          </w:tcPr>
          <w:p>
            <w:pPr/>
          </w:p>
        </w:tc>
        <w:tc>
          <w:tcPr>
            <w:tcW w:w="114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81" w:right="25"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161" w:type="dxa"/>
            <w:vMerge/>
            <w:tcBorders>
              <w:left w:val="single" w:sz="4" w:space="0" w:color="000000"/>
              <w:bottom w:val="nil" w:sz="6" w:space="0" w:color="auto"/>
              <w:right w:val="single" w:sz="4" w:space="0" w:color="000000"/>
            </w:tcBorders>
            <w:shd w:val="clear" w:color="auto" w:fill="D2D2D2"/>
          </w:tcPr>
          <w:p>
            <w:pPr/>
          </w:p>
        </w:tc>
        <w:tc>
          <w:tcPr>
            <w:tcW w:w="1153" w:type="dxa"/>
            <w:vMerge/>
            <w:tcBorders>
              <w:left w:val="single" w:sz="4" w:space="0" w:color="000000"/>
              <w:bottom w:val="nil" w:sz="6" w:space="0" w:color="auto"/>
              <w:right w:val="single" w:sz="4" w:space="0" w:color="000000"/>
            </w:tcBorders>
            <w:shd w:val="clear" w:color="auto" w:fill="D2D2D2"/>
          </w:tcPr>
          <w:p>
            <w:pPr/>
          </w:p>
        </w:tc>
        <w:tc>
          <w:tcPr>
            <w:tcW w:w="1154"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4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1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49" w:type="dxa"/>
            <w:vMerge/>
            <w:tcBorders>
              <w:left w:val="single" w:sz="4" w:space="0" w:color="000000"/>
              <w:right w:val="single" w:sz="4" w:space="0" w:color="000000"/>
            </w:tcBorders>
            <w:shd w:val="clear" w:color="auto" w:fill="D2D2D2"/>
          </w:tcPr>
          <w:p>
            <w:pPr/>
          </w:p>
        </w:tc>
        <w:tc>
          <w:tcPr>
            <w:tcW w:w="1153" w:type="dxa"/>
            <w:vMerge/>
            <w:tcBorders>
              <w:left w:val="single" w:sz="4" w:space="0" w:color="000000"/>
              <w:right w:val="single" w:sz="4" w:space="0" w:color="000000"/>
            </w:tcBorders>
            <w:shd w:val="clear" w:color="auto" w:fill="D2D2D2"/>
          </w:tcPr>
          <w:p>
            <w:pPr/>
          </w:p>
        </w:tc>
        <w:tc>
          <w:tcPr>
            <w:tcW w:w="1148" w:type="dxa"/>
            <w:vMerge/>
            <w:tcBorders>
              <w:left w:val="single" w:sz="4" w:space="0" w:color="000000"/>
              <w:right w:val="single" w:sz="4" w:space="0" w:color="000000"/>
            </w:tcBorders>
            <w:shd w:val="clear" w:color="auto" w:fill="D2D2D2"/>
          </w:tcPr>
          <w:p>
            <w:pPr/>
          </w:p>
        </w:tc>
        <w:tc>
          <w:tcPr>
            <w:tcW w:w="11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3"/>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1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0"/>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11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469" w:type="dxa"/>
            <w:vMerge w:val="restart"/>
            <w:tcBorders>
              <w:top w:val="nil" w:sz="6" w:space="0" w:color="auto"/>
              <w:left w:val="single" w:sz="4" w:space="0" w:color="000000"/>
              <w:right w:val="single" w:sz="4" w:space="0" w:color="000000"/>
            </w:tcBorders>
            <w:shd w:val="clear" w:color="auto" w:fill="D2D2D2"/>
          </w:tcPr>
          <w:p>
            <w:pPr/>
          </w:p>
        </w:tc>
        <w:tc>
          <w:tcPr>
            <w:tcW w:w="1167" w:type="dxa"/>
            <w:vMerge w:val="restart"/>
            <w:tcBorders>
              <w:top w:val="nil" w:sz="6" w:space="0" w:color="auto"/>
              <w:left w:val="single" w:sz="4" w:space="0" w:color="000000"/>
              <w:right w:val="single" w:sz="4" w:space="0" w:color="000000"/>
            </w:tcBorders>
            <w:shd w:val="clear" w:color="auto" w:fill="D2D2D2"/>
          </w:tcPr>
          <w:p>
            <w:pPr/>
          </w:p>
        </w:tc>
        <w:tc>
          <w:tcPr>
            <w:tcW w:w="1149" w:type="dxa"/>
            <w:vMerge/>
            <w:tcBorders>
              <w:left w:val="single" w:sz="4" w:space="0" w:color="000000"/>
              <w:bottom w:val="nil" w:sz="6" w:space="0" w:color="auto"/>
              <w:right w:val="single" w:sz="4" w:space="0" w:color="000000"/>
            </w:tcBorders>
            <w:shd w:val="clear" w:color="auto" w:fill="D2D2D2"/>
          </w:tcPr>
          <w:p>
            <w:pPr/>
          </w:p>
        </w:tc>
        <w:tc>
          <w:tcPr>
            <w:tcW w:w="1153" w:type="dxa"/>
            <w:vMerge/>
            <w:tcBorders>
              <w:left w:val="single" w:sz="4" w:space="0" w:color="000000"/>
              <w:right w:val="single" w:sz="4" w:space="0" w:color="000000"/>
            </w:tcBorders>
            <w:shd w:val="clear" w:color="auto" w:fill="D2D2D2"/>
          </w:tcPr>
          <w:p>
            <w:pPr/>
          </w:p>
        </w:tc>
        <w:tc>
          <w:tcPr>
            <w:tcW w:w="1148" w:type="dxa"/>
            <w:vMerge/>
            <w:tcBorders>
              <w:left w:val="single" w:sz="4" w:space="0" w:color="000000"/>
              <w:bottom w:val="nil" w:sz="6" w:space="0" w:color="auto"/>
              <w:right w:val="single" w:sz="4" w:space="0" w:color="000000"/>
            </w:tcBorders>
            <w:shd w:val="clear" w:color="auto" w:fill="D2D2D2"/>
          </w:tcPr>
          <w:p>
            <w:pPr/>
          </w:p>
        </w:tc>
        <w:tc>
          <w:tcPr>
            <w:tcW w:w="1161" w:type="dxa"/>
            <w:vMerge w:val="restart"/>
            <w:tcBorders>
              <w:top w:val="nil" w:sz="6" w:space="0" w:color="auto"/>
              <w:left w:val="single" w:sz="4" w:space="0" w:color="000000"/>
              <w:right w:val="single" w:sz="4" w:space="0" w:color="000000"/>
            </w:tcBorders>
            <w:shd w:val="clear" w:color="auto" w:fill="D2D2D2"/>
          </w:tcPr>
          <w:p>
            <w:pPr/>
          </w:p>
        </w:tc>
        <w:tc>
          <w:tcPr>
            <w:tcW w:w="1153" w:type="dxa"/>
            <w:vMerge w:val="restart"/>
            <w:tcBorders>
              <w:top w:val="nil" w:sz="6" w:space="0" w:color="auto"/>
              <w:left w:val="single" w:sz="4" w:space="0" w:color="000000"/>
              <w:right w:val="single" w:sz="4" w:space="0" w:color="000000"/>
            </w:tcBorders>
            <w:shd w:val="clear" w:color="auto" w:fill="D2D2D2"/>
          </w:tcPr>
          <w:p>
            <w:pPr/>
          </w:p>
        </w:tc>
        <w:tc>
          <w:tcPr>
            <w:tcW w:w="1154"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469"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3" w:type="dxa"/>
            <w:vMerge/>
            <w:tcBorders>
              <w:left w:val="single" w:sz="4" w:space="0" w:color="000000"/>
              <w:bottom w:val="single" w:sz="4" w:space="0" w:color="000000"/>
              <w:right w:val="single" w:sz="4" w:space="0" w:color="000000"/>
            </w:tcBorders>
            <w:shd w:val="clear" w:color="auto" w:fill="D2D2D2"/>
          </w:tcPr>
          <w:p>
            <w:pPr/>
          </w:p>
        </w:tc>
        <w:tc>
          <w:tcPr>
            <w:tcW w:w="11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1" w:type="dxa"/>
            <w:vMerge/>
            <w:tcBorders>
              <w:left w:val="single" w:sz="4" w:space="0" w:color="000000"/>
              <w:bottom w:val="single" w:sz="4" w:space="0" w:color="000000"/>
              <w:right w:val="single" w:sz="4" w:space="0" w:color="000000"/>
            </w:tcBorders>
            <w:shd w:val="clear" w:color="auto" w:fill="D2D2D2"/>
          </w:tcPr>
          <w:p>
            <w:pPr/>
          </w:p>
        </w:tc>
        <w:tc>
          <w:tcPr>
            <w:tcW w:w="1153" w:type="dxa"/>
            <w:vMerge/>
            <w:tcBorders>
              <w:left w:val="single" w:sz="4" w:space="0" w:color="000000"/>
              <w:bottom w:val="single" w:sz="4" w:space="0" w:color="000000"/>
              <w:right w:val="single" w:sz="4" w:space="0" w:color="000000"/>
            </w:tcBorders>
            <w:shd w:val="clear" w:color="auto" w:fill="D2D2D2"/>
          </w:tcPr>
          <w:p>
            <w:pPr/>
          </w:p>
        </w:tc>
        <w:tc>
          <w:tcPr>
            <w:tcW w:w="1154"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 且其变动计入当 期损益的金融资 </w:t>
            </w:r>
            <w:r>
              <w:rPr>
                <w:rFonts w:ascii="宋体" w:hAnsi="宋体" w:cs="宋体" w:eastAsia="宋体" w:hint="default"/>
                <w:spacing w:val="-2"/>
                <w:sz w:val="18"/>
                <w:szCs w:val="18"/>
              </w:rPr>
              <w:t>产（不含衍生金融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资产）</w:t>
            </w:r>
          </w:p>
        </w:tc>
        <w:tc>
          <w:tcPr>
            <w:tcW w:w="1167" w:type="dxa"/>
            <w:tcBorders>
              <w:top w:val="single" w:sz="4" w:space="0" w:color="000000"/>
              <w:left w:val="single" w:sz="13" w:space="0" w:color="D2D2D2"/>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-8,729,086.90</w:t>
            </w:r>
          </w:p>
        </w:tc>
        <w:tc>
          <w:tcPr>
            <w:tcW w:w="1153"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48,177,097.90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27,955,272.37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11,492,738.63</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0.00</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-8,729,086.90</w:t>
            </w:r>
          </w:p>
        </w:tc>
        <w:tc>
          <w:tcPr>
            <w:tcW w:w="1153"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48,177,097.90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27,955,272.37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11,492,738.63</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0.00</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53"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line="544" w:lineRule="auto" w:before="44"/>
        <w:ind w:left="154" w:right="7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w:t>
      </w:r>
      <w:bookmarkStart w:name="3、截至报告期末的资产权利受限情况" w:id="43"/>
      <w:bookmarkEnd w:id="43"/>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2"/>
        <w:spacing w:line="240" w:lineRule="auto" w:before="100"/>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145,190,017.90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46,049,494.33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215.29%</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88"/>
        <w:gridCol w:w="895"/>
        <w:gridCol w:w="1088"/>
        <w:gridCol w:w="1180"/>
        <w:gridCol w:w="1194"/>
        <w:gridCol w:w="955"/>
        <w:gridCol w:w="957"/>
        <w:gridCol w:w="956"/>
        <w:gridCol w:w="955"/>
      </w:tblGrid>
      <w:tr>
        <w:trPr>
          <w:trHeight w:val="714"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87" w:right="0"/>
              <w:jc w:val="left"/>
              <w:rPr>
                <w:rFonts w:ascii="宋体" w:hAnsi="宋体" w:cs="宋体" w:eastAsia="宋体" w:hint="default"/>
                <w:sz w:val="15"/>
                <w:szCs w:val="15"/>
              </w:rPr>
            </w:pPr>
            <w:r>
              <w:rPr>
                <w:rFonts w:ascii="宋体" w:hAnsi="宋体" w:cs="宋体" w:eastAsia="宋体" w:hint="default"/>
                <w:sz w:val="15"/>
                <w:szCs w:val="15"/>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367" w:right="66" w:hanging="300"/>
              <w:jc w:val="left"/>
              <w:rPr>
                <w:rFonts w:ascii="宋体" w:hAnsi="宋体" w:cs="宋体" w:eastAsia="宋体" w:hint="default"/>
                <w:sz w:val="15"/>
                <w:szCs w:val="15"/>
              </w:rPr>
            </w:pPr>
            <w:r>
              <w:rPr>
                <w:rFonts w:ascii="宋体" w:hAnsi="宋体" w:cs="宋体" w:eastAsia="宋体" w:hint="default"/>
                <w:sz w:val="15"/>
                <w:szCs w:val="15"/>
              </w:rPr>
              <w:t>初始投资成 本</w:t>
            </w:r>
          </w:p>
        </w:tc>
        <w:tc>
          <w:tcPr>
            <w:tcW w:w="1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238" w:right="89" w:hanging="150"/>
              <w:jc w:val="left"/>
              <w:rPr>
                <w:rFonts w:ascii="宋体" w:hAnsi="宋体" w:cs="宋体" w:eastAsia="宋体" w:hint="default"/>
                <w:sz w:val="15"/>
                <w:szCs w:val="15"/>
              </w:rPr>
            </w:pPr>
            <w:r>
              <w:rPr>
                <w:rFonts w:ascii="宋体" w:hAnsi="宋体" w:cs="宋体" w:eastAsia="宋体" w:hint="default"/>
                <w:sz w:val="15"/>
                <w:szCs w:val="15"/>
              </w:rPr>
              <w:t>本期公允价值 变动损益</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134" w:right="59" w:hanging="76"/>
              <w:jc w:val="left"/>
              <w:rPr>
                <w:rFonts w:ascii="宋体" w:hAnsi="宋体" w:cs="宋体" w:eastAsia="宋体" w:hint="default"/>
                <w:sz w:val="15"/>
                <w:szCs w:val="15"/>
              </w:rPr>
            </w:pPr>
            <w:r>
              <w:rPr>
                <w:rFonts w:ascii="宋体" w:hAnsi="宋体" w:cs="宋体" w:eastAsia="宋体" w:hint="default"/>
                <w:sz w:val="15"/>
                <w:szCs w:val="15"/>
              </w:rPr>
              <w:t>计入权益的累计 公允价值变动</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515" w:right="66" w:hanging="450"/>
              <w:jc w:val="left"/>
              <w:rPr>
                <w:rFonts w:ascii="宋体" w:hAnsi="宋体" w:cs="宋体" w:eastAsia="宋体" w:hint="default"/>
                <w:sz w:val="15"/>
                <w:szCs w:val="15"/>
              </w:rPr>
            </w:pPr>
            <w:r>
              <w:rPr>
                <w:rFonts w:ascii="宋体" w:hAnsi="宋体" w:cs="宋体" w:eastAsia="宋体" w:hint="default"/>
                <w:sz w:val="15"/>
                <w:szCs w:val="15"/>
              </w:rPr>
              <w:t>报告期内购入金 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322" w:right="20" w:hanging="300"/>
              <w:jc w:val="left"/>
              <w:rPr>
                <w:rFonts w:ascii="宋体" w:hAnsi="宋体" w:cs="宋体" w:eastAsia="宋体" w:hint="default"/>
                <w:sz w:val="15"/>
                <w:szCs w:val="15"/>
              </w:rPr>
            </w:pPr>
            <w:r>
              <w:rPr>
                <w:rFonts w:ascii="宋体" w:hAnsi="宋体" w:cs="宋体" w:eastAsia="宋体" w:hint="default"/>
                <w:sz w:val="15"/>
                <w:szCs w:val="15"/>
              </w:rPr>
              <w:t>报告期内售出 金额</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累计投资收益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期末金额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72" w:right="0"/>
              <w:jc w:val="left"/>
              <w:rPr>
                <w:rFonts w:ascii="宋体" w:hAnsi="宋体" w:cs="宋体" w:eastAsia="宋体" w:hint="default"/>
                <w:sz w:val="15"/>
                <w:szCs w:val="15"/>
              </w:rPr>
            </w:pPr>
            <w:r>
              <w:rPr>
                <w:rFonts w:ascii="宋体" w:hAnsi="宋体" w:cs="宋体" w:eastAsia="宋体" w:hint="default"/>
                <w:sz w:val="15"/>
                <w:szCs w:val="15"/>
              </w:rPr>
              <w:t>资金来源</w:t>
            </w:r>
          </w:p>
        </w:tc>
      </w:tr>
      <w:tr>
        <w:trPr>
          <w:trHeight w:val="402"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股票</w:t>
            </w:r>
          </w:p>
        </w:tc>
        <w:tc>
          <w:tcPr>
            <w:tcW w:w="895"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-5,468,967.07</w:t>
            </w:r>
          </w:p>
        </w:tc>
        <w:tc>
          <w:tcPr>
            <w:tcW w:w="1180"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48,177,097.90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27,955,272.37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69" w:right="0"/>
              <w:jc w:val="center"/>
              <w:rPr>
                <w:rFonts w:ascii="Times New Roman" w:hAnsi="Times New Roman" w:cs="Times New Roman" w:eastAsia="Times New Roman" w:hint="default"/>
                <w:sz w:val="15"/>
                <w:szCs w:val="15"/>
              </w:rPr>
            </w:pPr>
            <w:r>
              <w:rPr>
                <w:rFonts w:ascii="Times New Roman"/>
                <w:sz w:val="15"/>
              </w:rPr>
              <w:t>-3,260,119.83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2" w:right="0"/>
              <w:jc w:val="center"/>
              <w:rPr>
                <w:rFonts w:ascii="Times New Roman" w:hAnsi="Times New Roman" w:cs="Times New Roman" w:eastAsia="Times New Roman" w:hint="default"/>
                <w:sz w:val="15"/>
                <w:szCs w:val="15"/>
              </w:rPr>
            </w:pPr>
            <w:r>
              <w:rPr>
                <w:rFonts w:ascii="Times New Roman"/>
                <w:sz w:val="15"/>
              </w:rPr>
              <w:t>11,492,738.63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自有资金</w:t>
            </w:r>
          </w:p>
        </w:tc>
      </w:tr>
      <w:tr>
        <w:trPr>
          <w:trHeight w:val="402"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-5,468,967.07</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48,177,097.90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27,955,272.37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69" w:right="0"/>
              <w:jc w:val="center"/>
              <w:rPr>
                <w:rFonts w:ascii="Times New Roman" w:hAnsi="Times New Roman" w:cs="Times New Roman" w:eastAsia="Times New Roman" w:hint="default"/>
                <w:sz w:val="15"/>
                <w:szCs w:val="15"/>
              </w:rPr>
            </w:pPr>
            <w:r>
              <w:rPr>
                <w:rFonts w:ascii="Times New Roman"/>
                <w:sz w:val="15"/>
              </w:rPr>
              <w:t>-3,260,119.83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2" w:right="0"/>
              <w:jc w:val="center"/>
              <w:rPr>
                <w:rFonts w:ascii="Times New Roman" w:hAnsi="Times New Roman" w:cs="Times New Roman" w:eastAsia="Times New Roman" w:hint="default"/>
                <w:sz w:val="15"/>
                <w:szCs w:val="15"/>
              </w:rPr>
            </w:pPr>
            <w:r>
              <w:rPr>
                <w:rFonts w:ascii="Times New Roman"/>
                <w:sz w:val="15"/>
              </w:rPr>
              <w:t>11,492,738.63</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right="0"/>
              <w:jc w:val="center"/>
              <w:rPr>
                <w:rFonts w:ascii="Times New Roman" w:hAnsi="Times New Roman" w:cs="Times New Roman" w:eastAsia="Times New Roman" w:hint="default"/>
                <w:sz w:val="15"/>
                <w:szCs w:val="15"/>
              </w:rPr>
            </w:pPr>
            <w:r>
              <w:rPr>
                <w:rFonts w:ascii="Times New Roman"/>
                <w:sz w:val="15"/>
              </w:rPr>
              <w:t>--</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80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公司报告期无募集资金使用情况。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0"/>
      <w:bookmarkEnd w:id="50"/>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出售重大资产情况" w:id="51"/>
      <w:bookmarkEnd w:id="51"/>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2、出售重大股权情况" w:id="52"/>
      <w:bookmarkEnd w:id="52"/>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3"/>
      <w:bookmarkEnd w:id="53"/>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20"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49" w:space="4070"/>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60"/>
        <w:gridCol w:w="690"/>
        <w:gridCol w:w="1152"/>
        <w:gridCol w:w="939"/>
        <w:gridCol w:w="1045"/>
        <w:gridCol w:w="1045"/>
        <w:gridCol w:w="1046"/>
        <w:gridCol w:w="1045"/>
        <w:gridCol w:w="1046"/>
      </w:tblGrid>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公司名称</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39" w:right="0"/>
              <w:jc w:val="left"/>
              <w:rPr>
                <w:rFonts w:ascii="宋体" w:hAnsi="宋体" w:cs="宋体" w:eastAsia="宋体" w:hint="default"/>
                <w:sz w:val="15"/>
                <w:szCs w:val="15"/>
              </w:rPr>
            </w:pPr>
            <w:r>
              <w:rPr>
                <w:rFonts w:ascii="宋体" w:hAnsi="宋体" w:cs="宋体" w:eastAsia="宋体" w:hint="default"/>
                <w:sz w:val="15"/>
                <w:szCs w:val="15"/>
              </w:rPr>
              <w:t>公司类型</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70" w:right="0"/>
              <w:jc w:val="left"/>
              <w:rPr>
                <w:rFonts w:ascii="宋体" w:hAnsi="宋体" w:cs="宋体" w:eastAsia="宋体" w:hint="default"/>
                <w:sz w:val="15"/>
                <w:szCs w:val="15"/>
              </w:rPr>
            </w:pPr>
            <w:r>
              <w:rPr>
                <w:rFonts w:ascii="宋体" w:hAnsi="宋体" w:cs="宋体" w:eastAsia="宋体" w:hint="default"/>
                <w:sz w:val="15"/>
                <w:szCs w:val="15"/>
              </w:rPr>
              <w:t>主要业务</w:t>
            </w:r>
          </w:p>
        </w:tc>
        <w:tc>
          <w:tcPr>
            <w:tcW w:w="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63" w:right="0"/>
              <w:jc w:val="left"/>
              <w:rPr>
                <w:rFonts w:ascii="宋体" w:hAnsi="宋体" w:cs="宋体" w:eastAsia="宋体" w:hint="default"/>
                <w:sz w:val="15"/>
                <w:szCs w:val="15"/>
              </w:rPr>
            </w:pPr>
            <w:r>
              <w:rPr>
                <w:rFonts w:ascii="宋体" w:hAnsi="宋体" w:cs="宋体" w:eastAsia="宋体" w:hint="default"/>
                <w:sz w:val="15"/>
                <w:szCs w:val="15"/>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92" w:right="0"/>
              <w:jc w:val="left"/>
              <w:rPr>
                <w:rFonts w:ascii="宋体" w:hAnsi="宋体" w:cs="宋体" w:eastAsia="宋体" w:hint="default"/>
                <w:sz w:val="15"/>
                <w:szCs w:val="15"/>
              </w:rPr>
            </w:pPr>
            <w:r>
              <w:rPr>
                <w:rFonts w:ascii="宋体" w:hAnsi="宋体" w:cs="宋体" w:eastAsia="宋体" w:hint="default"/>
                <w:sz w:val="15"/>
                <w:szCs w:val="15"/>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92" w:right="0"/>
              <w:jc w:val="left"/>
              <w:rPr>
                <w:rFonts w:ascii="宋体" w:hAnsi="宋体" w:cs="宋体" w:eastAsia="宋体" w:hint="default"/>
                <w:sz w:val="15"/>
                <w:szCs w:val="15"/>
              </w:rPr>
            </w:pPr>
            <w:r>
              <w:rPr>
                <w:rFonts w:ascii="宋体" w:hAnsi="宋体" w:cs="宋体" w:eastAsia="宋体" w:hint="default"/>
                <w:sz w:val="15"/>
                <w:szCs w:val="15"/>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17"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17" w:right="0"/>
              <w:jc w:val="left"/>
              <w:rPr>
                <w:rFonts w:ascii="宋体" w:hAnsi="宋体" w:cs="宋体" w:eastAsia="宋体" w:hint="default"/>
                <w:sz w:val="15"/>
                <w:szCs w:val="15"/>
              </w:rPr>
            </w:pPr>
            <w:r>
              <w:rPr>
                <w:rFonts w:ascii="宋体" w:hAnsi="宋体" w:cs="宋体" w:eastAsia="宋体" w:hint="default"/>
                <w:sz w:val="15"/>
                <w:szCs w:val="15"/>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92" w:right="0"/>
              <w:jc w:val="left"/>
              <w:rPr>
                <w:rFonts w:ascii="宋体" w:hAnsi="宋体" w:cs="宋体" w:eastAsia="宋体" w:hint="default"/>
                <w:sz w:val="15"/>
                <w:szCs w:val="15"/>
              </w:rPr>
            </w:pPr>
            <w:r>
              <w:rPr>
                <w:rFonts w:ascii="宋体" w:hAnsi="宋体" w:cs="宋体" w:eastAsia="宋体" w:hint="default"/>
                <w:sz w:val="15"/>
                <w:szCs w:val="15"/>
              </w:rPr>
              <w:t>净利润</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84" w:lineRule="auto" w:before="74"/>
              <w:ind w:left="22" w:right="27"/>
              <w:jc w:val="left"/>
              <w:rPr>
                <w:rFonts w:ascii="宋体" w:hAnsi="宋体" w:cs="宋体" w:eastAsia="宋体" w:hint="default"/>
                <w:sz w:val="15"/>
                <w:szCs w:val="15"/>
              </w:rPr>
            </w:pPr>
            <w:r>
              <w:rPr>
                <w:rFonts w:ascii="宋体" w:hAnsi="宋体" w:cs="宋体" w:eastAsia="宋体" w:hint="default"/>
                <w:sz w:val="15"/>
                <w:szCs w:val="15"/>
              </w:rPr>
              <w:t>北京数码视讯软件技术 发展有限公司</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云平台技术</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1000</w:t>
            </w:r>
            <w:r>
              <w:rPr>
                <w:rFonts w:ascii="Times New Roman" w:hAnsi="Times New Roman" w:cs="Times New Roman" w:eastAsia="Times New Roman" w:hint="default"/>
                <w:spacing w:val="36"/>
                <w:sz w:val="15"/>
                <w:szCs w:val="15"/>
              </w:rPr>
              <w:t> </w:t>
            </w:r>
            <w:r>
              <w:rPr>
                <w:rFonts w:ascii="宋体" w:hAnsi="宋体" w:cs="宋体" w:eastAsia="宋体" w:hint="default"/>
                <w:sz w:val="15"/>
                <w:szCs w:val="15"/>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570,259,500.17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460,704,905.66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669,154,211.02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53,696,197.21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50,589,335.36</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
              <w:jc w:val="center"/>
              <w:rPr>
                <w:rFonts w:ascii="宋体" w:hAnsi="宋体" w:cs="宋体" w:eastAsia="宋体" w:hint="default"/>
                <w:sz w:val="15"/>
                <w:szCs w:val="15"/>
              </w:rPr>
            </w:pPr>
            <w:r>
              <w:rPr>
                <w:rFonts w:ascii="宋体" w:hAnsi="宋体" w:cs="宋体" w:eastAsia="宋体" w:hint="default"/>
                <w:sz w:val="15"/>
                <w:szCs w:val="15"/>
              </w:rPr>
              <w:t>数码视讯国际有限公司</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软硬件出口销售</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10000 </w:t>
            </w:r>
            <w:r>
              <w:rPr>
                <w:rFonts w:ascii="宋体" w:hAnsi="宋体" w:cs="宋体" w:eastAsia="宋体" w:hint="default"/>
                <w:sz w:val="15"/>
                <w:szCs w:val="15"/>
              </w:rPr>
              <w:t>美元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745,193,993.95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240,444,952.96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4"/>
              <w:jc w:val="right"/>
              <w:rPr>
                <w:rFonts w:ascii="Times New Roman" w:hAnsi="Times New Roman" w:cs="Times New Roman" w:eastAsia="Times New Roman" w:hint="default"/>
                <w:sz w:val="15"/>
                <w:szCs w:val="15"/>
              </w:rPr>
            </w:pPr>
            <w:r>
              <w:rPr>
                <w:rFonts w:ascii="Times New Roman"/>
                <w:spacing w:val="-1"/>
                <w:sz w:val="15"/>
              </w:rPr>
              <w:t>71,614,966.91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37,678,133.79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40,586,097.07</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84" w:lineRule="auto" w:before="74"/>
              <w:ind w:left="22" w:right="27"/>
              <w:jc w:val="left"/>
              <w:rPr>
                <w:rFonts w:ascii="宋体" w:hAnsi="宋体" w:cs="宋体" w:eastAsia="宋体" w:hint="default"/>
                <w:sz w:val="15"/>
                <w:szCs w:val="15"/>
              </w:rPr>
            </w:pPr>
            <w:r>
              <w:rPr>
                <w:rFonts w:ascii="宋体" w:hAnsi="宋体" w:cs="宋体" w:eastAsia="宋体" w:hint="default"/>
                <w:sz w:val="15"/>
                <w:szCs w:val="15"/>
              </w:rPr>
              <w:t>深圳完美星空科技有限 公司</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84" w:lineRule="auto" w:before="74"/>
              <w:ind w:left="22" w:right="67"/>
              <w:jc w:val="left"/>
              <w:rPr>
                <w:rFonts w:ascii="宋体" w:hAnsi="宋体" w:cs="宋体" w:eastAsia="宋体" w:hint="default"/>
                <w:sz w:val="15"/>
                <w:szCs w:val="15"/>
              </w:rPr>
            </w:pPr>
            <w:r>
              <w:rPr>
                <w:rFonts w:ascii="宋体" w:hAnsi="宋体" w:cs="宋体" w:eastAsia="宋体" w:hint="default"/>
                <w:sz w:val="15"/>
                <w:szCs w:val="15"/>
              </w:rPr>
              <w:t>智能终端设备生 产、研发、销售</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10000 </w:t>
            </w:r>
            <w:r>
              <w:rPr>
                <w:rFonts w:ascii="宋体" w:hAnsi="宋体" w:cs="宋体" w:eastAsia="宋体" w:hint="default"/>
                <w:sz w:val="15"/>
                <w:szCs w:val="15"/>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307,407,387.55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95,396,712.01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355,265,901.41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9,119,519.75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9,216,712.01</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
              <w:jc w:val="center"/>
              <w:rPr>
                <w:rFonts w:ascii="宋体" w:hAnsi="宋体" w:cs="宋体" w:eastAsia="宋体" w:hint="default"/>
                <w:sz w:val="15"/>
                <w:szCs w:val="15"/>
              </w:rPr>
            </w:pPr>
            <w:r>
              <w:rPr>
                <w:rFonts w:ascii="宋体" w:hAnsi="宋体" w:cs="宋体" w:eastAsia="宋体" w:hint="default"/>
                <w:sz w:val="15"/>
                <w:szCs w:val="15"/>
              </w:rPr>
              <w:t>鼎点视讯科技有限公司</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宽带网络改造</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12000 </w:t>
            </w:r>
            <w:r>
              <w:rPr>
                <w:rFonts w:ascii="宋体" w:hAnsi="宋体" w:cs="宋体" w:eastAsia="宋体" w:hint="default"/>
                <w:sz w:val="15"/>
                <w:szCs w:val="15"/>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534,612,236.89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305,084,548.55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171,769,456.03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2,249,077.68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2,823,612.82</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84" w:lineRule="auto" w:before="74"/>
              <w:ind w:left="22" w:right="27"/>
              <w:jc w:val="left"/>
              <w:rPr>
                <w:rFonts w:ascii="宋体" w:hAnsi="宋体" w:cs="宋体" w:eastAsia="宋体" w:hint="default"/>
                <w:sz w:val="15"/>
                <w:szCs w:val="15"/>
              </w:rPr>
            </w:pPr>
            <w:r>
              <w:rPr>
                <w:rFonts w:ascii="宋体" w:hAnsi="宋体" w:cs="宋体" w:eastAsia="宋体" w:hint="default"/>
                <w:sz w:val="15"/>
                <w:szCs w:val="15"/>
              </w:rPr>
              <w:t>福州数码视讯智能卡有 限公司</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74"/>
              <w:ind w:left="22" w:right="23"/>
              <w:jc w:val="left"/>
              <w:rPr>
                <w:rFonts w:ascii="宋体" w:hAnsi="宋体" w:cs="宋体" w:eastAsia="宋体" w:hint="default"/>
                <w:sz w:val="15"/>
                <w:szCs w:val="15"/>
              </w:rPr>
            </w:pPr>
            <w:r>
              <w:rPr>
                <w:rFonts w:ascii="宋体" w:hAnsi="宋体" w:cs="宋体" w:eastAsia="宋体" w:hint="default"/>
                <w:sz w:val="15"/>
                <w:szCs w:val="15"/>
              </w:rPr>
              <w:t>金融</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IC </w:t>
            </w:r>
            <w:r>
              <w:rPr>
                <w:rFonts w:ascii="宋体" w:hAnsi="宋体" w:cs="宋体" w:eastAsia="宋体" w:hint="default"/>
                <w:spacing w:val="-8"/>
                <w:sz w:val="15"/>
                <w:szCs w:val="15"/>
              </w:rPr>
              <w:t>卡、充值</w:t>
            </w:r>
            <w:r>
              <w:rPr>
                <w:rFonts w:ascii="宋体" w:hAnsi="宋体" w:cs="宋体" w:eastAsia="宋体" w:hint="default"/>
                <w:sz w:val="15"/>
                <w:szCs w:val="15"/>
              </w:rPr>
              <w:t> 卡等生产销售</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2500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14,803,350.16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-12,656,106.62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spacing w:val="-1"/>
                <w:sz w:val="15"/>
              </w:rPr>
              <w:t>22,457,891.67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-23,310,299.06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-23,575,400.88</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84" w:lineRule="auto" w:before="74"/>
              <w:ind w:left="22" w:right="27"/>
              <w:jc w:val="left"/>
              <w:rPr>
                <w:rFonts w:ascii="宋体" w:hAnsi="宋体" w:cs="宋体" w:eastAsia="宋体" w:hint="default"/>
                <w:sz w:val="15"/>
                <w:szCs w:val="15"/>
              </w:rPr>
            </w:pPr>
            <w:r>
              <w:rPr>
                <w:rFonts w:ascii="宋体" w:hAnsi="宋体" w:cs="宋体" w:eastAsia="宋体" w:hint="default"/>
                <w:sz w:val="15"/>
                <w:szCs w:val="15"/>
              </w:rPr>
              <w:t>北京数码视讯技术有限 公司</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通信设备</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5000</w:t>
            </w:r>
            <w:r>
              <w:rPr>
                <w:rFonts w:ascii="Times New Roman" w:hAnsi="Times New Roman" w:cs="Times New Roman" w:eastAsia="Times New Roman" w:hint="default"/>
                <w:spacing w:val="36"/>
                <w:sz w:val="15"/>
                <w:szCs w:val="15"/>
              </w:rPr>
              <w:t> </w:t>
            </w:r>
            <w:r>
              <w:rPr>
                <w:rFonts w:ascii="宋体" w:hAnsi="宋体" w:cs="宋体" w:eastAsia="宋体" w:hint="default"/>
                <w:sz w:val="15"/>
                <w:szCs w:val="15"/>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24,060,002.50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18,116,963.28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7,907,590.53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-6,665,252.57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-6,665,752.57</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
              <w:jc w:val="center"/>
              <w:rPr>
                <w:rFonts w:ascii="宋体" w:hAnsi="宋体" w:cs="宋体" w:eastAsia="宋体" w:hint="default"/>
                <w:sz w:val="15"/>
                <w:szCs w:val="15"/>
              </w:rPr>
            </w:pPr>
            <w:r>
              <w:rPr>
                <w:rFonts w:ascii="宋体" w:hAnsi="宋体" w:cs="宋体" w:eastAsia="宋体" w:hint="default"/>
                <w:sz w:val="15"/>
                <w:szCs w:val="15"/>
              </w:rPr>
              <w:t>完美星空传媒有限公司</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文化艺术</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10000 </w:t>
            </w:r>
            <w:r>
              <w:rPr>
                <w:rFonts w:ascii="宋体" w:hAnsi="宋体" w:cs="宋体" w:eastAsia="宋体" w:hint="default"/>
                <w:sz w:val="15"/>
                <w:szCs w:val="15"/>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88,936,695.85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88,772,512.55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2,830,188.60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-3,415,028.09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-3,558,915.04</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
              <w:jc w:val="center"/>
              <w:rPr>
                <w:rFonts w:ascii="宋体" w:hAnsi="宋体" w:cs="宋体" w:eastAsia="宋体" w:hint="default"/>
                <w:sz w:val="15"/>
                <w:szCs w:val="15"/>
              </w:rPr>
            </w:pPr>
            <w:r>
              <w:rPr>
                <w:rFonts w:ascii="宋体" w:hAnsi="宋体" w:cs="宋体" w:eastAsia="宋体" w:hint="default"/>
                <w:sz w:val="15"/>
                <w:szCs w:val="15"/>
              </w:rPr>
              <w:t>数码视讯美国控股公司</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投资、管理</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13488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万美元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5"/>
                <w:szCs w:val="15"/>
              </w:rPr>
            </w:pPr>
            <w:r>
              <w:rPr>
                <w:rFonts w:ascii="Times New Roman"/>
                <w:spacing w:val="-1"/>
                <w:sz w:val="15"/>
              </w:rPr>
              <w:t>920,008,739.24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5"/>
                <w:szCs w:val="15"/>
              </w:rPr>
            </w:pPr>
            <w:r>
              <w:rPr>
                <w:rFonts w:ascii="Times New Roman"/>
                <w:spacing w:val="-1"/>
                <w:sz w:val="15"/>
              </w:rPr>
              <w:t>919,878,837.82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5"/>
                <w:szCs w:val="15"/>
              </w:rPr>
            </w:pPr>
            <w:r>
              <w:rPr>
                <w:rFonts w:ascii="Times New Roman"/>
                <w:spacing w:val="-1"/>
                <w:sz w:val="15"/>
              </w:rPr>
              <w:t>-2,669,498.67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5"/>
                <w:szCs w:val="15"/>
              </w:rPr>
            </w:pPr>
            <w:r>
              <w:rPr>
                <w:rFonts w:ascii="Times New Roman"/>
                <w:spacing w:val="-1"/>
                <w:sz w:val="15"/>
              </w:rPr>
              <w:t>-2,669,321.11</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84" w:lineRule="auto" w:before="74"/>
              <w:ind w:left="22" w:right="27"/>
              <w:jc w:val="left"/>
              <w:rPr>
                <w:rFonts w:ascii="宋体" w:hAnsi="宋体" w:cs="宋体" w:eastAsia="宋体" w:hint="default"/>
                <w:sz w:val="15"/>
                <w:szCs w:val="15"/>
              </w:rPr>
            </w:pPr>
            <w:r>
              <w:rPr>
                <w:rFonts w:ascii="宋体" w:hAnsi="宋体" w:cs="宋体" w:eastAsia="宋体" w:hint="default"/>
                <w:sz w:val="15"/>
                <w:szCs w:val="15"/>
              </w:rPr>
              <w:t>北京数码视讯丰付科技 有限公司</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通信设备</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10000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20,303,065.35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20,093,688.80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1,612,842.83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-88,452.91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-85,090.57</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84" w:lineRule="auto" w:before="74"/>
              <w:ind w:left="22" w:right="27"/>
              <w:jc w:val="left"/>
              <w:rPr>
                <w:rFonts w:ascii="宋体" w:hAnsi="宋体" w:cs="宋体" w:eastAsia="宋体" w:hint="default"/>
                <w:sz w:val="15"/>
                <w:szCs w:val="15"/>
              </w:rPr>
            </w:pPr>
            <w:r>
              <w:rPr>
                <w:rFonts w:ascii="宋体" w:hAnsi="宋体" w:cs="宋体" w:eastAsia="宋体" w:hint="default"/>
                <w:sz w:val="15"/>
                <w:szCs w:val="15"/>
              </w:rPr>
              <w:t>北京数码视讯支付技术 有限公司</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第三方支付</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10000 </w:t>
            </w:r>
            <w:r>
              <w:rPr>
                <w:rFonts w:ascii="宋体" w:hAnsi="宋体" w:cs="宋体" w:eastAsia="宋体" w:hint="default"/>
                <w:sz w:val="15"/>
                <w:szCs w:val="15"/>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374,869,724.59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85,396,467.46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spacing w:val="-1"/>
                <w:sz w:val="15"/>
              </w:rPr>
              <w:t>30,194,998.40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214,850.93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666,819.85</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436" w:lineRule="auto" w:before="108"/>
              <w:ind w:left="22" w:right="360"/>
              <w:jc w:val="left"/>
              <w:rPr>
                <w:rFonts w:ascii="Times New Roman" w:hAnsi="Times New Roman" w:cs="Times New Roman" w:eastAsia="Times New Roman" w:hint="default"/>
                <w:sz w:val="15"/>
                <w:szCs w:val="15"/>
              </w:rPr>
            </w:pPr>
            <w:r>
              <w:rPr>
                <w:rFonts w:ascii="Times New Roman"/>
                <w:sz w:val="15"/>
              </w:rPr>
              <w:t>Blue Ocean</w:t>
            </w:r>
            <w:r>
              <w:rPr>
                <w:rFonts w:ascii="Times New Roman"/>
                <w:spacing w:val="-6"/>
                <w:sz w:val="15"/>
              </w:rPr>
              <w:t> </w:t>
            </w:r>
            <w:r>
              <w:rPr>
                <w:rFonts w:ascii="Times New Roman"/>
                <w:sz w:val="15"/>
              </w:rPr>
              <w:t>Private</w:t>
            </w:r>
            <w:r>
              <w:rPr>
                <w:rFonts w:ascii="Times New Roman"/>
                <w:sz w:val="15"/>
              </w:rPr>
              <w:t> Equity II</w:t>
            </w:r>
            <w:r>
              <w:rPr>
                <w:rFonts w:ascii="Times New Roman"/>
                <w:spacing w:val="-3"/>
                <w:sz w:val="15"/>
              </w:rPr>
              <w:t> </w:t>
            </w:r>
            <w:r>
              <w:rPr>
                <w:rFonts w:ascii="Times New Roman"/>
                <w:sz w:val="15"/>
              </w:rPr>
              <w:t>LP</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投资</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1000 </w:t>
            </w:r>
            <w:r>
              <w:rPr>
                <w:rFonts w:ascii="宋体" w:hAnsi="宋体" w:cs="宋体" w:eastAsia="宋体" w:hint="default"/>
                <w:sz w:val="15"/>
                <w:szCs w:val="15"/>
              </w:rPr>
              <w:t>万美元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59,815,079.71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59,082,226.10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879,559.06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-9,338,107.19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-9,338,107.19</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84" w:lineRule="auto" w:before="74"/>
              <w:ind w:left="22" w:right="27"/>
              <w:jc w:val="left"/>
              <w:rPr>
                <w:rFonts w:ascii="宋体" w:hAnsi="宋体" w:cs="宋体" w:eastAsia="宋体" w:hint="default"/>
                <w:sz w:val="15"/>
                <w:szCs w:val="15"/>
              </w:rPr>
            </w:pPr>
            <w:r>
              <w:rPr>
                <w:rFonts w:ascii="宋体" w:hAnsi="宋体" w:cs="宋体" w:eastAsia="宋体" w:hint="default"/>
                <w:sz w:val="15"/>
                <w:szCs w:val="15"/>
              </w:rPr>
              <w:t>杭州宽云视讯科技有限 公司</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84" w:lineRule="auto" w:before="74"/>
              <w:ind w:left="22" w:right="67"/>
              <w:jc w:val="left"/>
              <w:rPr>
                <w:rFonts w:ascii="宋体" w:hAnsi="宋体" w:cs="宋体" w:eastAsia="宋体" w:hint="default"/>
                <w:sz w:val="15"/>
                <w:szCs w:val="15"/>
              </w:rPr>
            </w:pPr>
            <w:r>
              <w:rPr>
                <w:rFonts w:ascii="宋体" w:hAnsi="宋体" w:cs="宋体" w:eastAsia="宋体" w:hint="default"/>
                <w:sz w:val="15"/>
                <w:szCs w:val="15"/>
              </w:rPr>
              <w:t>云计算与视频应 用系统研发</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791.8182</w:t>
            </w:r>
            <w:r>
              <w:rPr>
                <w:rFonts w:ascii="Times New Roman" w:hAnsi="Times New Roman" w:cs="Times New Roman" w:eastAsia="Times New Roman" w:hint="default"/>
                <w:spacing w:val="-18"/>
                <w:sz w:val="15"/>
                <w:szCs w:val="15"/>
              </w:rPr>
              <w:t> </w:t>
            </w:r>
            <w:r>
              <w:rPr>
                <w:rFonts w:ascii="宋体" w:hAnsi="宋体" w:cs="宋体" w:eastAsia="宋体" w:hint="default"/>
                <w:sz w:val="15"/>
                <w:szCs w:val="15"/>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4,361,574.89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-10,782,556.84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-746,504.33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-595,479.33</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84" w:lineRule="auto" w:before="74"/>
              <w:ind w:left="22" w:right="27"/>
              <w:jc w:val="left"/>
              <w:rPr>
                <w:rFonts w:ascii="宋体" w:hAnsi="宋体" w:cs="宋体" w:eastAsia="宋体" w:hint="default"/>
                <w:sz w:val="15"/>
                <w:szCs w:val="15"/>
              </w:rPr>
            </w:pPr>
            <w:r>
              <w:rPr>
                <w:rFonts w:ascii="宋体" w:hAnsi="宋体" w:cs="宋体" w:eastAsia="宋体" w:hint="default"/>
                <w:sz w:val="15"/>
                <w:szCs w:val="15"/>
              </w:rPr>
              <w:t>浙江海宁完美星空传媒 有限公司</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影视剧</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1000</w:t>
            </w:r>
            <w:r>
              <w:rPr>
                <w:rFonts w:ascii="Times New Roman" w:hAnsi="Times New Roman" w:cs="Times New Roman" w:eastAsia="Times New Roman" w:hint="default"/>
                <w:spacing w:val="36"/>
                <w:sz w:val="15"/>
                <w:szCs w:val="15"/>
              </w:rPr>
              <w:t> </w:t>
            </w:r>
            <w:r>
              <w:rPr>
                <w:rFonts w:ascii="宋体" w:hAnsi="宋体" w:cs="宋体" w:eastAsia="宋体" w:hint="default"/>
                <w:sz w:val="15"/>
                <w:szCs w:val="15"/>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94,958,659.04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11,171,825.32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2,741,732.62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95,647.25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-39,110.25</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84" w:lineRule="auto" w:before="74"/>
              <w:ind w:left="22" w:right="27"/>
              <w:jc w:val="left"/>
              <w:rPr>
                <w:rFonts w:ascii="宋体" w:hAnsi="宋体" w:cs="宋体" w:eastAsia="宋体" w:hint="default"/>
                <w:sz w:val="15"/>
                <w:szCs w:val="15"/>
              </w:rPr>
            </w:pPr>
            <w:r>
              <w:rPr>
                <w:rFonts w:ascii="宋体" w:hAnsi="宋体" w:cs="宋体" w:eastAsia="宋体" w:hint="default"/>
                <w:sz w:val="15"/>
                <w:szCs w:val="15"/>
              </w:rPr>
              <w:t>甘肃鼎点广视科技有限 公司</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宽带网络改造</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1000</w:t>
            </w:r>
            <w:r>
              <w:rPr>
                <w:rFonts w:ascii="Times New Roman" w:hAnsi="Times New Roman" w:cs="Times New Roman" w:eastAsia="Times New Roman" w:hint="default"/>
                <w:spacing w:val="36"/>
                <w:sz w:val="15"/>
                <w:szCs w:val="15"/>
              </w:rPr>
              <w:t> </w:t>
            </w:r>
            <w:r>
              <w:rPr>
                <w:rFonts w:ascii="宋体" w:hAnsi="宋体" w:cs="宋体" w:eastAsia="宋体" w:hint="default"/>
                <w:sz w:val="15"/>
                <w:szCs w:val="15"/>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16,717,283.86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10,280,402.33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1,722,991.45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-206,236.26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-165,071.85</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50"/>
              <w:jc w:val="center"/>
              <w:rPr>
                <w:rFonts w:ascii="Times New Roman" w:hAnsi="Times New Roman" w:cs="Times New Roman" w:eastAsia="Times New Roman" w:hint="default"/>
                <w:sz w:val="15"/>
                <w:szCs w:val="15"/>
              </w:rPr>
            </w:pPr>
            <w:r>
              <w:rPr>
                <w:rFonts w:ascii="Times New Roman"/>
                <w:sz w:val="15"/>
              </w:rPr>
              <w:t>Sumavision SFO  </w:t>
            </w:r>
            <w:r>
              <w:rPr>
                <w:rFonts w:ascii="Times New Roman"/>
                <w:spacing w:val="29"/>
                <w:sz w:val="15"/>
              </w:rPr>
              <w:t> </w:t>
            </w:r>
            <w:r>
              <w:rPr>
                <w:rFonts w:ascii="Times New Roman"/>
                <w:sz w:val="15"/>
              </w:rPr>
              <w:t>LLC</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承办商务活动</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2200</w:t>
            </w:r>
            <w:r>
              <w:rPr>
                <w:rFonts w:ascii="Times New Roman" w:hAnsi="Times New Roman" w:cs="Times New Roman" w:eastAsia="Times New Roman" w:hint="default"/>
                <w:spacing w:val="36"/>
                <w:sz w:val="15"/>
                <w:szCs w:val="15"/>
              </w:rPr>
              <w:t> </w:t>
            </w:r>
            <w:r>
              <w:rPr>
                <w:rFonts w:ascii="宋体" w:hAnsi="宋体" w:cs="宋体" w:eastAsia="宋体" w:hint="default"/>
                <w:sz w:val="15"/>
                <w:szCs w:val="15"/>
              </w:rPr>
              <w:t>万美元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128,581,730.53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115,078,153.03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35,811,648.75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-6,173,544.98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-6,177,657.57</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84" w:lineRule="auto" w:before="75"/>
              <w:ind w:left="22" w:right="27"/>
              <w:jc w:val="left"/>
              <w:rPr>
                <w:rFonts w:ascii="宋体" w:hAnsi="宋体" w:cs="宋体" w:eastAsia="宋体" w:hint="default"/>
                <w:sz w:val="15"/>
                <w:szCs w:val="15"/>
              </w:rPr>
            </w:pPr>
            <w:r>
              <w:rPr>
                <w:rFonts w:ascii="宋体" w:hAnsi="宋体" w:cs="宋体" w:eastAsia="宋体" w:hint="default"/>
                <w:sz w:val="15"/>
                <w:szCs w:val="15"/>
              </w:rPr>
              <w:t>北京数码视讯企业管理 有限公司</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84" w:lineRule="auto" w:before="75"/>
              <w:ind w:left="22" w:right="67"/>
              <w:jc w:val="left"/>
              <w:rPr>
                <w:rFonts w:ascii="宋体" w:hAnsi="宋体" w:cs="宋体" w:eastAsia="宋体" w:hint="default"/>
                <w:sz w:val="15"/>
                <w:szCs w:val="15"/>
              </w:rPr>
            </w:pPr>
            <w:r>
              <w:rPr>
                <w:rFonts w:ascii="宋体" w:hAnsi="宋体" w:cs="宋体" w:eastAsia="宋体" w:hint="default"/>
                <w:sz w:val="15"/>
                <w:szCs w:val="15"/>
              </w:rPr>
              <w:t>企业管理、信息 咨询</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10 </w:t>
            </w:r>
            <w:r>
              <w:rPr>
                <w:rFonts w:ascii="宋体" w:hAnsi="宋体" w:cs="宋体" w:eastAsia="宋体" w:hint="default"/>
                <w:sz w:val="15"/>
                <w:szCs w:val="15"/>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485,277,133.29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361,872,422.03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4,295,226.57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-10,499,342.23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-10,538,832.17</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84" w:lineRule="auto" w:before="74"/>
              <w:ind w:left="22" w:right="27"/>
              <w:jc w:val="left"/>
              <w:rPr>
                <w:rFonts w:ascii="宋体" w:hAnsi="宋体" w:cs="宋体" w:eastAsia="宋体" w:hint="default"/>
                <w:sz w:val="15"/>
                <w:szCs w:val="15"/>
              </w:rPr>
            </w:pPr>
            <w:r>
              <w:rPr>
                <w:rFonts w:ascii="宋体" w:hAnsi="宋体" w:cs="宋体" w:eastAsia="宋体" w:hint="default"/>
                <w:sz w:val="15"/>
                <w:szCs w:val="15"/>
              </w:rPr>
              <w:t>福州数码视讯软件技术 有限公司</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软件开发</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10000 </w:t>
            </w:r>
            <w:r>
              <w:rPr>
                <w:rFonts w:ascii="宋体" w:hAnsi="宋体" w:cs="宋体" w:eastAsia="宋体" w:hint="default"/>
                <w:sz w:val="15"/>
                <w:szCs w:val="15"/>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76,988,664.95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61,414,276.66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790,540.55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-1,420,435.60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-1,420,435.60</w:t>
            </w:r>
          </w:p>
        </w:tc>
      </w:tr>
    </w:tbl>
    <w:p>
      <w:pPr>
        <w:spacing w:after="0" w:line="240" w:lineRule="auto"/>
        <w:jc w:val="right"/>
        <w:rPr>
          <w:rFonts w:ascii="Times New Roman" w:hAnsi="Times New Roman" w:cs="Times New Roman" w:eastAsia="Times New Roman" w:hint="default"/>
          <w:sz w:val="15"/>
          <w:szCs w:val="15"/>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60"/>
        <w:gridCol w:w="690"/>
        <w:gridCol w:w="1152"/>
        <w:gridCol w:w="939"/>
        <w:gridCol w:w="1045"/>
        <w:gridCol w:w="1045"/>
        <w:gridCol w:w="1046"/>
        <w:gridCol w:w="1045"/>
        <w:gridCol w:w="1046"/>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84" w:lineRule="auto" w:before="74"/>
              <w:ind w:left="22" w:right="27"/>
              <w:jc w:val="left"/>
              <w:rPr>
                <w:rFonts w:ascii="宋体" w:hAnsi="宋体" w:cs="宋体" w:eastAsia="宋体" w:hint="default"/>
                <w:sz w:val="15"/>
                <w:szCs w:val="15"/>
              </w:rPr>
            </w:pPr>
            <w:r>
              <w:rPr>
                <w:rFonts w:ascii="宋体" w:hAnsi="宋体" w:cs="宋体" w:eastAsia="宋体" w:hint="default"/>
                <w:sz w:val="15"/>
                <w:szCs w:val="15"/>
              </w:rPr>
              <w:t>北京快视听科技有限公 司</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技术服务</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71 </w:t>
            </w:r>
            <w:r>
              <w:rPr>
                <w:rFonts w:ascii="宋体" w:hAnsi="宋体" w:cs="宋体" w:eastAsia="宋体" w:hint="default"/>
                <w:sz w:val="15"/>
                <w:szCs w:val="15"/>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88" w:right="0"/>
              <w:jc w:val="left"/>
              <w:rPr>
                <w:rFonts w:ascii="Times New Roman" w:hAnsi="Times New Roman" w:cs="Times New Roman" w:eastAsia="Times New Roman" w:hint="default"/>
                <w:sz w:val="15"/>
                <w:szCs w:val="15"/>
              </w:rPr>
            </w:pPr>
            <w:r>
              <w:rPr>
                <w:rFonts w:ascii="Times New Roman"/>
                <w:sz w:val="15"/>
              </w:rPr>
              <w:t>1,769.63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88" w:right="0"/>
              <w:jc w:val="left"/>
              <w:rPr>
                <w:rFonts w:ascii="Times New Roman" w:hAnsi="Times New Roman" w:cs="Times New Roman" w:eastAsia="Times New Roman" w:hint="default"/>
                <w:sz w:val="15"/>
                <w:szCs w:val="15"/>
              </w:rPr>
            </w:pPr>
            <w:r>
              <w:rPr>
                <w:rFonts w:ascii="Times New Roman"/>
                <w:sz w:val="15"/>
              </w:rPr>
              <w:t>1,769.63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36" w:right="0"/>
              <w:jc w:val="left"/>
              <w:rPr>
                <w:rFonts w:ascii="Times New Roman" w:hAnsi="Times New Roman" w:cs="Times New Roman" w:eastAsia="Times New Roman" w:hint="default"/>
                <w:sz w:val="15"/>
                <w:szCs w:val="15"/>
              </w:rPr>
            </w:pPr>
            <w:r>
              <w:rPr>
                <w:rFonts w:ascii="Times New Roman"/>
                <w:sz w:val="15"/>
              </w:rPr>
              <w:t>-8,230.37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37" w:right="0"/>
              <w:jc w:val="left"/>
              <w:rPr>
                <w:rFonts w:ascii="Times New Roman" w:hAnsi="Times New Roman" w:cs="Times New Roman" w:eastAsia="Times New Roman" w:hint="default"/>
                <w:sz w:val="15"/>
                <w:szCs w:val="15"/>
              </w:rPr>
            </w:pPr>
            <w:r>
              <w:rPr>
                <w:rFonts w:ascii="Times New Roman"/>
                <w:sz w:val="15"/>
              </w:rPr>
              <w:t>-8,230.37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02"/>
        <w:gridCol w:w="2976"/>
        <w:gridCol w:w="3191"/>
      </w:tblGrid>
      <w:tr>
        <w:trPr>
          <w:trHeight w:val="401"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9"/>
              <w:jc w:val="righ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深圳完美星空科技有限公司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6"/>
              <w:jc w:val="right"/>
              <w:rPr>
                <w:rFonts w:ascii="宋体" w:hAnsi="宋体" w:cs="宋体" w:eastAsia="宋体" w:hint="default"/>
                <w:sz w:val="18"/>
                <w:szCs w:val="18"/>
              </w:rPr>
            </w:pPr>
            <w:r>
              <w:rPr>
                <w:rFonts w:ascii="宋体" w:hAnsi="宋体" w:cs="宋体" w:eastAsia="宋体" w:hint="default"/>
                <w:sz w:val="18"/>
                <w:szCs w:val="18"/>
              </w:rPr>
              <w:t>公司业务可持续开展，管理层稳定</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北京快视听科技有限公司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6"/>
              <w:jc w:val="right"/>
              <w:rPr>
                <w:rFonts w:ascii="宋体" w:hAnsi="宋体" w:cs="宋体" w:eastAsia="宋体" w:hint="default"/>
                <w:sz w:val="18"/>
                <w:szCs w:val="18"/>
              </w:rPr>
            </w:pPr>
            <w:r>
              <w:rPr>
                <w:rFonts w:ascii="宋体" w:hAnsi="宋体" w:cs="宋体" w:eastAsia="宋体" w:hint="default"/>
                <w:sz w:val="18"/>
                <w:szCs w:val="18"/>
              </w:rPr>
              <w:t>公司业务可持续开展，管理层稳定</w:t>
            </w:r>
          </w:p>
        </w:tc>
      </w:tr>
      <w:tr>
        <w:trPr>
          <w:trHeight w:val="40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Blue Ocean Private Equity II</w:t>
            </w:r>
            <w:r>
              <w:rPr>
                <w:rFonts w:ascii="Times New Roman"/>
                <w:spacing w:val="-9"/>
                <w:sz w:val="18"/>
              </w:rPr>
              <w:t> </w:t>
            </w:r>
            <w:r>
              <w:rPr>
                <w:rFonts w:ascii="Times New Roman"/>
                <w:sz w:val="18"/>
              </w:rPr>
              <w:t>LP</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6"/>
              <w:jc w:val="right"/>
              <w:rPr>
                <w:rFonts w:ascii="宋体" w:hAnsi="宋体" w:cs="宋体" w:eastAsia="宋体" w:hint="default"/>
                <w:sz w:val="18"/>
                <w:szCs w:val="18"/>
              </w:rPr>
            </w:pPr>
            <w:r>
              <w:rPr>
                <w:rFonts w:ascii="宋体" w:hAnsi="宋体" w:cs="宋体" w:eastAsia="宋体" w:hint="default"/>
                <w:sz w:val="18"/>
                <w:szCs w:val="18"/>
              </w:rPr>
              <w:t>公司业务可持续开展，管理层稳定</w:t>
            </w:r>
          </w:p>
        </w:tc>
      </w:tr>
    </w:tbl>
    <w:p>
      <w:pPr>
        <w:pStyle w:val="BodyText"/>
        <w:spacing w:line="240" w:lineRule="auto" w:before="26"/>
        <w:ind w:right="0"/>
        <w:jc w:val="left"/>
      </w:pPr>
      <w:r>
        <w:rPr/>
        <w:t>主要控股参股公司情况说明</w:t>
      </w:r>
    </w:p>
    <w:p>
      <w:pPr>
        <w:pStyle w:val="BodyText"/>
        <w:spacing w:line="386" w:lineRule="auto" w:before="153"/>
        <w:ind w:left="574" w:right="0"/>
        <w:jc w:val="left"/>
      </w:pPr>
      <w:r>
        <w:rPr/>
        <w:t>（</w:t>
      </w:r>
      <w:r>
        <w:rPr>
          <w:rFonts w:ascii="Times New Roman" w:hAnsi="Times New Roman" w:cs="Times New Roman" w:eastAsia="Times New Roman" w:hint="default"/>
        </w:rPr>
        <w:t>1</w:t>
      </w:r>
      <w:r>
        <w:rPr/>
        <w:t>）北京数码视讯软件技术发展有限公司 </w:t>
      </w:r>
      <w:r>
        <w:rPr>
          <w:spacing w:val="-1"/>
        </w:rPr>
        <w:t>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rFonts w:ascii="Times New Roman" w:hAnsi="Times New Roman" w:cs="Times New Roman" w:eastAsia="Times New Roman" w:hint="default"/>
          <w:spacing w:val="-1"/>
        </w:rPr>
        <w:t>,</w:t>
      </w:r>
      <w:r>
        <w:rPr>
          <w:spacing w:val="-1"/>
        </w:rPr>
        <w:t>公司总资产</w:t>
      </w:r>
      <w:r>
        <w:rPr>
          <w:rFonts w:ascii="Times New Roman" w:hAnsi="Times New Roman" w:cs="Times New Roman" w:eastAsia="Times New Roman" w:hint="default"/>
          <w:spacing w:val="-1"/>
        </w:rPr>
        <w:t>570,259,500.17</w:t>
      </w:r>
      <w:r>
        <w:rPr>
          <w:spacing w:val="-1"/>
        </w:rPr>
        <w:t>元</w:t>
      </w:r>
      <w:r>
        <w:rPr>
          <w:rFonts w:ascii="Times New Roman" w:hAnsi="Times New Roman" w:cs="Times New Roman" w:eastAsia="Times New Roman" w:hint="default"/>
          <w:spacing w:val="-1"/>
        </w:rPr>
        <w:t>,</w:t>
      </w:r>
      <w:r>
        <w:rPr>
          <w:spacing w:val="-1"/>
        </w:rPr>
        <w:t>净资产</w:t>
      </w:r>
      <w:r>
        <w:rPr>
          <w:rFonts w:ascii="Times New Roman" w:hAnsi="Times New Roman" w:cs="Times New Roman" w:eastAsia="Times New Roman" w:hint="default"/>
          <w:spacing w:val="-1"/>
        </w:rPr>
        <w:t>460,704,905.66</w:t>
      </w:r>
      <w:r>
        <w:rPr>
          <w:spacing w:val="-1"/>
        </w:rPr>
        <w:t>元，与年初相比分别变动</w:t>
      </w:r>
    </w:p>
    <w:p>
      <w:pPr>
        <w:pStyle w:val="BodyText"/>
        <w:spacing w:line="240" w:lineRule="auto" w:before="35"/>
        <w:ind w:right="0"/>
        <w:jc w:val="left"/>
      </w:pPr>
      <w:r>
        <w:rPr>
          <w:rFonts w:ascii="Times New Roman" w:hAnsi="Times New Roman" w:cs="Times New Roman" w:eastAsia="Times New Roman" w:hint="default"/>
        </w:rPr>
        <w:t>5.33%</w:t>
      </w:r>
      <w:r>
        <w:rPr/>
        <w:t>、</w:t>
      </w:r>
      <w:r>
        <w:rPr>
          <w:rFonts w:ascii="Times New Roman" w:hAnsi="Times New Roman" w:cs="Times New Roman" w:eastAsia="Times New Roman" w:hint="default"/>
        </w:rPr>
        <w:t>12.34%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1-12</w:t>
      </w:r>
      <w:r>
        <w:rPr/>
        <w:t>月实现营业收入</w:t>
      </w:r>
      <w:r>
        <w:rPr>
          <w:rFonts w:ascii="Times New Roman" w:hAnsi="Times New Roman" w:cs="Times New Roman" w:eastAsia="Times New Roman" w:hint="default"/>
        </w:rPr>
        <w:t>669,154,211.02</w:t>
      </w:r>
      <w:r>
        <w:rPr/>
        <w:t>元，营业利润</w:t>
      </w:r>
      <w:r>
        <w:rPr>
          <w:rFonts w:ascii="Times New Roman" w:hAnsi="Times New Roman" w:cs="Times New Roman" w:eastAsia="Times New Roman" w:hint="default"/>
        </w:rPr>
        <w:t>53,696,197.21</w:t>
      </w:r>
      <w:r>
        <w:rPr/>
        <w:t>元，净利润</w:t>
      </w:r>
    </w:p>
    <w:p>
      <w:pPr>
        <w:pStyle w:val="BodyText"/>
        <w:spacing w:line="240" w:lineRule="auto" w:before="177"/>
        <w:ind w:right="0"/>
        <w:jc w:val="left"/>
      </w:pPr>
      <w:r>
        <w:rPr>
          <w:rFonts w:ascii="Times New Roman" w:hAnsi="Times New Roman" w:cs="Times New Roman" w:eastAsia="Times New Roman" w:hint="default"/>
        </w:rPr>
        <w:t>50,589,335.36</w:t>
      </w:r>
      <w:r>
        <w:rPr/>
        <w:t>元，同比分别变动</w:t>
      </w:r>
      <w:r>
        <w:rPr>
          <w:rFonts w:ascii="Times New Roman" w:hAnsi="Times New Roman" w:cs="Times New Roman" w:eastAsia="Times New Roman" w:hint="default"/>
        </w:rPr>
        <w:t>22.53%</w:t>
      </w:r>
      <w:r>
        <w:rPr/>
        <w:t>、</w:t>
      </w:r>
      <w:r>
        <w:rPr>
          <w:rFonts w:ascii="Times New Roman" w:hAnsi="Times New Roman" w:cs="Times New Roman" w:eastAsia="Times New Roman" w:hint="default"/>
        </w:rPr>
        <w:t>-17.65%</w:t>
      </w:r>
      <w:r>
        <w:rPr/>
        <w:t>、</w:t>
      </w:r>
      <w:r>
        <w:rPr>
          <w:rFonts w:ascii="Times New Roman" w:hAnsi="Times New Roman" w:cs="Times New Roman" w:eastAsia="Times New Roman" w:hint="default"/>
        </w:rPr>
        <w:t>-14.93%</w:t>
      </w:r>
      <w:r>
        <w:rPr/>
        <w:t>。</w:t>
      </w:r>
    </w:p>
    <w:p>
      <w:pPr>
        <w:pStyle w:val="BodyText"/>
        <w:spacing w:line="386" w:lineRule="auto" w:before="177"/>
        <w:ind w:left="574" w:right="0"/>
        <w:jc w:val="left"/>
      </w:pPr>
      <w:r>
        <w:rPr/>
        <w:t>（</w:t>
      </w:r>
      <w:r>
        <w:rPr>
          <w:rFonts w:ascii="Times New Roman" w:hAnsi="Times New Roman" w:cs="Times New Roman" w:eastAsia="Times New Roman" w:hint="default"/>
        </w:rPr>
        <w:t>2</w:t>
      </w:r>
      <w:r>
        <w:rPr/>
        <w:t>）数码视讯国际有限公司 </w:t>
      </w:r>
      <w:r>
        <w:rPr>
          <w:spacing w:val="-1"/>
        </w:rPr>
        <w:t>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rFonts w:ascii="Times New Roman" w:hAnsi="Times New Roman" w:cs="Times New Roman" w:eastAsia="Times New Roman" w:hint="default"/>
          <w:spacing w:val="-1"/>
        </w:rPr>
        <w:t>,</w:t>
      </w:r>
      <w:r>
        <w:rPr>
          <w:spacing w:val="-1"/>
        </w:rPr>
        <w:t>公司总资产</w:t>
      </w:r>
      <w:r>
        <w:rPr>
          <w:rFonts w:ascii="Times New Roman" w:hAnsi="Times New Roman" w:cs="Times New Roman" w:eastAsia="Times New Roman" w:hint="default"/>
          <w:spacing w:val="-1"/>
        </w:rPr>
        <w:t>745,193,993.95</w:t>
      </w:r>
      <w:r>
        <w:rPr>
          <w:spacing w:val="-1"/>
        </w:rPr>
        <w:t>元</w:t>
      </w:r>
      <w:r>
        <w:rPr>
          <w:rFonts w:ascii="Times New Roman" w:hAnsi="Times New Roman" w:cs="Times New Roman" w:eastAsia="Times New Roman" w:hint="default"/>
          <w:spacing w:val="-1"/>
        </w:rPr>
        <w:t>,</w:t>
      </w:r>
      <w:r>
        <w:rPr>
          <w:spacing w:val="-1"/>
        </w:rPr>
        <w:t>净资产</w:t>
      </w:r>
      <w:r>
        <w:rPr>
          <w:rFonts w:ascii="Times New Roman" w:hAnsi="Times New Roman" w:cs="Times New Roman" w:eastAsia="Times New Roman" w:hint="default"/>
          <w:spacing w:val="-1"/>
        </w:rPr>
        <w:t>240,444,952.96</w:t>
      </w:r>
      <w:r>
        <w:rPr>
          <w:spacing w:val="-1"/>
        </w:rPr>
        <w:t>元，与年初相比分别变动</w:t>
      </w:r>
    </w:p>
    <w:p>
      <w:pPr>
        <w:pStyle w:val="BodyText"/>
        <w:spacing w:line="240" w:lineRule="auto" w:before="35"/>
        <w:ind w:right="0"/>
        <w:jc w:val="left"/>
      </w:pPr>
      <w:r>
        <w:rPr>
          <w:rFonts w:ascii="Times New Roman" w:hAnsi="Times New Roman" w:cs="Times New Roman" w:eastAsia="Times New Roman" w:hint="default"/>
        </w:rPr>
        <w:t>47.76%</w:t>
      </w:r>
      <w:r>
        <w:rPr/>
        <w:t>、</w:t>
      </w:r>
      <w:r>
        <w:rPr>
          <w:rFonts w:ascii="Times New Roman" w:hAnsi="Times New Roman" w:cs="Times New Roman" w:eastAsia="Times New Roman" w:hint="default"/>
        </w:rPr>
        <w:t>27.07%</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1-12</w:t>
      </w:r>
      <w:r>
        <w:rPr/>
        <w:t>月实现营业收入</w:t>
      </w:r>
      <w:r>
        <w:rPr>
          <w:rFonts w:ascii="Times New Roman" w:hAnsi="Times New Roman" w:cs="Times New Roman" w:eastAsia="Times New Roman" w:hint="default"/>
        </w:rPr>
        <w:t>71,614,966.91</w:t>
      </w:r>
      <w:r>
        <w:rPr/>
        <w:t>元，营业利润</w:t>
      </w:r>
      <w:r>
        <w:rPr>
          <w:rFonts w:ascii="Times New Roman" w:hAnsi="Times New Roman" w:cs="Times New Roman" w:eastAsia="Times New Roman" w:hint="default"/>
        </w:rPr>
        <w:t>37,678,133.79</w:t>
      </w:r>
      <w:r>
        <w:rPr/>
        <w:t>元，净利润</w:t>
      </w:r>
    </w:p>
    <w:p>
      <w:pPr>
        <w:pStyle w:val="BodyText"/>
        <w:spacing w:line="240" w:lineRule="auto" w:before="177"/>
        <w:ind w:right="0"/>
        <w:jc w:val="left"/>
      </w:pPr>
      <w:r>
        <w:rPr>
          <w:rFonts w:ascii="Times New Roman" w:hAnsi="Times New Roman" w:cs="Times New Roman" w:eastAsia="Times New Roman" w:hint="default"/>
        </w:rPr>
        <w:t>40,586,097.07</w:t>
      </w:r>
      <w:r>
        <w:rPr/>
        <w:t>元，同比分别变动</w:t>
      </w:r>
      <w:r>
        <w:rPr>
          <w:rFonts w:ascii="Times New Roman" w:hAnsi="Times New Roman" w:cs="Times New Roman" w:eastAsia="Times New Roman" w:hint="default"/>
        </w:rPr>
        <w:t>2.90%</w:t>
      </w:r>
      <w:r>
        <w:rPr/>
        <w:t>、</w:t>
      </w:r>
      <w:r>
        <w:rPr>
          <w:rFonts w:ascii="Times New Roman" w:hAnsi="Times New Roman" w:cs="Times New Roman" w:eastAsia="Times New Roman" w:hint="default"/>
        </w:rPr>
        <w:t>-26.77%</w:t>
      </w:r>
      <w:r>
        <w:rPr/>
        <w:t>、</w:t>
      </w:r>
      <w:r>
        <w:rPr>
          <w:rFonts w:ascii="Times New Roman" w:hAnsi="Times New Roman" w:cs="Times New Roman" w:eastAsia="Times New Roman" w:hint="default"/>
        </w:rPr>
        <w:t>-22.47%</w:t>
      </w:r>
      <w:r>
        <w:rPr/>
        <w:t>。</w:t>
      </w:r>
    </w:p>
    <w:p>
      <w:pPr>
        <w:pStyle w:val="BodyText"/>
        <w:spacing w:line="386" w:lineRule="auto" w:before="177"/>
        <w:ind w:left="574" w:right="1197"/>
        <w:jc w:val="left"/>
      </w:pPr>
      <w:r>
        <w:rPr/>
        <w:t>（</w:t>
      </w:r>
      <w:r>
        <w:rPr>
          <w:rFonts w:ascii="Times New Roman" w:hAnsi="Times New Roman" w:cs="Times New Roman" w:eastAsia="Times New Roman" w:hint="default"/>
        </w:rPr>
        <w:t>3</w:t>
      </w:r>
      <w:r>
        <w:rPr/>
        <w:t>）深圳完美星空科技有限公司 本年新设立公司，截止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公司总资产</w:t>
      </w:r>
      <w:r>
        <w:rPr>
          <w:rFonts w:ascii="Times New Roman" w:hAnsi="Times New Roman" w:cs="Times New Roman" w:eastAsia="Times New Roman" w:hint="default"/>
        </w:rPr>
        <w:t>307,407,387.55</w:t>
      </w:r>
      <w:r>
        <w:rPr/>
        <w:t>元</w:t>
      </w:r>
      <w:r>
        <w:rPr>
          <w:rFonts w:ascii="Times New Roman" w:hAnsi="Times New Roman" w:cs="Times New Roman" w:eastAsia="Times New Roman" w:hint="default"/>
        </w:rPr>
        <w:t>,</w:t>
      </w:r>
      <w:r>
        <w:rPr/>
        <w:t>净资产</w:t>
      </w:r>
      <w:r>
        <w:rPr>
          <w:rFonts w:ascii="Times New Roman" w:hAnsi="Times New Roman" w:cs="Times New Roman" w:eastAsia="Times New Roman" w:hint="default"/>
        </w:rPr>
        <w:t>95,396,712.01</w:t>
      </w:r>
      <w:r>
        <w:rPr/>
        <w:t>元。</w:t>
      </w:r>
      <w:r>
        <w:rPr>
          <w:rFonts w:ascii="Times New Roman" w:hAnsi="Times New Roman" w:cs="Times New Roman" w:eastAsia="Times New Roman" w:hint="default"/>
        </w:rPr>
        <w:t>2018</w:t>
      </w:r>
      <w:r>
        <w:rPr/>
        <w:t>年</w:t>
      </w:r>
    </w:p>
    <w:p>
      <w:pPr>
        <w:pStyle w:val="BodyText"/>
        <w:spacing w:line="240" w:lineRule="auto" w:before="35"/>
        <w:ind w:right="0"/>
        <w:jc w:val="left"/>
      </w:pPr>
      <w:r>
        <w:rPr>
          <w:rFonts w:ascii="Times New Roman" w:hAnsi="Times New Roman" w:cs="Times New Roman" w:eastAsia="Times New Roman" w:hint="default"/>
        </w:rPr>
        <w:t>1-12</w:t>
      </w:r>
      <w:r>
        <w:rPr/>
        <w:t>月实现营业收入</w:t>
      </w:r>
      <w:r>
        <w:rPr>
          <w:rFonts w:ascii="Times New Roman" w:hAnsi="Times New Roman" w:cs="Times New Roman" w:eastAsia="Times New Roman" w:hint="default"/>
        </w:rPr>
        <w:t>355,265,901.41</w:t>
      </w:r>
      <w:r>
        <w:rPr/>
        <w:t>元，营业利润</w:t>
      </w:r>
      <w:r>
        <w:rPr>
          <w:rFonts w:ascii="Times New Roman" w:hAnsi="Times New Roman" w:cs="Times New Roman" w:eastAsia="Times New Roman" w:hint="default"/>
        </w:rPr>
        <w:t>9,119,519.75</w:t>
      </w:r>
      <w:r>
        <w:rPr/>
        <w:t>元，净利润</w:t>
      </w:r>
      <w:r>
        <w:rPr>
          <w:rFonts w:ascii="Times New Roman" w:hAnsi="Times New Roman" w:cs="Times New Roman" w:eastAsia="Times New Roman" w:hint="default"/>
        </w:rPr>
        <w:t>9,216,712.01</w:t>
      </w:r>
      <w:r>
        <w:rPr/>
        <w:t>元。</w:t>
      </w:r>
    </w:p>
    <w:p>
      <w:pPr>
        <w:pStyle w:val="BodyText"/>
        <w:spacing w:line="386" w:lineRule="auto" w:before="177"/>
        <w:ind w:left="574" w:right="0"/>
        <w:jc w:val="left"/>
      </w:pPr>
      <w:r>
        <w:rPr/>
        <w:t>（</w:t>
      </w:r>
      <w:r>
        <w:rPr>
          <w:rFonts w:ascii="Times New Roman" w:hAnsi="Times New Roman" w:cs="Times New Roman" w:eastAsia="Times New Roman" w:hint="default"/>
        </w:rPr>
        <w:t>4</w:t>
      </w:r>
      <w:r>
        <w:rPr/>
        <w:t>）鼎点视讯科技有限公司 </w:t>
      </w:r>
      <w:r>
        <w:rPr>
          <w:spacing w:val="-1"/>
        </w:rPr>
        <w:t>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rFonts w:ascii="Times New Roman" w:hAnsi="Times New Roman" w:cs="Times New Roman" w:eastAsia="Times New Roman" w:hint="default"/>
          <w:spacing w:val="-1"/>
        </w:rPr>
        <w:t>,</w:t>
      </w:r>
      <w:r>
        <w:rPr>
          <w:spacing w:val="-1"/>
        </w:rPr>
        <w:t>公司总资产</w:t>
      </w:r>
      <w:r>
        <w:rPr>
          <w:rFonts w:ascii="Times New Roman" w:hAnsi="Times New Roman" w:cs="Times New Roman" w:eastAsia="Times New Roman" w:hint="default"/>
          <w:spacing w:val="-1"/>
        </w:rPr>
        <w:t>534,612,236.89</w:t>
      </w:r>
      <w:r>
        <w:rPr>
          <w:spacing w:val="-1"/>
        </w:rPr>
        <w:t>元</w:t>
      </w:r>
      <w:r>
        <w:rPr>
          <w:rFonts w:ascii="Times New Roman" w:hAnsi="Times New Roman" w:cs="Times New Roman" w:eastAsia="Times New Roman" w:hint="default"/>
          <w:spacing w:val="-1"/>
        </w:rPr>
        <w:t>,</w:t>
      </w:r>
      <w:r>
        <w:rPr>
          <w:spacing w:val="-1"/>
        </w:rPr>
        <w:t>净资产</w:t>
      </w:r>
      <w:r>
        <w:rPr>
          <w:rFonts w:ascii="Times New Roman" w:hAnsi="Times New Roman" w:cs="Times New Roman" w:eastAsia="Times New Roman" w:hint="default"/>
          <w:spacing w:val="-1"/>
        </w:rPr>
        <w:t>305,084,548.55</w:t>
      </w:r>
      <w:r>
        <w:rPr>
          <w:spacing w:val="-1"/>
        </w:rPr>
        <w:t>元，与年初相比分别变动</w:t>
      </w:r>
    </w:p>
    <w:p>
      <w:pPr>
        <w:pStyle w:val="BodyText"/>
        <w:spacing w:line="240" w:lineRule="auto" w:before="35"/>
        <w:ind w:right="0"/>
        <w:jc w:val="left"/>
        <w:rPr>
          <w:rFonts w:ascii="Times New Roman" w:hAnsi="Times New Roman" w:cs="Times New Roman" w:eastAsia="Times New Roman" w:hint="default"/>
        </w:rPr>
      </w:pPr>
      <w:r>
        <w:rPr>
          <w:rFonts w:ascii="Times New Roman" w:hAnsi="Times New Roman" w:cs="Times New Roman" w:eastAsia="Times New Roman" w:hint="default"/>
          <w:spacing w:val="-4"/>
        </w:rPr>
        <w:t>-4.06%</w:t>
      </w:r>
      <w:r>
        <w:rPr>
          <w:spacing w:val="-4"/>
        </w:rPr>
        <w:t>、</w:t>
      </w:r>
      <w:r>
        <w:rPr>
          <w:rFonts w:ascii="Times New Roman" w:hAnsi="Times New Roman" w:cs="Times New Roman" w:eastAsia="Times New Roman" w:hint="default"/>
          <w:spacing w:val="-4"/>
        </w:rPr>
        <w:t>0.93%</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1-12</w:t>
      </w:r>
      <w:r>
        <w:rPr>
          <w:spacing w:val="-4"/>
        </w:rPr>
        <w:t>月实现营业收入</w:t>
      </w:r>
      <w:r>
        <w:rPr>
          <w:rFonts w:ascii="Times New Roman" w:hAnsi="Times New Roman" w:cs="Times New Roman" w:eastAsia="Times New Roman" w:hint="default"/>
          <w:spacing w:val="-4"/>
        </w:rPr>
        <w:t>171,769,456.03</w:t>
      </w:r>
      <w:r>
        <w:rPr>
          <w:spacing w:val="-4"/>
        </w:rPr>
        <w:t>元，营业利润</w:t>
      </w:r>
      <w:r>
        <w:rPr>
          <w:rFonts w:ascii="Times New Roman" w:hAnsi="Times New Roman" w:cs="Times New Roman" w:eastAsia="Times New Roman" w:hint="default"/>
          <w:spacing w:val="-4"/>
        </w:rPr>
        <w:t>2,249,077.68</w:t>
      </w:r>
      <w:r>
        <w:rPr>
          <w:spacing w:val="-4"/>
        </w:rPr>
        <w:t>元，净利润</w:t>
      </w:r>
      <w:r>
        <w:rPr>
          <w:rFonts w:ascii="Times New Roman" w:hAnsi="Times New Roman" w:cs="Times New Roman" w:eastAsia="Times New Roman" w:hint="default"/>
          <w:spacing w:val="-4"/>
        </w:rPr>
        <w:t>2,823,612.82</w:t>
      </w:r>
    </w:p>
    <w:p>
      <w:pPr>
        <w:pStyle w:val="BodyText"/>
        <w:spacing w:line="240" w:lineRule="auto" w:before="177"/>
        <w:ind w:right="0"/>
        <w:jc w:val="left"/>
      </w:pPr>
      <w:r>
        <w:rPr/>
        <w:t>元，同比分别变动</w:t>
      </w:r>
      <w:r>
        <w:rPr>
          <w:rFonts w:ascii="Times New Roman" w:hAnsi="Times New Roman" w:cs="Times New Roman" w:eastAsia="Times New Roman" w:hint="default"/>
        </w:rPr>
        <w:t>-26.83%</w:t>
      </w:r>
      <w:r>
        <w:rPr/>
        <w:t>、</w:t>
      </w:r>
      <w:r>
        <w:rPr>
          <w:rFonts w:ascii="Times New Roman" w:hAnsi="Times New Roman" w:cs="Times New Roman" w:eastAsia="Times New Roman" w:hint="default"/>
        </w:rPr>
        <w:t>-88.29%</w:t>
      </w:r>
      <w:r>
        <w:rPr/>
        <w:t>、</w:t>
      </w:r>
      <w:r>
        <w:rPr>
          <w:rFonts w:ascii="Times New Roman" w:hAnsi="Times New Roman" w:cs="Times New Roman" w:eastAsia="Times New Roman" w:hint="default"/>
        </w:rPr>
        <w:t>-86.18%</w:t>
      </w:r>
      <w:r>
        <w:rPr/>
        <w:t>。</w:t>
      </w:r>
    </w:p>
    <w:p>
      <w:pPr>
        <w:pStyle w:val="BodyText"/>
        <w:spacing w:line="240" w:lineRule="auto" w:before="177"/>
        <w:ind w:left="574" w:right="0"/>
        <w:jc w:val="left"/>
      </w:pPr>
      <w:r>
        <w:rPr/>
        <w:t>（</w:t>
      </w:r>
      <w:r>
        <w:rPr>
          <w:rFonts w:ascii="Times New Roman" w:hAnsi="Times New Roman" w:cs="Times New Roman" w:eastAsia="Times New Roman" w:hint="default"/>
        </w:rPr>
        <w:t>5</w:t>
      </w:r>
      <w:r>
        <w:rPr/>
        <w:t>）福州数码视讯智能卡有限公司</w:t>
      </w:r>
    </w:p>
    <w:p>
      <w:pPr>
        <w:pStyle w:val="BodyText"/>
        <w:spacing w:line="386" w:lineRule="auto" w:before="177"/>
        <w:ind w:right="1161" w:firstLine="420"/>
        <w:jc w:val="left"/>
        <w:rPr>
          <w:rFonts w:ascii="Times New Roman" w:hAnsi="Times New Roman" w:cs="Times New Roman" w:eastAsia="Times New Roman" w:hint="default"/>
        </w:rPr>
      </w:pP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公司总资产</w:t>
      </w:r>
      <w:r>
        <w:rPr>
          <w:rFonts w:ascii="Times New Roman" w:hAnsi="Times New Roman" w:cs="Times New Roman" w:eastAsia="Times New Roman" w:hint="default"/>
        </w:rPr>
        <w:t>14,803,350.16</w:t>
      </w:r>
      <w:r>
        <w:rPr/>
        <w:t>元</w:t>
      </w:r>
      <w:r>
        <w:rPr>
          <w:rFonts w:ascii="Times New Roman" w:hAnsi="Times New Roman" w:cs="Times New Roman" w:eastAsia="Times New Roman" w:hint="default"/>
        </w:rPr>
        <w:t>,</w:t>
      </w:r>
      <w:r>
        <w:rPr/>
        <w:t>净资产</w:t>
      </w:r>
      <w:r>
        <w:rPr>
          <w:rFonts w:ascii="Times New Roman" w:hAnsi="Times New Roman" w:cs="Times New Roman" w:eastAsia="Times New Roman" w:hint="default"/>
        </w:rPr>
        <w:t>-12,656,106.62</w:t>
      </w:r>
      <w:r>
        <w:rPr/>
        <w:t>元，与年初相比分别变动</w:t>
      </w:r>
      <w:r>
        <w:rPr>
          <w:rFonts w:ascii="Times New Roman" w:hAnsi="Times New Roman" w:cs="Times New Roman" w:eastAsia="Times New Roman" w:hint="default"/>
        </w:rPr>
        <w:t>-74.3 1%</w:t>
      </w:r>
      <w:r>
        <w:rPr/>
        <w:t>、</w:t>
      </w:r>
      <w:r>
        <w:rPr>
          <w:rFonts w:ascii="Times New Roman" w:hAnsi="Times New Roman" w:cs="Times New Roman" w:eastAsia="Times New Roman" w:hint="default"/>
        </w:rPr>
        <w:t>-143.76%</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1-12</w:t>
      </w:r>
      <w:r>
        <w:rPr/>
        <w:t>月实现营业收入</w:t>
      </w:r>
      <w:r>
        <w:rPr>
          <w:rFonts w:ascii="Times New Roman" w:hAnsi="Times New Roman" w:cs="Times New Roman" w:eastAsia="Times New Roman" w:hint="default"/>
        </w:rPr>
        <w:t>22,457,891.67</w:t>
      </w:r>
      <w:r>
        <w:rPr/>
        <w:t>元，营业利润</w:t>
      </w:r>
      <w:r>
        <w:rPr>
          <w:rFonts w:ascii="Times New Roman" w:hAnsi="Times New Roman" w:cs="Times New Roman" w:eastAsia="Times New Roman" w:hint="default"/>
        </w:rPr>
        <w:t>-23,310,299.06</w:t>
      </w:r>
      <w:r>
        <w:rPr/>
        <w:t>元，净利润</w:t>
      </w:r>
      <w:r>
        <w:rPr>
          <w:rFonts w:ascii="Times New Roman" w:hAnsi="Times New Roman" w:cs="Times New Roman" w:eastAsia="Times New Roman" w:hint="default"/>
        </w:rPr>
        <w:t>-23,575,4</w:t>
      </w:r>
    </w:p>
    <w:p>
      <w:pPr>
        <w:pStyle w:val="BodyText"/>
        <w:spacing w:line="240" w:lineRule="auto" w:before="35"/>
        <w:ind w:right="0"/>
        <w:jc w:val="left"/>
      </w:pPr>
      <w:r>
        <w:rPr>
          <w:rFonts w:ascii="Times New Roman" w:hAnsi="Times New Roman" w:cs="Times New Roman" w:eastAsia="Times New Roman" w:hint="default"/>
        </w:rPr>
        <w:t>00.88</w:t>
      </w:r>
      <w:r>
        <w:rPr/>
        <w:t>元，同比分别变动</w:t>
      </w:r>
      <w:r>
        <w:rPr>
          <w:rFonts w:ascii="Times New Roman" w:hAnsi="Times New Roman" w:cs="Times New Roman" w:eastAsia="Times New Roman" w:hint="default"/>
        </w:rPr>
        <w:t>-20.33%</w:t>
      </w:r>
      <w:r>
        <w:rPr/>
        <w:t>、</w:t>
      </w:r>
      <w:r>
        <w:rPr>
          <w:rFonts w:ascii="Times New Roman" w:hAnsi="Times New Roman" w:cs="Times New Roman" w:eastAsia="Times New Roman" w:hint="default"/>
        </w:rPr>
        <w:t>-13.53%</w:t>
      </w:r>
      <w:r>
        <w:rPr/>
        <w:t>、</w:t>
      </w:r>
      <w:r>
        <w:rPr>
          <w:rFonts w:ascii="Times New Roman" w:hAnsi="Times New Roman" w:cs="Times New Roman" w:eastAsia="Times New Roman" w:hint="default"/>
        </w:rPr>
        <w:t>-0.07%</w:t>
      </w:r>
      <w:r>
        <w:rPr/>
        <w:t>。</w:t>
      </w:r>
    </w:p>
    <w:p>
      <w:pPr>
        <w:pStyle w:val="BodyText"/>
        <w:spacing w:line="386" w:lineRule="auto" w:before="177"/>
        <w:ind w:left="574" w:right="1722"/>
        <w:jc w:val="left"/>
      </w:pPr>
      <w:r>
        <w:rPr/>
        <w:t>（</w:t>
      </w:r>
      <w:r>
        <w:rPr>
          <w:rFonts w:ascii="Times New Roman" w:hAnsi="Times New Roman" w:cs="Times New Roman" w:eastAsia="Times New Roman" w:hint="default"/>
        </w:rPr>
        <w:t>6</w:t>
      </w:r>
      <w:r>
        <w:rPr/>
        <w:t>）北京数码视讯技术有限公司 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公司总资产</w:t>
      </w:r>
      <w:r>
        <w:rPr>
          <w:rFonts w:ascii="Times New Roman" w:hAnsi="Times New Roman" w:cs="Times New Roman" w:eastAsia="Times New Roman" w:hint="default"/>
        </w:rPr>
        <w:t>24,060,002.50</w:t>
      </w:r>
      <w:r>
        <w:rPr/>
        <w:t>元</w:t>
      </w:r>
      <w:r>
        <w:rPr>
          <w:rFonts w:ascii="Times New Roman" w:hAnsi="Times New Roman" w:cs="Times New Roman" w:eastAsia="Times New Roman" w:hint="default"/>
        </w:rPr>
        <w:t>,</w:t>
      </w:r>
      <w:r>
        <w:rPr/>
        <w:t>净资产</w:t>
      </w:r>
      <w:r>
        <w:rPr>
          <w:rFonts w:ascii="Times New Roman" w:hAnsi="Times New Roman" w:cs="Times New Roman" w:eastAsia="Times New Roman" w:hint="default"/>
        </w:rPr>
        <w:t>18,116,963.28</w:t>
      </w:r>
      <w:r>
        <w:rPr/>
        <w:t>元，与年初相比分别变动</w:t>
      </w:r>
    </w:p>
    <w:p>
      <w:pPr>
        <w:pStyle w:val="BodyText"/>
        <w:spacing w:line="240" w:lineRule="auto" w:before="35"/>
        <w:ind w:right="0"/>
        <w:jc w:val="left"/>
      </w:pPr>
      <w:r>
        <w:rPr>
          <w:rFonts w:ascii="Times New Roman" w:hAnsi="Times New Roman" w:cs="Times New Roman" w:eastAsia="Times New Roman" w:hint="default"/>
        </w:rPr>
        <w:t>-32.85%</w:t>
      </w:r>
      <w:r>
        <w:rPr/>
        <w:t>、</w:t>
      </w:r>
      <w:r>
        <w:rPr>
          <w:rFonts w:ascii="Times New Roman" w:hAnsi="Times New Roman" w:cs="Times New Roman" w:eastAsia="Times New Roman" w:hint="default"/>
        </w:rPr>
        <w:t>-26.90%</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1-12</w:t>
      </w:r>
      <w:r>
        <w:rPr/>
        <w:t>月实现营业收入</w:t>
      </w:r>
      <w:r>
        <w:rPr>
          <w:rFonts w:ascii="Times New Roman" w:hAnsi="Times New Roman" w:cs="Times New Roman" w:eastAsia="Times New Roman" w:hint="default"/>
        </w:rPr>
        <w:t>7,907,590.53</w:t>
      </w:r>
      <w:r>
        <w:rPr/>
        <w:t>元，营业利润</w:t>
      </w:r>
      <w:r>
        <w:rPr>
          <w:rFonts w:ascii="Times New Roman" w:hAnsi="Times New Roman" w:cs="Times New Roman" w:eastAsia="Times New Roman" w:hint="default"/>
        </w:rPr>
        <w:t>-6,665,252.57</w:t>
      </w:r>
      <w:r>
        <w:rPr/>
        <w:t>元，净利润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rFonts w:ascii="Times New Roman" w:hAnsi="Times New Roman" w:cs="Times New Roman" w:eastAsia="Times New Roman" w:hint="default"/>
        </w:rPr>
        <w:t>-6,665,752.57</w:t>
      </w:r>
      <w:r>
        <w:rPr/>
        <w:t>元，同比分别变动</w:t>
      </w:r>
      <w:r>
        <w:rPr>
          <w:rFonts w:ascii="Times New Roman" w:hAnsi="Times New Roman" w:cs="Times New Roman" w:eastAsia="Times New Roman" w:hint="default"/>
        </w:rPr>
        <w:t>101.19%</w:t>
      </w:r>
      <w:r>
        <w:rPr/>
        <w:t>、</w:t>
      </w:r>
      <w:r>
        <w:rPr>
          <w:rFonts w:ascii="Times New Roman" w:hAnsi="Times New Roman" w:cs="Times New Roman" w:eastAsia="Times New Roman" w:hint="default"/>
        </w:rPr>
        <w:t>-52.47%</w:t>
      </w:r>
      <w:r>
        <w:rPr/>
        <w:t>、</w:t>
      </w:r>
      <w:r>
        <w:rPr>
          <w:rFonts w:ascii="Times New Roman" w:hAnsi="Times New Roman" w:cs="Times New Roman" w:eastAsia="Times New Roman" w:hint="default"/>
        </w:rPr>
        <w:t>-52.49%</w:t>
      </w:r>
      <w:r>
        <w:rPr/>
        <w:t>。</w:t>
      </w:r>
    </w:p>
    <w:p>
      <w:pPr>
        <w:pStyle w:val="BodyText"/>
        <w:spacing w:line="386" w:lineRule="auto" w:before="177"/>
        <w:ind w:left="469" w:right="1026" w:firstLine="104"/>
        <w:jc w:val="left"/>
      </w:pPr>
      <w:r>
        <w:rPr/>
        <w:t>（</w:t>
      </w:r>
      <w:r>
        <w:rPr>
          <w:rFonts w:ascii="Times New Roman" w:hAnsi="Times New Roman" w:cs="Times New Roman" w:eastAsia="Times New Roman" w:hint="default"/>
        </w:rPr>
        <w:t>7</w:t>
      </w:r>
      <w:r>
        <w:rPr/>
        <w:t>）完美星空传媒有限公司 </w:t>
      </w:r>
      <w:r>
        <w:rPr>
          <w:spacing w:val="-1"/>
        </w:rPr>
        <w:t>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rFonts w:ascii="Times New Roman" w:hAnsi="Times New Roman" w:cs="Times New Roman" w:eastAsia="Times New Roman" w:hint="default"/>
          <w:spacing w:val="-1"/>
        </w:rPr>
        <w:t>,</w:t>
      </w:r>
      <w:r>
        <w:rPr>
          <w:spacing w:val="-1"/>
        </w:rPr>
        <w:t>公司总资产</w:t>
      </w:r>
      <w:r>
        <w:rPr>
          <w:rFonts w:ascii="Times New Roman" w:hAnsi="Times New Roman" w:cs="Times New Roman" w:eastAsia="Times New Roman" w:hint="default"/>
          <w:spacing w:val="-1"/>
        </w:rPr>
        <w:t>88,936,695.85</w:t>
      </w:r>
      <w:r>
        <w:rPr>
          <w:spacing w:val="-1"/>
        </w:rPr>
        <w:t>元</w:t>
      </w:r>
      <w:r>
        <w:rPr>
          <w:rFonts w:ascii="Times New Roman" w:hAnsi="Times New Roman" w:cs="Times New Roman" w:eastAsia="Times New Roman" w:hint="default"/>
          <w:spacing w:val="-1"/>
        </w:rPr>
        <w:t>,</w:t>
      </w:r>
      <w:r>
        <w:rPr>
          <w:spacing w:val="-1"/>
        </w:rPr>
        <w:t>净资产</w:t>
      </w:r>
      <w:r>
        <w:rPr>
          <w:rFonts w:ascii="Times New Roman" w:hAnsi="Times New Roman" w:cs="Times New Roman" w:eastAsia="Times New Roman" w:hint="default"/>
          <w:spacing w:val="-1"/>
        </w:rPr>
        <w:t>88,772,512.55</w:t>
      </w:r>
      <w:r>
        <w:rPr>
          <w:spacing w:val="-1"/>
        </w:rPr>
        <w:t>元，与年初相比分别变动</w:t>
      </w:r>
      <w:r>
        <w:rPr>
          <w:rFonts w:ascii="Times New Roman" w:hAnsi="Times New Roman" w:cs="Times New Roman" w:eastAsia="Times New Roman" w:hint="default"/>
          <w:spacing w:val="-1"/>
        </w:rPr>
        <w:t>-4.93%</w:t>
      </w:r>
      <w:r>
        <w:rPr>
          <w:spacing w:val="-1"/>
        </w:rPr>
        <w:t>、</w:t>
      </w:r>
    </w:p>
    <w:p>
      <w:pPr>
        <w:pStyle w:val="BodyText"/>
        <w:spacing w:line="386" w:lineRule="auto" w:before="36"/>
        <w:ind w:right="1132"/>
        <w:jc w:val="left"/>
      </w:pPr>
      <w:r>
        <w:rPr>
          <w:rFonts w:ascii="Times New Roman" w:hAnsi="Times New Roman" w:cs="Times New Roman" w:eastAsia="Times New Roman" w:hint="default"/>
          <w:spacing w:val="-1"/>
        </w:rPr>
        <w:t>-3.85%</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1-12</w:t>
      </w:r>
      <w:r>
        <w:rPr>
          <w:spacing w:val="-1"/>
        </w:rPr>
        <w:t>月实现营业收入</w:t>
      </w:r>
      <w:r>
        <w:rPr>
          <w:rFonts w:ascii="Times New Roman" w:hAnsi="Times New Roman" w:cs="Times New Roman" w:eastAsia="Times New Roman" w:hint="default"/>
          <w:spacing w:val="-1"/>
        </w:rPr>
        <w:t>2,830,188.60</w:t>
      </w:r>
      <w:r>
        <w:rPr>
          <w:spacing w:val="-1"/>
        </w:rPr>
        <w:t>元，营业利润</w:t>
      </w:r>
      <w:r>
        <w:rPr>
          <w:rFonts w:ascii="Times New Roman" w:hAnsi="Times New Roman" w:cs="Times New Roman" w:eastAsia="Times New Roman" w:hint="default"/>
          <w:spacing w:val="-1"/>
        </w:rPr>
        <w:t>-3,415,028.09</w:t>
      </w:r>
      <w:r>
        <w:rPr>
          <w:spacing w:val="-1"/>
        </w:rPr>
        <w:t>元，净利润</w:t>
      </w:r>
      <w:r>
        <w:rPr>
          <w:rFonts w:ascii="Times New Roman" w:hAnsi="Times New Roman" w:cs="Times New Roman" w:eastAsia="Times New Roman" w:hint="default"/>
          <w:spacing w:val="-1"/>
        </w:rPr>
        <w:t>-3,558,915.04</w:t>
      </w:r>
      <w:r>
        <w:rPr>
          <w:spacing w:val="-1"/>
        </w:rPr>
        <w:t>元，同</w:t>
      </w:r>
      <w:r>
        <w:rPr>
          <w:w w:val="99"/>
        </w:rPr>
        <w:t> </w:t>
      </w:r>
      <w:r>
        <w:rPr/>
        <w:t>比分别变动</w:t>
      </w:r>
      <w:r>
        <w:rPr>
          <w:rFonts w:ascii="Times New Roman" w:hAnsi="Times New Roman" w:cs="Times New Roman" w:eastAsia="Times New Roman" w:hint="default"/>
        </w:rPr>
        <w:t>100.00%</w:t>
      </w:r>
      <w:r>
        <w:rPr/>
        <w:t>、</w:t>
      </w:r>
      <w:r>
        <w:rPr>
          <w:rFonts w:ascii="Times New Roman" w:hAnsi="Times New Roman" w:cs="Times New Roman" w:eastAsia="Times New Roman" w:hint="default"/>
        </w:rPr>
        <w:t>-262.62%</w:t>
      </w:r>
      <w:r>
        <w:rPr/>
        <w:t>、</w:t>
      </w:r>
      <w:r>
        <w:rPr>
          <w:rFonts w:ascii="Times New Roman" w:hAnsi="Times New Roman" w:cs="Times New Roman" w:eastAsia="Times New Roman" w:hint="default"/>
        </w:rPr>
        <w:t>-12006.38%</w:t>
      </w:r>
      <w:r>
        <w:rPr/>
        <w:t>。</w:t>
      </w:r>
    </w:p>
    <w:p>
      <w:pPr>
        <w:pStyle w:val="BodyText"/>
        <w:spacing w:line="386" w:lineRule="auto" w:before="35"/>
        <w:ind w:left="574" w:right="0"/>
        <w:jc w:val="left"/>
      </w:pPr>
      <w:r>
        <w:rPr/>
        <w:t>（</w:t>
      </w:r>
      <w:r>
        <w:rPr>
          <w:rFonts w:ascii="Times New Roman" w:hAnsi="Times New Roman" w:cs="Times New Roman" w:eastAsia="Times New Roman" w:hint="default"/>
        </w:rPr>
        <w:t>8</w:t>
      </w:r>
      <w:r>
        <w:rPr/>
        <w:t>）数码视讯美国控股公司 </w:t>
      </w:r>
      <w:r>
        <w:rPr>
          <w:spacing w:val="-1"/>
        </w:rPr>
        <w:t>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rFonts w:ascii="Times New Roman" w:hAnsi="Times New Roman" w:cs="Times New Roman" w:eastAsia="Times New Roman" w:hint="default"/>
          <w:spacing w:val="-1"/>
        </w:rPr>
        <w:t>,</w:t>
      </w:r>
      <w:r>
        <w:rPr>
          <w:spacing w:val="-1"/>
        </w:rPr>
        <w:t>公司总资产</w:t>
      </w:r>
      <w:r>
        <w:rPr>
          <w:rFonts w:ascii="Times New Roman" w:hAnsi="Times New Roman" w:cs="Times New Roman" w:eastAsia="Times New Roman" w:hint="default"/>
          <w:spacing w:val="-1"/>
        </w:rPr>
        <w:t>920,008,739.24</w:t>
      </w:r>
      <w:r>
        <w:rPr>
          <w:spacing w:val="-1"/>
        </w:rPr>
        <w:t>元</w:t>
      </w:r>
      <w:r>
        <w:rPr>
          <w:rFonts w:ascii="Times New Roman" w:hAnsi="Times New Roman" w:cs="Times New Roman" w:eastAsia="Times New Roman" w:hint="default"/>
          <w:spacing w:val="-1"/>
        </w:rPr>
        <w:t>,</w:t>
      </w:r>
      <w:r>
        <w:rPr>
          <w:spacing w:val="-1"/>
        </w:rPr>
        <w:t>净资产</w:t>
      </w:r>
      <w:r>
        <w:rPr>
          <w:rFonts w:ascii="Times New Roman" w:hAnsi="Times New Roman" w:cs="Times New Roman" w:eastAsia="Times New Roman" w:hint="default"/>
          <w:spacing w:val="-1"/>
        </w:rPr>
        <w:t>919,878,837.82</w:t>
      </w:r>
      <w:r>
        <w:rPr>
          <w:spacing w:val="-1"/>
        </w:rPr>
        <w:t>元，与年初相比分别变动</w:t>
      </w:r>
    </w:p>
    <w:p>
      <w:pPr>
        <w:pStyle w:val="BodyText"/>
        <w:spacing w:line="386" w:lineRule="auto" w:before="35"/>
        <w:ind w:right="1133"/>
        <w:jc w:val="left"/>
      </w:pPr>
      <w:r>
        <w:rPr>
          <w:rFonts w:ascii="Times New Roman" w:hAnsi="Times New Roman" w:cs="Times New Roman" w:eastAsia="Times New Roman" w:hint="default"/>
          <w:spacing w:val="-1"/>
        </w:rPr>
        <w:t>4.74%</w:t>
      </w:r>
      <w:r>
        <w:rPr>
          <w:spacing w:val="-1"/>
        </w:rPr>
        <w:t>、</w:t>
      </w:r>
      <w:r>
        <w:rPr>
          <w:rFonts w:ascii="Times New Roman" w:hAnsi="Times New Roman" w:cs="Times New Roman" w:eastAsia="Times New Roman" w:hint="default"/>
          <w:spacing w:val="-1"/>
        </w:rPr>
        <w:t>4.86%</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1-12</w:t>
      </w:r>
      <w:r>
        <w:rPr>
          <w:spacing w:val="-1"/>
        </w:rPr>
        <w:t>月实现营业收入</w:t>
      </w:r>
      <w:r>
        <w:rPr>
          <w:rFonts w:ascii="Times New Roman" w:hAnsi="Times New Roman" w:cs="Times New Roman" w:eastAsia="Times New Roman" w:hint="default"/>
          <w:spacing w:val="-1"/>
        </w:rPr>
        <w:t>0.00</w:t>
      </w:r>
      <w:r>
        <w:rPr>
          <w:spacing w:val="-1"/>
        </w:rPr>
        <w:t>元，营业利润</w:t>
      </w:r>
      <w:r>
        <w:rPr>
          <w:rFonts w:ascii="Times New Roman" w:hAnsi="Times New Roman" w:cs="Times New Roman" w:eastAsia="Times New Roman" w:hint="default"/>
          <w:spacing w:val="-1"/>
        </w:rPr>
        <w:t>-2,669,498.67</w:t>
      </w:r>
      <w:r>
        <w:rPr>
          <w:spacing w:val="-1"/>
        </w:rPr>
        <w:t>元，净利润</w:t>
      </w:r>
      <w:r>
        <w:rPr>
          <w:rFonts w:ascii="Times New Roman" w:hAnsi="Times New Roman" w:cs="Times New Roman" w:eastAsia="Times New Roman" w:hint="default"/>
          <w:spacing w:val="-1"/>
        </w:rPr>
        <w:t>-2,669,321.11</w:t>
      </w:r>
      <w:r>
        <w:rPr>
          <w:spacing w:val="-1"/>
        </w:rPr>
        <w:t>元，同</w:t>
      </w:r>
      <w:r>
        <w:rPr>
          <w:spacing w:val="-57"/>
        </w:rPr>
        <w:t> </w:t>
      </w:r>
      <w:r>
        <w:rPr/>
        <w:t>比分别变动</w:t>
      </w:r>
      <w:r>
        <w:rPr>
          <w:rFonts w:ascii="Times New Roman" w:hAnsi="Times New Roman" w:cs="Times New Roman" w:eastAsia="Times New Roman" w:hint="default"/>
        </w:rPr>
        <w:t>-100.00%</w:t>
      </w:r>
      <w:r>
        <w:rPr/>
        <w:t>、</w:t>
      </w:r>
      <w:r>
        <w:rPr>
          <w:rFonts w:ascii="Times New Roman" w:hAnsi="Times New Roman" w:cs="Times New Roman" w:eastAsia="Times New Roman" w:hint="default"/>
        </w:rPr>
        <w:t>-135.91%</w:t>
      </w:r>
      <w:r>
        <w:rPr/>
        <w:t>、</w:t>
      </w:r>
      <w:r>
        <w:rPr>
          <w:rFonts w:ascii="Times New Roman" w:hAnsi="Times New Roman" w:cs="Times New Roman" w:eastAsia="Times New Roman" w:hint="default"/>
        </w:rPr>
        <w:t>-135.80%</w:t>
      </w:r>
      <w:r>
        <w:rPr/>
        <w:t>。</w:t>
      </w:r>
    </w:p>
    <w:p>
      <w:pPr>
        <w:pStyle w:val="BodyText"/>
        <w:spacing w:line="386" w:lineRule="auto" w:before="35"/>
        <w:ind w:left="469" w:right="1026" w:firstLine="104"/>
        <w:jc w:val="left"/>
      </w:pPr>
      <w:r>
        <w:rPr/>
        <w:t>（</w:t>
      </w:r>
      <w:r>
        <w:rPr>
          <w:rFonts w:ascii="Times New Roman" w:hAnsi="Times New Roman" w:cs="Times New Roman" w:eastAsia="Times New Roman" w:hint="default"/>
        </w:rPr>
        <w:t>9</w:t>
      </w:r>
      <w:r>
        <w:rPr/>
        <w:t>）北京数码视讯丰付科技有限公司 </w:t>
      </w:r>
      <w:r>
        <w:rPr>
          <w:spacing w:val="-1"/>
        </w:rPr>
        <w:t>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rFonts w:ascii="Times New Roman" w:hAnsi="Times New Roman" w:cs="Times New Roman" w:eastAsia="Times New Roman" w:hint="default"/>
          <w:spacing w:val="-1"/>
        </w:rPr>
        <w:t>,</w:t>
      </w:r>
      <w:r>
        <w:rPr>
          <w:spacing w:val="-1"/>
        </w:rPr>
        <w:t>公司总资产</w:t>
      </w:r>
      <w:r>
        <w:rPr>
          <w:rFonts w:ascii="Times New Roman" w:hAnsi="Times New Roman" w:cs="Times New Roman" w:eastAsia="Times New Roman" w:hint="default"/>
          <w:spacing w:val="-1"/>
        </w:rPr>
        <w:t>20,303,065.35</w:t>
      </w:r>
      <w:r>
        <w:rPr>
          <w:spacing w:val="-1"/>
        </w:rPr>
        <w:t>元</w:t>
      </w:r>
      <w:r>
        <w:rPr>
          <w:rFonts w:ascii="Times New Roman" w:hAnsi="Times New Roman" w:cs="Times New Roman" w:eastAsia="Times New Roman" w:hint="default"/>
          <w:spacing w:val="-1"/>
        </w:rPr>
        <w:t>,</w:t>
      </w:r>
      <w:r>
        <w:rPr>
          <w:spacing w:val="-1"/>
        </w:rPr>
        <w:t>净资产</w:t>
      </w:r>
      <w:r>
        <w:rPr>
          <w:rFonts w:ascii="Times New Roman" w:hAnsi="Times New Roman" w:cs="Times New Roman" w:eastAsia="Times New Roman" w:hint="default"/>
          <w:spacing w:val="-1"/>
        </w:rPr>
        <w:t>20,093,688.80</w:t>
      </w:r>
      <w:r>
        <w:rPr>
          <w:spacing w:val="-1"/>
        </w:rPr>
        <w:t>元，与年初相比分别变动</w:t>
      </w:r>
      <w:r>
        <w:rPr>
          <w:rFonts w:ascii="Times New Roman" w:hAnsi="Times New Roman" w:cs="Times New Roman" w:eastAsia="Times New Roman" w:hint="default"/>
          <w:spacing w:val="-1"/>
        </w:rPr>
        <w:t>-1.08%</w:t>
      </w:r>
      <w:r>
        <w:rPr>
          <w:spacing w:val="-1"/>
        </w:rPr>
        <w:t>、</w:t>
      </w:r>
    </w:p>
    <w:p>
      <w:pPr>
        <w:pStyle w:val="BodyText"/>
        <w:spacing w:line="386" w:lineRule="auto" w:before="35"/>
        <w:ind w:right="1181"/>
        <w:jc w:val="left"/>
      </w:pPr>
      <w:r>
        <w:rPr>
          <w:rFonts w:ascii="Times New Roman" w:hAnsi="Times New Roman" w:cs="Times New Roman" w:eastAsia="Times New Roman" w:hint="default"/>
          <w:spacing w:val="-1"/>
        </w:rPr>
        <w:t>-0.42%</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1-12</w:t>
      </w:r>
      <w:r>
        <w:rPr>
          <w:spacing w:val="-1"/>
        </w:rPr>
        <w:t>月实现营业收入</w:t>
      </w:r>
      <w:r>
        <w:rPr>
          <w:rFonts w:ascii="Times New Roman" w:hAnsi="Times New Roman" w:cs="Times New Roman" w:eastAsia="Times New Roman" w:hint="default"/>
          <w:spacing w:val="-1"/>
        </w:rPr>
        <w:t>1,612,842.83</w:t>
      </w:r>
      <w:r>
        <w:rPr>
          <w:spacing w:val="-1"/>
        </w:rPr>
        <w:t>元，营业利润</w:t>
      </w:r>
      <w:r>
        <w:rPr>
          <w:rFonts w:ascii="Times New Roman" w:hAnsi="Times New Roman" w:cs="Times New Roman" w:eastAsia="Times New Roman" w:hint="default"/>
          <w:spacing w:val="-1"/>
        </w:rPr>
        <w:t>-88,452.91</w:t>
      </w:r>
      <w:r>
        <w:rPr>
          <w:spacing w:val="-1"/>
        </w:rPr>
        <w:t>元，净利润</w:t>
      </w:r>
      <w:r>
        <w:rPr>
          <w:rFonts w:ascii="Times New Roman" w:hAnsi="Times New Roman" w:cs="Times New Roman" w:eastAsia="Times New Roman" w:hint="default"/>
          <w:spacing w:val="-1"/>
        </w:rPr>
        <w:t>-85,090.57</w:t>
      </w:r>
      <w:r>
        <w:rPr>
          <w:spacing w:val="-1"/>
        </w:rPr>
        <w:t>元，同比分</w:t>
      </w:r>
      <w:r>
        <w:rPr>
          <w:spacing w:val="-47"/>
        </w:rPr>
        <w:t> </w:t>
      </w:r>
      <w:r>
        <w:rPr>
          <w:spacing w:val="-47"/>
        </w:rPr>
      </w:r>
      <w:r>
        <w:rPr/>
        <w:t>别变动</w:t>
      </w:r>
      <w:r>
        <w:rPr>
          <w:rFonts w:ascii="Times New Roman" w:hAnsi="Times New Roman" w:cs="Times New Roman" w:eastAsia="Times New Roman" w:hint="default"/>
        </w:rPr>
        <w:t>-69.38%</w:t>
      </w:r>
      <w:r>
        <w:rPr/>
        <w:t>、</w:t>
      </w:r>
      <w:r>
        <w:rPr>
          <w:rFonts w:ascii="Times New Roman" w:hAnsi="Times New Roman" w:cs="Times New Roman" w:eastAsia="Times New Roman" w:hint="default"/>
        </w:rPr>
        <w:t>-106.84%</w:t>
      </w:r>
      <w:r>
        <w:rPr/>
        <w:t>、</w:t>
      </w:r>
      <w:r>
        <w:rPr>
          <w:rFonts w:ascii="Times New Roman" w:hAnsi="Times New Roman" w:cs="Times New Roman" w:eastAsia="Times New Roman" w:hint="default"/>
        </w:rPr>
        <w:t>-106.81%</w:t>
      </w:r>
      <w:r>
        <w:rPr/>
        <w:t>。</w:t>
      </w:r>
    </w:p>
    <w:p>
      <w:pPr>
        <w:pStyle w:val="BodyText"/>
        <w:spacing w:line="386" w:lineRule="auto" w:before="35"/>
        <w:ind w:left="574" w:right="0"/>
        <w:jc w:val="left"/>
      </w:pPr>
      <w:r>
        <w:rPr/>
        <w:t>（</w:t>
      </w:r>
      <w:r>
        <w:rPr>
          <w:rFonts w:ascii="Times New Roman" w:hAnsi="Times New Roman" w:cs="Times New Roman" w:eastAsia="Times New Roman" w:hint="default"/>
        </w:rPr>
        <w:t>10</w:t>
      </w:r>
      <w:r>
        <w:rPr/>
        <w:t>）北京数码视讯支付技术有限公司 </w:t>
      </w:r>
      <w:r>
        <w:rPr>
          <w:spacing w:val="-1"/>
        </w:rPr>
        <w:t>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rFonts w:ascii="Times New Roman" w:hAnsi="Times New Roman" w:cs="Times New Roman" w:eastAsia="Times New Roman" w:hint="default"/>
          <w:spacing w:val="-1"/>
        </w:rPr>
        <w:t>,</w:t>
      </w:r>
      <w:r>
        <w:rPr>
          <w:spacing w:val="-1"/>
        </w:rPr>
        <w:t>公司总资产</w:t>
      </w:r>
      <w:r>
        <w:rPr>
          <w:rFonts w:ascii="Times New Roman" w:hAnsi="Times New Roman" w:cs="Times New Roman" w:eastAsia="Times New Roman" w:hint="default"/>
          <w:spacing w:val="-1"/>
        </w:rPr>
        <w:t>374,869,724.59</w:t>
      </w:r>
      <w:r>
        <w:rPr>
          <w:spacing w:val="-1"/>
        </w:rPr>
        <w:t>元</w:t>
      </w:r>
      <w:r>
        <w:rPr>
          <w:rFonts w:ascii="Times New Roman" w:hAnsi="Times New Roman" w:cs="Times New Roman" w:eastAsia="Times New Roman" w:hint="default"/>
          <w:spacing w:val="-1"/>
        </w:rPr>
        <w:t>,</w:t>
      </w:r>
      <w:r>
        <w:rPr>
          <w:spacing w:val="-1"/>
        </w:rPr>
        <w:t>净资产</w:t>
      </w:r>
      <w:r>
        <w:rPr>
          <w:rFonts w:ascii="Times New Roman" w:hAnsi="Times New Roman" w:cs="Times New Roman" w:eastAsia="Times New Roman" w:hint="default"/>
          <w:spacing w:val="-1"/>
        </w:rPr>
        <w:t>85,396,467.46</w:t>
      </w:r>
      <w:r>
        <w:rPr>
          <w:spacing w:val="-1"/>
        </w:rPr>
        <w:t>元，与年初相比分别变动</w:t>
      </w:r>
    </w:p>
    <w:p>
      <w:pPr>
        <w:pStyle w:val="BodyText"/>
        <w:spacing w:line="240" w:lineRule="auto" w:before="36"/>
        <w:ind w:right="0"/>
        <w:jc w:val="left"/>
        <w:rPr>
          <w:rFonts w:ascii="Times New Roman" w:hAnsi="Times New Roman" w:cs="Times New Roman" w:eastAsia="Times New Roman" w:hint="default"/>
        </w:rPr>
      </w:pPr>
      <w:r>
        <w:rPr>
          <w:rFonts w:ascii="Times New Roman" w:hAnsi="Times New Roman" w:cs="Times New Roman" w:eastAsia="Times New Roman" w:hint="default"/>
        </w:rPr>
        <w:t>-23.26%</w:t>
      </w:r>
      <w:r>
        <w:rPr/>
        <w:t>、</w:t>
      </w:r>
      <w:r>
        <w:rPr>
          <w:rFonts w:ascii="Times New Roman" w:hAnsi="Times New Roman" w:cs="Times New Roman" w:eastAsia="Times New Roman" w:hint="default"/>
        </w:rPr>
        <w:t>0.79%</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1-12</w:t>
      </w:r>
      <w:r>
        <w:rPr/>
        <w:t>月实现营业收入</w:t>
      </w:r>
      <w:r>
        <w:rPr>
          <w:rFonts w:ascii="Times New Roman" w:hAnsi="Times New Roman" w:cs="Times New Roman" w:eastAsia="Times New Roman" w:hint="default"/>
        </w:rPr>
        <w:t>30,194,998.40</w:t>
      </w:r>
      <w:r>
        <w:rPr/>
        <w:t>元，营业利润</w:t>
      </w:r>
      <w:r>
        <w:rPr>
          <w:rFonts w:ascii="Times New Roman" w:hAnsi="Times New Roman" w:cs="Times New Roman" w:eastAsia="Times New Roman" w:hint="default"/>
        </w:rPr>
        <w:t>214,850.93</w:t>
      </w:r>
      <w:r>
        <w:rPr/>
        <w:t>元，净利润</w:t>
      </w:r>
      <w:r>
        <w:rPr>
          <w:rFonts w:ascii="Times New Roman" w:hAnsi="Times New Roman" w:cs="Times New Roman" w:eastAsia="Times New Roman" w:hint="default"/>
        </w:rPr>
        <w:t>666,819.85</w:t>
      </w:r>
    </w:p>
    <w:p>
      <w:pPr>
        <w:pStyle w:val="BodyText"/>
        <w:spacing w:line="240" w:lineRule="auto" w:before="177"/>
        <w:ind w:right="0"/>
        <w:jc w:val="left"/>
      </w:pPr>
      <w:r>
        <w:rPr/>
        <w:t>元，同比分别变动</w:t>
      </w:r>
      <w:r>
        <w:rPr>
          <w:rFonts w:ascii="Times New Roman" w:hAnsi="Times New Roman" w:cs="Times New Roman" w:eastAsia="Times New Roman" w:hint="default"/>
        </w:rPr>
        <w:t>-43.75%</w:t>
      </w:r>
      <w:r>
        <w:rPr/>
        <w:t>、</w:t>
      </w:r>
      <w:r>
        <w:rPr>
          <w:rFonts w:ascii="Times New Roman" w:hAnsi="Times New Roman" w:cs="Times New Roman" w:eastAsia="Times New Roman" w:hint="default"/>
        </w:rPr>
        <w:t>-93.01%</w:t>
      </w:r>
      <w:r>
        <w:rPr/>
        <w:t>、</w:t>
      </w:r>
      <w:r>
        <w:rPr>
          <w:rFonts w:ascii="Times New Roman" w:hAnsi="Times New Roman" w:cs="Times New Roman" w:eastAsia="Times New Roman" w:hint="default"/>
        </w:rPr>
        <w:t>-78.59%</w:t>
      </w:r>
      <w:r>
        <w:rPr/>
        <w:t>。</w:t>
      </w:r>
    </w:p>
    <w:p>
      <w:pPr>
        <w:pStyle w:val="BodyText"/>
        <w:spacing w:line="240" w:lineRule="auto" w:before="177"/>
        <w:ind w:left="574"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11</w:t>
      </w:r>
      <w:r>
        <w:rPr/>
        <w:t>）</w:t>
      </w:r>
      <w:r>
        <w:rPr>
          <w:rFonts w:ascii="Times New Roman" w:hAnsi="Times New Roman" w:cs="Times New Roman" w:eastAsia="Times New Roman" w:hint="default"/>
        </w:rPr>
        <w:t>Blue Ocean Private Equity II</w:t>
      </w:r>
      <w:r>
        <w:rPr>
          <w:rFonts w:ascii="Times New Roman" w:hAnsi="Times New Roman" w:cs="Times New Roman" w:eastAsia="Times New Roman" w:hint="default"/>
          <w:spacing w:val="-8"/>
        </w:rPr>
        <w:t> </w:t>
      </w:r>
      <w:r>
        <w:rPr>
          <w:rFonts w:ascii="Times New Roman" w:hAnsi="Times New Roman" w:cs="Times New Roman" w:eastAsia="Times New Roman" w:hint="default"/>
        </w:rPr>
        <w:t>LP</w:t>
      </w:r>
    </w:p>
    <w:p>
      <w:pPr>
        <w:pStyle w:val="BodyText"/>
        <w:spacing w:line="386" w:lineRule="auto" w:before="177"/>
        <w:ind w:right="1129" w:firstLine="420"/>
        <w:jc w:val="left"/>
      </w:pPr>
      <w:r>
        <w:rPr>
          <w:spacing w:val="-3"/>
        </w:rPr>
        <w:t>本年新设立公司，截止</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w:t>
      </w:r>
      <w:r>
        <w:rPr>
          <w:rFonts w:ascii="Times New Roman" w:hAnsi="Times New Roman" w:cs="Times New Roman" w:eastAsia="Times New Roman" w:hint="default"/>
          <w:spacing w:val="-3"/>
        </w:rPr>
        <w:t>,</w:t>
      </w:r>
      <w:r>
        <w:rPr>
          <w:spacing w:val="-3"/>
        </w:rPr>
        <w:t>公司总资产</w:t>
      </w:r>
      <w:r>
        <w:rPr>
          <w:rFonts w:ascii="Times New Roman" w:hAnsi="Times New Roman" w:cs="Times New Roman" w:eastAsia="Times New Roman" w:hint="default"/>
          <w:spacing w:val="-3"/>
        </w:rPr>
        <w:t>59,815,079.71</w:t>
      </w:r>
      <w:r>
        <w:rPr>
          <w:spacing w:val="-3"/>
        </w:rPr>
        <w:t>元</w:t>
      </w:r>
      <w:r>
        <w:rPr>
          <w:rFonts w:ascii="Times New Roman" w:hAnsi="Times New Roman" w:cs="Times New Roman" w:eastAsia="Times New Roman" w:hint="default"/>
          <w:spacing w:val="-3"/>
        </w:rPr>
        <w:t>,</w:t>
      </w:r>
      <w:r>
        <w:rPr>
          <w:spacing w:val="-3"/>
        </w:rPr>
        <w:t>净资产</w:t>
      </w:r>
      <w:r>
        <w:rPr>
          <w:rFonts w:ascii="Times New Roman" w:hAnsi="Times New Roman" w:cs="Times New Roman" w:eastAsia="Times New Roman" w:hint="default"/>
          <w:spacing w:val="-3"/>
        </w:rPr>
        <w:t>59,082,226.10</w:t>
      </w:r>
      <w:r>
        <w:rPr>
          <w:spacing w:val="-3"/>
        </w:rPr>
        <w:t>元。</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1-12</w:t>
      </w:r>
      <w:r>
        <w:rPr>
          <w:rFonts w:ascii="Times New Roman" w:hAnsi="Times New Roman" w:cs="Times New Roman" w:eastAsia="Times New Roman" w:hint="default"/>
        </w:rPr>
        <w:t> </w:t>
      </w:r>
      <w:r>
        <w:rPr/>
        <w:t>月实现营业收入</w:t>
      </w:r>
      <w:r>
        <w:rPr>
          <w:rFonts w:ascii="Times New Roman" w:hAnsi="Times New Roman" w:cs="Times New Roman" w:eastAsia="Times New Roman" w:hint="default"/>
        </w:rPr>
        <w:t>879,559.06</w:t>
      </w:r>
      <w:r>
        <w:rPr/>
        <w:t>元，营业利润</w:t>
      </w:r>
      <w:r>
        <w:rPr>
          <w:rFonts w:ascii="Times New Roman" w:hAnsi="Times New Roman" w:cs="Times New Roman" w:eastAsia="Times New Roman" w:hint="default"/>
        </w:rPr>
        <w:t>-9,338,107.19</w:t>
      </w:r>
      <w:r>
        <w:rPr/>
        <w:t>元，净利润</w:t>
      </w:r>
      <w:r>
        <w:rPr>
          <w:rFonts w:ascii="Times New Roman" w:hAnsi="Times New Roman" w:cs="Times New Roman" w:eastAsia="Times New Roman" w:hint="default"/>
        </w:rPr>
        <w:t>-9,338,107.19</w:t>
      </w:r>
      <w:r>
        <w:rPr/>
        <w:t>元。</w:t>
      </w:r>
    </w:p>
    <w:p>
      <w:pPr>
        <w:pStyle w:val="BodyText"/>
        <w:spacing w:line="240" w:lineRule="auto" w:before="35"/>
        <w:ind w:left="574" w:right="0"/>
        <w:jc w:val="left"/>
      </w:pPr>
      <w:r>
        <w:rPr/>
        <w:t>（</w:t>
      </w:r>
      <w:r>
        <w:rPr>
          <w:rFonts w:ascii="Times New Roman" w:hAnsi="Times New Roman" w:cs="Times New Roman" w:eastAsia="Times New Roman" w:hint="default"/>
        </w:rPr>
        <w:t>12</w:t>
      </w:r>
      <w:r>
        <w:rPr/>
        <w:t>）杭州宽云视讯科技有限公司</w:t>
      </w:r>
    </w:p>
    <w:p>
      <w:pPr>
        <w:pStyle w:val="BodyText"/>
        <w:spacing w:line="240" w:lineRule="auto" w:before="177"/>
        <w:ind w:left="469" w:right="0"/>
        <w:jc w:val="left"/>
      </w:pP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公司总资产</w:t>
      </w:r>
      <w:r>
        <w:rPr>
          <w:rFonts w:ascii="Times New Roman" w:hAnsi="Times New Roman" w:cs="Times New Roman" w:eastAsia="Times New Roman" w:hint="default"/>
        </w:rPr>
        <w:t>4,361,574.89</w:t>
      </w:r>
      <w:r>
        <w:rPr/>
        <w:t>元</w:t>
      </w:r>
      <w:r>
        <w:rPr>
          <w:rFonts w:ascii="Times New Roman" w:hAnsi="Times New Roman" w:cs="Times New Roman" w:eastAsia="Times New Roman" w:hint="default"/>
        </w:rPr>
        <w:t>,</w:t>
      </w:r>
      <w:r>
        <w:rPr/>
        <w:t>净资产</w:t>
      </w:r>
      <w:r>
        <w:rPr>
          <w:rFonts w:ascii="Times New Roman" w:hAnsi="Times New Roman" w:cs="Times New Roman" w:eastAsia="Times New Roman" w:hint="default"/>
        </w:rPr>
        <w:t>-10,782,556.84</w:t>
      </w:r>
      <w:r>
        <w:rPr/>
        <w:t>元，与年初相比分别变动</w:t>
      </w:r>
      <w:r>
        <w:rPr>
          <w:rFonts w:ascii="Times New Roman" w:hAnsi="Times New Roman" w:cs="Times New Roman" w:eastAsia="Times New Roman" w:hint="default"/>
        </w:rPr>
        <w:t>-14.53%</w:t>
      </w:r>
      <w:r>
        <w:rPr/>
        <w:t>、</w:t>
      </w:r>
    </w:p>
    <w:p>
      <w:pPr>
        <w:pStyle w:val="BodyText"/>
        <w:spacing w:line="386" w:lineRule="auto" w:before="177"/>
        <w:ind w:right="1125"/>
        <w:jc w:val="left"/>
      </w:pPr>
      <w:r>
        <w:rPr>
          <w:rFonts w:ascii="Times New Roman" w:hAnsi="Times New Roman" w:cs="Times New Roman" w:eastAsia="Times New Roman" w:hint="default"/>
          <w:spacing w:val="-1"/>
        </w:rPr>
        <w:t>-5.85%</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1-12</w:t>
      </w:r>
      <w:r>
        <w:rPr>
          <w:spacing w:val="-1"/>
        </w:rPr>
        <w:t>月实现营业收入</w:t>
      </w:r>
      <w:r>
        <w:rPr>
          <w:rFonts w:ascii="Times New Roman" w:hAnsi="Times New Roman" w:cs="Times New Roman" w:eastAsia="Times New Roman" w:hint="default"/>
          <w:spacing w:val="-1"/>
        </w:rPr>
        <w:t>0.00</w:t>
      </w:r>
      <w:r>
        <w:rPr>
          <w:spacing w:val="-1"/>
        </w:rPr>
        <w:t>元，营业利润</w:t>
      </w:r>
      <w:r>
        <w:rPr>
          <w:rFonts w:ascii="Times New Roman" w:hAnsi="Times New Roman" w:cs="Times New Roman" w:eastAsia="Times New Roman" w:hint="default"/>
          <w:spacing w:val="-1"/>
        </w:rPr>
        <w:t>-746,504.33</w:t>
      </w:r>
      <w:r>
        <w:rPr>
          <w:spacing w:val="-1"/>
        </w:rPr>
        <w:t>元，净利润</w:t>
      </w:r>
      <w:r>
        <w:rPr>
          <w:rFonts w:ascii="Times New Roman" w:hAnsi="Times New Roman" w:cs="Times New Roman" w:eastAsia="Times New Roman" w:hint="default"/>
          <w:spacing w:val="-1"/>
        </w:rPr>
        <w:t>-595,479.33</w:t>
      </w:r>
      <w:r>
        <w:rPr>
          <w:spacing w:val="-1"/>
        </w:rPr>
        <w:t>元，同比分别变动</w:t>
      </w:r>
      <w:r>
        <w:rPr>
          <w:w w:val="99"/>
        </w:rPr>
        <w:t> </w:t>
      </w:r>
      <w:r>
        <w:rPr>
          <w:rFonts w:ascii="Times New Roman" w:hAnsi="Times New Roman" w:cs="Times New Roman" w:eastAsia="Times New Roman" w:hint="default"/>
        </w:rPr>
        <w:t>0.00%</w:t>
      </w:r>
      <w:r>
        <w:rPr/>
        <w:t>、</w:t>
      </w:r>
      <w:r>
        <w:rPr>
          <w:rFonts w:ascii="Times New Roman" w:hAnsi="Times New Roman" w:cs="Times New Roman" w:eastAsia="Times New Roman" w:hint="default"/>
        </w:rPr>
        <w:t>26.37%</w:t>
      </w:r>
      <w:r>
        <w:rPr/>
        <w:t>、</w:t>
      </w:r>
      <w:r>
        <w:rPr>
          <w:rFonts w:ascii="Times New Roman" w:hAnsi="Times New Roman" w:cs="Times New Roman" w:eastAsia="Times New Roman" w:hint="default"/>
        </w:rPr>
        <w:t>30.98%</w:t>
      </w:r>
      <w:r>
        <w:rPr/>
        <w:t>。</w:t>
      </w:r>
    </w:p>
    <w:p>
      <w:pPr>
        <w:pStyle w:val="BodyText"/>
        <w:spacing w:line="386" w:lineRule="auto" w:before="35"/>
        <w:ind w:left="469" w:right="0" w:firstLine="104"/>
        <w:jc w:val="left"/>
      </w:pPr>
      <w:r>
        <w:rPr/>
        <w:t>（</w:t>
      </w:r>
      <w:r>
        <w:rPr>
          <w:rFonts w:ascii="Times New Roman" w:hAnsi="Times New Roman" w:cs="Times New Roman" w:eastAsia="Times New Roman" w:hint="default"/>
        </w:rPr>
        <w:t>13</w:t>
      </w:r>
      <w:r>
        <w:rPr/>
        <w:t>）浙江海宁完美星空传媒有限公司 </w:t>
      </w:r>
      <w:r>
        <w:rPr>
          <w:spacing w:val="-1"/>
        </w:rPr>
        <w:t>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rFonts w:ascii="Times New Roman" w:hAnsi="Times New Roman" w:cs="Times New Roman" w:eastAsia="Times New Roman" w:hint="default"/>
          <w:spacing w:val="-1"/>
        </w:rPr>
        <w:t>,</w:t>
      </w:r>
      <w:r>
        <w:rPr>
          <w:spacing w:val="-1"/>
        </w:rPr>
        <w:t>公司总资产</w:t>
      </w:r>
      <w:r>
        <w:rPr>
          <w:rFonts w:ascii="Times New Roman" w:hAnsi="Times New Roman" w:cs="Times New Roman" w:eastAsia="Times New Roman" w:hint="default"/>
          <w:spacing w:val="-1"/>
        </w:rPr>
        <w:t>94,958,659.04</w:t>
      </w:r>
      <w:r>
        <w:rPr>
          <w:spacing w:val="-1"/>
        </w:rPr>
        <w:t>元</w:t>
      </w:r>
      <w:r>
        <w:rPr>
          <w:rFonts w:ascii="Times New Roman" w:hAnsi="Times New Roman" w:cs="Times New Roman" w:eastAsia="Times New Roman" w:hint="default"/>
          <w:spacing w:val="-1"/>
        </w:rPr>
        <w:t>,</w:t>
      </w:r>
      <w:r>
        <w:rPr>
          <w:spacing w:val="-1"/>
        </w:rPr>
        <w:t>净资产</w:t>
      </w:r>
      <w:r>
        <w:rPr>
          <w:rFonts w:ascii="Times New Roman" w:hAnsi="Times New Roman" w:cs="Times New Roman" w:eastAsia="Times New Roman" w:hint="default"/>
          <w:spacing w:val="-1"/>
        </w:rPr>
        <w:t>11,171,825.32</w:t>
      </w:r>
      <w:r>
        <w:rPr>
          <w:spacing w:val="-1"/>
        </w:rPr>
        <w:t>元，与年初相比分别变动</w:t>
      </w:r>
      <w:r>
        <w:rPr>
          <w:rFonts w:ascii="Times New Roman" w:hAnsi="Times New Roman" w:cs="Times New Roman" w:eastAsia="Times New Roman" w:hint="default"/>
          <w:spacing w:val="-1"/>
        </w:rPr>
        <w:t>44.85%</w:t>
      </w:r>
      <w:r>
        <w:rPr>
          <w:spacing w:val="-1"/>
        </w:rPr>
        <w:t>、</w:t>
      </w:r>
    </w:p>
    <w:p>
      <w:pPr>
        <w:pStyle w:val="BodyText"/>
        <w:spacing w:line="386" w:lineRule="auto" w:before="35"/>
        <w:ind w:right="1132"/>
        <w:jc w:val="left"/>
      </w:pPr>
      <w:r>
        <w:rPr>
          <w:rFonts w:ascii="Times New Roman" w:hAnsi="Times New Roman" w:cs="Times New Roman" w:eastAsia="Times New Roman" w:hint="default"/>
          <w:spacing w:val="-2"/>
        </w:rPr>
        <w:t>-0.35%</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1-12</w:t>
      </w:r>
      <w:r>
        <w:rPr>
          <w:spacing w:val="-2"/>
        </w:rPr>
        <w:t>月实现营业收入</w:t>
      </w:r>
      <w:r>
        <w:rPr>
          <w:rFonts w:ascii="Times New Roman" w:hAnsi="Times New Roman" w:cs="Times New Roman" w:eastAsia="Times New Roman" w:hint="default"/>
          <w:spacing w:val="-2"/>
        </w:rPr>
        <w:t>2,741,732.62</w:t>
      </w:r>
      <w:r>
        <w:rPr>
          <w:spacing w:val="-2"/>
        </w:rPr>
        <w:t>元，营业利润</w:t>
      </w:r>
      <w:r>
        <w:rPr>
          <w:rFonts w:ascii="Times New Roman" w:hAnsi="Times New Roman" w:cs="Times New Roman" w:eastAsia="Times New Roman" w:hint="default"/>
          <w:spacing w:val="-2"/>
        </w:rPr>
        <w:t>95,647.25</w:t>
      </w:r>
      <w:r>
        <w:rPr>
          <w:spacing w:val="-2"/>
        </w:rPr>
        <w:t>元，净利润</w:t>
      </w:r>
      <w:r>
        <w:rPr>
          <w:rFonts w:ascii="Times New Roman" w:hAnsi="Times New Roman" w:cs="Times New Roman" w:eastAsia="Times New Roman" w:hint="default"/>
          <w:spacing w:val="-2"/>
        </w:rPr>
        <w:t>-39,110.25</w:t>
      </w:r>
      <w:r>
        <w:rPr>
          <w:spacing w:val="-2"/>
        </w:rPr>
        <w:t>元，同比分别</w:t>
      </w:r>
      <w:r>
        <w:rPr>
          <w:spacing w:val="-70"/>
        </w:rPr>
        <w:t> </w:t>
      </w:r>
      <w:r>
        <w:rPr>
          <w:spacing w:val="-70"/>
        </w:rPr>
      </w:r>
      <w:r>
        <w:rPr/>
        <w:t>变动</w:t>
      </w:r>
      <w:r>
        <w:rPr>
          <w:rFonts w:ascii="Times New Roman" w:hAnsi="Times New Roman" w:cs="Times New Roman" w:eastAsia="Times New Roman" w:hint="default"/>
        </w:rPr>
        <w:t>-66.32%</w:t>
      </w:r>
      <w:r>
        <w:rPr/>
        <w:t>、</w:t>
      </w:r>
      <w:r>
        <w:rPr>
          <w:rFonts w:ascii="Times New Roman" w:hAnsi="Times New Roman" w:cs="Times New Roman" w:eastAsia="Times New Roman" w:hint="default"/>
        </w:rPr>
        <w:t>-95.88%</w:t>
      </w:r>
      <w:r>
        <w:rPr/>
        <w:t>、</w:t>
      </w:r>
      <w:r>
        <w:rPr>
          <w:rFonts w:ascii="Times New Roman" w:hAnsi="Times New Roman" w:cs="Times New Roman" w:eastAsia="Times New Roman" w:hint="default"/>
        </w:rPr>
        <w:t>-103.16%</w:t>
      </w:r>
      <w:r>
        <w:rPr/>
        <w:t>。</w:t>
      </w:r>
    </w:p>
    <w:p>
      <w:pPr>
        <w:pStyle w:val="BodyText"/>
        <w:spacing w:line="386" w:lineRule="auto" w:before="35"/>
        <w:ind w:left="574" w:right="1722"/>
        <w:jc w:val="left"/>
      </w:pPr>
      <w:r>
        <w:rPr/>
        <w:t>（</w:t>
      </w:r>
      <w:r>
        <w:rPr>
          <w:rFonts w:ascii="Times New Roman" w:hAnsi="Times New Roman" w:cs="Times New Roman" w:eastAsia="Times New Roman" w:hint="default"/>
        </w:rPr>
        <w:t>14</w:t>
      </w:r>
      <w:r>
        <w:rPr/>
        <w:t>）甘肃鼎点广视科技有限公司 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公司总资产</w:t>
      </w:r>
      <w:r>
        <w:rPr>
          <w:rFonts w:ascii="Times New Roman" w:hAnsi="Times New Roman" w:cs="Times New Roman" w:eastAsia="Times New Roman" w:hint="default"/>
        </w:rPr>
        <w:t>16,717,283.86</w:t>
      </w:r>
      <w:r>
        <w:rPr/>
        <w:t>元</w:t>
      </w:r>
      <w:r>
        <w:rPr>
          <w:rFonts w:ascii="Times New Roman" w:hAnsi="Times New Roman" w:cs="Times New Roman" w:eastAsia="Times New Roman" w:hint="default"/>
        </w:rPr>
        <w:t>,</w:t>
      </w:r>
      <w:r>
        <w:rPr/>
        <w:t>净资产</w:t>
      </w:r>
      <w:r>
        <w:rPr>
          <w:rFonts w:ascii="Times New Roman" w:hAnsi="Times New Roman" w:cs="Times New Roman" w:eastAsia="Times New Roman" w:hint="default"/>
        </w:rPr>
        <w:t>10,280,402.33</w:t>
      </w:r>
      <w:r>
        <w:rPr/>
        <w:t>元，与年初相比分别变动</w:t>
      </w:r>
    </w:p>
    <w:p>
      <w:pPr>
        <w:spacing w:after="0" w:line="38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rPr>
          <w:rFonts w:ascii="Times New Roman" w:hAnsi="Times New Roman" w:cs="Times New Roman" w:eastAsia="Times New Roman" w:hint="default"/>
        </w:rPr>
      </w:pPr>
      <w:r>
        <w:rPr>
          <w:rFonts w:ascii="Times New Roman" w:hAnsi="Times New Roman" w:cs="Times New Roman" w:eastAsia="Times New Roman" w:hint="default"/>
          <w:spacing w:val="-3"/>
        </w:rPr>
        <w:t>-14.64%</w:t>
      </w:r>
      <w:r>
        <w:rPr>
          <w:spacing w:val="-3"/>
        </w:rPr>
        <w:t>、</w:t>
      </w:r>
      <w:r>
        <w:rPr>
          <w:rFonts w:ascii="Times New Roman" w:hAnsi="Times New Roman" w:cs="Times New Roman" w:eastAsia="Times New Roman" w:hint="default"/>
          <w:spacing w:val="-3"/>
        </w:rPr>
        <w:t>-23.82%</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1-12</w:t>
      </w:r>
      <w:r>
        <w:rPr>
          <w:spacing w:val="-3"/>
        </w:rPr>
        <w:t>月实现营业收入</w:t>
      </w:r>
      <w:r>
        <w:rPr>
          <w:rFonts w:ascii="Times New Roman" w:hAnsi="Times New Roman" w:cs="Times New Roman" w:eastAsia="Times New Roman" w:hint="default"/>
          <w:spacing w:val="-3"/>
        </w:rPr>
        <w:t>1,722,991.45</w:t>
      </w:r>
      <w:r>
        <w:rPr>
          <w:spacing w:val="-3"/>
        </w:rPr>
        <w:t>元，营业利润</w:t>
      </w:r>
      <w:r>
        <w:rPr>
          <w:rFonts w:ascii="Times New Roman" w:hAnsi="Times New Roman" w:cs="Times New Roman" w:eastAsia="Times New Roman" w:hint="default"/>
          <w:spacing w:val="-3"/>
        </w:rPr>
        <w:t>-206,236.26</w:t>
      </w:r>
      <w:r>
        <w:rPr>
          <w:spacing w:val="-3"/>
        </w:rPr>
        <w:t>元，净利润</w:t>
      </w:r>
      <w:r>
        <w:rPr>
          <w:rFonts w:ascii="Times New Roman" w:hAnsi="Times New Roman" w:cs="Times New Roman" w:eastAsia="Times New Roman" w:hint="default"/>
          <w:spacing w:val="-3"/>
        </w:rPr>
        <w:t>-165,071.85</w:t>
      </w:r>
    </w:p>
    <w:p>
      <w:pPr>
        <w:pStyle w:val="BodyText"/>
        <w:spacing w:line="240" w:lineRule="auto" w:before="177"/>
        <w:ind w:right="0"/>
        <w:jc w:val="left"/>
      </w:pPr>
      <w:r>
        <w:rPr/>
        <w:t>元，同比分别变动</w:t>
      </w:r>
      <w:r>
        <w:rPr>
          <w:rFonts w:ascii="Times New Roman" w:hAnsi="Times New Roman" w:cs="Times New Roman" w:eastAsia="Times New Roman" w:hint="default"/>
        </w:rPr>
        <w:t>-76.90%</w:t>
      </w:r>
      <w:r>
        <w:rPr/>
        <w:t>、</w:t>
      </w:r>
      <w:r>
        <w:rPr>
          <w:rFonts w:ascii="Times New Roman" w:hAnsi="Times New Roman" w:cs="Times New Roman" w:eastAsia="Times New Roman" w:hint="default"/>
        </w:rPr>
        <w:t>-146.88%</w:t>
      </w:r>
      <w:r>
        <w:rPr/>
        <w:t>、</w:t>
      </w:r>
      <w:r>
        <w:rPr>
          <w:rFonts w:ascii="Times New Roman" w:hAnsi="Times New Roman" w:cs="Times New Roman" w:eastAsia="Times New Roman" w:hint="default"/>
        </w:rPr>
        <w:t>-150.03%</w:t>
      </w:r>
      <w:r>
        <w:rPr/>
        <w:t>。</w:t>
      </w:r>
    </w:p>
    <w:p>
      <w:pPr>
        <w:pStyle w:val="BodyText"/>
        <w:spacing w:line="240" w:lineRule="auto" w:before="177"/>
        <w:ind w:left="575"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15</w:t>
      </w:r>
      <w:r>
        <w:rPr/>
        <w:t>）</w:t>
      </w:r>
      <w:r>
        <w:rPr>
          <w:rFonts w:ascii="Times New Roman" w:hAnsi="Times New Roman" w:cs="Times New Roman" w:eastAsia="Times New Roman" w:hint="default"/>
        </w:rPr>
        <w:t>Sumavision SFO  </w:t>
      </w:r>
      <w:r>
        <w:rPr>
          <w:rFonts w:ascii="Times New Roman" w:hAnsi="Times New Roman" w:cs="Times New Roman" w:eastAsia="Times New Roman" w:hint="default"/>
          <w:spacing w:val="3"/>
        </w:rPr>
        <w:t> </w:t>
      </w:r>
      <w:r>
        <w:rPr>
          <w:rFonts w:ascii="Times New Roman" w:hAnsi="Times New Roman" w:cs="Times New Roman" w:eastAsia="Times New Roman" w:hint="default"/>
        </w:rPr>
        <w:t>LLC</w:t>
      </w:r>
    </w:p>
    <w:p>
      <w:pPr>
        <w:pStyle w:val="BodyText"/>
        <w:spacing w:line="240" w:lineRule="auto" w:before="177"/>
        <w:ind w:left="575" w:right="0"/>
        <w:jc w:val="left"/>
      </w:pP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公司总资产</w:t>
      </w:r>
      <w:r>
        <w:rPr>
          <w:rFonts w:ascii="Times New Roman" w:hAnsi="Times New Roman" w:cs="Times New Roman" w:eastAsia="Times New Roman" w:hint="default"/>
        </w:rPr>
        <w:t>128,581,730.53</w:t>
      </w:r>
      <w:r>
        <w:rPr/>
        <w:t>元</w:t>
      </w:r>
      <w:r>
        <w:rPr>
          <w:rFonts w:ascii="Times New Roman" w:hAnsi="Times New Roman" w:cs="Times New Roman" w:eastAsia="Times New Roman" w:hint="default"/>
        </w:rPr>
        <w:t>,</w:t>
      </w:r>
      <w:r>
        <w:rPr/>
        <w:t>净资产</w:t>
      </w:r>
      <w:r>
        <w:rPr>
          <w:rFonts w:ascii="Times New Roman" w:hAnsi="Times New Roman" w:cs="Times New Roman" w:eastAsia="Times New Roman" w:hint="default"/>
        </w:rPr>
        <w:t>115,078,153.03</w:t>
      </w:r>
      <w:r>
        <w:rPr/>
        <w:t>元，与年初相比分别变动</w:t>
      </w:r>
    </w:p>
    <w:p>
      <w:pPr>
        <w:pStyle w:val="BodyText"/>
        <w:spacing w:line="240" w:lineRule="auto" w:before="177"/>
        <w:ind w:right="0"/>
        <w:jc w:val="left"/>
        <w:rPr>
          <w:rFonts w:ascii="Times New Roman" w:hAnsi="Times New Roman" w:cs="Times New Roman" w:eastAsia="Times New Roman" w:hint="default"/>
        </w:rPr>
      </w:pPr>
      <w:r>
        <w:rPr>
          <w:rFonts w:ascii="Times New Roman" w:hAnsi="Times New Roman" w:cs="Times New Roman" w:eastAsia="Times New Roman" w:hint="default"/>
          <w:spacing w:val="-4"/>
        </w:rPr>
        <w:t>1.10%</w:t>
      </w:r>
      <w:r>
        <w:rPr>
          <w:spacing w:val="-4"/>
        </w:rPr>
        <w:t>、</w:t>
      </w:r>
      <w:r>
        <w:rPr>
          <w:rFonts w:ascii="Times New Roman" w:hAnsi="Times New Roman" w:cs="Times New Roman" w:eastAsia="Times New Roman" w:hint="default"/>
          <w:spacing w:val="-4"/>
        </w:rPr>
        <w:t>-0.50%</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1-12</w:t>
      </w:r>
      <w:r>
        <w:rPr>
          <w:spacing w:val="-4"/>
        </w:rPr>
        <w:t>月实现营业收入</w:t>
      </w:r>
      <w:r>
        <w:rPr>
          <w:rFonts w:ascii="Times New Roman" w:hAnsi="Times New Roman" w:cs="Times New Roman" w:eastAsia="Times New Roman" w:hint="default"/>
          <w:spacing w:val="-4"/>
        </w:rPr>
        <w:t>35,811,648.75</w:t>
      </w:r>
      <w:r>
        <w:rPr>
          <w:spacing w:val="-4"/>
        </w:rPr>
        <w:t>元，营业利润</w:t>
      </w:r>
      <w:r>
        <w:rPr>
          <w:rFonts w:ascii="Times New Roman" w:hAnsi="Times New Roman" w:cs="Times New Roman" w:eastAsia="Times New Roman" w:hint="default"/>
          <w:spacing w:val="-4"/>
        </w:rPr>
        <w:t>-6,173,544.98</w:t>
      </w:r>
      <w:r>
        <w:rPr>
          <w:spacing w:val="-4"/>
        </w:rPr>
        <w:t>元，净利润</w:t>
      </w:r>
      <w:r>
        <w:rPr>
          <w:rFonts w:ascii="Times New Roman" w:hAnsi="Times New Roman" w:cs="Times New Roman" w:eastAsia="Times New Roman" w:hint="default"/>
          <w:spacing w:val="-4"/>
        </w:rPr>
        <w:t>-6,177,657.57</w:t>
      </w:r>
    </w:p>
    <w:p>
      <w:pPr>
        <w:pStyle w:val="BodyText"/>
        <w:spacing w:line="240" w:lineRule="auto" w:before="177"/>
        <w:ind w:right="0"/>
        <w:jc w:val="left"/>
      </w:pPr>
      <w:r>
        <w:rPr/>
        <w:t>元，同比分别变动</w:t>
      </w:r>
      <w:r>
        <w:rPr>
          <w:rFonts w:ascii="Times New Roman" w:hAnsi="Times New Roman" w:cs="Times New Roman" w:eastAsia="Times New Roman" w:hint="default"/>
        </w:rPr>
        <w:t>9.28%</w:t>
      </w:r>
      <w:r>
        <w:rPr/>
        <w:t>、</w:t>
      </w:r>
      <w:r>
        <w:rPr>
          <w:rFonts w:ascii="Times New Roman" w:hAnsi="Times New Roman" w:cs="Times New Roman" w:eastAsia="Times New Roman" w:hint="default"/>
        </w:rPr>
        <w:t>39.54%</w:t>
      </w:r>
      <w:r>
        <w:rPr/>
        <w:t>、</w:t>
      </w:r>
      <w:r>
        <w:rPr>
          <w:rFonts w:ascii="Times New Roman" w:hAnsi="Times New Roman" w:cs="Times New Roman" w:eastAsia="Times New Roman" w:hint="default"/>
        </w:rPr>
        <w:t>39.18%</w:t>
      </w:r>
      <w:r>
        <w:rPr/>
        <w:t>。</w:t>
      </w:r>
    </w:p>
    <w:p>
      <w:pPr>
        <w:pStyle w:val="BodyText"/>
        <w:spacing w:line="386" w:lineRule="auto" w:before="177"/>
        <w:ind w:left="574" w:right="0" w:firstLine="1"/>
        <w:jc w:val="left"/>
      </w:pPr>
      <w:r>
        <w:rPr/>
        <w:t>（</w:t>
      </w:r>
      <w:r>
        <w:rPr>
          <w:rFonts w:ascii="Times New Roman" w:hAnsi="Times New Roman" w:cs="Times New Roman" w:eastAsia="Times New Roman" w:hint="default"/>
        </w:rPr>
        <w:t>16</w:t>
      </w:r>
      <w:r>
        <w:rPr/>
        <w:t>）北京数码视讯企业管理有限公司 </w:t>
      </w:r>
      <w:r>
        <w:rPr>
          <w:spacing w:val="-1"/>
        </w:rPr>
        <w:t>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rFonts w:ascii="Times New Roman" w:hAnsi="Times New Roman" w:cs="Times New Roman" w:eastAsia="Times New Roman" w:hint="default"/>
          <w:spacing w:val="-1"/>
        </w:rPr>
        <w:t>,</w:t>
      </w:r>
      <w:r>
        <w:rPr>
          <w:spacing w:val="-1"/>
        </w:rPr>
        <w:t>公司总资产</w:t>
      </w:r>
      <w:r>
        <w:rPr>
          <w:rFonts w:ascii="Times New Roman" w:hAnsi="Times New Roman" w:cs="Times New Roman" w:eastAsia="Times New Roman" w:hint="default"/>
          <w:spacing w:val="-1"/>
        </w:rPr>
        <w:t>485,277,133.29</w:t>
      </w:r>
      <w:r>
        <w:rPr>
          <w:spacing w:val="-1"/>
        </w:rPr>
        <w:t>元</w:t>
      </w:r>
      <w:r>
        <w:rPr>
          <w:rFonts w:ascii="Times New Roman" w:hAnsi="Times New Roman" w:cs="Times New Roman" w:eastAsia="Times New Roman" w:hint="default"/>
          <w:spacing w:val="-1"/>
        </w:rPr>
        <w:t>,</w:t>
      </w:r>
      <w:r>
        <w:rPr>
          <w:spacing w:val="-1"/>
        </w:rPr>
        <w:t>净资产</w:t>
      </w:r>
      <w:r>
        <w:rPr>
          <w:rFonts w:ascii="Times New Roman" w:hAnsi="Times New Roman" w:cs="Times New Roman" w:eastAsia="Times New Roman" w:hint="default"/>
          <w:spacing w:val="-1"/>
        </w:rPr>
        <w:t>361,872,422.03</w:t>
      </w:r>
      <w:r>
        <w:rPr>
          <w:spacing w:val="-1"/>
        </w:rPr>
        <w:t>元，与年初相比分别变动</w:t>
      </w:r>
    </w:p>
    <w:p>
      <w:pPr>
        <w:pStyle w:val="BodyText"/>
        <w:spacing w:line="240" w:lineRule="auto" w:before="35"/>
        <w:ind w:right="0"/>
        <w:jc w:val="left"/>
      </w:pPr>
      <w:r>
        <w:rPr>
          <w:rFonts w:ascii="Times New Roman" w:hAnsi="Times New Roman" w:cs="Times New Roman" w:eastAsia="Times New Roman" w:hint="default"/>
        </w:rPr>
        <w:t>28.89%</w:t>
      </w:r>
      <w:r>
        <w:rPr/>
        <w:t>、</w:t>
      </w:r>
      <w:r>
        <w:rPr>
          <w:rFonts w:ascii="Times New Roman" w:hAnsi="Times New Roman" w:cs="Times New Roman" w:eastAsia="Times New Roman" w:hint="default"/>
        </w:rPr>
        <w:t>-2.83%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1-12</w:t>
      </w:r>
      <w:r>
        <w:rPr/>
        <w:t>月实现营业收入</w:t>
      </w:r>
      <w:r>
        <w:rPr>
          <w:rFonts w:ascii="Times New Roman" w:hAnsi="Times New Roman" w:cs="Times New Roman" w:eastAsia="Times New Roman" w:hint="default"/>
        </w:rPr>
        <w:t>4,295,226.57</w:t>
      </w:r>
      <w:r>
        <w:rPr/>
        <w:t>元，营业利润</w:t>
      </w:r>
      <w:r>
        <w:rPr>
          <w:rFonts w:ascii="Times New Roman" w:hAnsi="Times New Roman" w:cs="Times New Roman" w:eastAsia="Times New Roman" w:hint="default"/>
        </w:rPr>
        <w:t>-10,499,342.23</w:t>
      </w:r>
      <w:r>
        <w:rPr/>
        <w:t>元，净利润</w:t>
      </w:r>
    </w:p>
    <w:p>
      <w:pPr>
        <w:pStyle w:val="BodyText"/>
        <w:spacing w:line="240" w:lineRule="auto" w:before="177"/>
        <w:ind w:right="0"/>
        <w:jc w:val="left"/>
      </w:pPr>
      <w:r>
        <w:rPr>
          <w:rFonts w:ascii="Times New Roman" w:hAnsi="Times New Roman" w:cs="Times New Roman" w:eastAsia="Times New Roman" w:hint="default"/>
        </w:rPr>
        <w:t>-10,538,832.17</w:t>
      </w:r>
      <w:r>
        <w:rPr/>
        <w:t>元，同比分别变动</w:t>
      </w:r>
      <w:r>
        <w:rPr>
          <w:rFonts w:ascii="Times New Roman" w:hAnsi="Times New Roman" w:cs="Times New Roman" w:eastAsia="Times New Roman" w:hint="default"/>
        </w:rPr>
        <w:t>85.60%</w:t>
      </w:r>
      <w:r>
        <w:rPr/>
        <w:t>、</w:t>
      </w:r>
      <w:r>
        <w:rPr>
          <w:rFonts w:ascii="Times New Roman" w:hAnsi="Times New Roman" w:cs="Times New Roman" w:eastAsia="Times New Roman" w:hint="default"/>
        </w:rPr>
        <w:t>9.89%</w:t>
      </w:r>
      <w:r>
        <w:rPr/>
        <w:t>、</w:t>
      </w:r>
      <w:r>
        <w:rPr>
          <w:rFonts w:ascii="Times New Roman" w:hAnsi="Times New Roman" w:cs="Times New Roman" w:eastAsia="Times New Roman" w:hint="default"/>
        </w:rPr>
        <w:t>10.01%</w:t>
      </w:r>
      <w:r>
        <w:rPr/>
        <w:t>。</w:t>
      </w:r>
    </w:p>
    <w:p>
      <w:pPr>
        <w:pStyle w:val="BodyText"/>
        <w:spacing w:line="386" w:lineRule="auto" w:before="177"/>
        <w:ind w:left="575" w:right="0"/>
        <w:jc w:val="left"/>
      </w:pPr>
      <w:r>
        <w:rPr/>
        <w:t>（</w:t>
      </w:r>
      <w:r>
        <w:rPr>
          <w:rFonts w:ascii="Times New Roman" w:hAnsi="Times New Roman" w:cs="Times New Roman" w:eastAsia="Times New Roman" w:hint="default"/>
        </w:rPr>
        <w:t>17</w:t>
      </w:r>
      <w:r>
        <w:rPr/>
        <w:t>）福州数码视讯软件技术有限公司 </w:t>
      </w:r>
      <w:r>
        <w:rPr>
          <w:spacing w:val="-1"/>
        </w:rPr>
        <w:t>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rFonts w:ascii="Times New Roman" w:hAnsi="Times New Roman" w:cs="Times New Roman" w:eastAsia="Times New Roman" w:hint="default"/>
          <w:spacing w:val="-1"/>
        </w:rPr>
        <w:t>,</w:t>
      </w:r>
      <w:r>
        <w:rPr>
          <w:spacing w:val="-1"/>
        </w:rPr>
        <w:t>公司总资产</w:t>
      </w:r>
      <w:r>
        <w:rPr>
          <w:rFonts w:ascii="Times New Roman" w:hAnsi="Times New Roman" w:cs="Times New Roman" w:eastAsia="Times New Roman" w:hint="default"/>
          <w:spacing w:val="-1"/>
        </w:rPr>
        <w:t>76,988,664.95</w:t>
      </w:r>
      <w:r>
        <w:rPr>
          <w:spacing w:val="-1"/>
        </w:rPr>
        <w:t>元</w:t>
      </w:r>
      <w:r>
        <w:rPr>
          <w:rFonts w:ascii="Times New Roman" w:hAnsi="Times New Roman" w:cs="Times New Roman" w:eastAsia="Times New Roman" w:hint="default"/>
          <w:spacing w:val="-1"/>
        </w:rPr>
        <w:t>,</w:t>
      </w:r>
      <w:r>
        <w:rPr>
          <w:spacing w:val="-1"/>
        </w:rPr>
        <w:t>净资产</w:t>
      </w:r>
      <w:r>
        <w:rPr>
          <w:rFonts w:ascii="Times New Roman" w:hAnsi="Times New Roman" w:cs="Times New Roman" w:eastAsia="Times New Roman" w:hint="default"/>
          <w:spacing w:val="-1"/>
        </w:rPr>
        <w:t>61,414,276.66</w:t>
      </w:r>
      <w:r>
        <w:rPr>
          <w:spacing w:val="-1"/>
        </w:rPr>
        <w:t>元，与年初相比分别变动</w:t>
      </w:r>
    </w:p>
    <w:p>
      <w:pPr>
        <w:pStyle w:val="BodyText"/>
        <w:spacing w:line="240" w:lineRule="auto" w:before="35"/>
        <w:ind w:right="0"/>
        <w:jc w:val="left"/>
        <w:rPr>
          <w:rFonts w:ascii="Times New Roman" w:hAnsi="Times New Roman" w:cs="Times New Roman" w:eastAsia="Times New Roman" w:hint="default"/>
        </w:rPr>
      </w:pPr>
      <w:r>
        <w:rPr>
          <w:rFonts w:ascii="Times New Roman" w:hAnsi="Times New Roman" w:cs="Times New Roman" w:eastAsia="Times New Roman" w:hint="default"/>
          <w:spacing w:val="-4"/>
        </w:rPr>
        <w:t>-35.75%</w:t>
      </w:r>
      <w:r>
        <w:rPr>
          <w:spacing w:val="-4"/>
        </w:rPr>
        <w:t>、</w:t>
      </w:r>
      <w:r>
        <w:rPr>
          <w:rFonts w:ascii="Times New Roman" w:hAnsi="Times New Roman" w:cs="Times New Roman" w:eastAsia="Times New Roman" w:hint="default"/>
          <w:spacing w:val="-4"/>
        </w:rPr>
        <w:t>-48.75%</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1-12</w:t>
      </w:r>
      <w:r>
        <w:rPr>
          <w:spacing w:val="-4"/>
        </w:rPr>
        <w:t>月实现营业收入</w:t>
      </w:r>
      <w:r>
        <w:rPr>
          <w:rFonts w:ascii="Times New Roman" w:hAnsi="Times New Roman" w:cs="Times New Roman" w:eastAsia="Times New Roman" w:hint="default"/>
          <w:spacing w:val="-4"/>
        </w:rPr>
        <w:t>790,540.55</w:t>
      </w:r>
      <w:r>
        <w:rPr>
          <w:spacing w:val="-4"/>
        </w:rPr>
        <w:t>元，营业利润</w:t>
      </w:r>
      <w:r>
        <w:rPr>
          <w:rFonts w:ascii="Times New Roman" w:hAnsi="Times New Roman" w:cs="Times New Roman" w:eastAsia="Times New Roman" w:hint="default"/>
          <w:spacing w:val="-4"/>
        </w:rPr>
        <w:t>-1,420,435.60</w:t>
      </w:r>
      <w:r>
        <w:rPr>
          <w:spacing w:val="-4"/>
        </w:rPr>
        <w:t>元，净利润</w:t>
      </w:r>
      <w:r>
        <w:rPr>
          <w:rFonts w:ascii="Times New Roman" w:hAnsi="Times New Roman" w:cs="Times New Roman" w:eastAsia="Times New Roman" w:hint="default"/>
          <w:spacing w:val="-4"/>
        </w:rPr>
        <w:t>-1,420,435.60</w:t>
      </w:r>
    </w:p>
    <w:p>
      <w:pPr>
        <w:pStyle w:val="BodyText"/>
        <w:spacing w:line="240" w:lineRule="auto" w:before="177"/>
        <w:ind w:right="0"/>
        <w:jc w:val="left"/>
      </w:pPr>
      <w:r>
        <w:rPr/>
        <w:t>元，同比分别变动</w:t>
      </w:r>
      <w:r>
        <w:rPr>
          <w:rFonts w:ascii="Times New Roman" w:hAnsi="Times New Roman" w:cs="Times New Roman" w:eastAsia="Times New Roman" w:hint="default"/>
        </w:rPr>
        <w:t>100.00%</w:t>
      </w:r>
      <w:r>
        <w:rPr/>
        <w:t>、</w:t>
      </w:r>
      <w:r>
        <w:rPr>
          <w:rFonts w:ascii="Times New Roman" w:hAnsi="Times New Roman" w:cs="Times New Roman" w:eastAsia="Times New Roman" w:hint="default"/>
        </w:rPr>
        <w:t>-501.79%</w:t>
      </w:r>
      <w:r>
        <w:rPr/>
        <w:t>、</w:t>
      </w:r>
      <w:r>
        <w:rPr>
          <w:rFonts w:ascii="Times New Roman" w:hAnsi="Times New Roman" w:cs="Times New Roman" w:eastAsia="Times New Roman" w:hint="default"/>
        </w:rPr>
        <w:t>-501.79%</w:t>
      </w:r>
      <w:r>
        <w:rPr/>
        <w:t>。</w:t>
      </w:r>
    </w:p>
    <w:p>
      <w:pPr>
        <w:pStyle w:val="BodyText"/>
        <w:spacing w:line="386" w:lineRule="auto" w:before="177"/>
        <w:ind w:left="575" w:right="1130"/>
        <w:jc w:val="left"/>
      </w:pPr>
      <w:r>
        <w:rPr/>
        <w:t>（</w:t>
      </w:r>
      <w:r>
        <w:rPr>
          <w:rFonts w:ascii="Times New Roman" w:hAnsi="Times New Roman" w:cs="Times New Roman" w:eastAsia="Times New Roman" w:hint="default"/>
        </w:rPr>
        <w:t>18</w:t>
      </w:r>
      <w:r>
        <w:rPr/>
        <w:t>）北京快视听科技有限公司 </w:t>
      </w:r>
      <w:r>
        <w:rPr>
          <w:spacing w:val="-2"/>
        </w:rPr>
        <w:t>本年新设立公司，截止</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w:t>
      </w:r>
      <w:r>
        <w:rPr>
          <w:spacing w:val="-2"/>
        </w:rPr>
        <w:t>公司总资产</w:t>
      </w:r>
      <w:r>
        <w:rPr>
          <w:rFonts w:ascii="Times New Roman" w:hAnsi="Times New Roman" w:cs="Times New Roman" w:eastAsia="Times New Roman" w:hint="default"/>
          <w:spacing w:val="-2"/>
        </w:rPr>
        <w:t>1,769.63</w:t>
      </w:r>
      <w:r>
        <w:rPr>
          <w:spacing w:val="-2"/>
        </w:rPr>
        <w:t>元</w:t>
      </w:r>
      <w:r>
        <w:rPr>
          <w:rFonts w:ascii="Times New Roman" w:hAnsi="Times New Roman" w:cs="Times New Roman" w:eastAsia="Times New Roman" w:hint="default"/>
          <w:spacing w:val="-2"/>
        </w:rPr>
        <w:t>,</w:t>
      </w:r>
      <w:r>
        <w:rPr>
          <w:spacing w:val="-2"/>
        </w:rPr>
        <w:t>净资产</w:t>
      </w:r>
      <w:r>
        <w:rPr>
          <w:rFonts w:ascii="Times New Roman" w:hAnsi="Times New Roman" w:cs="Times New Roman" w:eastAsia="Times New Roman" w:hint="default"/>
          <w:spacing w:val="-2"/>
        </w:rPr>
        <w:t>1,769.63</w:t>
      </w:r>
      <w:r>
        <w:rPr>
          <w:spacing w:val="-2"/>
        </w:rPr>
        <w:t>元。</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1-12</w:t>
      </w:r>
      <w:r>
        <w:rPr>
          <w:spacing w:val="-2"/>
        </w:rPr>
        <w:t>月实现营</w:t>
      </w:r>
    </w:p>
    <w:p>
      <w:pPr>
        <w:pStyle w:val="BodyText"/>
        <w:spacing w:line="240" w:lineRule="auto" w:before="35"/>
        <w:ind w:right="0"/>
        <w:jc w:val="left"/>
      </w:pPr>
      <w:r>
        <w:rPr/>
        <w:t>业收入</w:t>
      </w:r>
      <w:r>
        <w:rPr>
          <w:rFonts w:ascii="Times New Roman" w:hAnsi="Times New Roman" w:cs="Times New Roman" w:eastAsia="Times New Roman" w:hint="default"/>
        </w:rPr>
        <w:t>0.00</w:t>
      </w:r>
      <w:r>
        <w:rPr/>
        <w:t>元，营业利润</w:t>
      </w:r>
      <w:r>
        <w:rPr>
          <w:rFonts w:ascii="Times New Roman" w:hAnsi="Times New Roman" w:cs="Times New Roman" w:eastAsia="Times New Roman" w:hint="default"/>
        </w:rPr>
        <w:t>-8,230.37</w:t>
      </w:r>
      <w:r>
        <w:rPr/>
        <w:t>元，净利润</w:t>
      </w:r>
      <w:r>
        <w:rPr>
          <w:rFonts w:ascii="Times New Roman" w:hAnsi="Times New Roman" w:cs="Times New Roman" w:eastAsia="Times New Roman" w:hint="default"/>
        </w:rPr>
        <w:t>-8,230.37</w:t>
      </w:r>
      <w:r>
        <w:rPr/>
        <w:t>元。</w:t>
      </w:r>
    </w:p>
    <w:p>
      <w:pPr>
        <w:spacing w:line="240" w:lineRule="auto" w:before="11"/>
        <w:rPr>
          <w:rFonts w:ascii="宋体" w:hAnsi="宋体" w:cs="宋体" w:eastAsia="宋体" w:hint="default"/>
          <w:sz w:val="28"/>
          <w:szCs w:val="28"/>
        </w:rPr>
      </w:pPr>
    </w:p>
    <w:p>
      <w:pPr>
        <w:pStyle w:val="Heading2"/>
        <w:spacing w:line="240" w:lineRule="auto"/>
        <w:ind w:right="0"/>
        <w:jc w:val="left"/>
        <w:rPr>
          <w:b w:val="0"/>
          <w:bCs w:val="0"/>
        </w:rPr>
      </w:pPr>
      <w:bookmarkStart w:name="八、公司控制的结构化主体情况" w:id="54"/>
      <w:bookmarkEnd w:id="54"/>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55"/>
      <w:bookmarkEnd w:id="55"/>
      <w:r>
        <w:rPr>
          <w:b w:val="0"/>
          <w:bCs w:val="0"/>
        </w:rPr>
      </w:r>
      <w:r>
        <w:rPr/>
        <w:t>九、公司未来发展的展望</w:t>
      </w:r>
      <w:r>
        <w:rPr>
          <w:b w:val="0"/>
          <w:bCs w:val="0"/>
        </w:rPr>
      </w:r>
    </w:p>
    <w:p>
      <w:pPr>
        <w:spacing w:line="240" w:lineRule="auto" w:before="9"/>
        <w:rPr>
          <w:rFonts w:ascii="宋体" w:hAnsi="宋体" w:cs="宋体" w:eastAsia="宋体" w:hint="default"/>
          <w:b/>
          <w:bCs/>
          <w:sz w:val="30"/>
          <w:szCs w:val="30"/>
        </w:rPr>
      </w:pPr>
    </w:p>
    <w:p>
      <w:pPr>
        <w:pStyle w:val="BodyText"/>
        <w:spacing w:line="240" w:lineRule="auto" w:before="0"/>
        <w:ind w:left="574" w:right="0"/>
        <w:jc w:val="left"/>
      </w:pPr>
      <w:r>
        <w:rPr/>
        <w:t>（一）行业格局和趋势</w:t>
      </w:r>
    </w:p>
    <w:p>
      <w:pPr>
        <w:spacing w:line="240" w:lineRule="auto" w:before="10"/>
        <w:rPr>
          <w:rFonts w:ascii="宋体" w:hAnsi="宋体" w:cs="宋体" w:eastAsia="宋体" w:hint="default"/>
          <w:sz w:val="17"/>
          <w:szCs w:val="17"/>
        </w:rPr>
      </w:pPr>
    </w:p>
    <w:p>
      <w:pPr>
        <w:pStyle w:val="BodyText"/>
        <w:spacing w:line="240" w:lineRule="auto" w:before="0"/>
        <w:ind w:left="574"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5G+4K</w:t>
      </w:r>
      <w:r>
        <w:rPr/>
        <w:t>跑步落地，我国超高清产业迎来重要发展机遇</w:t>
      </w:r>
    </w:p>
    <w:p>
      <w:pPr>
        <w:spacing w:line="240" w:lineRule="auto" w:before="8"/>
        <w:rPr>
          <w:rFonts w:ascii="宋体" w:hAnsi="宋体" w:cs="宋体" w:eastAsia="宋体" w:hint="default"/>
          <w:sz w:val="16"/>
          <w:szCs w:val="16"/>
        </w:rPr>
      </w:pPr>
    </w:p>
    <w:p>
      <w:pPr>
        <w:pStyle w:val="BodyText"/>
        <w:spacing w:line="386" w:lineRule="auto" w:before="0"/>
        <w:ind w:right="1129" w:firstLine="420"/>
        <w:jc w:val="both"/>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w:t>
      </w:r>
      <w:r>
        <w:rPr>
          <w:spacing w:val="-1"/>
        </w:rPr>
        <w:t>日，工信部、国家广播电视总局、中央广播电视总台联合印发的《超高清行业发展行动计</w:t>
      </w:r>
      <w:r>
        <w:rPr/>
        <w:t> </w:t>
      </w:r>
      <w:r>
        <w:rPr>
          <w:spacing w:val="-2"/>
        </w:rPr>
        <w:t>划（</w:t>
      </w:r>
      <w:r>
        <w:rPr>
          <w:rFonts w:ascii="Times New Roman" w:hAnsi="Times New Roman" w:cs="Times New Roman" w:eastAsia="Times New Roman" w:hint="default"/>
          <w:spacing w:val="-2"/>
        </w:rPr>
        <w:t>2019-2022</w:t>
      </w:r>
      <w:r>
        <w:rPr>
          <w:spacing w:val="-2"/>
        </w:rPr>
        <w:t>年）》（以下称“《计划》”）中明确：到</w:t>
      </w:r>
      <w:r>
        <w:rPr>
          <w:rFonts w:ascii="Times New Roman" w:hAnsi="Times New Roman" w:cs="Times New Roman" w:eastAsia="Times New Roman" w:hint="default"/>
          <w:spacing w:val="-2"/>
        </w:rPr>
        <w:t>2020</w:t>
      </w:r>
      <w:r>
        <w:rPr>
          <w:spacing w:val="-2"/>
        </w:rPr>
        <w:t>年中央广播电视总台和有条件的地方电视台</w:t>
      </w:r>
      <w:r>
        <w:rPr>
          <w:spacing w:val="-97"/>
        </w:rPr>
        <w:t> </w:t>
      </w:r>
      <w:r>
        <w:rPr>
          <w:spacing w:val="-97"/>
        </w:rPr>
      </w:r>
      <w:r>
        <w:rPr>
          <w:spacing w:val="-2"/>
        </w:rPr>
        <w:t>要开办</w:t>
      </w:r>
      <w:r>
        <w:rPr>
          <w:rFonts w:ascii="Times New Roman" w:hAnsi="Times New Roman" w:cs="Times New Roman" w:eastAsia="Times New Roman" w:hint="default"/>
          <w:spacing w:val="-2"/>
        </w:rPr>
        <w:t>4K</w:t>
      </w:r>
      <w:r>
        <w:rPr>
          <w:spacing w:val="-2"/>
        </w:rPr>
        <w:t>频道，不少于</w:t>
      </w:r>
      <w:r>
        <w:rPr>
          <w:rFonts w:ascii="Times New Roman" w:hAnsi="Times New Roman" w:cs="Times New Roman" w:eastAsia="Times New Roman" w:hint="default"/>
          <w:spacing w:val="-2"/>
        </w:rPr>
        <w:t>5</w:t>
      </w:r>
      <w:r>
        <w:rPr>
          <w:spacing w:val="-2"/>
        </w:rPr>
        <w:t>个省市的有线电视网和</w:t>
      </w:r>
      <w:r>
        <w:rPr>
          <w:rFonts w:ascii="Times New Roman" w:hAnsi="Times New Roman" w:cs="Times New Roman" w:eastAsia="Times New Roman" w:hint="default"/>
          <w:spacing w:val="-2"/>
        </w:rPr>
        <w:t>IPTV</w:t>
      </w:r>
      <w:r>
        <w:rPr>
          <w:spacing w:val="-2"/>
        </w:rPr>
        <w:t>平台开展</w:t>
      </w:r>
      <w:r>
        <w:rPr>
          <w:rFonts w:ascii="Times New Roman" w:hAnsi="Times New Roman" w:cs="Times New Roman" w:eastAsia="Times New Roman" w:hint="default"/>
          <w:spacing w:val="-2"/>
        </w:rPr>
        <w:t>4K</w:t>
      </w:r>
      <w:r>
        <w:rPr>
          <w:spacing w:val="-2"/>
        </w:rPr>
        <w:t>直播频道传输和点播业务，国内超高清视</w:t>
      </w:r>
      <w:r>
        <w:rPr>
          <w:spacing w:val="-68"/>
        </w:rPr>
        <w:t> </w:t>
      </w:r>
      <w:r>
        <w:rPr>
          <w:spacing w:val="-68"/>
        </w:rPr>
      </w:r>
      <w:r>
        <w:rPr>
          <w:spacing w:val="-2"/>
        </w:rPr>
        <w:t>频节目年制作能力达</w:t>
      </w:r>
      <w:r>
        <w:rPr>
          <w:rFonts w:ascii="Times New Roman" w:hAnsi="Times New Roman" w:cs="Times New Roman" w:eastAsia="Times New Roman" w:hint="default"/>
          <w:spacing w:val="-2"/>
        </w:rPr>
        <w:t>1</w:t>
      </w:r>
      <w:r>
        <w:rPr>
          <w:spacing w:val="-2"/>
        </w:rPr>
        <w:t>万小时；到</w:t>
      </w:r>
      <w:r>
        <w:rPr>
          <w:rFonts w:ascii="Times New Roman" w:hAnsi="Times New Roman" w:cs="Times New Roman" w:eastAsia="Times New Roman" w:hint="default"/>
          <w:spacing w:val="-2"/>
        </w:rPr>
        <w:t>2022</w:t>
      </w:r>
      <w:r>
        <w:rPr>
          <w:spacing w:val="-2"/>
        </w:rPr>
        <w:t>年，</w:t>
      </w:r>
      <w:r>
        <w:rPr>
          <w:rFonts w:ascii="Times New Roman" w:hAnsi="Times New Roman" w:cs="Times New Roman" w:eastAsia="Times New Roman" w:hint="default"/>
          <w:spacing w:val="-2"/>
        </w:rPr>
        <w:t>4K</w:t>
      </w:r>
      <w:r>
        <w:rPr>
          <w:spacing w:val="-2"/>
        </w:rPr>
        <w:t>频道供给能力大幅提升，超高清视频节目年制作能力达</w:t>
      </w:r>
      <w:r>
        <w:rPr>
          <w:rFonts w:ascii="Times New Roman" w:hAnsi="Times New Roman" w:cs="Times New Roman" w:eastAsia="Times New Roman" w:hint="default"/>
          <w:spacing w:val="-2"/>
        </w:rPr>
        <w:t>3</w:t>
      </w:r>
      <w:r>
        <w:rPr>
          <w:spacing w:val="-2"/>
        </w:rPr>
        <w:t>万小</w:t>
      </w:r>
      <w:r>
        <w:rPr>
          <w:spacing w:val="-77"/>
        </w:rPr>
        <w:t> </w:t>
      </w:r>
      <w:r>
        <w:rPr/>
        <w:t>时，超高清视频用户达到</w:t>
      </w:r>
      <w:r>
        <w:rPr>
          <w:rFonts w:ascii="Times New Roman" w:hAnsi="Times New Roman" w:cs="Times New Roman" w:eastAsia="Times New Roman" w:hint="default"/>
        </w:rPr>
        <w:t>2</w:t>
      </w:r>
      <w:r>
        <w:rPr/>
        <w:t>亿，中国超高清产业的总体规模要达到</w:t>
      </w:r>
      <w:r>
        <w:rPr>
          <w:rFonts w:ascii="Times New Roman" w:hAnsi="Times New Roman" w:cs="Times New Roman" w:eastAsia="Times New Roman" w:hint="default"/>
        </w:rPr>
        <w:t>4</w:t>
      </w:r>
      <w:r>
        <w:rPr/>
        <w:t>万亿元。</w:t>
      </w:r>
    </w:p>
    <w:p>
      <w:pPr>
        <w:pStyle w:val="BodyText"/>
        <w:spacing w:line="240" w:lineRule="auto" w:before="74"/>
        <w:ind w:left="574" w:right="0"/>
        <w:jc w:val="left"/>
      </w:pPr>
      <w:r>
        <w:rPr/>
        <w:t>《计划》制订了核心关键器件、超高清电视节目、行业创新应用等重点任务，还提出要提升通信网络</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right="1130"/>
        <w:jc w:val="both"/>
      </w:pPr>
      <w:r>
        <w:rPr>
          <w:spacing w:val="-4"/>
        </w:rPr>
        <w:t>速率，满足</w:t>
      </w:r>
      <w:r>
        <w:rPr>
          <w:rFonts w:ascii="Times New Roman" w:hAnsi="Times New Roman" w:cs="Times New Roman" w:eastAsia="Times New Roman" w:hint="default"/>
          <w:spacing w:val="-4"/>
        </w:rPr>
        <w:t>4K</w:t>
      </w:r>
      <w:r>
        <w:rPr>
          <w:spacing w:val="-4"/>
        </w:rPr>
        <w:t>和</w:t>
      </w:r>
      <w:r>
        <w:rPr>
          <w:rFonts w:ascii="Times New Roman" w:hAnsi="Times New Roman" w:cs="Times New Roman" w:eastAsia="Times New Roman" w:hint="default"/>
          <w:spacing w:val="-4"/>
        </w:rPr>
        <w:t>8K</w:t>
      </w:r>
      <w:r>
        <w:rPr>
          <w:spacing w:val="-4"/>
        </w:rPr>
        <w:t>视频传输需求，探索</w:t>
      </w:r>
      <w:r>
        <w:rPr>
          <w:rFonts w:ascii="Times New Roman" w:hAnsi="Times New Roman" w:cs="Times New Roman" w:eastAsia="Times New Roman" w:hint="default"/>
          <w:spacing w:val="-4"/>
        </w:rPr>
        <w:t>5G</w:t>
      </w:r>
      <w:r>
        <w:rPr>
          <w:spacing w:val="-4"/>
        </w:rPr>
        <w:t>在超高清视频传输里的应用。超高清内容将成为增强用户黏性，</w:t>
      </w:r>
      <w:r>
        <w:rPr>
          <w:spacing w:val="-77"/>
        </w:rPr>
        <w:t> </w:t>
      </w:r>
      <w:r>
        <w:rPr>
          <w:spacing w:val="-77"/>
        </w:rPr>
      </w:r>
      <w:r>
        <w:rPr>
          <w:spacing w:val="-2"/>
        </w:rPr>
        <w:t>进而吸引用户付费的重要利器。</w:t>
      </w:r>
      <w:r>
        <w:rPr>
          <w:rFonts w:ascii="Times New Roman" w:hAnsi="Times New Roman" w:cs="Times New Roman" w:eastAsia="Times New Roman" w:hint="default"/>
          <w:spacing w:val="-2"/>
        </w:rPr>
        <w:t>4K</w:t>
      </w:r>
      <w:r>
        <w:rPr>
          <w:spacing w:val="-2"/>
        </w:rPr>
        <w:t>超高清产业链的终端设备、网络传输和内容生产等环节中，终端设备先</w:t>
      </w:r>
      <w:r>
        <w:rPr>
          <w:spacing w:val="-81"/>
        </w:rPr>
        <w:t> </w:t>
      </w:r>
      <w:r>
        <w:rPr>
          <w:spacing w:val="-81"/>
        </w:rPr>
      </w:r>
      <w:r>
        <w:rPr>
          <w:spacing w:val="-2"/>
        </w:rPr>
        <w:t>行布局，内容传输与制作生产逐渐成熟。网络传输方面，</w:t>
      </w:r>
      <w:r>
        <w:rPr>
          <w:rFonts w:ascii="Times New Roman" w:hAnsi="Times New Roman" w:cs="Times New Roman" w:eastAsia="Times New Roman" w:hint="default"/>
          <w:spacing w:val="-2"/>
        </w:rPr>
        <w:t>5G</w:t>
      </w:r>
      <w:r>
        <w:rPr>
          <w:spacing w:val="-2"/>
        </w:rPr>
        <w:t>技术的快速发展及网络建设为超高清内容传输</w:t>
      </w:r>
      <w:r>
        <w:rPr>
          <w:spacing w:val="-82"/>
        </w:rPr>
        <w:t> </w:t>
      </w:r>
      <w:r>
        <w:rPr>
          <w:spacing w:val="-1"/>
        </w:rPr>
        <w:t>提供强有力的保障。内容生产方面，</w:t>
      </w:r>
      <w:r>
        <w:rPr>
          <w:rFonts w:ascii="Times New Roman" w:hAnsi="Times New Roman" w:cs="Times New Roman" w:eastAsia="Times New Roman" w:hint="default"/>
          <w:spacing w:val="-1"/>
        </w:rPr>
        <w:t>CCTV4K</w:t>
      </w:r>
      <w:r>
        <w:rPr>
          <w:spacing w:val="-1"/>
        </w:rPr>
        <w:t>超高清频道和广东综艺</w:t>
      </w:r>
      <w:r>
        <w:rPr>
          <w:rFonts w:ascii="Times New Roman" w:hAnsi="Times New Roman" w:cs="Times New Roman" w:eastAsia="Times New Roman" w:hint="default"/>
          <w:spacing w:val="-1"/>
        </w:rPr>
        <w:t>4K</w:t>
      </w:r>
      <w:r>
        <w:rPr>
          <w:spacing w:val="-1"/>
        </w:rPr>
        <w:t>频道的陆续开播将吸引更多制作力</w:t>
      </w:r>
      <w:r>
        <w:rPr/>
        <w:t> </w:t>
      </w:r>
      <w:r>
        <w:rPr>
          <w:spacing w:val="-2"/>
        </w:rPr>
        <w:t>量的参与，突破内容匮乏的瓶颈，这是</w:t>
      </w:r>
      <w:r>
        <w:rPr>
          <w:rFonts w:ascii="Times New Roman" w:hAnsi="Times New Roman" w:cs="Times New Roman" w:eastAsia="Times New Roman" w:hint="default"/>
          <w:spacing w:val="-2"/>
        </w:rPr>
        <w:t>4K</w:t>
      </w:r>
      <w:r>
        <w:rPr>
          <w:spacing w:val="-2"/>
        </w:rPr>
        <w:t>内容走向普及迈出的重要一步。随着中央广播电视总台以及广东</w:t>
      </w:r>
      <w:r>
        <w:rPr>
          <w:spacing w:val="-81"/>
        </w:rPr>
        <w:t> </w:t>
      </w:r>
      <w:r>
        <w:rPr>
          <w:spacing w:val="-81"/>
        </w:rPr>
      </w:r>
      <w:r>
        <w:rPr/>
        <w:t>等省级媒体未来大量资金的投入，</w:t>
      </w:r>
      <w:r>
        <w:rPr>
          <w:rFonts w:ascii="Times New Roman" w:hAnsi="Times New Roman" w:cs="Times New Roman" w:eastAsia="Times New Roman" w:hint="default"/>
        </w:rPr>
        <w:t>4K</w:t>
      </w:r>
      <w:r>
        <w:rPr/>
        <w:t>超高清视频将更快走入更多的家庭，中央广播电视总台的</w:t>
      </w:r>
      <w:r>
        <w:rPr>
          <w:rFonts w:ascii="Times New Roman" w:hAnsi="Times New Roman" w:cs="Times New Roman" w:eastAsia="Times New Roman" w:hint="default"/>
        </w:rPr>
        <w:t>8K</w:t>
      </w:r>
      <w:r>
        <w:rPr/>
        <w:t>节目已</w:t>
      </w:r>
      <w:r>
        <w:rPr>
          <w:spacing w:val="-20"/>
        </w:rPr>
        <w:t> </w:t>
      </w:r>
      <w:r>
        <w:rPr>
          <w:spacing w:val="-20"/>
        </w:rPr>
      </w:r>
      <w:r>
        <w:rPr/>
        <w:t>经开始积极部署，将进一步深化超高清产业发展。</w:t>
      </w:r>
    </w:p>
    <w:p>
      <w:pPr>
        <w:pStyle w:val="BodyText"/>
        <w:spacing w:line="240" w:lineRule="auto" w:before="104"/>
        <w:ind w:left="574" w:right="0"/>
        <w:jc w:val="left"/>
      </w:pPr>
      <w:r>
        <w:rPr>
          <w:rFonts w:ascii="Times New Roman" w:hAnsi="Times New Roman" w:cs="Times New Roman" w:eastAsia="Times New Roman" w:hint="default"/>
        </w:rPr>
        <w:t>2</w:t>
      </w:r>
      <w:r>
        <w:rPr/>
        <w:t>、媒体深度融合快速发展，全媒体格局即将形成</w:t>
      </w:r>
    </w:p>
    <w:p>
      <w:pPr>
        <w:spacing w:line="240" w:lineRule="auto" w:before="8"/>
        <w:rPr>
          <w:rFonts w:ascii="宋体" w:hAnsi="宋体" w:cs="宋体" w:eastAsia="宋体" w:hint="default"/>
          <w:sz w:val="16"/>
          <w:szCs w:val="16"/>
        </w:rPr>
      </w:pPr>
    </w:p>
    <w:p>
      <w:pPr>
        <w:pStyle w:val="BodyText"/>
        <w:spacing w:line="400" w:lineRule="auto" w:before="0"/>
        <w:ind w:right="1130" w:firstLine="420"/>
        <w:jc w:val="both"/>
      </w:pPr>
      <w:r>
        <w:rPr>
          <w:rFonts w:ascii="Times New Roman" w:hAnsi="Times New Roman" w:cs="Times New Roman" w:eastAsia="Times New Roman" w:hint="default"/>
          <w:spacing w:val="-2"/>
        </w:rPr>
        <w:t>2019</w:t>
      </w:r>
      <w:r>
        <w:rPr>
          <w:spacing w:val="-2"/>
        </w:rPr>
        <w:t>年，媒体融合必将进一步深化改革，面向逐步深化的大视频产业和即将到来的</w:t>
      </w:r>
      <w:r>
        <w:rPr>
          <w:rFonts w:ascii="Times New Roman" w:hAnsi="Times New Roman" w:cs="Times New Roman" w:eastAsia="Times New Roman" w:hint="default"/>
          <w:spacing w:val="-2"/>
        </w:rPr>
        <w:t>5G</w:t>
      </w:r>
      <w:r>
        <w:rPr>
          <w:spacing w:val="-2"/>
        </w:rPr>
        <w:t>时代，从技术到</w:t>
      </w:r>
      <w:r>
        <w:rPr/>
        <w:t> </w:t>
      </w:r>
      <w:r>
        <w:rPr>
          <w:spacing w:val="-1"/>
        </w:rPr>
        <w:t>产品及资本层面的对接将成为媒体融合的大趋势。媒体融合的核心关键技术也将在创新中发展，包括融媒</w:t>
      </w:r>
      <w:r>
        <w:rPr>
          <w:spacing w:val="-81"/>
        </w:rPr>
        <w:t> </w:t>
      </w:r>
      <w:r>
        <w:rPr>
          <w:spacing w:val="-81"/>
        </w:rPr>
      </w:r>
      <w:r>
        <w:rPr>
          <w:spacing w:val="-1"/>
        </w:rPr>
        <w:t>化制作、智慧化传播、精准化服务的广播电视智慧融媒体技术创新，互联网技术与广播电视深度融合应用</w:t>
      </w:r>
      <w:r>
        <w:rPr>
          <w:spacing w:val="-83"/>
        </w:rPr>
        <w:t> </w:t>
      </w:r>
      <w:r>
        <w:rPr>
          <w:spacing w:val="-83"/>
        </w:rPr>
      </w:r>
      <w:r>
        <w:rPr/>
        <w:t>技术创新。</w:t>
      </w:r>
    </w:p>
    <w:p>
      <w:pPr>
        <w:pStyle w:val="BodyText"/>
        <w:spacing w:line="398" w:lineRule="auto" w:before="91"/>
        <w:ind w:right="1131" w:firstLine="420"/>
        <w:jc w:val="both"/>
      </w:pPr>
      <w:r>
        <w:rPr/>
        <w:t>无论是中央广播电视总台与中国移动两大巨头在“内容</w:t>
      </w:r>
      <w:r>
        <w:rPr>
          <w:rFonts w:ascii="Times New Roman" w:hAnsi="Times New Roman" w:cs="Times New Roman" w:eastAsia="Times New Roman" w:hint="default"/>
        </w:rPr>
        <w:t>+</w:t>
      </w:r>
      <w:r>
        <w:rPr/>
        <w:t>渠道”领域的深度合作，还是湖南广电改内 </w:t>
      </w:r>
      <w:r>
        <w:rPr>
          <w:spacing w:val="-1"/>
        </w:rPr>
        <w:t>容生产制作播出机构与传输网络机构由分离为合一，以及以资源共享、数据互通为特征的市县级融媒体中</w:t>
      </w:r>
      <w:r>
        <w:rPr>
          <w:spacing w:val="-81"/>
        </w:rPr>
        <w:t> </w:t>
      </w:r>
      <w:r>
        <w:rPr>
          <w:spacing w:val="-81"/>
        </w:rPr>
      </w:r>
      <w:r>
        <w:rPr/>
        <w:t>心的成立，我国广电行业的媒体融合不断向纵深发展。</w:t>
      </w:r>
    </w:p>
    <w:p>
      <w:pPr>
        <w:pStyle w:val="BodyText"/>
        <w:spacing w:line="420" w:lineRule="auto" w:before="94"/>
        <w:ind w:left="574" w:right="0"/>
        <w:jc w:val="left"/>
      </w:pPr>
      <w:r>
        <w:rPr>
          <w:rFonts w:ascii="Times New Roman" w:hAnsi="Times New Roman" w:cs="Times New Roman" w:eastAsia="Times New Roman" w:hint="default"/>
        </w:rPr>
        <w:t>3</w:t>
      </w:r>
      <w:r>
        <w:rPr/>
        <w:t>、形成高清化、移动化、智能化的广播电视智慧新生态 </w:t>
      </w:r>
      <w:r>
        <w:rPr>
          <w:spacing w:val="-6"/>
        </w:rPr>
        <w:t>深化行业供给侧结构性改革，推动广播电视高质量发展，当前，以互联网、物联网、大数据、云计算、</w:t>
      </w:r>
    </w:p>
    <w:p>
      <w:pPr>
        <w:pStyle w:val="BodyText"/>
        <w:spacing w:line="408" w:lineRule="auto" w:before="35"/>
        <w:ind w:right="0"/>
        <w:jc w:val="left"/>
      </w:pPr>
      <w:r>
        <w:rPr>
          <w:spacing w:val="-1"/>
        </w:rPr>
        <w:t>人工智能等为代表的信息技术加速向各个领域渗透与融合，新一轮科技革命和产业变革正在向智能化演进。</w:t>
      </w:r>
      <w:r>
        <w:rPr>
          <w:spacing w:val="-80"/>
        </w:rPr>
        <w:t> </w:t>
      </w:r>
      <w:r>
        <w:rPr>
          <w:spacing w:val="-80"/>
        </w:rPr>
      </w:r>
      <w:r>
        <w:rPr/>
        <w:t>在高清化、移动化、智能化趋势下，发展形成广播电视智慧化创新变革新生态，并推动广播电视与政务、</w:t>
      </w:r>
      <w:r>
        <w:rPr>
          <w:spacing w:val="-35"/>
        </w:rPr>
        <w:t> </w:t>
      </w:r>
      <w:r>
        <w:rPr>
          <w:spacing w:val="-35"/>
        </w:rPr>
      </w:r>
      <w:r>
        <w:rPr/>
        <w:t>商务、教育、医疗、旅游、金融、农业、环保等相关行业合作和业态创新。广播电视与物联网、移动互联</w:t>
      </w:r>
      <w:r>
        <w:rPr/>
        <w:t> 网融合等新兴网络业态创新，以及广播电视在智慧城市、智慧乡村、智慧社区、智慧家庭建设中的业务创 新和产业布局，呈现广播电视在技术、内容、业务、形态、功能等各方面的转型升级和智慧化服务水平。</w:t>
      </w:r>
    </w:p>
    <w:p>
      <w:pPr>
        <w:pStyle w:val="BodyText"/>
        <w:spacing w:line="240" w:lineRule="auto" w:before="85"/>
        <w:ind w:left="574" w:right="0"/>
        <w:jc w:val="left"/>
      </w:pPr>
      <w:r>
        <w:rPr>
          <w:rFonts w:ascii="Times New Roman" w:hAnsi="Times New Roman" w:cs="Times New Roman" w:eastAsia="Times New Roman" w:hint="default"/>
        </w:rPr>
        <w:t>4</w:t>
      </w:r>
      <w:r>
        <w:rPr/>
        <w:t>、广电或迎</w:t>
      </w:r>
      <w:r>
        <w:rPr>
          <w:rFonts w:ascii="Times New Roman" w:hAnsi="Times New Roman" w:cs="Times New Roman" w:eastAsia="Times New Roman" w:hint="default"/>
        </w:rPr>
        <w:t>5G</w:t>
      </w:r>
      <w:r>
        <w:rPr/>
        <w:t>牌照</w:t>
      </w:r>
      <w:r>
        <w:rPr>
          <w:spacing w:val="-24"/>
        </w:rPr>
        <w:t> </w:t>
      </w:r>
      <w:r>
        <w:rPr/>
        <w:t>推动一张网整合新格局</w:t>
      </w:r>
    </w:p>
    <w:p>
      <w:pPr>
        <w:spacing w:line="240" w:lineRule="auto" w:before="6"/>
        <w:rPr>
          <w:rFonts w:ascii="宋体" w:hAnsi="宋体" w:cs="宋体" w:eastAsia="宋体" w:hint="default"/>
          <w:sz w:val="16"/>
          <w:szCs w:val="16"/>
        </w:rPr>
      </w:pPr>
    </w:p>
    <w:p>
      <w:pPr>
        <w:pStyle w:val="BodyText"/>
        <w:spacing w:line="393" w:lineRule="auto" w:before="0"/>
        <w:ind w:right="1129" w:firstLine="420"/>
        <w:jc w:val="both"/>
      </w:pPr>
      <w:r>
        <w:rPr>
          <w:rFonts w:ascii="Arial" w:hAnsi="Arial" w:cs="Arial" w:eastAsia="Arial" w:hint="default"/>
          <w:color w:val="333333"/>
        </w:rPr>
        <w:t>2018</w:t>
      </w:r>
      <w:r>
        <w:rPr>
          <w:color w:val="333333"/>
        </w:rPr>
        <w:t>年，国家广播电视总局在贵阳召开推进全国</w:t>
      </w:r>
      <w:r>
        <w:rPr>
          <w:rFonts w:ascii="Arial" w:hAnsi="Arial" w:cs="Arial" w:eastAsia="Arial" w:hint="default"/>
          <w:color w:val="333333"/>
        </w:rPr>
        <w:t>“</w:t>
      </w:r>
      <w:r>
        <w:rPr>
          <w:color w:val="333333"/>
        </w:rPr>
        <w:t>智慧广电</w:t>
      </w:r>
      <w:r>
        <w:rPr>
          <w:rFonts w:ascii="Arial" w:hAnsi="Arial" w:cs="Arial" w:eastAsia="Arial" w:hint="default"/>
          <w:color w:val="333333"/>
        </w:rPr>
        <w:t>”</w:t>
      </w:r>
      <w:r>
        <w:rPr>
          <w:color w:val="333333"/>
        </w:rPr>
        <w:t>建设现场会，据会议透露的信息显示，在 </w:t>
      </w:r>
      <w:r>
        <w:rPr>
          <w:color w:val="333333"/>
          <w:spacing w:val="-2"/>
        </w:rPr>
        <w:t>更高层面的高度重视和亲自推动下，工信部已经同意广电网参与</w:t>
      </w:r>
      <w:r>
        <w:rPr>
          <w:rFonts w:ascii="Arial" w:hAnsi="Arial" w:cs="Arial" w:eastAsia="Arial" w:hint="default"/>
          <w:color w:val="333333"/>
          <w:spacing w:val="-2"/>
        </w:rPr>
        <w:t>5G</w:t>
      </w:r>
      <w:r>
        <w:rPr>
          <w:color w:val="333333"/>
          <w:spacing w:val="-2"/>
        </w:rPr>
        <w:t>建设，国网公司正在申请移动通信资质</w:t>
      </w:r>
      <w:r>
        <w:rPr>
          <w:color w:val="333333"/>
        </w:rPr>
        <w:t> 和</w:t>
      </w:r>
      <w:r>
        <w:rPr>
          <w:rFonts w:ascii="Arial" w:hAnsi="Arial" w:cs="Arial" w:eastAsia="Arial" w:hint="default"/>
          <w:color w:val="333333"/>
        </w:rPr>
        <w:t>5G</w:t>
      </w:r>
      <w:r>
        <w:rPr>
          <w:color w:val="333333"/>
        </w:rPr>
        <w:t>牌照，</w:t>
      </w:r>
      <w:r>
        <w:rPr/>
        <w:t>参与</w:t>
      </w:r>
      <w:r>
        <w:rPr>
          <w:rFonts w:ascii="Times New Roman" w:hAnsi="Times New Roman" w:cs="Times New Roman" w:eastAsia="Times New Roman" w:hint="default"/>
        </w:rPr>
        <w:t>5G</w:t>
      </w:r>
      <w:r>
        <w:rPr/>
        <w:t>移动网络的建设，有望赢得新的发展空间。“广电一张网”建设也迫在眉睫，</w:t>
      </w:r>
      <w:r>
        <w:rPr>
          <w:rFonts w:ascii="Times New Roman" w:hAnsi="Times New Roman" w:cs="Times New Roman" w:eastAsia="Times New Roman" w:hint="default"/>
        </w:rPr>
        <w:t>2016</w:t>
      </w:r>
      <w:r>
        <w:rPr/>
        <w:t>年</w:t>
      </w:r>
      <w:r>
        <w:rPr>
          <w:spacing w:val="-44"/>
        </w:rPr>
        <w:t> </w:t>
      </w:r>
      <w:r>
        <w:rPr>
          <w:spacing w:val="-1"/>
        </w:rPr>
        <w:t>中共中央宣传部、财政部、国家新闻出版广电总局联合下发《关于加快推进全国有线电视网络整合发展的</w:t>
      </w:r>
      <w:r>
        <w:rPr>
          <w:spacing w:val="-83"/>
        </w:rPr>
        <w:t> </w:t>
      </w:r>
      <w:r>
        <w:rPr>
          <w:spacing w:val="-83"/>
        </w:rPr>
      </w:r>
      <w:r>
        <w:rPr/>
        <w:t>意见》，要求结合市场运作和行政推动，到“十三五”末期，基本完成全国有线电视网络整合。</w:t>
      </w:r>
    </w:p>
    <w:p>
      <w:pPr>
        <w:pStyle w:val="BodyText"/>
        <w:spacing w:line="240" w:lineRule="auto" w:before="99"/>
        <w:ind w:left="574" w:right="0"/>
        <w:jc w:val="left"/>
      </w:pPr>
      <w:r>
        <w:rPr>
          <w:rFonts w:ascii="宋体" w:hAnsi="宋体" w:cs="宋体" w:eastAsia="宋体" w:hint="default"/>
        </w:rPr>
        <w:t>5</w:t>
      </w:r>
      <w:r>
        <w:rPr/>
        <w:t>、广电企业紧随“一带一路”向高质量发展转变</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0" w:firstLine="420"/>
        <w:jc w:val="both"/>
      </w:pPr>
      <w:r>
        <w:rPr>
          <w:spacing w:val="-1"/>
        </w:rPr>
        <w:t>近年来，“一带一路”倡议得到越来越多国家的热烈响应，各个领域在“一带一路”倡议下焕发出勃</w:t>
      </w:r>
      <w:r>
        <w:rPr/>
        <w:t> </w:t>
      </w:r>
      <w:r>
        <w:rPr>
          <w:spacing w:val="-1"/>
        </w:rPr>
        <w:t>勃生机，结出累累硕果。广播电视作为“一带一路”合作的重要内容，在平等、自愿、互惠、互利的前提</w:t>
      </w:r>
      <w:r>
        <w:rPr>
          <w:spacing w:val="-84"/>
        </w:rPr>
        <w:t> </w:t>
      </w:r>
      <w:r>
        <w:rPr>
          <w:spacing w:val="-84"/>
        </w:rPr>
      </w:r>
      <w:r>
        <w:rPr>
          <w:spacing w:val="-1"/>
        </w:rPr>
        <w:t>下，广泛开展交流合作。积极开展广播电视台网建设、优秀电视剧海外展播、电视剧合作拍摄、电视节目</w:t>
      </w:r>
      <w:r>
        <w:rPr>
          <w:spacing w:val="-83"/>
        </w:rPr>
        <w:t> </w:t>
      </w:r>
      <w:r>
        <w:rPr>
          <w:spacing w:val="-83"/>
        </w:rPr>
      </w:r>
      <w:r>
        <w:rPr>
          <w:spacing w:val="-1"/>
        </w:rPr>
        <w:t>交易等领域合作。这些合作推动了各国广播电视产业的快速发展，增进了各国民众间的了解，促进了沿线</w:t>
      </w:r>
      <w:r>
        <w:rPr>
          <w:spacing w:val="-83"/>
        </w:rPr>
        <w:t> </w:t>
      </w:r>
      <w:r>
        <w:rPr>
          <w:spacing w:val="-83"/>
        </w:rPr>
      </w:r>
      <w:r>
        <w:rPr/>
        <w:t>国家“民心相通”，带动了广电企业走出去后高质量发展的转变。</w:t>
      </w:r>
    </w:p>
    <w:p>
      <w:pPr>
        <w:pStyle w:val="BodyText"/>
        <w:spacing w:line="444" w:lineRule="auto" w:before="85"/>
        <w:ind w:left="574" w:right="0"/>
        <w:jc w:val="left"/>
      </w:pPr>
      <w:r>
        <w:rPr>
          <w:rFonts w:ascii="宋体" w:hAnsi="宋体" w:cs="宋体" w:eastAsia="宋体" w:hint="default"/>
        </w:rPr>
        <w:t>6</w:t>
      </w:r>
      <w:r>
        <w:rPr/>
        <w:t>、强化知识产权保护，数字版权保护平台迎契机 </w:t>
      </w:r>
      <w:r>
        <w:rPr>
          <w:spacing w:val="-1"/>
        </w:rPr>
        <w:t>中国为加强知识产权保护动作连连。先是</w:t>
      </w:r>
      <w:r>
        <w:rPr>
          <w:rFonts w:ascii="宋体" w:hAnsi="宋体" w:cs="宋体" w:eastAsia="宋体" w:hint="default"/>
          <w:spacing w:val="-1"/>
        </w:rPr>
        <w:t>38</w:t>
      </w:r>
      <w:r>
        <w:rPr>
          <w:spacing w:val="-1"/>
        </w:rPr>
        <w:t>个部委联合发布关于对知识产权（专利）领域严重失信主</w:t>
      </w:r>
    </w:p>
    <w:p>
      <w:pPr>
        <w:pStyle w:val="BodyText"/>
        <w:spacing w:line="410" w:lineRule="auto" w:before="14"/>
        <w:ind w:right="1131"/>
        <w:jc w:val="both"/>
      </w:pPr>
      <w:r>
        <w:rPr>
          <w:spacing w:val="-1"/>
        </w:rPr>
        <w:t>体开展联合惩戒的合作备忘录的通知，对联合惩戒对象采取多种惩戒措施。随后，国务院总理李克强主持</w:t>
      </w:r>
      <w:r>
        <w:rPr>
          <w:spacing w:val="-83"/>
        </w:rPr>
        <w:t> </w:t>
      </w:r>
      <w:r>
        <w:rPr>
          <w:spacing w:val="-83"/>
        </w:rPr>
      </w:r>
      <w:r>
        <w:rPr>
          <w:spacing w:val="-1"/>
        </w:rPr>
        <w:t>召开了国务院常务会议，决定再推广一批促进创新的改革措施，更大激发创新创造活力，并通过了《中华</w:t>
      </w:r>
      <w:r>
        <w:rPr>
          <w:spacing w:val="-86"/>
        </w:rPr>
        <w:t> </w:t>
      </w:r>
      <w:r>
        <w:rPr>
          <w:spacing w:val="-86"/>
        </w:rPr>
      </w:r>
      <w:r>
        <w:rPr/>
        <w:t>人民共和国专利法修正案（草案）》。</w:t>
      </w:r>
    </w:p>
    <w:p>
      <w:pPr>
        <w:pStyle w:val="BodyText"/>
        <w:spacing w:line="410" w:lineRule="auto" w:before="82"/>
        <w:ind w:right="1129" w:firstLine="420"/>
        <w:jc w:val="both"/>
      </w:pPr>
      <w:r>
        <w:rPr>
          <w:spacing w:val="-3"/>
        </w:rPr>
        <w:t>近年来，中国不仅在国内专利申请数量上明显增加，而且在国际专利（</w:t>
      </w:r>
      <w:r>
        <w:rPr>
          <w:rFonts w:ascii="宋体" w:hAnsi="宋体" w:cs="宋体" w:eastAsia="宋体" w:hint="default"/>
          <w:spacing w:val="-3"/>
        </w:rPr>
        <w:t>PCT</w:t>
      </w:r>
      <w:r>
        <w:rPr>
          <w:spacing w:val="-3"/>
        </w:rPr>
        <w:t>）申请数量上也加快增加，</w:t>
      </w:r>
      <w:r>
        <w:rPr/>
        <w:t> 成为仅次于美国的全球第二大</w:t>
      </w:r>
      <w:r>
        <w:rPr>
          <w:rFonts w:ascii="宋体" w:hAnsi="宋体" w:cs="宋体" w:eastAsia="宋体" w:hint="default"/>
        </w:rPr>
        <w:t>PCT</w:t>
      </w:r>
      <w:r>
        <w:rPr/>
        <w:t>申请来源国。同时也激活了知识版权保护平台发展的巨大需求，在</w:t>
      </w:r>
      <w:r>
        <w:rPr>
          <w:rFonts w:ascii="宋体" w:hAnsi="宋体" w:cs="宋体" w:eastAsia="宋体" w:hint="default"/>
        </w:rPr>
        <w:t>4K</w:t>
      </w:r>
      <w:r>
        <w:rPr/>
        <w:t>超</w:t>
      </w:r>
      <w:r>
        <w:rPr>
          <w:spacing w:val="-26"/>
        </w:rPr>
        <w:t> </w:t>
      </w:r>
      <w:r>
        <w:rPr/>
        <w:t>高清产业快速发展的同时，</w:t>
      </w:r>
      <w:r>
        <w:rPr>
          <w:rFonts w:ascii="宋体" w:hAnsi="宋体" w:cs="宋体" w:eastAsia="宋体" w:hint="default"/>
        </w:rPr>
        <w:t>4K</w:t>
      </w:r>
      <w:r>
        <w:rPr/>
        <w:t>超高清内容的版权保护需求有利于进一步促进相关产业发展。</w:t>
      </w:r>
    </w:p>
    <w:p>
      <w:pPr>
        <w:pStyle w:val="BodyText"/>
        <w:spacing w:line="240" w:lineRule="auto" w:before="83"/>
        <w:ind w:left="574" w:right="0"/>
        <w:jc w:val="left"/>
      </w:pPr>
      <w:r>
        <w:rPr/>
        <w:t>（二）公司未来发展战略</w:t>
      </w:r>
    </w:p>
    <w:p>
      <w:pPr>
        <w:spacing w:line="240" w:lineRule="auto" w:before="12"/>
        <w:rPr>
          <w:rFonts w:ascii="宋体" w:hAnsi="宋体" w:cs="宋体" w:eastAsia="宋体" w:hint="default"/>
          <w:sz w:val="16"/>
          <w:szCs w:val="16"/>
        </w:rPr>
      </w:pPr>
    </w:p>
    <w:p>
      <w:pPr>
        <w:pStyle w:val="Heading4"/>
        <w:spacing w:line="391" w:lineRule="auto"/>
        <w:ind w:right="1130"/>
        <w:jc w:val="both"/>
        <w:rPr>
          <w:i w:val="0"/>
        </w:rPr>
      </w:pPr>
      <w:r>
        <w:rPr>
          <w:spacing w:val="-1"/>
          <w:w w:val="95"/>
        </w:rPr>
        <w:t>以下内容不代表上市公司对未来的盈利预测，能否实现取决于行业发展周期、产业推动进度、市场状</w:t>
      </w:r>
      <w:r>
        <w:rPr>
          <w:w w:val="95"/>
        </w:rPr>
        <w:t> </w:t>
      </w:r>
      <w:r>
        <w:rPr/>
        <w:t>况变化、经营团队的努力程度等多种因素，存在很大的不确定性，请投资者特别注意。</w:t>
      </w:r>
      <w:r>
        <w:rPr>
          <w:i w:val="0"/>
        </w:rPr>
      </w:r>
    </w:p>
    <w:p>
      <w:pPr>
        <w:pStyle w:val="BodyText"/>
        <w:spacing w:line="240" w:lineRule="auto" w:before="92"/>
        <w:ind w:left="574" w:right="0"/>
        <w:jc w:val="left"/>
      </w:pPr>
      <w:r>
        <w:rPr>
          <w:rFonts w:ascii="Times New Roman" w:hAnsi="Times New Roman" w:cs="Times New Roman" w:eastAsia="Times New Roman" w:hint="default"/>
        </w:rPr>
        <w:t>1</w:t>
      </w:r>
      <w:r>
        <w:rPr/>
        <w:t>、</w:t>
      </w:r>
      <w:r>
        <w:rPr>
          <w:rFonts w:ascii="宋体" w:hAnsi="宋体" w:cs="宋体" w:eastAsia="宋体" w:hint="default"/>
        </w:rPr>
        <w:t>5G+4K</w:t>
      </w:r>
      <w:r>
        <w:rPr/>
        <w:t>超高清产业提速发展，多项产品将快速落地</w:t>
      </w:r>
    </w:p>
    <w:p>
      <w:pPr>
        <w:spacing w:line="240" w:lineRule="auto" w:before="6"/>
        <w:rPr>
          <w:rFonts w:ascii="宋体" w:hAnsi="宋体" w:cs="宋体" w:eastAsia="宋体" w:hint="default"/>
          <w:sz w:val="16"/>
          <w:szCs w:val="16"/>
        </w:rPr>
      </w:pPr>
    </w:p>
    <w:p>
      <w:pPr>
        <w:pStyle w:val="BodyText"/>
        <w:spacing w:line="410" w:lineRule="auto" w:before="0"/>
        <w:ind w:right="1130" w:firstLine="420"/>
        <w:jc w:val="both"/>
      </w:pPr>
      <w:r>
        <w:rPr>
          <w:spacing w:val="-3"/>
        </w:rPr>
        <w:t>《超高清视频产业发展行动计划（</w:t>
      </w:r>
      <w:r>
        <w:rPr>
          <w:rFonts w:ascii="宋体" w:hAnsi="宋体" w:cs="宋体" w:eastAsia="宋体" w:hint="default"/>
          <w:spacing w:val="-3"/>
        </w:rPr>
        <w:t>2019-2022</w:t>
      </w:r>
      <w:r>
        <w:rPr>
          <w:spacing w:val="-3"/>
        </w:rPr>
        <w:t>年）》表示将按照“</w:t>
      </w:r>
      <w:r>
        <w:rPr>
          <w:rFonts w:ascii="宋体" w:hAnsi="宋体" w:cs="宋体" w:eastAsia="宋体" w:hint="default"/>
          <w:spacing w:val="-3"/>
        </w:rPr>
        <w:t>4K</w:t>
      </w:r>
      <w:r>
        <w:rPr>
          <w:spacing w:val="-3"/>
        </w:rPr>
        <w:t>先行、兼顾</w:t>
      </w:r>
      <w:r>
        <w:rPr>
          <w:rFonts w:ascii="宋体" w:hAnsi="宋体" w:cs="宋体" w:eastAsia="宋体" w:hint="default"/>
          <w:spacing w:val="-3"/>
        </w:rPr>
        <w:t>8K</w:t>
      </w:r>
      <w:r>
        <w:rPr>
          <w:spacing w:val="-3"/>
        </w:rPr>
        <w:t>”的总体技术路线，</w:t>
      </w:r>
      <w:r>
        <w:rPr/>
        <w:t> 大力推进超高清视频产业发展和相关领域的应用。</w:t>
      </w:r>
    </w:p>
    <w:p>
      <w:pPr>
        <w:pStyle w:val="BodyText"/>
        <w:spacing w:line="408" w:lineRule="auto" w:before="83"/>
        <w:ind w:right="1130" w:firstLine="420"/>
        <w:jc w:val="both"/>
      </w:pPr>
      <w:r>
        <w:rPr>
          <w:spacing w:val="-1"/>
        </w:rPr>
        <w:t>数码科技已提前积极布局超高清产业生态，依托多年来自主研发核心技术和行业积累，完成了超高清</w:t>
      </w:r>
      <w:r>
        <w:rPr/>
        <w:t> </w:t>
      </w:r>
      <w:r>
        <w:rPr>
          <w:spacing w:val="-1"/>
        </w:rPr>
        <w:t>产业链的整体布局和产品化，具备能力提供</w:t>
      </w:r>
      <w:r>
        <w:rPr>
          <w:rFonts w:ascii="宋体" w:hAnsi="宋体" w:cs="宋体" w:eastAsia="宋体" w:hint="default"/>
          <w:spacing w:val="-1"/>
        </w:rPr>
        <w:t>4K</w:t>
      </w:r>
      <w:r>
        <w:rPr>
          <w:spacing w:val="-1"/>
        </w:rPr>
        <w:t>采集</w:t>
      </w:r>
      <w:r>
        <w:rPr>
          <w:rFonts w:ascii="宋体" w:hAnsi="宋体" w:cs="宋体" w:eastAsia="宋体" w:hint="default"/>
          <w:spacing w:val="-1"/>
        </w:rPr>
        <w:t>-</w:t>
      </w:r>
      <w:r>
        <w:rPr>
          <w:spacing w:val="-1"/>
        </w:rPr>
        <w:t>编码</w:t>
      </w:r>
      <w:r>
        <w:rPr>
          <w:rFonts w:ascii="宋体" w:hAnsi="宋体" w:cs="宋体" w:eastAsia="宋体" w:hint="default"/>
          <w:spacing w:val="-1"/>
        </w:rPr>
        <w:t>-AI</w:t>
      </w:r>
      <w:r>
        <w:rPr>
          <w:spacing w:val="-1"/>
        </w:rPr>
        <w:t>视频处理</w:t>
      </w:r>
      <w:r>
        <w:rPr>
          <w:rFonts w:ascii="宋体" w:hAnsi="宋体" w:cs="宋体" w:eastAsia="宋体" w:hint="default"/>
          <w:spacing w:val="-1"/>
        </w:rPr>
        <w:t>-</w:t>
      </w:r>
      <w:r>
        <w:rPr>
          <w:spacing w:val="-1"/>
        </w:rPr>
        <w:t>核心交换</w:t>
      </w:r>
      <w:r>
        <w:rPr>
          <w:rFonts w:ascii="宋体" w:hAnsi="宋体" w:cs="宋体" w:eastAsia="宋体" w:hint="default"/>
          <w:spacing w:val="-1"/>
        </w:rPr>
        <w:t>-</w:t>
      </w:r>
      <w:r>
        <w:rPr>
          <w:spacing w:val="-1"/>
        </w:rPr>
        <w:t>存储</w:t>
      </w:r>
      <w:r>
        <w:rPr>
          <w:rFonts w:ascii="宋体" w:hAnsi="宋体" w:cs="宋体" w:eastAsia="宋体" w:hint="default"/>
          <w:spacing w:val="-1"/>
        </w:rPr>
        <w:t>-</w:t>
      </w:r>
      <w:r>
        <w:rPr>
          <w:spacing w:val="-1"/>
        </w:rPr>
        <w:t>转码</w:t>
      </w:r>
      <w:r>
        <w:rPr>
          <w:rFonts w:ascii="宋体" w:hAnsi="宋体" w:cs="宋体" w:eastAsia="宋体" w:hint="default"/>
          <w:spacing w:val="-1"/>
        </w:rPr>
        <w:t>-</w:t>
      </w:r>
      <w:r>
        <w:rPr>
          <w:spacing w:val="-1"/>
        </w:rPr>
        <w:t>播发</w:t>
      </w:r>
      <w:r>
        <w:rPr>
          <w:rFonts w:ascii="宋体" w:hAnsi="宋体" w:cs="宋体" w:eastAsia="宋体" w:hint="default"/>
          <w:spacing w:val="-1"/>
        </w:rPr>
        <w:t>-</w:t>
      </w:r>
      <w:r>
        <w:rPr>
          <w:spacing w:val="-1"/>
        </w:rPr>
        <w:t>网络</w:t>
      </w:r>
      <w:r>
        <w:rPr>
          <w:rFonts w:ascii="宋体" w:hAnsi="宋体" w:cs="宋体" w:eastAsia="宋体" w:hint="default"/>
          <w:spacing w:val="-1"/>
        </w:rPr>
        <w:t>-</w:t>
      </w:r>
      <w:r>
        <w:rPr>
          <w:spacing w:val="-1"/>
        </w:rPr>
        <w:t>终</w:t>
      </w:r>
      <w:r>
        <w:rPr>
          <w:spacing w:val="-83"/>
        </w:rPr>
        <w:t> </w:t>
      </w:r>
      <w:r>
        <w:rPr/>
        <w:t>端</w:t>
      </w:r>
      <w:r>
        <w:rPr>
          <w:rFonts w:ascii="宋体" w:hAnsi="宋体" w:cs="宋体" w:eastAsia="宋体" w:hint="default"/>
        </w:rPr>
        <w:t>-</w:t>
      </w:r>
      <w:r>
        <w:rPr/>
        <w:t>安全等全产业链完整解决方案，形成了从内容、前端、网络、终端和服务的超高清视频整体产业链的</w:t>
      </w:r>
      <w:r>
        <w:rPr>
          <w:spacing w:val="-35"/>
        </w:rPr>
        <w:t> </w:t>
      </w:r>
      <w:r>
        <w:rPr>
          <w:spacing w:val="-35"/>
        </w:rPr>
      </w:r>
      <w:r>
        <w:rPr/>
        <w:t>生态系统，将有力推动广播电视、电信运营商及互联网视频的快速发展。</w:t>
      </w:r>
    </w:p>
    <w:p>
      <w:pPr>
        <w:pStyle w:val="BodyText"/>
        <w:spacing w:line="408" w:lineRule="auto" w:before="84"/>
        <w:ind w:right="1130" w:firstLine="420"/>
        <w:jc w:val="both"/>
      </w:pPr>
      <w:r>
        <w:rPr>
          <w:spacing w:val="-1"/>
        </w:rPr>
        <w:t>在平台侧，《发展行动计划》中表示，要在广播电视领域，推动超高清电视频道建设，加强超高清视</w:t>
      </w:r>
      <w:r>
        <w:rPr/>
        <w:t> </w:t>
      </w:r>
      <w:r>
        <w:rPr>
          <w:spacing w:val="-1"/>
        </w:rPr>
        <w:t>频点播平台建设。在频道及平台的建设中，视频编码是最重要的技术和标准之一，</w:t>
      </w:r>
      <w:r>
        <w:rPr>
          <w:rFonts w:ascii="宋体" w:hAnsi="宋体" w:cs="宋体" w:eastAsia="宋体" w:hint="default"/>
          <w:spacing w:val="-1"/>
        </w:rPr>
        <w:t>AVS2</w:t>
      </w:r>
      <w:r>
        <w:rPr>
          <w:spacing w:val="-1"/>
        </w:rPr>
        <w:t>视频标准是广电总</w:t>
      </w:r>
      <w:r>
        <w:rPr>
          <w:spacing w:val="-81"/>
        </w:rPr>
        <w:t> </w:t>
      </w:r>
      <w:r>
        <w:rPr>
          <w:spacing w:val="-81"/>
        </w:rPr>
      </w:r>
      <w:r>
        <w:rPr>
          <w:spacing w:val="-1"/>
        </w:rPr>
        <w:t>局印发的《</w:t>
      </w:r>
      <w:r>
        <w:rPr>
          <w:rFonts w:ascii="宋体" w:hAnsi="宋体" w:cs="宋体" w:eastAsia="宋体" w:hint="default"/>
          <w:spacing w:val="-1"/>
        </w:rPr>
        <w:t>4K</w:t>
      </w:r>
      <w:r>
        <w:rPr>
          <w:spacing w:val="-1"/>
        </w:rPr>
        <w:t>超高清电视技术应用实施指南（</w:t>
      </w:r>
      <w:r>
        <w:rPr>
          <w:rFonts w:ascii="宋体" w:hAnsi="宋体" w:cs="宋体" w:eastAsia="宋体" w:hint="default"/>
          <w:spacing w:val="-1"/>
        </w:rPr>
        <w:t>2018</w:t>
      </w:r>
      <w:r>
        <w:rPr>
          <w:spacing w:val="-1"/>
        </w:rPr>
        <w:t>版）》采用的唯一视频编码标准。数码科技全程参与了</w:t>
      </w:r>
      <w:r>
        <w:rPr>
          <w:spacing w:val="-82"/>
        </w:rPr>
        <w:t> </w:t>
      </w:r>
      <w:r>
        <w:rPr>
          <w:spacing w:val="-82"/>
        </w:rPr>
      </w:r>
      <w:r>
        <w:rPr>
          <w:spacing w:val="-1"/>
        </w:rPr>
        <w:t>国家视频编码标准</w:t>
      </w:r>
      <w:r>
        <w:rPr>
          <w:rFonts w:ascii="宋体" w:hAnsi="宋体" w:cs="宋体" w:eastAsia="宋体" w:hint="default"/>
          <w:spacing w:val="-1"/>
        </w:rPr>
        <w:t>AVS2</w:t>
      </w:r>
      <w:r>
        <w:rPr>
          <w:spacing w:val="-1"/>
        </w:rPr>
        <w:t>的制定，并为中国国有编码标准的推广和应用做出了突出贡献，数码科技的超高清</w:t>
      </w:r>
      <w:r>
        <w:rPr>
          <w:spacing w:val="-80"/>
        </w:rPr>
        <w:t> </w:t>
      </w:r>
      <w:r>
        <w:rPr>
          <w:spacing w:val="-80"/>
        </w:rPr>
      </w:r>
      <w:r>
        <w:rPr>
          <w:spacing w:val="-1"/>
        </w:rPr>
        <w:t>解决方案已在多个省份落地测试使用，并出色的完成了</w:t>
      </w:r>
      <w:r>
        <w:rPr>
          <w:rFonts w:ascii="宋体" w:hAnsi="宋体" w:cs="宋体" w:eastAsia="宋体" w:hint="default"/>
          <w:spacing w:val="-1"/>
        </w:rPr>
        <w:t>2018</w:t>
      </w:r>
      <w:r>
        <w:rPr>
          <w:spacing w:val="-1"/>
        </w:rPr>
        <w:t>年国庆</w:t>
      </w:r>
      <w:r>
        <w:rPr>
          <w:rFonts w:ascii="宋体" w:hAnsi="宋体" w:cs="宋体" w:eastAsia="宋体" w:hint="default"/>
          <w:spacing w:val="-1"/>
        </w:rPr>
        <w:t>4K</w:t>
      </w:r>
      <w:r>
        <w:rPr>
          <w:spacing w:val="-1"/>
        </w:rPr>
        <w:t>频道的开播和落地的保障工作，未来</w:t>
      </w:r>
      <w:r>
        <w:rPr>
          <w:spacing w:val="-81"/>
        </w:rPr>
        <w:t> </w:t>
      </w:r>
      <w:r>
        <w:rPr>
          <w:spacing w:val="-81"/>
        </w:rPr>
      </w:r>
      <w:r>
        <w:rPr/>
        <w:t>将应用到更多领域。</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0" w:firstLine="420"/>
        <w:jc w:val="both"/>
      </w:pPr>
      <w:r>
        <w:rPr>
          <w:spacing w:val="-1"/>
        </w:rPr>
        <w:t>在内容侧，《发展行动计划》提出持续推进</w:t>
      </w:r>
      <w:r>
        <w:rPr>
          <w:rFonts w:ascii="宋体" w:hAnsi="宋体" w:cs="宋体" w:eastAsia="宋体" w:hint="default"/>
          <w:spacing w:val="-1"/>
        </w:rPr>
        <w:t>4K</w:t>
      </w:r>
      <w:r>
        <w:rPr>
          <w:spacing w:val="-1"/>
        </w:rPr>
        <w:t>超高清电视内容建设，丰富节目内容有效供给。但受困</w:t>
      </w:r>
      <w:r>
        <w:rPr/>
        <w:t> </w:t>
      </w:r>
      <w:r>
        <w:rPr>
          <w:spacing w:val="-1"/>
        </w:rPr>
        <w:t>于资金和技术，大量的高标清大</w:t>
      </w:r>
      <w:r>
        <w:rPr>
          <w:rFonts w:ascii="宋体" w:hAnsi="宋体" w:cs="宋体" w:eastAsia="宋体" w:hint="default"/>
          <w:spacing w:val="-1"/>
        </w:rPr>
        <w:t>IP</w:t>
      </w:r>
      <w:r>
        <w:rPr>
          <w:spacing w:val="-1"/>
        </w:rPr>
        <w:t>无法快速翻拍成超高清内容，在一定程度上加大了供需矛盾。数码科技</w:t>
      </w:r>
      <w:r>
        <w:rPr>
          <w:spacing w:val="-83"/>
        </w:rPr>
        <w:t> </w:t>
      </w:r>
      <w:r>
        <w:rPr>
          <w:spacing w:val="-83"/>
        </w:rPr>
      </w:r>
      <w:r>
        <w:rPr>
          <w:spacing w:val="-1"/>
        </w:rPr>
        <w:t>利用</w:t>
      </w:r>
      <w:r>
        <w:rPr>
          <w:rFonts w:ascii="宋体" w:hAnsi="宋体" w:cs="宋体" w:eastAsia="宋体" w:hint="default"/>
          <w:spacing w:val="-1"/>
        </w:rPr>
        <w:t>AI</w:t>
      </w:r>
      <w:r>
        <w:rPr>
          <w:spacing w:val="-1"/>
        </w:rPr>
        <w:t>技术，配合自身在视频算法上的强大积累，将老旧经典视频内容进行修复、超分、还原、增强等处</w:t>
      </w:r>
      <w:r>
        <w:rPr>
          <w:spacing w:val="-83"/>
        </w:rPr>
        <w:t> </w:t>
      </w:r>
      <w:r>
        <w:rPr>
          <w:spacing w:val="-83"/>
        </w:rPr>
      </w:r>
      <w:r>
        <w:rPr>
          <w:spacing w:val="-1"/>
        </w:rPr>
        <w:t>理，使之在分辨率、色域、位深等多个指标上达到超高清的要求，满足广大用户对于超高清视频和经典</w:t>
      </w:r>
      <w:r>
        <w:rPr>
          <w:rFonts w:ascii="宋体" w:hAnsi="宋体" w:cs="宋体" w:eastAsia="宋体" w:hint="default"/>
          <w:spacing w:val="-1"/>
        </w:rPr>
        <w:t>IP</w:t>
      </w:r>
      <w:r>
        <w:rPr>
          <w:rFonts w:ascii="宋体" w:hAnsi="宋体" w:cs="宋体" w:eastAsia="宋体" w:hint="default"/>
          <w:spacing w:val="-84"/>
        </w:rPr>
        <w:t> </w:t>
      </w:r>
      <w:r>
        <w:rPr/>
        <w:t>的收视需求，并不断升级完善视频</w:t>
      </w:r>
      <w:r>
        <w:rPr>
          <w:rFonts w:ascii="宋体" w:hAnsi="宋体" w:cs="宋体" w:eastAsia="宋体" w:hint="default"/>
        </w:rPr>
        <w:t>AI</w:t>
      </w:r>
      <w:r>
        <w:rPr/>
        <w:t>技术。</w:t>
      </w:r>
    </w:p>
    <w:p>
      <w:pPr>
        <w:pStyle w:val="BodyText"/>
        <w:spacing w:line="410" w:lineRule="auto" w:before="84"/>
        <w:ind w:right="1132" w:firstLine="420"/>
        <w:jc w:val="both"/>
      </w:pPr>
      <w:r>
        <w:rPr>
          <w:spacing w:val="-1"/>
        </w:rPr>
        <w:t>在内容安全侧，数码科技全程参与对链路保护的</w:t>
      </w:r>
      <w:r>
        <w:rPr>
          <w:rFonts w:ascii="宋体" w:hAnsi="宋体" w:cs="宋体" w:eastAsia="宋体" w:hint="default"/>
          <w:spacing w:val="-1"/>
        </w:rPr>
        <w:t>CAS</w:t>
      </w:r>
      <w:r>
        <w:rPr>
          <w:spacing w:val="-1"/>
        </w:rPr>
        <w:t>（条件接收系统）、对内容保护的</w:t>
      </w:r>
      <w:r>
        <w:rPr>
          <w:rFonts w:ascii="宋体" w:hAnsi="宋体" w:cs="宋体" w:eastAsia="宋体" w:hint="default"/>
          <w:spacing w:val="-1"/>
        </w:rPr>
        <w:t>DRM</w:t>
      </w:r>
      <w:r>
        <w:rPr>
          <w:spacing w:val="-1"/>
        </w:rPr>
        <w:t>和对版权追</w:t>
      </w:r>
      <w:r>
        <w:rPr/>
        <w:t> 溯的数字水印的标准制定，目前在国内</w:t>
      </w:r>
      <w:r>
        <w:rPr>
          <w:rFonts w:ascii="宋体" w:hAnsi="宋体" w:cs="宋体" w:eastAsia="宋体" w:hint="default"/>
        </w:rPr>
        <w:t>20</w:t>
      </w:r>
      <w:r>
        <w:rPr/>
        <w:t>余个省份有应用。</w:t>
      </w:r>
    </w:p>
    <w:p>
      <w:pPr>
        <w:pStyle w:val="BodyText"/>
        <w:spacing w:line="410" w:lineRule="auto" w:before="83"/>
        <w:ind w:right="1133" w:firstLine="420"/>
        <w:jc w:val="both"/>
      </w:pPr>
      <w:r>
        <w:rPr>
          <w:spacing w:val="-1"/>
        </w:rPr>
        <w:t>在终端侧，《发展行动计划》表示要推动普及超高清机顶盒。数码科技针对广电运营商、电信运营商</w:t>
      </w:r>
      <w:r>
        <w:rPr/>
        <w:t> 等客户可以提供超高清智能终端、网关，互联网</w:t>
      </w:r>
      <w:r>
        <w:rPr>
          <w:rFonts w:ascii="宋体" w:hAnsi="宋体" w:cs="宋体" w:eastAsia="宋体" w:hint="default"/>
        </w:rPr>
        <w:t>OTT</w:t>
      </w:r>
      <w:r>
        <w:rPr/>
        <w:t>终端、</w:t>
      </w:r>
      <w:r>
        <w:rPr>
          <w:rFonts w:ascii="宋体" w:hAnsi="宋体" w:cs="宋体" w:eastAsia="宋体" w:hint="default"/>
        </w:rPr>
        <w:t>IPTV</w:t>
      </w:r>
      <w:r>
        <w:rPr/>
        <w:t>终端、直播星终端、智能家居控制终端、</w:t>
      </w:r>
      <w:r>
        <w:rPr>
          <w:spacing w:val="-31"/>
        </w:rPr>
        <w:t> </w:t>
      </w:r>
      <w:r>
        <w:rPr>
          <w:spacing w:val="-31"/>
        </w:rPr>
      </w:r>
      <w:r>
        <w:rPr>
          <w:rFonts w:ascii="宋体" w:hAnsi="宋体" w:cs="宋体" w:eastAsia="宋体" w:hint="default"/>
        </w:rPr>
        <w:t>5G</w:t>
      </w:r>
      <w:r>
        <w:rPr/>
        <w:t>室内覆盖等多种解决方案，有关产品销售额贡献突出。</w:t>
      </w:r>
    </w:p>
    <w:p>
      <w:pPr>
        <w:pStyle w:val="BodyText"/>
        <w:spacing w:line="408" w:lineRule="auto" w:before="82"/>
        <w:ind w:right="1131" w:firstLine="420"/>
        <w:jc w:val="both"/>
      </w:pPr>
      <w:r>
        <w:rPr>
          <w:spacing w:val="-1"/>
        </w:rPr>
        <w:t>在网络传输侧，《发展行动计划》要求加快全国有线电视网络互联互通平台建设。探索</w:t>
      </w:r>
      <w:r>
        <w:rPr>
          <w:rFonts w:ascii="宋体" w:hAnsi="宋体" w:cs="宋体" w:eastAsia="宋体" w:hint="default"/>
          <w:spacing w:val="-1"/>
        </w:rPr>
        <w:t>5G</w:t>
      </w:r>
      <w:r>
        <w:rPr>
          <w:spacing w:val="-1"/>
        </w:rPr>
        <w:t>应用于超高</w:t>
      </w:r>
      <w:r>
        <w:rPr/>
        <w:t> </w:t>
      </w:r>
      <w:r>
        <w:rPr>
          <w:spacing w:val="-1"/>
        </w:rPr>
        <w:t>清视频传输，实现超高清视频业务与</w:t>
      </w:r>
      <w:r>
        <w:rPr>
          <w:rFonts w:ascii="宋体" w:hAnsi="宋体" w:cs="宋体" w:eastAsia="宋体" w:hint="default"/>
          <w:spacing w:val="-1"/>
        </w:rPr>
        <w:t>5G</w:t>
      </w:r>
      <w:r>
        <w:rPr>
          <w:spacing w:val="-1"/>
        </w:rPr>
        <w:t>的协同发展。数码科技及旗下全资子公司鼎点视讯在有线网络传输</w:t>
      </w:r>
      <w:r>
        <w:rPr>
          <w:spacing w:val="-82"/>
        </w:rPr>
        <w:t> </w:t>
      </w:r>
      <w:r>
        <w:rPr>
          <w:spacing w:val="-82"/>
        </w:rPr>
      </w:r>
      <w:r>
        <w:rPr>
          <w:spacing w:val="3"/>
        </w:rPr>
        <w:t>上掌握核心技术，也是市场占有率较高的设备技术提供商之一，在有线电视网络中，全程参与国家标准</w:t>
      </w:r>
    </w:p>
    <w:p>
      <w:pPr>
        <w:pStyle w:val="BodyText"/>
        <w:spacing w:line="386" w:lineRule="auto" w:before="46"/>
        <w:ind w:right="1130"/>
        <w:jc w:val="both"/>
      </w:pPr>
      <w:r>
        <w:rPr>
          <w:spacing w:val="-2"/>
        </w:rPr>
        <w:t>（</w:t>
      </w:r>
      <w:r>
        <w:rPr>
          <w:rFonts w:ascii="宋体" w:hAnsi="宋体" w:cs="宋体" w:eastAsia="宋体" w:hint="default"/>
          <w:spacing w:val="-2"/>
        </w:rPr>
        <w:t>C-DOCSIS</w:t>
      </w:r>
      <w:r>
        <w:rPr>
          <w:spacing w:val="-2"/>
        </w:rPr>
        <w:t>）的制定，并形成产品。数码科技配合中央广播电视总台和华为验证了基于</w:t>
      </w:r>
      <w:r>
        <w:rPr>
          <w:rFonts w:ascii="Times New Roman" w:hAnsi="Times New Roman" w:cs="Times New Roman" w:eastAsia="Times New Roman" w:hint="default"/>
          <w:spacing w:val="-2"/>
        </w:rPr>
        <w:t>5G</w:t>
      </w:r>
      <w:r>
        <w:rPr>
          <w:spacing w:val="-2"/>
        </w:rPr>
        <w:t>链路的超高清传</w:t>
      </w:r>
      <w:r>
        <w:rPr>
          <w:spacing w:val="-74"/>
        </w:rPr>
        <w:t> </w:t>
      </w:r>
      <w:r>
        <w:rPr>
          <w:spacing w:val="-5"/>
        </w:rPr>
        <w:t>输，并研发专业便携式</w:t>
      </w:r>
      <w:r>
        <w:rPr>
          <w:rFonts w:ascii="Times New Roman" w:hAnsi="Times New Roman" w:cs="Times New Roman" w:eastAsia="Times New Roman" w:hint="default"/>
          <w:spacing w:val="-5"/>
        </w:rPr>
        <w:t>5G</w:t>
      </w:r>
      <w:r>
        <w:rPr>
          <w:rFonts w:ascii="宋体" w:hAnsi="宋体" w:cs="宋体" w:eastAsia="宋体" w:hint="default"/>
          <w:spacing w:val="-5"/>
        </w:rPr>
        <w:t>+</w:t>
      </w:r>
      <w:r>
        <w:rPr>
          <w:rFonts w:ascii="Times New Roman" w:hAnsi="Times New Roman" w:cs="Times New Roman" w:eastAsia="Times New Roman" w:hint="default"/>
          <w:spacing w:val="-5"/>
        </w:rPr>
        <w:t>4K</w:t>
      </w:r>
      <w:r>
        <w:rPr>
          <w:spacing w:val="-5"/>
        </w:rPr>
        <w:t>直播背包，外出人员携带“背包”、仅一人就可以进行现场拍摄及编码回传。</w:t>
      </w:r>
      <w:r>
        <w:rPr>
          <w:spacing w:val="-89"/>
        </w:rPr>
        <w:t> </w:t>
      </w:r>
      <w:r>
        <w:rPr>
          <w:spacing w:val="-89"/>
        </w:rPr>
      </w:r>
      <w:r>
        <w:rPr>
          <w:rFonts w:ascii="宋体" w:hAnsi="宋体" w:cs="宋体" w:eastAsia="宋体" w:hint="default"/>
        </w:rPr>
        <w:t>2019</w:t>
      </w:r>
      <w:r>
        <w:rPr/>
        <w:t>年央视</w:t>
      </w:r>
      <w:r>
        <w:rPr>
          <w:rFonts w:ascii="Times New Roman" w:hAnsi="Times New Roman" w:cs="Times New Roman" w:eastAsia="Times New Roman" w:hint="default"/>
        </w:rPr>
        <w:t>4K</w:t>
      </w:r>
      <w:r>
        <w:rPr/>
        <w:t>两会直播和央视的</w:t>
      </w:r>
      <w:r>
        <w:rPr>
          <w:rFonts w:ascii="Times New Roman" w:hAnsi="Times New Roman" w:cs="Times New Roman" w:eastAsia="Times New Roman" w:hint="default"/>
        </w:rPr>
        <w:t>4K</w:t>
      </w:r>
      <w:r>
        <w:rPr/>
        <w:t>春晚都用到此技术，是超高清</w:t>
      </w:r>
      <w:r>
        <w:rPr>
          <w:rFonts w:ascii="Times New Roman" w:hAnsi="Times New Roman" w:cs="Times New Roman" w:eastAsia="Times New Roman" w:hint="default"/>
        </w:rPr>
        <w:t>+5G</w:t>
      </w:r>
      <w:r>
        <w:rPr/>
        <w:t>的一次具有开创意义的尝试。</w:t>
      </w:r>
    </w:p>
    <w:p>
      <w:pPr>
        <w:pStyle w:val="BodyText"/>
        <w:spacing w:line="420" w:lineRule="auto" w:before="75"/>
        <w:ind w:left="574" w:right="0"/>
        <w:jc w:val="left"/>
      </w:pPr>
      <w:r>
        <w:rPr>
          <w:rFonts w:ascii="Times New Roman" w:hAnsi="Times New Roman" w:cs="Times New Roman" w:eastAsia="Times New Roman" w:hint="default"/>
        </w:rPr>
        <w:t>2</w:t>
      </w:r>
      <w:r>
        <w:rPr/>
        <w:t>、</w:t>
      </w:r>
      <w:r>
        <w:rPr>
          <w:rFonts w:ascii="宋体" w:hAnsi="宋体" w:cs="宋体" w:eastAsia="宋体" w:hint="default"/>
        </w:rPr>
        <w:t>DRM</w:t>
      </w:r>
      <w:r>
        <w:rPr/>
        <w:t>数字版权保护提供多元化服务 数码科技在版权保护与新技术结合方面做了许多前沿探索</w:t>
      </w:r>
      <w:r>
        <w:rPr>
          <w:rFonts w:ascii="宋体" w:hAnsi="宋体" w:cs="宋体" w:eastAsia="宋体" w:hint="default"/>
        </w:rPr>
        <w:t>,</w:t>
      </w:r>
      <w:r>
        <w:rPr/>
        <w:t>在通过对版权内容加密、加水印技术保护</w:t>
      </w:r>
    </w:p>
    <w:p>
      <w:pPr>
        <w:pStyle w:val="BodyText"/>
        <w:spacing w:line="408" w:lineRule="auto" w:before="35"/>
        <w:ind w:right="1127"/>
        <w:jc w:val="both"/>
      </w:pPr>
      <w:r>
        <w:rPr/>
        <w:t>同时，研究基于区块链的数字版权管理技术。此研究能够保证软件发行的授权</w:t>
      </w:r>
      <w:r>
        <w:rPr>
          <w:rFonts w:ascii="宋体" w:hAnsi="宋体" w:cs="宋体" w:eastAsia="宋体" w:hint="default"/>
        </w:rPr>
        <w:t>,</w:t>
      </w:r>
      <w:r>
        <w:rPr/>
        <w:t>作者对每一个自己著作权</w:t>
      </w:r>
      <w:r>
        <w:rPr>
          <w:spacing w:val="-25"/>
        </w:rPr>
        <w:t> </w:t>
      </w:r>
      <w:r>
        <w:rPr>
          <w:spacing w:val="-25"/>
        </w:rPr>
      </w:r>
      <w:r>
        <w:rPr/>
        <w:t>的版权控制则能够变得更加的严格。相较于传统模式而言</w:t>
      </w:r>
      <w:r>
        <w:rPr>
          <w:rFonts w:ascii="宋体" w:hAnsi="宋体" w:cs="宋体" w:eastAsia="宋体" w:hint="default"/>
        </w:rPr>
        <w:t>,</w:t>
      </w:r>
      <w:r>
        <w:rPr/>
        <w:t>基于区块链的版权管理技术有及时确权、点对</w:t>
      </w:r>
      <w:r>
        <w:rPr>
          <w:spacing w:val="-29"/>
        </w:rPr>
        <w:t> </w:t>
      </w:r>
      <w:r>
        <w:rPr>
          <w:spacing w:val="-29"/>
        </w:rPr>
      </w:r>
      <w:r>
        <w:rPr/>
        <w:t>点通信、归属权明晰的优点。未来，还将为内容运营商提供云服务商业模式，对于中小运营商而言</w:t>
      </w:r>
      <w:r>
        <w:rPr>
          <w:rFonts w:ascii="宋体" w:hAnsi="宋体" w:cs="宋体" w:eastAsia="宋体" w:hint="default"/>
        </w:rPr>
        <w:t>,</w:t>
      </w:r>
      <w:r>
        <w:rPr/>
        <w:t>自身</w:t>
      </w:r>
      <w:r>
        <w:rPr>
          <w:spacing w:val="-23"/>
        </w:rPr>
        <w:t> </w:t>
      </w:r>
      <w:r>
        <w:rPr/>
        <w:t>业务发展充有很多不确定性</w:t>
      </w:r>
      <w:r>
        <w:rPr>
          <w:rFonts w:ascii="宋体" w:hAnsi="宋体" w:cs="宋体" w:eastAsia="宋体" w:hint="default"/>
        </w:rPr>
        <w:t>,</w:t>
      </w:r>
      <w:r>
        <w:rPr/>
        <w:t>自建</w:t>
      </w:r>
      <w:r>
        <w:rPr>
          <w:rFonts w:ascii="宋体" w:hAnsi="宋体" w:cs="宋体" w:eastAsia="宋体" w:hint="default"/>
        </w:rPr>
        <w:t>DRM</w:t>
      </w:r>
      <w:r>
        <w:rPr/>
        <w:t>前期的设备投入较大</w:t>
      </w:r>
      <w:r>
        <w:rPr>
          <w:rFonts w:ascii="宋体" w:hAnsi="宋体" w:cs="宋体" w:eastAsia="宋体" w:hint="default"/>
        </w:rPr>
        <w:t>,</w:t>
      </w:r>
      <w:r>
        <w:rPr/>
        <w:t>风险高。而云服务模式具有灵活性高成本低的</w:t>
      </w:r>
      <w:r>
        <w:rPr>
          <w:spacing w:val="-29"/>
        </w:rPr>
        <w:t> </w:t>
      </w:r>
      <w:r>
        <w:rPr>
          <w:spacing w:val="-29"/>
        </w:rPr>
      </w:r>
      <w:r>
        <w:rPr/>
        <w:t>特点</w:t>
      </w:r>
      <w:r>
        <w:rPr>
          <w:rFonts w:ascii="宋体" w:hAnsi="宋体" w:cs="宋体" w:eastAsia="宋体" w:hint="default"/>
        </w:rPr>
        <w:t>,</w:t>
      </w:r>
      <w:r>
        <w:rPr/>
        <w:t>中小运营商可以采用云服务方式解决</w:t>
      </w:r>
      <w:r>
        <w:rPr>
          <w:rFonts w:ascii="宋体" w:hAnsi="宋体" w:cs="宋体" w:eastAsia="宋体" w:hint="default"/>
        </w:rPr>
        <w:t>DRM</w:t>
      </w:r>
      <w:r>
        <w:rPr/>
        <w:t>需求问题。在云计算的大背景下</w:t>
      </w:r>
      <w:r>
        <w:rPr>
          <w:rFonts w:ascii="宋体" w:hAnsi="宋体" w:cs="宋体" w:eastAsia="宋体" w:hint="default"/>
        </w:rPr>
        <w:t>,</w:t>
      </w:r>
      <w:r>
        <w:rPr/>
        <w:t>数码科技未来可在云平台</w:t>
      </w:r>
      <w:r>
        <w:rPr>
          <w:spacing w:val="-29"/>
        </w:rPr>
        <w:t> </w:t>
      </w:r>
      <w:r>
        <w:rPr>
          <w:spacing w:val="-29"/>
        </w:rPr>
      </w:r>
      <w:r>
        <w:rPr/>
        <w:t>上搭建</w:t>
      </w:r>
      <w:r>
        <w:rPr>
          <w:rFonts w:ascii="宋体" w:hAnsi="宋体" w:cs="宋体" w:eastAsia="宋体" w:hint="default"/>
        </w:rPr>
        <w:t>DRM</w:t>
      </w:r>
      <w:r>
        <w:rPr/>
        <w:t>前端系统</w:t>
      </w:r>
      <w:r>
        <w:rPr>
          <w:rFonts w:ascii="宋体" w:hAnsi="宋体" w:cs="宋体" w:eastAsia="宋体" w:hint="default"/>
        </w:rPr>
        <w:t>,</w:t>
      </w:r>
      <w:r>
        <w:rPr/>
        <w:t>中小运营商只需完成终端集成</w:t>
      </w:r>
      <w:r>
        <w:rPr>
          <w:rFonts w:ascii="宋体" w:hAnsi="宋体" w:cs="宋体" w:eastAsia="宋体" w:hint="default"/>
        </w:rPr>
        <w:t>,</w:t>
      </w:r>
      <w:r>
        <w:rPr/>
        <w:t>并购买云服务</w:t>
      </w:r>
      <w:r>
        <w:rPr>
          <w:rFonts w:ascii="宋体" w:hAnsi="宋体" w:cs="宋体" w:eastAsia="宋体" w:hint="default"/>
        </w:rPr>
        <w:t>,</w:t>
      </w:r>
      <w:r>
        <w:rPr/>
        <w:t>就可以解决版权安全管理问题。</w:t>
      </w:r>
    </w:p>
    <w:p>
      <w:pPr>
        <w:pStyle w:val="BodyText"/>
        <w:spacing w:line="441" w:lineRule="auto" w:before="85"/>
        <w:ind w:left="574" w:right="0"/>
        <w:jc w:val="left"/>
      </w:pPr>
      <w:r>
        <w:rPr>
          <w:rFonts w:ascii="宋体" w:hAnsi="宋体" w:cs="宋体" w:eastAsia="宋体" w:hint="default"/>
        </w:rPr>
        <w:t>3</w:t>
      </w:r>
      <w:r>
        <w:rPr/>
        <w:t>、布局通信芯片，已完成产品化 </w:t>
      </w:r>
      <w:r>
        <w:rPr>
          <w:spacing w:val="-1"/>
        </w:rPr>
        <w:t>数码科技全资子公司鼎点视讯是一家专注接入网改造技术开发的高新技术企业，其产品布局涵盖广电</w:t>
      </w:r>
    </w:p>
    <w:p>
      <w:pPr>
        <w:pStyle w:val="BodyText"/>
        <w:spacing w:line="408" w:lineRule="auto" w:before="17"/>
        <w:ind w:right="1132"/>
        <w:jc w:val="both"/>
        <w:rPr>
          <w:rFonts w:ascii="宋体" w:hAnsi="宋体" w:cs="宋体" w:eastAsia="宋体" w:hint="default"/>
        </w:rPr>
      </w:pPr>
      <w:r>
        <w:rPr>
          <w:spacing w:val="-1"/>
        </w:rPr>
        <w:t>网、电信网、高校网、政府网等四大方向，也是市场占有率较高的设备技术提供商之一。鼎点视讯同时作</w:t>
      </w:r>
      <w:r>
        <w:rPr>
          <w:spacing w:val="-82"/>
        </w:rPr>
        <w:t> </w:t>
      </w:r>
      <w:r>
        <w:rPr>
          <w:spacing w:val="-82"/>
        </w:rPr>
      </w:r>
      <w:r>
        <w:rPr>
          <w:spacing w:val="-1"/>
        </w:rPr>
        <w:t>为</w:t>
      </w:r>
      <w:r>
        <w:rPr>
          <w:rFonts w:ascii="宋体" w:hAnsi="宋体" w:cs="宋体" w:eastAsia="宋体" w:hint="default"/>
          <w:spacing w:val="-1"/>
        </w:rPr>
        <w:t>China-DOCSIS</w:t>
      </w:r>
      <w:r>
        <w:rPr>
          <w:spacing w:val="-1"/>
        </w:rPr>
        <w:t>标准组组长级单位和</w:t>
      </w:r>
      <w:r>
        <w:rPr>
          <w:rFonts w:ascii="宋体" w:hAnsi="宋体" w:cs="宋体" w:eastAsia="宋体" w:hint="default"/>
          <w:spacing w:val="-1"/>
        </w:rPr>
        <w:t>China-FTTH</w:t>
      </w:r>
      <w:r>
        <w:rPr>
          <w:spacing w:val="-1"/>
        </w:rPr>
        <w:t>标准组创建及制定成员，参与国家及行业标准的制定。鼎</w:t>
      </w:r>
      <w:r>
        <w:rPr>
          <w:spacing w:val="-74"/>
        </w:rPr>
        <w:t> </w:t>
      </w:r>
      <w:r>
        <w:rPr>
          <w:spacing w:val="-74"/>
        </w:rPr>
      </w:r>
      <w:r>
        <w:rPr>
          <w:spacing w:val="-7"/>
        </w:rPr>
        <w:t>点视讯已研发测试基于自主知识产权的高端</w:t>
      </w:r>
      <w:r>
        <w:rPr>
          <w:rFonts w:ascii="宋体" w:hAnsi="宋体" w:cs="宋体" w:eastAsia="宋体" w:hint="default"/>
          <w:spacing w:val="-7"/>
        </w:rPr>
        <w:t>DOCSIS</w:t>
      </w:r>
      <w:r>
        <w:rPr>
          <w:spacing w:val="-7"/>
        </w:rPr>
        <w:t>通信芯片</w:t>
      </w:r>
      <w:r>
        <w:rPr>
          <w:rFonts w:ascii="宋体" w:hAnsi="宋体" w:cs="宋体" w:eastAsia="宋体" w:hint="default"/>
          <w:spacing w:val="-7"/>
        </w:rPr>
        <w:t>DX8800</w:t>
      </w:r>
      <w:r>
        <w:rPr>
          <w:spacing w:val="-7"/>
        </w:rPr>
        <w:t>（暂名）。该芯片支持最新的</w:t>
      </w:r>
      <w:r>
        <w:rPr/>
        <w:t> </w:t>
      </w:r>
      <w:r>
        <w:rPr>
          <w:rFonts w:ascii="宋体" w:hAnsi="宋体" w:cs="宋体" w:eastAsia="宋体" w:hint="default"/>
          <w:spacing w:val="-1"/>
        </w:rPr>
        <w:t>DOCSIS</w:t>
      </w:r>
      <w:r>
        <w:rPr>
          <w:rFonts w:ascii="宋体" w:hAnsi="宋体" w:cs="宋体" w:eastAsia="宋体" w:hint="default"/>
          <w:spacing w:val="-2"/>
        </w:rPr>
        <w:t> </w:t>
      </w:r>
      <w:r>
        <w:rPr>
          <w:rFonts w:ascii="宋体" w:hAnsi="宋体" w:cs="宋体" w:eastAsia="宋体" w:hint="default"/>
        </w:rPr>
        <w:t>3.1</w:t>
      </w:r>
    </w:p>
    <w:p>
      <w:pPr>
        <w:spacing w:after="0" w:line="408" w:lineRule="auto"/>
        <w:jc w:val="both"/>
        <w:rPr>
          <w:rFonts w:ascii="宋体" w:hAnsi="宋体" w:cs="宋体" w:eastAsia="宋体" w:hint="default"/>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t>标准，具有万兆接入能力，能够满足电信、广电、高校、政府等行业用户对网络自主可控、高带宽、高可 靠性的要求，能为 </w:t>
      </w:r>
      <w:r>
        <w:rPr>
          <w:rFonts w:ascii="宋体" w:hAnsi="宋体" w:cs="宋体" w:eastAsia="宋体" w:hint="default"/>
        </w:rPr>
        <w:t>5G </w:t>
      </w:r>
      <w:r>
        <w:rPr/>
        <w:t>基站的接入提供支持。目前，基于 </w:t>
      </w:r>
      <w:r>
        <w:rPr>
          <w:rFonts w:ascii="宋体" w:hAnsi="宋体" w:cs="宋体" w:eastAsia="宋体" w:hint="default"/>
        </w:rPr>
        <w:t>DX8800 </w:t>
      </w:r>
      <w:r>
        <w:rPr/>
        <w:t>芯片方案的新一代 </w:t>
      </w:r>
      <w:r>
        <w:rPr>
          <w:rFonts w:ascii="宋体" w:hAnsi="宋体" w:cs="宋体" w:eastAsia="宋体" w:hint="default"/>
        </w:rPr>
        <w:t>DOCSIS</w:t>
      </w:r>
      <w:r>
        <w:rPr>
          <w:rFonts w:ascii="宋体" w:hAnsi="宋体" w:cs="宋体" w:eastAsia="宋体" w:hint="default"/>
          <w:spacing w:val="-24"/>
        </w:rPr>
        <w:t> </w:t>
      </w:r>
      <w:r>
        <w:rPr/>
        <w:t>同轴宽带接 </w:t>
      </w:r>
      <w:r>
        <w:rPr>
          <w:spacing w:val="-5"/>
        </w:rPr>
        <w:t>入产品已经完成产品化，已有运营商进行了采购和部署，该产品已经进入实网商用化阶段。</w:t>
      </w:r>
      <w:r>
        <w:rPr>
          <w:rFonts w:ascii="宋体" w:hAnsi="宋体" w:cs="宋体" w:eastAsia="宋体" w:hint="default"/>
          <w:spacing w:val="-5"/>
        </w:rPr>
        <w:t>DX8800</w:t>
      </w:r>
      <w:r>
        <w:rPr>
          <w:spacing w:val="-5"/>
        </w:rPr>
        <w:t>的推出，</w:t>
      </w:r>
      <w:r>
        <w:rPr>
          <w:spacing w:val="-85"/>
        </w:rPr>
        <w:t> </w:t>
      </w:r>
      <w:r>
        <w:rPr/>
        <w:t>促使行业带宽从</w:t>
      </w:r>
      <w:r>
        <w:rPr>
          <w:rFonts w:ascii="宋体" w:hAnsi="宋体" w:cs="宋体" w:eastAsia="宋体" w:hint="default"/>
        </w:rPr>
        <w:t>800M</w:t>
      </w:r>
      <w:r>
        <w:rPr/>
        <w:t>提升至</w:t>
      </w:r>
      <w:r>
        <w:rPr>
          <w:rFonts w:ascii="宋体" w:hAnsi="宋体" w:cs="宋体" w:eastAsia="宋体" w:hint="default"/>
        </w:rPr>
        <w:t>10G</w:t>
      </w:r>
      <w:r>
        <w:rPr/>
        <w:t>，同时更方便灵活的实现了通信调度、流分类以及</w:t>
      </w:r>
      <w:r>
        <w:rPr>
          <w:rFonts w:ascii="宋体" w:hAnsi="宋体" w:cs="宋体" w:eastAsia="宋体" w:hint="default"/>
        </w:rPr>
        <w:t>QoS</w:t>
      </w:r>
      <w:r>
        <w:rPr/>
        <w:t>保障。从经济性上，</w:t>
      </w:r>
      <w:r>
        <w:rPr>
          <w:spacing w:val="-30"/>
        </w:rPr>
        <w:t> </w:t>
      </w:r>
      <w:r>
        <w:rPr>
          <w:spacing w:val="-30"/>
        </w:rPr>
      </w:r>
      <w:r>
        <w:rPr/>
        <w:t>从原来的局端单设备带</w:t>
      </w:r>
      <w:r>
        <w:rPr>
          <w:rFonts w:ascii="宋体" w:hAnsi="宋体" w:cs="宋体" w:eastAsia="宋体" w:hint="default"/>
        </w:rPr>
        <w:t>256</w:t>
      </w:r>
      <w:r>
        <w:rPr/>
        <w:t>个终端，提升至</w:t>
      </w:r>
      <w:r>
        <w:rPr>
          <w:rFonts w:ascii="宋体" w:hAnsi="宋体" w:cs="宋体" w:eastAsia="宋体" w:hint="default"/>
        </w:rPr>
        <w:t>1000</w:t>
      </w:r>
      <w:r>
        <w:rPr/>
        <w:t>个终端，有效降低了运营商的成本投入。</w:t>
      </w:r>
    </w:p>
    <w:p>
      <w:pPr>
        <w:pStyle w:val="BodyText"/>
        <w:spacing w:line="444" w:lineRule="auto" w:before="85"/>
        <w:ind w:left="574" w:right="0"/>
        <w:jc w:val="left"/>
      </w:pPr>
      <w:r>
        <w:rPr>
          <w:rFonts w:ascii="宋体" w:hAnsi="宋体" w:cs="宋体" w:eastAsia="宋体" w:hint="default"/>
        </w:rPr>
        <w:t>4</w:t>
      </w:r>
      <w:r>
        <w:rPr/>
        <w:t>、互联网金融业务，布局海外市场 数码科技旗下子公司北京数码视讯支付技术有限公司拥有互联网支付、电视支付双牌照，提供网关、</w:t>
      </w:r>
    </w:p>
    <w:p>
      <w:pPr>
        <w:pStyle w:val="BodyText"/>
        <w:spacing w:line="386" w:lineRule="auto" w:before="14"/>
        <w:ind w:right="0"/>
        <w:jc w:val="left"/>
      </w:pPr>
      <w:r>
        <w:rPr/>
        <w:t>快捷、代收、代付、认证、</w:t>
      </w:r>
      <w:r>
        <w:rPr>
          <w:rFonts w:ascii="Times New Roman" w:hAnsi="Times New Roman" w:cs="Times New Roman" w:eastAsia="Times New Roman" w:hint="default"/>
        </w:rPr>
        <w:t>M+</w:t>
      </w:r>
      <w:r>
        <w:rPr/>
        <w:t>等丰富的支付产品，满足商户全场景化的支付需求。随着全球化进程加速</w:t>
      </w:r>
      <w:r>
        <w:rPr>
          <w:spacing w:val="-24"/>
        </w:rPr>
        <w:t> </w:t>
      </w:r>
      <w:r>
        <w:rPr>
          <w:spacing w:val="-24"/>
        </w:rPr>
      </w:r>
      <w:r>
        <w:rPr/>
        <w:t>以及海外无现金支付市场快速发展，数码科技支付业务积极拓展海外市场，实施支付业务的全球化策略。</w:t>
      </w:r>
    </w:p>
    <w:p>
      <w:pPr>
        <w:pStyle w:val="BodyText"/>
        <w:spacing w:line="240" w:lineRule="auto" w:before="104"/>
        <w:ind w:left="574" w:right="0"/>
        <w:jc w:val="left"/>
      </w:pPr>
      <w:r>
        <w:rPr>
          <w:rFonts w:ascii="Times New Roman" w:hAnsi="Times New Roman" w:cs="Times New Roman" w:eastAsia="Times New Roman" w:hint="default"/>
        </w:rPr>
        <w:t>5</w:t>
      </w:r>
      <w:r>
        <w:rPr/>
        <w:t>、政策利好，影视文化迎来红利期</w:t>
      </w:r>
    </w:p>
    <w:p>
      <w:pPr>
        <w:spacing w:line="240" w:lineRule="auto" w:before="6"/>
        <w:rPr>
          <w:rFonts w:ascii="宋体" w:hAnsi="宋体" w:cs="宋体" w:eastAsia="宋体" w:hint="default"/>
          <w:sz w:val="16"/>
          <w:szCs w:val="16"/>
        </w:rPr>
      </w:pPr>
    </w:p>
    <w:p>
      <w:pPr>
        <w:pStyle w:val="BodyText"/>
        <w:spacing w:line="240" w:lineRule="auto" w:before="0"/>
        <w:ind w:left="574" w:right="0"/>
        <w:jc w:val="left"/>
      </w:pP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21</w:t>
      </w:r>
      <w:r>
        <w:rPr/>
        <w:t>日，教育部和中宣部共同发布了《关于加强中小学影视教育的指导意见》；</w:t>
      </w:r>
      <w:r>
        <w:rPr>
          <w:rFonts w:ascii="宋体" w:hAnsi="宋体" w:cs="宋体" w:eastAsia="宋体" w:hint="default"/>
        </w:rPr>
        <w:t>2018</w:t>
      </w:r>
      <w:r>
        <w:rPr/>
        <w:t>年</w:t>
      </w:r>
      <w:r>
        <w:rPr>
          <w:rFonts w:ascii="宋体" w:hAnsi="宋体" w:cs="宋体" w:eastAsia="宋体" w:hint="default"/>
        </w:rPr>
        <w:t>12</w:t>
      </w:r>
      <w:r>
        <w:rPr/>
        <w:t>月</w:t>
      </w:r>
    </w:p>
    <w:p>
      <w:pPr>
        <w:spacing w:line="240" w:lineRule="auto" w:before="10"/>
        <w:rPr>
          <w:rFonts w:ascii="宋体" w:hAnsi="宋体" w:cs="宋体" w:eastAsia="宋体" w:hint="default"/>
          <w:sz w:val="14"/>
          <w:szCs w:val="14"/>
        </w:rPr>
      </w:pPr>
    </w:p>
    <w:p>
      <w:pPr>
        <w:pStyle w:val="BodyText"/>
        <w:spacing w:line="408" w:lineRule="auto" w:before="0"/>
        <w:ind w:right="1131"/>
        <w:jc w:val="both"/>
      </w:pPr>
      <w:r>
        <w:rPr>
          <w:rFonts w:ascii="宋体" w:hAnsi="宋体" w:cs="宋体" w:eastAsia="宋体" w:hint="default"/>
          <w:spacing w:val="-1"/>
        </w:rPr>
        <w:t>25</w:t>
      </w:r>
      <w:r>
        <w:rPr>
          <w:spacing w:val="-1"/>
        </w:rPr>
        <w:t>日，国务院办公厅印发了《进一步支持文化企业发展的规定》。越来越多有利于文化传媒行业健康发展</w:t>
      </w:r>
      <w:r>
        <w:rPr>
          <w:spacing w:val="-87"/>
        </w:rPr>
        <w:t> </w:t>
      </w:r>
      <w:r>
        <w:rPr>
          <w:spacing w:val="-87"/>
        </w:rPr>
      </w:r>
      <w:r>
        <w:rPr>
          <w:spacing w:val="-1"/>
        </w:rPr>
        <w:t>的政策也逐步的出台，国家的对影视产业的一系列政策也推动了影视产业进入高速发展期。随着文化产业</w:t>
      </w:r>
      <w:r>
        <w:rPr>
          <w:spacing w:val="-81"/>
        </w:rPr>
        <w:t> </w:t>
      </w:r>
      <w:r>
        <w:rPr>
          <w:spacing w:val="-81"/>
        </w:rPr>
      </w:r>
      <w:r>
        <w:rPr>
          <w:spacing w:val="-1"/>
        </w:rPr>
        <w:t>和经济的全球化，我国也开始大力推动国内文化产业的发展。近几年文化产业的跨越式激增也让越来越多</w:t>
      </w:r>
      <w:r>
        <w:rPr>
          <w:spacing w:val="-81"/>
        </w:rPr>
        <w:t> </w:t>
      </w:r>
      <w:r>
        <w:rPr>
          <w:spacing w:val="-81"/>
        </w:rPr>
      </w:r>
      <w:r>
        <w:rPr>
          <w:spacing w:val="-1"/>
        </w:rPr>
        <w:t>的人看到了文化产业风口。尤其是中国市场在影视、游戏、动漫、演出、文化旅游等相关文化产业方面逐</w:t>
      </w:r>
      <w:r>
        <w:rPr>
          <w:spacing w:val="-83"/>
        </w:rPr>
        <w:t> </w:t>
      </w:r>
      <w:r>
        <w:rPr>
          <w:spacing w:val="-83"/>
        </w:rPr>
      </w:r>
      <w:r>
        <w:rPr/>
        <w:t>步开始与国际市场进行合作。</w:t>
      </w:r>
    </w:p>
    <w:p>
      <w:pPr>
        <w:pStyle w:val="BodyText"/>
        <w:spacing w:line="408" w:lineRule="auto" w:before="85"/>
        <w:ind w:right="1130" w:firstLine="420"/>
        <w:jc w:val="both"/>
      </w:pPr>
      <w:r>
        <w:rPr>
          <w:spacing w:val="-1"/>
        </w:rPr>
        <w:t>数码科技旗下子公司完美星空传媒有限公司是一家以电影、电视剧的投资制作发行为主，娱乐整合营</w:t>
      </w:r>
      <w:r>
        <w:rPr/>
        <w:t> </w:t>
      </w:r>
      <w:r>
        <w:rPr>
          <w:spacing w:val="-1"/>
        </w:rPr>
        <w:t>销为一体的综合性影视传媒公司。参与投资制作了《一出好戏》、《京城</w:t>
      </w:r>
      <w:r>
        <w:rPr>
          <w:rFonts w:ascii="宋体" w:hAnsi="宋体" w:cs="宋体" w:eastAsia="宋体" w:hint="default"/>
          <w:spacing w:val="-1"/>
        </w:rPr>
        <w:t>81</w:t>
      </w:r>
      <w:r>
        <w:rPr>
          <w:spacing w:val="-1"/>
        </w:rPr>
        <w:t>号》、《闺蜜》等众多市场表</w:t>
      </w:r>
      <w:r>
        <w:rPr>
          <w:spacing w:val="-85"/>
        </w:rPr>
        <w:t> </w:t>
      </w:r>
      <w:r>
        <w:rPr>
          <w:spacing w:val="-85"/>
        </w:rPr>
      </w:r>
      <w:r>
        <w:rPr>
          <w:spacing w:val="-1"/>
        </w:rPr>
        <w:t>现出色的影视作品。目前拥有精通影视产业运作且投资经验丰富的团队，未来完美星空一方面将保持与行</w:t>
      </w:r>
      <w:r>
        <w:rPr>
          <w:spacing w:val="-81"/>
        </w:rPr>
        <w:t> </w:t>
      </w:r>
      <w:r>
        <w:rPr>
          <w:spacing w:val="-81"/>
        </w:rPr>
      </w:r>
      <w:r>
        <w:rPr>
          <w:spacing w:val="-1"/>
        </w:rPr>
        <w:t>业内优质公司的良好合作，参与投资制作类型更多元化、内容更丰富化的影视项目；另一方面也继续致力</w:t>
      </w:r>
      <w:r>
        <w:rPr>
          <w:spacing w:val="-83"/>
        </w:rPr>
        <w:t> </w:t>
      </w:r>
      <w:r>
        <w:rPr>
          <w:spacing w:val="-83"/>
        </w:rPr>
      </w:r>
      <w:r>
        <w:rPr/>
        <w:t>于自制项目开发，为大众带来更多品质优秀的影视剧作品。。</w:t>
      </w:r>
    </w:p>
    <w:p>
      <w:pPr>
        <w:pStyle w:val="BodyText"/>
        <w:spacing w:line="240" w:lineRule="auto" w:before="85"/>
        <w:ind w:left="574" w:right="0"/>
        <w:jc w:val="left"/>
      </w:pPr>
      <w:r>
        <w:rPr/>
        <w:t>（三）</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年度经营计划</w:t>
      </w:r>
    </w:p>
    <w:p>
      <w:pPr>
        <w:spacing w:line="240" w:lineRule="auto" w:before="8"/>
        <w:rPr>
          <w:rFonts w:ascii="宋体" w:hAnsi="宋体" w:cs="宋体" w:eastAsia="宋体" w:hint="default"/>
          <w:sz w:val="15"/>
          <w:szCs w:val="15"/>
        </w:rPr>
      </w:pPr>
    </w:p>
    <w:p>
      <w:pPr>
        <w:pStyle w:val="Heading4"/>
        <w:spacing w:line="372" w:lineRule="auto"/>
        <w:ind w:right="0"/>
        <w:jc w:val="left"/>
        <w:rPr>
          <w:i w:val="0"/>
        </w:rPr>
      </w:pPr>
      <w:r>
        <w:rPr>
          <w:w w:val="95"/>
        </w:rPr>
        <w:t>以下经营计划、经营目标并不代表上市公司对 </w:t>
      </w:r>
      <w:r>
        <w:rPr>
          <w:rFonts w:ascii="Times New Roman" w:hAnsi="Times New Roman" w:cs="Times New Roman" w:eastAsia="Times New Roman" w:hint="default"/>
          <w:i/>
          <w:w w:val="95"/>
          <w:sz w:val="21"/>
          <w:szCs w:val="21"/>
        </w:rPr>
        <w:t>2019</w:t>
      </w:r>
      <w:r>
        <w:rPr>
          <w:rFonts w:ascii="Times New Roman" w:hAnsi="Times New Roman" w:cs="Times New Roman" w:eastAsia="Times New Roman" w:hint="default"/>
          <w:i/>
          <w:spacing w:val="41"/>
          <w:w w:val="95"/>
          <w:sz w:val="21"/>
          <w:szCs w:val="21"/>
        </w:rPr>
        <w:t> </w:t>
      </w:r>
      <w:r>
        <w:rPr>
          <w:w w:val="95"/>
        </w:rPr>
        <w:t>年度的盈利预测及承诺，能否实现取决于市场状</w:t>
      </w:r>
      <w:r>
        <w:rPr>
          <w:w w:val="95"/>
        </w:rPr>
        <w:t> </w:t>
      </w:r>
      <w:r>
        <w:rPr/>
        <w:t>况变化、经营团队的努力程度等多种因素，存在很大的不确定性，请投资者特别注意。</w:t>
      </w:r>
      <w:r>
        <w:rPr>
          <w:i w:val="0"/>
        </w:rPr>
      </w:r>
    </w:p>
    <w:p>
      <w:pPr>
        <w:pStyle w:val="BodyText"/>
        <w:spacing w:line="240" w:lineRule="auto" w:before="111"/>
        <w:ind w:left="574"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年公司将重点做好以下工作：</w:t>
      </w:r>
    </w:p>
    <w:p>
      <w:pPr>
        <w:spacing w:line="240" w:lineRule="auto" w:before="8"/>
        <w:rPr>
          <w:rFonts w:ascii="宋体" w:hAnsi="宋体" w:cs="宋体" w:eastAsia="宋体" w:hint="default"/>
          <w:sz w:val="16"/>
          <w:szCs w:val="16"/>
        </w:rPr>
      </w:pPr>
    </w:p>
    <w:p>
      <w:pPr>
        <w:pStyle w:val="BodyText"/>
        <w:spacing w:line="417" w:lineRule="auto" w:before="0"/>
        <w:ind w:left="574" w:right="0"/>
        <w:jc w:val="left"/>
      </w:pPr>
      <w:r>
        <w:rPr>
          <w:rFonts w:ascii="Times New Roman" w:hAnsi="Times New Roman" w:cs="Times New Roman" w:eastAsia="Times New Roman" w:hint="default"/>
        </w:rPr>
        <w:t>1</w:t>
      </w:r>
      <w:r>
        <w:rPr/>
        <w:t>、打造</w:t>
      </w:r>
      <w:r>
        <w:rPr>
          <w:spacing w:val="-53"/>
        </w:rPr>
        <w:t> </w:t>
      </w:r>
      <w:r>
        <w:rPr>
          <w:rFonts w:ascii="Times New Roman" w:hAnsi="Times New Roman" w:cs="Times New Roman" w:eastAsia="Times New Roman" w:hint="default"/>
        </w:rPr>
        <w:t>4K/8K</w:t>
      </w:r>
      <w:r>
        <w:rPr>
          <w:rFonts w:ascii="Times New Roman" w:hAnsi="Times New Roman" w:cs="Times New Roman" w:eastAsia="Times New Roman" w:hint="default"/>
          <w:spacing w:val="-1"/>
        </w:rPr>
        <w:t> </w:t>
      </w:r>
      <w:r>
        <w:rPr/>
        <w:t>超高清及新媒体基础技术全产业生态链 </w:t>
      </w:r>
      <w:r>
        <w:rPr>
          <w:spacing w:val="-1"/>
        </w:rPr>
        <w:t>公司自成立以来敏锐布局，抓住了广电数字电视产业技术整改的浪潮，取得突出成绩。面对当前升级</w:t>
      </w:r>
    </w:p>
    <w:p>
      <w:pPr>
        <w:pStyle w:val="BodyText"/>
        <w:spacing w:line="386" w:lineRule="auto" w:before="37"/>
        <w:ind w:right="1116"/>
        <w:jc w:val="left"/>
      </w:pPr>
      <w:r>
        <w:rPr/>
        <w:t>超高清的产业浪潮，公司将在超高清及智慧广电领域</w:t>
      </w:r>
      <w:r>
        <w:rPr>
          <w:rFonts w:ascii="Times New Roman" w:hAnsi="Times New Roman" w:cs="Times New Roman" w:eastAsia="Times New Roman" w:hint="default"/>
        </w:rPr>
        <w:t>“</w:t>
      </w:r>
      <w:r>
        <w:rPr/>
        <w:t>稳、准、强</w:t>
      </w:r>
      <w:r>
        <w:rPr>
          <w:rFonts w:ascii="Times New Roman" w:hAnsi="Times New Roman" w:cs="Times New Roman" w:eastAsia="Times New Roman" w:hint="default"/>
        </w:rPr>
        <w:t>”</w:t>
      </w:r>
      <w:r>
        <w:rPr/>
        <w:t>地抢占市场。另一方面，依托于在广电 </w:t>
      </w:r>
      <w:r>
        <w:rPr>
          <w:spacing w:val="-1"/>
        </w:rPr>
        <w:t>行业的丰厚积累以及在电信、互联网金融、影视等协同互补行业的成功拓展，公司掌握了大量国际、国内</w:t>
      </w:r>
    </w:p>
    <w:p>
      <w:pPr>
        <w:spacing w:after="0" w:line="38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10" w:lineRule="auto" w:before="174"/>
        <w:ind w:right="0"/>
        <w:jc w:val="left"/>
      </w:pPr>
      <w:r>
        <w:rPr>
          <w:spacing w:val="-1"/>
        </w:rPr>
        <w:t>的媒体制作、处理、传输、呈现等优势技术。公司明确向新媒体产业生态发力，通过内生衍化、投资并购</w:t>
      </w:r>
      <w:r>
        <w:rPr>
          <w:spacing w:val="-83"/>
        </w:rPr>
        <w:t> </w:t>
      </w:r>
      <w:r>
        <w:rPr>
          <w:spacing w:val="-83"/>
        </w:rPr>
      </w:r>
      <w:r>
        <w:rPr/>
        <w:t>等方式构建完善的产业生态链。</w:t>
      </w:r>
    </w:p>
    <w:p>
      <w:pPr>
        <w:pStyle w:val="BodyText"/>
        <w:spacing w:line="240" w:lineRule="auto" w:before="83"/>
        <w:ind w:left="574" w:right="0"/>
        <w:jc w:val="left"/>
      </w:pPr>
      <w:r>
        <w:rPr>
          <w:rFonts w:ascii="Times New Roman" w:hAnsi="Times New Roman" w:cs="Times New Roman" w:eastAsia="Times New Roman" w:hint="default"/>
        </w:rPr>
        <w:t>2</w:t>
      </w:r>
      <w:r>
        <w:rPr/>
        <w:t>、积极借助资本市场助力公司发展</w:t>
      </w:r>
    </w:p>
    <w:p>
      <w:pPr>
        <w:spacing w:line="240" w:lineRule="auto" w:before="8"/>
        <w:rPr>
          <w:rFonts w:ascii="宋体" w:hAnsi="宋体" w:cs="宋体" w:eastAsia="宋体" w:hint="default"/>
          <w:sz w:val="16"/>
          <w:szCs w:val="16"/>
        </w:rPr>
      </w:pPr>
    </w:p>
    <w:p>
      <w:pPr>
        <w:pStyle w:val="BodyText"/>
        <w:spacing w:line="398" w:lineRule="auto" w:before="0"/>
        <w:ind w:right="1130" w:firstLine="42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spacing w:val="-2"/>
        </w:rPr>
        <w:t>年，公司将根据发展需要积极开展资本运作，借力资本市场为公司发展战略和经营目标的实现提</w:t>
      </w:r>
      <w:r>
        <w:rPr/>
        <w:t> </w:t>
      </w:r>
      <w:r>
        <w:rPr>
          <w:spacing w:val="-5"/>
        </w:rPr>
        <w:t>供有力保障。公司将通过兼并、收购、参股、控股等多种手段，加速进入公司既定战略领域，完善产业链，</w:t>
      </w:r>
      <w:r>
        <w:rPr/>
        <w:t> 实现公司整体规模和经济效益的快速提升。</w:t>
      </w:r>
    </w:p>
    <w:p>
      <w:pPr>
        <w:pStyle w:val="BodyText"/>
        <w:spacing w:line="240" w:lineRule="auto" w:before="94"/>
        <w:ind w:left="574" w:right="0"/>
        <w:jc w:val="left"/>
      </w:pPr>
      <w:r>
        <w:rPr>
          <w:rFonts w:ascii="Times New Roman" w:hAnsi="Times New Roman" w:cs="Times New Roman" w:eastAsia="Times New Roman" w:hint="default"/>
        </w:rPr>
        <w:t>3</w:t>
      </w:r>
      <w:r>
        <w:rPr/>
        <w:t>、保持创新增强企业发展的核心驱动力</w:t>
      </w:r>
    </w:p>
    <w:p>
      <w:pPr>
        <w:spacing w:line="240" w:lineRule="auto" w:before="6"/>
        <w:rPr>
          <w:rFonts w:ascii="宋体" w:hAnsi="宋体" w:cs="宋体" w:eastAsia="宋体" w:hint="default"/>
          <w:sz w:val="16"/>
          <w:szCs w:val="16"/>
        </w:rPr>
      </w:pPr>
    </w:p>
    <w:p>
      <w:pPr>
        <w:pStyle w:val="BodyText"/>
        <w:spacing w:line="386" w:lineRule="auto" w:before="0"/>
        <w:ind w:right="1132" w:firstLine="42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年，公司将继续巩固</w:t>
      </w:r>
      <w:r>
        <w:rPr>
          <w:rFonts w:ascii="Times New Roman" w:hAnsi="Times New Roman" w:cs="Times New Roman" w:eastAsia="Times New Roman" w:hint="default"/>
        </w:rPr>
        <w:t>“</w:t>
      </w:r>
      <w:r>
        <w:rPr/>
        <w:t>以技术领先为核心驱动力</w:t>
      </w:r>
      <w:r>
        <w:rPr>
          <w:rFonts w:ascii="Times New Roman" w:hAnsi="Times New Roman" w:cs="Times New Roman" w:eastAsia="Times New Roman" w:hint="default"/>
        </w:rPr>
        <w:t>”</w:t>
      </w:r>
      <w:r>
        <w:rPr/>
        <w:t>的根本定位，践行</w:t>
      </w:r>
      <w:r>
        <w:rPr>
          <w:rFonts w:ascii="Times New Roman" w:hAnsi="Times New Roman" w:cs="Times New Roman" w:eastAsia="Times New Roman" w:hint="default"/>
        </w:rPr>
        <w:t>“</w:t>
      </w:r>
      <w:r>
        <w:rPr/>
        <w:t>现用的是同行最先进的、研 发的是市场最需要的、储备的是国内外最前沿的</w:t>
      </w:r>
      <w:r>
        <w:rPr>
          <w:rFonts w:ascii="Times New Roman" w:hAnsi="Times New Roman" w:cs="Times New Roman" w:eastAsia="Times New Roman" w:hint="default"/>
        </w:rPr>
        <w:t>”</w:t>
      </w:r>
      <w:r>
        <w:rPr/>
        <w:t>科技创新理念，同时，以模式创新、组织创新为新技术</w:t>
      </w:r>
      <w:r>
        <w:rPr>
          <w:spacing w:val="-19"/>
        </w:rPr>
        <w:t> </w:t>
      </w:r>
      <w:r>
        <w:rPr>
          <w:spacing w:val="-19"/>
        </w:rPr>
      </w:r>
      <w:r>
        <w:rPr/>
        <w:t>的生长、应用提供沃土，不断增强高科技企业发展的核心驱动力。</w:t>
      </w:r>
    </w:p>
    <w:p>
      <w:pPr>
        <w:pStyle w:val="BodyText"/>
        <w:spacing w:line="240" w:lineRule="auto" w:before="106"/>
        <w:ind w:left="574" w:right="0"/>
        <w:jc w:val="left"/>
      </w:pPr>
      <w:r>
        <w:rPr>
          <w:rFonts w:ascii="Times New Roman" w:hAnsi="Times New Roman" w:cs="Times New Roman" w:eastAsia="Times New Roman" w:hint="default"/>
        </w:rPr>
        <w:t>4</w:t>
      </w:r>
      <w:r>
        <w:rPr/>
        <w:t>、以利润为导向优化管理促进业绩增长</w:t>
      </w:r>
    </w:p>
    <w:p>
      <w:pPr>
        <w:spacing w:line="240" w:lineRule="auto" w:before="6"/>
        <w:rPr>
          <w:rFonts w:ascii="宋体" w:hAnsi="宋体" w:cs="宋体" w:eastAsia="宋体" w:hint="default"/>
          <w:sz w:val="16"/>
          <w:szCs w:val="16"/>
        </w:rPr>
      </w:pPr>
    </w:p>
    <w:p>
      <w:pPr>
        <w:pStyle w:val="BodyText"/>
        <w:spacing w:line="400" w:lineRule="auto" w:before="0"/>
        <w:ind w:right="1130" w:firstLine="42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spacing w:val="-2"/>
        </w:rPr>
        <w:t>年，公司着重向全员强调了所有经营活动都必须以利润为核心导向。公司鼓励各个盈利主体果断</w:t>
      </w:r>
      <w:r>
        <w:rPr/>
        <w:t> </w:t>
      </w:r>
      <w:r>
        <w:rPr>
          <w:spacing w:val="-5"/>
        </w:rPr>
        <w:t>地进行改革，改善业务流程和考核方式，砍掉不盈利和盈利水平低的部门，将精力聚焦在盈利多的产品上。</w:t>
      </w:r>
      <w:r>
        <w:rPr>
          <w:spacing w:val="-101"/>
        </w:rPr>
        <w:t> </w:t>
      </w:r>
      <w:r>
        <w:rPr>
          <w:spacing w:val="-101"/>
        </w:rPr>
      </w:r>
      <w:r>
        <w:rPr>
          <w:spacing w:val="-1"/>
        </w:rPr>
        <w:t>在这个过程当中，把利润作为终极目标，所有的管控都是为了不偏离目标前进，以结果为导向、有效地执</w:t>
      </w:r>
      <w:r>
        <w:rPr>
          <w:spacing w:val="-86"/>
        </w:rPr>
        <w:t> </w:t>
      </w:r>
      <w:r>
        <w:rPr>
          <w:spacing w:val="-86"/>
        </w:rPr>
      </w:r>
      <w:r>
        <w:rPr/>
        <w:t>行，确保目标达成。</w:t>
      </w:r>
    </w:p>
    <w:p>
      <w:pPr>
        <w:pStyle w:val="BodyText"/>
        <w:spacing w:line="420" w:lineRule="auto" w:before="92"/>
        <w:ind w:left="574" w:right="0"/>
        <w:jc w:val="left"/>
      </w:pPr>
      <w:r>
        <w:rPr>
          <w:rFonts w:ascii="Times New Roman" w:hAnsi="Times New Roman" w:cs="Times New Roman" w:eastAsia="Times New Roman" w:hint="default"/>
        </w:rPr>
        <w:t>5</w:t>
      </w:r>
      <w:r>
        <w:rPr/>
        <w:t>、加强信息披露和投资者关系管理 </w:t>
      </w:r>
      <w:r>
        <w:rPr>
          <w:spacing w:val="-1"/>
        </w:rPr>
        <w:t>公司将充分利用多种方式与广大投资者进行沟通与交流，改善、提升投资者关系，通过更好的信息披</w:t>
      </w:r>
    </w:p>
    <w:p>
      <w:pPr>
        <w:pStyle w:val="BodyText"/>
        <w:spacing w:line="410" w:lineRule="auto" w:before="35"/>
        <w:ind w:right="1118"/>
        <w:jc w:val="left"/>
      </w:pPr>
      <w:r>
        <w:rPr>
          <w:spacing w:val="-1"/>
        </w:rPr>
        <w:t>露和新闻宣传帮助投资者加深对公司的了解，增强投资者对公司的认同感，齐心协力共建互信共赢的良好</w:t>
      </w:r>
      <w:r>
        <w:rPr>
          <w:spacing w:val="-81"/>
        </w:rPr>
        <w:t> </w:t>
      </w:r>
      <w:r>
        <w:rPr>
          <w:spacing w:val="-81"/>
        </w:rPr>
      </w:r>
      <w:r>
        <w:rPr/>
        <w:t>局面。</w:t>
      </w:r>
    </w:p>
    <w:p>
      <w:pPr>
        <w:pStyle w:val="BodyText"/>
        <w:spacing w:line="240" w:lineRule="auto" w:before="83"/>
        <w:ind w:left="574" w:right="0"/>
        <w:jc w:val="left"/>
      </w:pPr>
      <w:r>
        <w:rPr/>
        <w:t>（四）可能面对风险</w:t>
      </w:r>
    </w:p>
    <w:p>
      <w:pPr>
        <w:spacing w:line="240" w:lineRule="auto" w:before="10"/>
        <w:rPr>
          <w:rFonts w:ascii="宋体" w:hAnsi="宋体" w:cs="宋体" w:eastAsia="宋体" w:hint="default"/>
          <w:sz w:val="17"/>
          <w:szCs w:val="17"/>
        </w:rPr>
      </w:pPr>
    </w:p>
    <w:p>
      <w:pPr>
        <w:pStyle w:val="BodyText"/>
        <w:spacing w:line="420" w:lineRule="auto" w:before="0"/>
        <w:ind w:left="574" w:right="0"/>
        <w:jc w:val="left"/>
      </w:pPr>
      <w:r>
        <w:rPr>
          <w:rFonts w:ascii="Times New Roman" w:hAnsi="Times New Roman" w:cs="Times New Roman" w:eastAsia="Times New Roman" w:hint="default"/>
        </w:rPr>
        <w:t>1</w:t>
      </w:r>
      <w:r>
        <w:rPr/>
        <w:t>、政策变化、行业周期导致毛利下滑、业绩不稳定的风险 </w:t>
      </w:r>
      <w:r>
        <w:rPr>
          <w:spacing w:val="-1"/>
        </w:rPr>
        <w:t>公司各业务板块均受行业政策影响较大。近年来，国家广电总局出台了一系列政策指引，目前广电行</w:t>
      </w:r>
    </w:p>
    <w:p>
      <w:pPr>
        <w:pStyle w:val="BodyText"/>
        <w:spacing w:line="408" w:lineRule="auto" w:before="35"/>
        <w:ind w:right="1023"/>
        <w:jc w:val="left"/>
      </w:pPr>
      <w:r>
        <w:rPr>
          <w:spacing w:val="-3"/>
        </w:rPr>
        <w:t>业正处于变革时期，公司面临历史性发展机遇，同时也存在行业发展不如预期导致公司业绩不稳定的风险。</w:t>
      </w:r>
      <w:r>
        <w:rPr>
          <w:spacing w:val="-92"/>
        </w:rPr>
        <w:t> </w:t>
      </w:r>
      <w:r>
        <w:rPr>
          <w:spacing w:val="-92"/>
        </w:rPr>
      </w:r>
      <w:r>
        <w:rPr/>
        <w:t>互联网金融行业目前亦处于加强监管、不断规范的阶段，行业大整顿会对公司相关业务造成阶段性的大幅</w:t>
      </w:r>
      <w:r>
        <w:rPr/>
        <w:t> </w:t>
      </w:r>
      <w:r>
        <w:rPr>
          <w:spacing w:val="-5"/>
        </w:rPr>
        <w:t>波动影响。此外，国家对影视节目制作许可、内容审查、发行播出、进口等环节均制定了严格的监管措施，</w:t>
      </w:r>
      <w:r>
        <w:rPr/>
        <w:t> 公司投资制作的影视作品存在不能顺利发行的风险。总之，如果国家宏观经济政策及相关产业政策发生较 大的调整，将对公司的生产经营、毛利率水平、业绩规模造成一定的影响。公司将及时关注政策变化、长 远布局并制定灵活的经营方针策略，同时积极跨领域拓展，逐步减少对政策敏感行业的依赖，通过多元化 的业务保持公司的持续发展能力和盈利增长能力。</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17" w:lineRule="auto" w:before="175"/>
        <w:ind w:left="574" w:right="0"/>
        <w:jc w:val="left"/>
      </w:pPr>
      <w:r>
        <w:rPr>
          <w:rFonts w:ascii="Times New Roman" w:hAnsi="Times New Roman" w:cs="Times New Roman" w:eastAsia="Times New Roman" w:hint="default"/>
        </w:rPr>
        <w:t>2</w:t>
      </w:r>
      <w:r>
        <w:rPr/>
        <w:t>、投资并购等多资源整合、储备技术等商用不能达到预期目标的风险 </w:t>
      </w:r>
      <w:r>
        <w:rPr>
          <w:spacing w:val="-1"/>
        </w:rPr>
        <w:t>公司积极寻找优质的资产进行投资并购，力争快速推进产业整合工作，提升企业综合竞争力，但是相</w:t>
      </w:r>
    </w:p>
    <w:p>
      <w:pPr>
        <w:pStyle w:val="BodyText"/>
        <w:spacing w:line="405" w:lineRule="auto" w:before="37"/>
        <w:ind w:right="0"/>
        <w:jc w:val="left"/>
      </w:pPr>
      <w:r>
        <w:rPr/>
        <w:t>关工作存在监管审核政策变化、标的资产经营是否规范稳健等不确定因素，有可能导致筹划失败的风险。</w:t>
      </w:r>
      <w:r>
        <w:rPr>
          <w:spacing w:val="-35"/>
        </w:rPr>
        <w:t> </w:t>
      </w:r>
      <w:r>
        <w:rPr>
          <w:spacing w:val="-35"/>
        </w:rPr>
      </w:r>
      <w:r>
        <w:rPr/>
        <w:t>已投资项目跟踪管理、有效整合达不到投资预期目标的风险。公司持续关注海内外前沿技术及与本公司长</w:t>
      </w:r>
      <w:r>
        <w:rPr/>
        <w:t> 远发展有关的高科技项目，寻求投资机会并择机推进国内外优质产业的并购重组，以此来立足市场并抢占 前瞻性技术，可能存在投资项目调查深度、广度不足，导致投资失败的风险。公司内部会依托既有优势直 接投入研发技术储备</w:t>
      </w:r>
      <w:r>
        <w:rPr>
          <w:rFonts w:ascii="Times New Roman" w:hAnsi="Times New Roman" w:cs="Times New Roman" w:eastAsia="Times New Roman" w:hint="default"/>
        </w:rPr>
        <w:t>“</w:t>
      </w:r>
      <w:r>
        <w:rPr/>
        <w:t>种子</w:t>
      </w:r>
      <w:r>
        <w:rPr>
          <w:rFonts w:ascii="Times New Roman" w:hAnsi="Times New Roman" w:cs="Times New Roman" w:eastAsia="Times New Roman" w:hint="default"/>
        </w:rPr>
        <w:t>”</w:t>
      </w:r>
      <w:r>
        <w:rPr/>
        <w:t>项目，此类投入存在技术不能顺利商用、如期贡献收入的风险。公司将加大投 前调研评估力度，及时关注国家政策、证券相关法律法规变动，建立健全有效的规章制度，运用科学的投 资理念与制度来指导和论证交易结构与方案，进行科学投资。坚持自主开发与合作并重，在掌握专业技术 的同时吸收国内外先进的设计理念、工艺流程，并优化管理体系，继续加大自主知识产权的核心技术，积 极发展具有竞争优势的产业和产品，逐步实现国际化经营策略。制定合理有效的资金退出方案或风险投资 补偿机制，以此保障公司资金的安全性。</w:t>
      </w:r>
    </w:p>
    <w:p>
      <w:pPr>
        <w:pStyle w:val="BodyText"/>
        <w:spacing w:line="417" w:lineRule="auto" w:before="89"/>
        <w:ind w:left="574" w:right="0"/>
        <w:jc w:val="left"/>
      </w:pPr>
      <w:r>
        <w:rPr>
          <w:rFonts w:ascii="Times New Roman" w:hAnsi="Times New Roman" w:cs="Times New Roman" w:eastAsia="Times New Roman" w:hint="default"/>
        </w:rPr>
        <w:t>3</w:t>
      </w:r>
      <w:r>
        <w:rPr/>
        <w:t>、规模不断扩大、业务种类增加导致管理效率降低的风险 </w:t>
      </w:r>
      <w:r>
        <w:rPr>
          <w:spacing w:val="-1"/>
        </w:rPr>
        <w:t>随着公司战略布局进一步深延，公司新业务增长迅速，子公司扩大到十几家，各子公司员工规模、收</w:t>
      </w:r>
    </w:p>
    <w:p>
      <w:pPr>
        <w:pStyle w:val="BodyText"/>
        <w:spacing w:line="410" w:lineRule="auto" w:before="38"/>
        <w:ind w:right="1131"/>
        <w:jc w:val="both"/>
      </w:pPr>
      <w:r>
        <w:rPr>
          <w:spacing w:val="-1"/>
        </w:rPr>
        <w:t>入规模差别较大，产业发展成熟度差别较大；地域上扩展到深圳、武汉、西安、南京及国外等，公司的管</w:t>
      </w:r>
      <w:r>
        <w:rPr>
          <w:spacing w:val="-83"/>
        </w:rPr>
        <w:t> </w:t>
      </w:r>
      <w:r>
        <w:rPr>
          <w:spacing w:val="-83"/>
        </w:rPr>
      </w:r>
      <w:r>
        <w:rPr>
          <w:spacing w:val="-1"/>
        </w:rPr>
        <w:t>理和内控风险加大。公司将通过完善管理制度、规范流程、加强财务管控、加强人才培训以及信息化建设</w:t>
      </w:r>
      <w:r>
        <w:rPr>
          <w:spacing w:val="-86"/>
        </w:rPr>
        <w:t> </w:t>
      </w:r>
      <w:r>
        <w:rPr>
          <w:spacing w:val="-86"/>
        </w:rPr>
      </w:r>
      <w:r>
        <w:rPr/>
        <w:t>等手段改善和提升管理及内部控制能力。</w:t>
      </w:r>
    </w:p>
    <w:p>
      <w:pPr>
        <w:pStyle w:val="BodyText"/>
        <w:spacing w:line="240" w:lineRule="auto" w:before="83"/>
        <w:ind w:left="574" w:right="0"/>
        <w:jc w:val="left"/>
      </w:pPr>
      <w:r>
        <w:rPr>
          <w:rFonts w:ascii="Times New Roman" w:hAnsi="Times New Roman" w:cs="Times New Roman" w:eastAsia="Times New Roman" w:hint="default"/>
        </w:rPr>
        <w:t>4</w:t>
      </w:r>
      <w:r>
        <w:rPr/>
        <w:t>、股权分散导致决策效率降低的风险</w:t>
      </w:r>
    </w:p>
    <w:p>
      <w:pPr>
        <w:spacing w:line="240" w:lineRule="auto" w:before="8"/>
        <w:rPr>
          <w:rFonts w:ascii="宋体" w:hAnsi="宋体" w:cs="宋体" w:eastAsia="宋体" w:hint="default"/>
          <w:sz w:val="16"/>
          <w:szCs w:val="16"/>
        </w:rPr>
      </w:pPr>
    </w:p>
    <w:p>
      <w:pPr>
        <w:pStyle w:val="BodyText"/>
        <w:spacing w:line="391" w:lineRule="auto" w:before="0"/>
        <w:ind w:right="1130" w:firstLine="420"/>
        <w:jc w:val="both"/>
      </w:pPr>
      <w:r>
        <w:rPr/>
        <w:t>本公司现有总股本</w:t>
      </w:r>
      <w:r>
        <w:rPr>
          <w:spacing w:val="-54"/>
        </w:rPr>
        <w:t> </w:t>
      </w:r>
      <w:r>
        <w:rPr>
          <w:rFonts w:ascii="Times New Roman" w:hAnsi="Times New Roman" w:cs="Times New Roman" w:eastAsia="Times New Roman" w:hint="default"/>
        </w:rPr>
        <w:t>1,433,578,862</w:t>
      </w:r>
      <w:r>
        <w:rPr>
          <w:rFonts w:ascii="Times New Roman" w:hAnsi="Times New Roman" w:cs="Times New Roman" w:eastAsia="Times New Roman" w:hint="default"/>
          <w:spacing w:val="-2"/>
        </w:rPr>
        <w:t> </w:t>
      </w:r>
      <w:r>
        <w:rPr>
          <w:spacing w:val="-3"/>
        </w:rPr>
        <w:t>股，截止</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日，公司股东总数为</w:t>
      </w:r>
      <w:r>
        <w:rPr>
          <w:spacing w:val="-54"/>
        </w:rPr>
        <w:t> </w:t>
      </w:r>
      <w:r>
        <w:rPr>
          <w:rFonts w:ascii="Times New Roman" w:hAnsi="Times New Roman" w:cs="Times New Roman" w:eastAsia="Times New Roman" w:hint="default"/>
        </w:rPr>
        <w:t>89,463</w:t>
      </w:r>
      <w:r>
        <w:rPr>
          <w:rFonts w:ascii="Times New Roman" w:hAnsi="Times New Roman" w:cs="Times New Roman" w:eastAsia="Times New Roman" w:hint="default"/>
          <w:spacing w:val="-3"/>
        </w:rPr>
        <w:t> </w:t>
      </w:r>
      <w:r>
        <w:rPr/>
        <w:t>人，第一大股 东郑海涛先生持股比例为</w:t>
      </w:r>
      <w:r>
        <w:rPr>
          <w:spacing w:val="-63"/>
        </w:rPr>
        <w:t> </w:t>
      </w:r>
      <w:r>
        <w:rPr>
          <w:rFonts w:ascii="Times New Roman" w:hAnsi="Times New Roman" w:cs="Times New Roman" w:eastAsia="Times New Roman" w:hint="default"/>
        </w:rPr>
        <w:t>14.97%</w:t>
      </w:r>
      <w:r>
        <w:rPr/>
        <w:t>，第二大股东马力创业投资有限公司持股比例为</w:t>
      </w:r>
      <w:r>
        <w:rPr>
          <w:spacing w:val="-63"/>
        </w:rPr>
        <w:t> </w:t>
      </w:r>
      <w:r>
        <w:rPr>
          <w:rFonts w:ascii="Times New Roman" w:hAnsi="Times New Roman" w:cs="Times New Roman" w:eastAsia="Times New Roman" w:hint="default"/>
          <w:spacing w:val="-3"/>
        </w:rPr>
        <w:t>0.87%</w:t>
      </w:r>
      <w:r>
        <w:rPr>
          <w:spacing w:val="-3"/>
        </w:rPr>
        <w:t>，前十大股东持股</w:t>
      </w:r>
      <w:r>
        <w:rPr/>
        <w:t> 合计比例为</w:t>
      </w:r>
      <w:r>
        <w:rPr>
          <w:spacing w:val="-24"/>
        </w:rPr>
        <w:t> </w:t>
      </w:r>
      <w:r>
        <w:rPr>
          <w:rFonts w:ascii="Times New Roman" w:hAnsi="Times New Roman" w:cs="Times New Roman" w:eastAsia="Times New Roman" w:hint="default"/>
          <w:spacing w:val="-3"/>
        </w:rPr>
        <w:t>19.15%</w:t>
      </w:r>
      <w:r>
        <w:rPr>
          <w:spacing w:val="-3"/>
        </w:rPr>
        <w:t>，公司股权相对分散，需提交股东大会决策的事项及需控股股东、实际控制人回避表决</w:t>
      </w:r>
      <w:r>
        <w:rPr>
          <w:spacing w:val="-99"/>
        </w:rPr>
        <w:t> </w:t>
      </w:r>
      <w:r>
        <w:rPr>
          <w:spacing w:val="-99"/>
        </w:rPr>
      </w:r>
      <w:r>
        <w:rPr>
          <w:spacing w:val="-1"/>
        </w:rPr>
        <w:t>的关联交易事项均有不能顺利通过、实施的风险，导致公司治理及决策效率降低，进而导致公司经营效率</w:t>
      </w:r>
      <w:r>
        <w:rPr>
          <w:spacing w:val="-83"/>
        </w:rPr>
        <w:t> </w:t>
      </w:r>
      <w:r>
        <w:rPr>
          <w:spacing w:val="-83"/>
        </w:rPr>
      </w:r>
      <w:r>
        <w:rPr/>
        <w:t>降低。公司将通过多种方式推动股权结构优化、维护科学高效的决策机制。</w:t>
      </w:r>
    </w:p>
    <w:p>
      <w:pPr>
        <w:spacing w:line="240" w:lineRule="auto" w:before="10"/>
        <w:rPr>
          <w:rFonts w:ascii="宋体" w:hAnsi="宋体" w:cs="宋体" w:eastAsia="宋体" w:hint="default"/>
          <w:sz w:val="19"/>
          <w:szCs w:val="19"/>
        </w:rPr>
      </w:pPr>
    </w:p>
    <w:p>
      <w:pPr>
        <w:pStyle w:val="Heading2"/>
        <w:spacing w:line="240" w:lineRule="auto"/>
        <w:ind w:right="0"/>
        <w:jc w:val="left"/>
        <w:rPr>
          <w:b w:val="0"/>
          <w:bCs w:val="0"/>
        </w:rPr>
      </w:pPr>
      <w:bookmarkStart w:name="十、接待调研、沟通、采访等活动登记表" w:id="56"/>
      <w:bookmarkEnd w:id="56"/>
      <w:r>
        <w:rPr>
          <w:b w:val="0"/>
          <w:bCs w:val="0"/>
        </w:rPr>
      </w:r>
      <w:r>
        <w:rPr/>
        <w:t>十、接待调研、沟通、采访等活动登记表</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报告期内接待调研、沟通、采访等活动登记表" w:id="57"/>
      <w:bookmarkEnd w:id="57"/>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宋体" w:hAnsi="宋体" w:cs="宋体" w:eastAsia="宋体" w:hint="default"/>
          <w:spacing w:val="89"/>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1874"/>
        <w:gridCol w:w="1556"/>
        <w:gridCol w:w="1985"/>
        <w:gridCol w:w="4280"/>
      </w:tblGrid>
      <w:tr>
        <w:trPr>
          <w:trHeight w:val="402" w:hRule="exact"/>
        </w:trPr>
        <w:tc>
          <w:tcPr>
            <w:tcW w:w="1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4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4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pacing w:val="-4"/>
                <w:sz w:val="18"/>
                <w:szCs w:val="18"/>
              </w:rPr>
              <w:t>深交所互动易《数码科技：</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1874"/>
        <w:gridCol w:w="1556"/>
        <w:gridCol w:w="1985"/>
        <w:gridCol w:w="4280"/>
      </w:tblGrid>
      <w:tr>
        <w:trPr>
          <w:trHeight w:val="362" w:hRule="exact"/>
        </w:trPr>
        <w:tc>
          <w:tcPr>
            <w:tcW w:w="1874"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4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系活动记录表》</w:t>
            </w:r>
          </w:p>
        </w:tc>
      </w:tr>
      <w:tr>
        <w:trPr>
          <w:trHeight w:val="714"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42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hyperlink r:id="rId17">
              <w:r>
                <w:rPr>
                  <w:rFonts w:ascii="宋体" w:hAnsi="宋体" w:cs="宋体" w:eastAsia="宋体" w:hint="default"/>
                  <w:spacing w:val="-4"/>
                  <w:sz w:val="18"/>
                  <w:szCs w:val="18"/>
                </w:rPr>
                <w:t>深交所互动易《数码科技：</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w:t>
              </w:r>
            </w:hyperlink>
            <w:r>
              <w:rPr>
                <w:rFonts w:ascii="宋体" w:hAnsi="宋体" w:cs="宋体" w:eastAsia="宋体" w:hint="default"/>
                <w:sz w:val="18"/>
                <w:szCs w:val="18"/>
              </w:rPr>
              <w:t> </w:t>
            </w:r>
            <w:hyperlink r:id="rId17">
              <w:r>
                <w:rPr>
                  <w:rFonts w:ascii="宋体" w:hAnsi="宋体" w:cs="宋体" w:eastAsia="宋体" w:hint="default"/>
                  <w:sz w:val="18"/>
                  <w:szCs w:val="18"/>
                </w:rPr>
                <w:t>系活动记录表</w:t>
              </w:r>
            </w:hyperlink>
            <w:r>
              <w:rPr>
                <w:rFonts w:ascii="宋体" w:hAnsi="宋体" w:cs="宋体" w:eastAsia="宋体" w:hint="default"/>
                <w:sz w:val="18"/>
                <w:szCs w:val="18"/>
              </w:rPr>
              <w:t>》</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42.839996pt;margin-top:682.200012pt;width:290.95pt;height:20.75pt;mso-position-horizontal-relative:page;mso-position-vertical-relative:page;z-index:-930088" coordorigin="4857,13644" coordsize="5819,415">
            <v:group style="position:absolute;left:4868;top:13656;width:2;height:392" coordorigin="4868,13656" coordsize="2,392">
              <v:shape style="position:absolute;left:4868;top:13656;width:2;height:392" coordorigin="4868,13656" coordsize="0,392" path="m4868,13656l4868,14047e" filled="false" stroked="true" strokeweight="1.160pt" strokecolor="#ffffff">
                <v:path arrowok="t"/>
              </v:shape>
            </v:group>
            <v:group style="position:absolute;left:4880;top:13656;width:5796;height:392" coordorigin="4880,13656" coordsize="5796,392">
              <v:shape style="position:absolute;left:4880;top:13656;width:5796;height:392" coordorigin="4880,13656" coordsize="5796,392" path="m4880,14047l10675,14047,10675,13656,4880,13656,4880,14047xe" filled="true" fillcolor="#ffffff" stroked="false">
                <v:path arrowok="t"/>
                <v:fill type="solid"/>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978"/>
        <w:jc w:val="center"/>
        <w:rPr>
          <w:b w:val="0"/>
          <w:bCs w:val="0"/>
        </w:rPr>
      </w:pPr>
      <w:bookmarkStart w:name="第五节 重要事项" w:id="58"/>
      <w:bookmarkEnd w:id="58"/>
      <w:r>
        <w:rPr>
          <w:b w:val="0"/>
          <w:bCs w:val="0"/>
        </w:rPr>
      </w:r>
      <w:bookmarkStart w:name="_bookmark4" w:id="59"/>
      <w:bookmarkEnd w:id="59"/>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0"/>
      <w:bookmarkEnd w:id="60"/>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16"/>
          <w:szCs w:val="16"/>
        </w:rPr>
      </w:pPr>
    </w:p>
    <w:p>
      <w:pPr>
        <w:pStyle w:val="BodyText"/>
        <w:spacing w:line="386" w:lineRule="auto" w:before="0"/>
        <w:ind w:right="1132" w:firstLine="42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月，公司实施了经股东大会审议通过的《</w:t>
      </w:r>
      <w:r>
        <w:rPr>
          <w:rFonts w:ascii="Times New Roman" w:hAnsi="Times New Roman" w:cs="Times New Roman" w:eastAsia="Times New Roman" w:hint="default"/>
          <w:spacing w:val="-2"/>
        </w:rPr>
        <w:t>2017</w:t>
      </w:r>
      <w:r>
        <w:rPr>
          <w:spacing w:val="-2"/>
        </w:rPr>
        <w:t>年年度权益分派方案》，以</w:t>
      </w:r>
      <w:r>
        <w:rPr>
          <w:rFonts w:ascii="Times New Roman" w:hAnsi="Times New Roman" w:cs="Times New Roman" w:eastAsia="Times New Roman" w:hint="default"/>
          <w:spacing w:val="-2"/>
        </w:rPr>
        <w:t>1,433,578,862</w:t>
      </w:r>
      <w:r>
        <w:rPr>
          <w:spacing w:val="-2"/>
        </w:rPr>
        <w:t>股为基</w:t>
      </w:r>
      <w:r>
        <w:rPr/>
        <w:t> </w:t>
      </w:r>
      <w:r>
        <w:rPr>
          <w:spacing w:val="-3"/>
        </w:rPr>
        <w:t>数，向全体股东每</w:t>
      </w:r>
      <w:r>
        <w:rPr>
          <w:rFonts w:ascii="Times New Roman" w:hAnsi="Times New Roman" w:cs="Times New Roman" w:eastAsia="Times New Roman" w:hint="default"/>
          <w:spacing w:val="-3"/>
        </w:rPr>
        <w:t>10</w:t>
      </w:r>
      <w:r>
        <w:rPr>
          <w:spacing w:val="-3"/>
        </w:rPr>
        <w:t>股派</w:t>
      </w:r>
      <w:r>
        <w:rPr>
          <w:rFonts w:ascii="Times New Roman" w:hAnsi="Times New Roman" w:cs="Times New Roman" w:eastAsia="Times New Roman" w:hint="default"/>
          <w:spacing w:val="-3"/>
        </w:rPr>
        <w:t>0.096108</w:t>
      </w:r>
      <w:r>
        <w:rPr>
          <w:spacing w:val="-3"/>
        </w:rPr>
        <w:t>元人民币现金（含税），共计派发</w:t>
      </w:r>
      <w:r>
        <w:rPr>
          <w:rFonts w:ascii="Times New Roman" w:hAnsi="Times New Roman" w:cs="Times New Roman" w:eastAsia="Times New Roman" w:hint="default"/>
          <w:spacing w:val="-3"/>
        </w:rPr>
        <w:t>13,777,938.62</w:t>
      </w:r>
      <w:r>
        <w:rPr>
          <w:spacing w:val="-3"/>
        </w:rPr>
        <w:t>元。本次权益分派股权登</w:t>
      </w:r>
      <w:r>
        <w:rPr>
          <w:spacing w:val="-63"/>
        </w:rPr>
        <w:t> </w:t>
      </w:r>
      <w:r>
        <w:rPr>
          <w:spacing w:val="-63"/>
        </w:rPr>
      </w:r>
      <w:r>
        <w:rPr/>
        <w:t>记日为：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日，除权除息日为：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w:t>
      </w:r>
    </w:p>
    <w:p>
      <w:pPr>
        <w:pStyle w:val="BodyText"/>
        <w:spacing w:line="410" w:lineRule="auto" w:before="134"/>
        <w:ind w:right="1133" w:firstLine="420"/>
        <w:jc w:val="both"/>
      </w:pPr>
      <w:r>
        <w:rPr>
          <w:spacing w:val="-1"/>
        </w:rPr>
        <w:t>公司利润分配政策的制定及执行情况，符合《公司章程》的规定，分红标准和比例明确清晰，相关决</w:t>
      </w:r>
      <w:r>
        <w:rPr/>
        <w:t> 策程序完备，独立董事尽职履责，充分维护了中小股东的合法权益。</w:t>
      </w:r>
    </w:p>
    <w:p>
      <w:pPr>
        <w:spacing w:line="240" w:lineRule="auto" w:before="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48" w:lineRule="auto" w:before="117"/>
        <w:ind w:left="154" w:right="4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本年度利润分配及资本公积金转增股本情况</w:t>
      </w:r>
    </w:p>
    <w:p>
      <w:pPr>
        <w:spacing w:line="240" w:lineRule="auto" w:before="0"/>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1,433,578,862</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14,335,788.62</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tabs>
                <w:tab w:pos="5504" w:val="left" w:leader="none"/>
              </w:tabs>
              <w:spacing w:line="240" w:lineRule="auto" w:before="52"/>
              <w:ind w:left="-124"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14,335,788.62</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1,364,904,498.23</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06"/>
        <w:gridCol w:w="5863"/>
      </w:tblGrid>
      <w:tr>
        <w:trPr>
          <w:trHeight w:val="36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的比例</w:t>
            </w:r>
          </w:p>
        </w:tc>
        <w:tc>
          <w:tcPr>
            <w:tcW w:w="5863"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公司发展阶段不易区分但有重大资金支出安排的，进行利润分配时，现金分红在本次利润分配中所占比例最低应达到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338"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根据中兴华会计师事务所（特殊普通合伙）审计并出具的无保留意见的审计报告</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年度共计实现归属于母公司所</w:t>
            </w:r>
          </w:p>
          <w:p>
            <w:pPr>
              <w:pStyle w:val="TableParagraph"/>
              <w:spacing w:line="309" w:lineRule="auto" w:before="61"/>
              <w:ind w:left="22" w:right="84"/>
              <w:jc w:val="left"/>
              <w:rPr>
                <w:rFonts w:ascii="宋体" w:hAnsi="宋体" w:cs="宋体" w:eastAsia="宋体" w:hint="default"/>
                <w:sz w:val="18"/>
                <w:szCs w:val="18"/>
              </w:rPr>
            </w:pPr>
            <w:r>
              <w:rPr>
                <w:rFonts w:ascii="宋体" w:hAnsi="宋体" w:cs="宋体" w:eastAsia="宋体" w:hint="default"/>
                <w:sz w:val="18"/>
                <w:szCs w:val="18"/>
              </w:rPr>
              <w:t>有者的净利润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84,324,940.73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可供股东分配利润为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1,364,904,498.23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元。考虑到广大投资者的 合理诉求及与全体股东共同分享公司发展的经营成果，并兼顾公司当前发展的实际经营情况，公司拟以当前总股本 </w:t>
            </w:r>
            <w:r>
              <w:rPr>
                <w:rFonts w:ascii="Times New Roman" w:hAnsi="Times New Roman" w:cs="Times New Roman" w:eastAsia="Times New Roman" w:hint="default"/>
                <w:sz w:val="18"/>
                <w:szCs w:val="18"/>
              </w:rPr>
              <w:t>1,433,578,862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w:t>
            </w:r>
            <w:r>
              <w:rPr>
                <w:rFonts w:ascii="Times New Roman" w:hAnsi="Times New Roman" w:cs="Times New Roman" w:eastAsia="Times New Roman" w:hint="default"/>
                <w:sz w:val="18"/>
                <w:szCs w:val="18"/>
              </w:rPr>
              <w:t>,</w:t>
            </w:r>
            <w:r>
              <w:rPr>
                <w:rFonts w:ascii="宋体" w:hAnsi="宋体" w:cs="宋体" w:eastAsia="宋体" w:hint="default"/>
                <w:sz w:val="18"/>
                <w:szCs w:val="18"/>
              </w:rPr>
              <w:t>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股派发现金股利人民币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含税</w:t>
            </w:r>
            <w:r>
              <w:rPr>
                <w:rFonts w:ascii="Times New Roman" w:hAnsi="Times New Roman" w:cs="Times New Roman" w:eastAsia="Times New Roman" w:hint="default"/>
                <w:sz w:val="18"/>
                <w:szCs w:val="18"/>
              </w:rPr>
              <w:t>)</w:t>
            </w:r>
            <w:r>
              <w:rPr>
                <w:rFonts w:ascii="宋体" w:hAnsi="宋体" w:cs="宋体" w:eastAsia="宋体" w:hint="default"/>
                <w:sz w:val="18"/>
                <w:szCs w:val="18"/>
              </w:rPr>
              <w:t>，共计派发现金股利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14,335,788.62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w:t>
      </w:r>
      <w:r>
        <w:rPr>
          <w:rFonts w:ascii="宋体" w:hAnsi="宋体" w:cs="宋体" w:eastAsia="宋体" w:hint="default"/>
          <w:sz w:val="18"/>
          <w:szCs w:val="18"/>
        </w:rPr>
        <w:t>包括本报告期）的普通股股利分配方案（预案</w:t>
      </w:r>
      <w:r>
        <w:rPr>
          <w:rFonts w:ascii="宋体" w:hAnsi="宋体" w:cs="宋体" w:eastAsia="宋体" w:hint="default"/>
          <w:spacing w:val="-90"/>
          <w:sz w:val="18"/>
          <w:szCs w:val="18"/>
        </w:rPr>
        <w:t>）</w:t>
      </w:r>
      <w:r>
        <w:rPr>
          <w:rFonts w:ascii="宋体" w:hAnsi="宋体" w:cs="宋体" w:eastAsia="宋体" w:hint="default"/>
          <w:sz w:val="18"/>
          <w:szCs w:val="18"/>
        </w:rPr>
        <w:t>、资本公积金转增股本方案（预案）情况</w:t>
      </w:r>
    </w:p>
    <w:p>
      <w:pPr>
        <w:spacing w:line="240" w:lineRule="auto" w:before="6"/>
        <w:rPr>
          <w:rFonts w:ascii="宋体" w:hAnsi="宋体" w:cs="宋体" w:eastAsia="宋体" w:hint="default"/>
          <w:sz w:val="16"/>
          <w:szCs w:val="16"/>
        </w:rPr>
      </w:pPr>
    </w:p>
    <w:p>
      <w:pPr>
        <w:pStyle w:val="BodyText"/>
        <w:spacing w:line="240" w:lineRule="auto" w:before="0"/>
        <w:ind w:left="574" w:right="0"/>
        <w:jc w:val="left"/>
      </w:pPr>
      <w:r>
        <w:rPr>
          <w:rFonts w:ascii="Times New Roman" w:hAnsi="Times New Roman" w:cs="Times New Roman" w:eastAsia="Times New Roman" w:hint="default"/>
        </w:rPr>
        <w:t>2016</w:t>
      </w:r>
      <w:r>
        <w:rPr/>
        <w:t>年度公司的利润分配方案为：以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1,377,793,862</w:t>
      </w:r>
      <w:r>
        <w:rPr/>
        <w:t>股为基数，向全体股东每</w:t>
      </w:r>
    </w:p>
    <w:p>
      <w:pPr>
        <w:pStyle w:val="BodyText"/>
        <w:spacing w:line="240" w:lineRule="auto" w:before="178"/>
        <w:ind w:right="0"/>
        <w:jc w:val="left"/>
      </w:pPr>
      <w:r>
        <w:rPr>
          <w:rFonts w:ascii="Times New Roman" w:hAnsi="Times New Roman" w:cs="Times New Roman" w:eastAsia="Times New Roman" w:hint="default"/>
        </w:rPr>
        <w:t>10</w:t>
      </w:r>
      <w:r>
        <w:rPr/>
        <w:t>股派人</w:t>
      </w:r>
      <w:r>
        <w:rPr>
          <w:spacing w:val="-2"/>
        </w:rPr>
        <w:t>民</w:t>
      </w:r>
      <w:r>
        <w:rPr/>
        <w:t>币现金</w:t>
      </w:r>
      <w:r>
        <w:rPr>
          <w:rFonts w:ascii="Times New Roman" w:hAnsi="Times New Roman" w:cs="Times New Roman" w:eastAsia="Times New Roman" w:hint="default"/>
        </w:rPr>
        <w:t>0.3</w:t>
      </w:r>
      <w:r>
        <w:rPr>
          <w:spacing w:val="-2"/>
        </w:rPr>
        <w:t>元</w:t>
      </w:r>
      <w:r>
        <w:rPr/>
        <w:t>（含税</w:t>
      </w:r>
      <w:r>
        <w:rPr>
          <w:spacing w:val="-105"/>
        </w:rPr>
        <w:t>）</w:t>
      </w:r>
      <w:r>
        <w:rPr/>
        <w:t>，</w:t>
      </w:r>
      <w:r>
        <w:rPr>
          <w:spacing w:val="-2"/>
        </w:rPr>
        <w:t>共</w:t>
      </w:r>
      <w:r>
        <w:rPr/>
        <w:t>计派发</w:t>
      </w:r>
      <w:r>
        <w:rPr>
          <w:rFonts w:ascii="Times New Roman" w:hAnsi="Times New Roman" w:cs="Times New Roman" w:eastAsia="Times New Roman" w:hint="default"/>
        </w:rPr>
        <w:t>4</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1"/>
        </w:rPr>
        <w:t>,</w:t>
      </w:r>
      <w:r>
        <w:rPr>
          <w:rFonts w:ascii="Times New Roman" w:hAnsi="Times New Roman" w:cs="Times New Roman" w:eastAsia="Times New Roman" w:hint="default"/>
        </w:rPr>
        <w:t>333,815.86</w:t>
      </w:r>
      <w:r>
        <w:rPr/>
        <w:t>元。</w:t>
      </w:r>
    </w:p>
    <w:p>
      <w:pPr>
        <w:spacing w:line="240" w:lineRule="auto" w:before="1"/>
        <w:rPr>
          <w:rFonts w:ascii="宋体" w:hAnsi="宋体" w:cs="宋体" w:eastAsia="宋体" w:hint="default"/>
          <w:sz w:val="21"/>
          <w:szCs w:val="21"/>
        </w:rPr>
      </w:pPr>
    </w:p>
    <w:p>
      <w:pPr>
        <w:pStyle w:val="BodyText"/>
        <w:spacing w:line="240" w:lineRule="auto" w:before="0"/>
        <w:ind w:left="574" w:right="0"/>
        <w:jc w:val="left"/>
      </w:pPr>
      <w:r>
        <w:rPr>
          <w:rFonts w:ascii="Times New Roman" w:hAnsi="Times New Roman" w:cs="Times New Roman" w:eastAsia="Times New Roman" w:hint="default"/>
        </w:rPr>
        <w:t>2017</w:t>
      </w:r>
      <w:r>
        <w:rPr/>
        <w:t>年度公司的利润分配方案为：以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1,377,793,862</w:t>
      </w:r>
      <w:r>
        <w:rPr/>
        <w:t>股为基数，向全体股东每</w:t>
      </w:r>
    </w:p>
    <w:p>
      <w:pPr>
        <w:pStyle w:val="BodyText"/>
        <w:spacing w:line="240" w:lineRule="auto" w:before="178"/>
        <w:ind w:right="0"/>
        <w:jc w:val="left"/>
      </w:pPr>
      <w:r>
        <w:rPr>
          <w:rFonts w:ascii="Times New Roman" w:hAnsi="Times New Roman" w:cs="Times New Roman" w:eastAsia="Times New Roman" w:hint="default"/>
        </w:rPr>
        <w:t>10</w:t>
      </w:r>
      <w:r>
        <w:rPr/>
        <w:t>股派人</w:t>
      </w:r>
      <w:r>
        <w:rPr>
          <w:spacing w:val="-2"/>
        </w:rPr>
        <w:t>民</w:t>
      </w:r>
      <w:r>
        <w:rPr/>
        <w:t>币现金</w:t>
      </w:r>
      <w:r>
        <w:rPr>
          <w:rFonts w:ascii="Times New Roman" w:hAnsi="Times New Roman" w:cs="Times New Roman" w:eastAsia="Times New Roman" w:hint="default"/>
        </w:rPr>
        <w:t>0.1</w:t>
      </w:r>
      <w:r>
        <w:rPr>
          <w:spacing w:val="-2"/>
        </w:rPr>
        <w:t>元</w:t>
      </w:r>
      <w:r>
        <w:rPr/>
        <w:t>（含税</w:t>
      </w:r>
      <w:r>
        <w:rPr>
          <w:spacing w:val="-105"/>
        </w:rPr>
        <w:t>）</w:t>
      </w:r>
      <w:r>
        <w:rPr/>
        <w:t>，</w:t>
      </w:r>
      <w:r>
        <w:rPr>
          <w:spacing w:val="-2"/>
        </w:rPr>
        <w:t>共</w:t>
      </w:r>
      <w:r>
        <w:rPr/>
        <w:t>计派发</w:t>
      </w:r>
      <w:r>
        <w:rPr>
          <w:rFonts w:ascii="Times New Roman" w:hAnsi="Times New Roman" w:cs="Times New Roman" w:eastAsia="Times New Roman" w:hint="default"/>
        </w:rPr>
        <w:t>1</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1"/>
        </w:rPr>
        <w:t>,</w:t>
      </w:r>
      <w:r>
        <w:rPr>
          <w:rFonts w:ascii="Times New Roman" w:hAnsi="Times New Roman" w:cs="Times New Roman" w:eastAsia="Times New Roman" w:hint="default"/>
        </w:rPr>
        <w:t>777,938.62</w:t>
      </w:r>
      <w:r>
        <w:rPr/>
        <w:t>元。</w:t>
      </w:r>
    </w:p>
    <w:p>
      <w:pPr>
        <w:spacing w:line="240" w:lineRule="auto" w:before="1"/>
        <w:rPr>
          <w:rFonts w:ascii="宋体" w:hAnsi="宋体" w:cs="宋体" w:eastAsia="宋体" w:hint="default"/>
          <w:sz w:val="21"/>
          <w:szCs w:val="21"/>
        </w:rPr>
      </w:pPr>
    </w:p>
    <w:p>
      <w:pPr>
        <w:pStyle w:val="BodyText"/>
        <w:spacing w:line="240" w:lineRule="auto" w:before="0"/>
        <w:ind w:left="574" w:right="0"/>
        <w:jc w:val="left"/>
      </w:pPr>
      <w:r>
        <w:rPr>
          <w:rFonts w:ascii="Times New Roman" w:hAnsi="Times New Roman" w:cs="Times New Roman" w:eastAsia="Times New Roman" w:hint="default"/>
        </w:rPr>
        <w:t>2018</w:t>
      </w:r>
      <w:r>
        <w:rPr/>
        <w:t>年度公司的利润分配预案为：以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1,433,578,862</w:t>
      </w:r>
      <w:r>
        <w:rPr/>
        <w:t>股为基数，向全体股东每</w:t>
      </w:r>
    </w:p>
    <w:p>
      <w:pPr>
        <w:pStyle w:val="BodyText"/>
        <w:spacing w:line="240" w:lineRule="auto" w:before="178"/>
        <w:ind w:right="0"/>
        <w:jc w:val="left"/>
      </w:pPr>
      <w:r>
        <w:rPr>
          <w:rFonts w:ascii="Times New Roman" w:hAnsi="Times New Roman" w:cs="Times New Roman" w:eastAsia="Times New Roman" w:hint="default"/>
        </w:rPr>
        <w:t>10</w:t>
      </w:r>
      <w:r>
        <w:rPr/>
        <w:t>股派人</w:t>
      </w:r>
      <w:r>
        <w:rPr>
          <w:spacing w:val="-2"/>
        </w:rPr>
        <w:t>民</w:t>
      </w:r>
      <w:r>
        <w:rPr/>
        <w:t>币现金</w:t>
      </w:r>
      <w:r>
        <w:rPr>
          <w:rFonts w:ascii="Times New Roman" w:hAnsi="Times New Roman" w:cs="Times New Roman" w:eastAsia="Times New Roman" w:hint="default"/>
        </w:rPr>
        <w:t>0.1</w:t>
      </w:r>
      <w:r>
        <w:rPr>
          <w:spacing w:val="-2"/>
        </w:rPr>
        <w:t>元</w:t>
      </w:r>
      <w:r>
        <w:rPr/>
        <w:t>（含税</w:t>
      </w:r>
      <w:r>
        <w:rPr>
          <w:spacing w:val="-105"/>
        </w:rPr>
        <w:t>）</w:t>
      </w:r>
      <w:r>
        <w:rPr/>
        <w:t>，</w:t>
      </w:r>
      <w:r>
        <w:rPr>
          <w:spacing w:val="-2"/>
        </w:rPr>
        <w:t>共</w:t>
      </w:r>
      <w:r>
        <w:rPr/>
        <w:t>计派发</w:t>
      </w:r>
      <w:r>
        <w:rPr>
          <w:rFonts w:ascii="Times New Roman" w:hAnsi="Times New Roman" w:cs="Times New Roman" w:eastAsia="Times New Roman" w:hint="default"/>
        </w:rPr>
        <w:t>1</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1"/>
        </w:rPr>
        <w:t>,</w:t>
      </w:r>
      <w:r>
        <w:rPr>
          <w:rFonts w:ascii="Times New Roman" w:hAnsi="Times New Roman" w:cs="Times New Roman" w:eastAsia="Times New Roman" w:hint="default"/>
        </w:rPr>
        <w:t>335,788.62</w:t>
      </w:r>
      <w:r>
        <w:rPr/>
        <w:t>元。</w:t>
      </w:r>
    </w:p>
    <w:p>
      <w:pPr>
        <w:spacing w:line="240" w:lineRule="auto" w:before="11"/>
        <w:rPr>
          <w:rFonts w:ascii="宋体" w:hAnsi="宋体" w:cs="宋体" w:eastAsia="宋体" w:hint="default"/>
          <w:sz w:val="13"/>
          <w:szCs w:val="1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227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2" w:right="52"/>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5"/>
              <w:ind w:left="52" w:right="50"/>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3" w:right="5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412" w:right="143"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52" w:right="50"/>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14,335,788.62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84,324,940.73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3"/>
              <w:jc w:val="right"/>
              <w:rPr>
                <w:rFonts w:ascii="Times New Roman" w:hAnsi="Times New Roman" w:cs="Times New Roman" w:eastAsia="Times New Roman" w:hint="default"/>
                <w:sz w:val="18"/>
                <w:szCs w:val="18"/>
              </w:rPr>
            </w:pPr>
            <w:r>
              <w:rPr>
                <w:rFonts w:ascii="Times New Roman"/>
                <w:sz w:val="18"/>
              </w:rPr>
              <w:t>17.00%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14,335,788.62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2"/>
              <w:jc w:val="right"/>
              <w:rPr>
                <w:rFonts w:ascii="Times New Roman" w:hAnsi="Times New Roman" w:cs="Times New Roman" w:eastAsia="Times New Roman" w:hint="default"/>
                <w:sz w:val="18"/>
                <w:szCs w:val="18"/>
              </w:rPr>
            </w:pPr>
            <w:r>
              <w:rPr>
                <w:rFonts w:ascii="Times New Roman"/>
                <w:sz w:val="18"/>
              </w:rPr>
              <w:t>17.00%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13,777,938.62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36,495,773.89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13,777,938.62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37.75%</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41,333,815.86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229,495,530.93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41,333,815.86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18.01%</w:t>
            </w:r>
          </w:p>
        </w:tc>
      </w:tr>
    </w:tbl>
    <w:p>
      <w:pPr>
        <w:spacing w:line="240" w:lineRule="auto" w:before="5"/>
        <w:rPr>
          <w:rFonts w:ascii="宋体" w:hAnsi="宋体" w:cs="宋体" w:eastAsia="宋体" w:hint="default"/>
          <w:sz w:val="27"/>
          <w:szCs w:val="2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r>
        <w:rPr/>
        <w:pict>
          <v:group style="position:absolute;margin-left:411.420013pt;margin-top:430.959991pt;width:42pt;height:7.8pt;mso-position-horizontal-relative:page;mso-position-vertical-relative:page;z-index:-930064" coordorigin="8228,8619" coordsize="840,156">
            <v:shape style="position:absolute;left:8228;top:8619;width:840;height:156" coordorigin="8228,8619" coordsize="840,156" path="m8228,8775l9068,8775,9068,8619,8228,8619,8228,8775xe" filled="true" fillcolor="#ffffff" stroked="false">
              <v:path arrowok="t"/>
              <v:fill type="solid"/>
            </v:shape>
            <w10:wrap type="none"/>
          </v:group>
        </w:pict>
      </w:r>
      <w:r>
        <w:rPr/>
        <w:pict>
          <v:group style="position:absolute;margin-left:411.420013pt;margin-top:568.059998pt;width:42pt;height:93.55pt;mso-position-horizontal-relative:page;mso-position-vertical-relative:page;z-index:-930040" coordorigin="8228,11361" coordsize="840,1871">
            <v:shape style="position:absolute;left:8228;top:11361;width:840;height:1871" coordorigin="8228,11361" coordsize="840,1871" path="m8228,13232l9068,13232,9068,11361,8228,11361,8228,13232xe" filled="true" fillcolor="#ffffff" stroked="false">
              <v:path arrowok="t"/>
              <v:fill type="solid"/>
            </v:shape>
            <w10:wrap type="none"/>
          </v:group>
        </w:pict>
      </w:r>
    </w:p>
    <w:p>
      <w:pPr>
        <w:pStyle w:val="Heading2"/>
        <w:spacing w:line="240" w:lineRule="auto" w:before="26"/>
        <w:ind w:right="0"/>
        <w:jc w:val="left"/>
        <w:rPr>
          <w:b w:val="0"/>
          <w:bCs w:val="0"/>
        </w:rPr>
      </w:pPr>
      <w:bookmarkStart w:name="二、承诺事项履行情况" w:id="61"/>
      <w:bookmarkEnd w:id="61"/>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5"/>
        <w:spacing w:line="259" w:lineRule="auto"/>
        <w:ind w:right="0"/>
        <w:jc w:val="left"/>
        <w:rPr>
          <w:b w:val="0"/>
          <w:bCs w:val="0"/>
        </w:rPr>
      </w:pPr>
      <w:bookmarkStart w:name="1、公司实际控制人、股东、关联方、收购人以及公司等承诺相关方在报告期内履行完毕及" w:id="62"/>
      <w:bookmarkEnd w:id="62"/>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91"/>
        <w:gridCol w:w="992"/>
        <w:gridCol w:w="992"/>
        <w:gridCol w:w="3403"/>
        <w:gridCol w:w="850"/>
        <w:gridCol w:w="851"/>
        <w:gridCol w:w="779"/>
      </w:tblGrid>
      <w:tr>
        <w:trPr>
          <w:trHeight w:val="402" w:hRule="exact"/>
        </w:trPr>
        <w:tc>
          <w:tcPr>
            <w:tcW w:w="1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3"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1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7"/>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992"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40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992"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40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1097" w:hRule="exact"/>
        </w:trPr>
        <w:tc>
          <w:tcPr>
            <w:tcW w:w="1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6" w:right="59"/>
              <w:jc w:val="both"/>
              <w:rPr>
                <w:rFonts w:ascii="宋体" w:hAnsi="宋体" w:cs="宋体" w:eastAsia="宋体" w:hint="default"/>
                <w:sz w:val="18"/>
                <w:szCs w:val="18"/>
              </w:rPr>
            </w:pPr>
            <w:r>
              <w:rPr>
                <w:rFonts w:ascii="宋体" w:hAnsi="宋体" w:cs="宋体" w:eastAsia="宋体" w:hint="default"/>
                <w:sz w:val="18"/>
                <w:szCs w:val="18"/>
              </w:rPr>
              <w:t>实际控制人 郑海涛先生 及其配偶李 易南女士</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59"/>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3403"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2"/>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为避免同业竞争，公司实际控制人郑海涛先</w:t>
            </w:r>
            <w:r>
              <w:rPr>
                <w:rFonts w:ascii="宋体" w:hAnsi="宋体" w:cs="宋体" w:eastAsia="宋体" w:hint="default"/>
                <w:sz w:val="18"/>
                <w:szCs w:val="18"/>
              </w:rPr>
              <w:t> 生及配偶李易南女士作出如下承诺：</w:t>
            </w:r>
            <w:r>
              <w:rPr>
                <w:rFonts w:ascii="Times New Roman" w:hAnsi="Times New Roman" w:cs="Times New Roman" w:eastAsia="Times New Roman" w:hint="default"/>
                <w:sz w:val="18"/>
                <w:szCs w:val="18"/>
              </w:rPr>
              <w:t>"</w:t>
            </w:r>
            <w:r>
              <w:rPr>
                <w:rFonts w:ascii="宋体" w:hAnsi="宋体" w:cs="宋体" w:eastAsia="宋体" w:hint="default"/>
                <w:sz w:val="18"/>
                <w:szCs w:val="18"/>
              </w:rPr>
              <w:t>与公 </w:t>
            </w:r>
            <w:r>
              <w:rPr>
                <w:rFonts w:ascii="宋体" w:hAnsi="宋体" w:cs="宋体" w:eastAsia="宋体" w:hint="default"/>
                <w:spacing w:val="-4"/>
                <w:sz w:val="18"/>
                <w:szCs w:val="18"/>
              </w:rPr>
              <w:t>司的关系发生实质性改变之前，保证本人及</w:t>
            </w:r>
            <w:r>
              <w:rPr>
                <w:rFonts w:ascii="宋体" w:hAnsi="宋体" w:cs="宋体" w:eastAsia="宋体" w:hint="default"/>
                <w:sz w:val="18"/>
                <w:szCs w:val="18"/>
              </w:rPr>
              <w:t> 本人控制的其他企业现在及将来均不从事 与公司可能发生同业竞争的任何业务或投 </w:t>
            </w:r>
            <w:r>
              <w:rPr>
                <w:rFonts w:ascii="宋体" w:hAnsi="宋体" w:cs="宋体" w:eastAsia="宋体" w:hint="default"/>
                <w:spacing w:val="-4"/>
                <w:sz w:val="18"/>
                <w:szCs w:val="18"/>
              </w:rPr>
              <w:t>资、合作经营、实际控制与公司业务相同或</w:t>
            </w:r>
            <w:r>
              <w:rPr>
                <w:rFonts w:ascii="宋体" w:hAnsi="宋体" w:cs="宋体" w:eastAsia="宋体" w:hint="default"/>
                <w:sz w:val="18"/>
                <w:szCs w:val="18"/>
              </w:rPr>
              <w:t> </w:t>
            </w:r>
            <w:r>
              <w:rPr>
                <w:rFonts w:ascii="宋体" w:hAnsi="宋体" w:cs="宋体" w:eastAsia="宋体" w:hint="default"/>
                <w:spacing w:val="-4"/>
                <w:sz w:val="18"/>
                <w:szCs w:val="18"/>
              </w:rPr>
              <w:t>相似的其他任何企业。凡是与公司可能产生</w:t>
            </w:r>
            <w:r>
              <w:rPr>
                <w:rFonts w:ascii="宋体" w:hAnsi="宋体" w:cs="宋体" w:eastAsia="宋体" w:hint="default"/>
                <w:sz w:val="18"/>
                <w:szCs w:val="18"/>
              </w:rPr>
              <w:t> </w:t>
            </w:r>
            <w:r>
              <w:rPr>
                <w:rFonts w:ascii="宋体" w:hAnsi="宋体" w:cs="宋体" w:eastAsia="宋体" w:hint="default"/>
                <w:spacing w:val="-4"/>
                <w:sz w:val="18"/>
                <w:szCs w:val="18"/>
              </w:rPr>
              <w:t>同业竞争的机会，都将及时通知并建议公司</w:t>
            </w:r>
            <w:r>
              <w:rPr>
                <w:rFonts w:ascii="宋体" w:hAnsi="宋体" w:cs="宋体" w:eastAsia="宋体" w:hint="default"/>
                <w:sz w:val="18"/>
                <w:szCs w:val="18"/>
              </w:rPr>
              <w:t> 参与。</w:t>
            </w:r>
            <w:r>
              <w:rPr>
                <w:rFonts w:ascii="Times New Roman" w:hAnsi="Times New Roman" w:cs="Times New Roman" w:eastAsia="Times New Roman" w:hint="default"/>
                <w:sz w:val="18"/>
                <w:szCs w:val="18"/>
              </w:rPr>
              <w:t>"</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704" w:hRule="exact"/>
        </w:trPr>
        <w:tc>
          <w:tcPr>
            <w:tcW w:w="16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47"/>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992" w:type="dxa"/>
            <w:vMerge/>
            <w:tcBorders>
              <w:left w:val="single" w:sz="9" w:space="0" w:color="D2D2D2"/>
              <w:right w:val="single" w:sz="4" w:space="0" w:color="000000"/>
            </w:tcBorders>
          </w:tcPr>
          <w:p>
            <w:pPr/>
          </w:p>
        </w:tc>
        <w:tc>
          <w:tcPr>
            <w:tcW w:w="992" w:type="dxa"/>
            <w:vMerge/>
            <w:tcBorders>
              <w:left w:val="single" w:sz="4" w:space="0" w:color="000000"/>
              <w:right w:val="single" w:sz="4" w:space="0" w:color="000000"/>
            </w:tcBorders>
          </w:tcPr>
          <w:p>
            <w:pPr/>
          </w:p>
        </w:tc>
        <w:tc>
          <w:tcPr>
            <w:tcW w:w="340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1097" w:hRule="exact"/>
        </w:trPr>
        <w:tc>
          <w:tcPr>
            <w:tcW w:w="1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9" w:space="0" w:color="D2D2D2"/>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340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r>
        <w:trPr>
          <w:trHeight w:val="317" w:hRule="exact"/>
        </w:trPr>
        <w:tc>
          <w:tcPr>
            <w:tcW w:w="1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财务资助或 贷款担保</w:t>
            </w:r>
          </w:p>
        </w:tc>
        <w:tc>
          <w:tcPr>
            <w:tcW w:w="3403" w:type="dxa"/>
            <w:vMerge w:val="restart"/>
            <w:tcBorders>
              <w:top w:val="single" w:sz="4" w:space="0" w:color="000000"/>
              <w:left w:val="single" w:sz="4" w:space="0" w:color="000000"/>
              <w:right w:val="single" w:sz="9" w:space="0" w:color="FFFFFF"/>
            </w:tcBorders>
          </w:tcPr>
          <w:p>
            <w:pPr>
              <w:pStyle w:val="TableParagraph"/>
              <w:spacing w:line="30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公司承诺不为激励对象依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年激励计划 获取有关股票期权提供贷款以及其他任何 形式的财务资助，包括为其贷款提供担保。</w:t>
            </w:r>
          </w:p>
        </w:tc>
        <w:tc>
          <w:tcPr>
            <w:tcW w:w="850" w:type="dxa"/>
            <w:vMerge w:val="restart"/>
            <w:tcBorders>
              <w:top w:val="single" w:sz="4" w:space="0" w:color="000000"/>
              <w:left w:val="single" w:sz="9" w:space="0" w:color="FFFFFF"/>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93" w:hRule="exact"/>
        </w:trPr>
        <w:tc>
          <w:tcPr>
            <w:tcW w:w="16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992" w:type="dxa"/>
            <w:vMerge/>
            <w:tcBorders>
              <w:left w:val="single" w:sz="9" w:space="0" w:color="D2D2D2"/>
              <w:right w:val="single" w:sz="4" w:space="0" w:color="000000"/>
            </w:tcBorders>
          </w:tcPr>
          <w:p>
            <w:pPr/>
          </w:p>
        </w:tc>
        <w:tc>
          <w:tcPr>
            <w:tcW w:w="992" w:type="dxa"/>
            <w:vMerge/>
            <w:tcBorders>
              <w:left w:val="single" w:sz="4" w:space="0" w:color="000000"/>
              <w:right w:val="single" w:sz="4" w:space="0" w:color="000000"/>
            </w:tcBorders>
          </w:tcPr>
          <w:p>
            <w:pPr/>
          </w:p>
        </w:tc>
        <w:tc>
          <w:tcPr>
            <w:tcW w:w="3403" w:type="dxa"/>
            <w:vMerge/>
            <w:tcBorders>
              <w:left w:val="single" w:sz="4" w:space="0" w:color="000000"/>
              <w:right w:val="single" w:sz="9" w:space="0" w:color="FFFFFF"/>
            </w:tcBorders>
          </w:tcPr>
          <w:p>
            <w:pPr/>
          </w:p>
        </w:tc>
        <w:tc>
          <w:tcPr>
            <w:tcW w:w="850" w:type="dxa"/>
            <w:vMerge/>
            <w:tcBorders>
              <w:left w:val="single" w:sz="9" w:space="0" w:color="FFFFFF"/>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9" w:space="0" w:color="D2D2D2"/>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3403" w:type="dxa"/>
            <w:vMerge/>
            <w:tcBorders>
              <w:left w:val="single" w:sz="4" w:space="0" w:color="000000"/>
              <w:bottom w:val="single" w:sz="4" w:space="0" w:color="000000"/>
              <w:right w:val="single" w:sz="9" w:space="0" w:color="FFFFFF"/>
            </w:tcBorders>
          </w:tcPr>
          <w:p>
            <w:pPr/>
          </w:p>
        </w:tc>
        <w:tc>
          <w:tcPr>
            <w:tcW w:w="850" w:type="dxa"/>
            <w:vMerge/>
            <w:tcBorders>
              <w:left w:val="single" w:sz="9" w:space="0" w:color="FFFFFF"/>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r>
        <w:trPr>
          <w:trHeight w:val="2701" w:hRule="exact"/>
        </w:trPr>
        <w:tc>
          <w:tcPr>
            <w:tcW w:w="1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59"/>
              <w:jc w:val="left"/>
              <w:rPr>
                <w:rFonts w:ascii="宋体" w:hAnsi="宋体" w:cs="宋体" w:eastAsia="宋体" w:hint="default"/>
                <w:sz w:val="18"/>
                <w:szCs w:val="18"/>
              </w:rPr>
            </w:pPr>
            <w:r>
              <w:rPr>
                <w:rFonts w:ascii="宋体" w:hAnsi="宋体" w:cs="宋体" w:eastAsia="宋体" w:hint="default"/>
                <w:sz w:val="18"/>
                <w:szCs w:val="18"/>
              </w:rPr>
              <w:t>实际控制人 郑海涛先 生、董事张 刚先生、董 事王万春先 生、监事周 昕先生、高 管张怀雨先 生、高管宿 玉文先生、 财务总监孙 鹏程先生、 董秘姚志坚 先生</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不减持股份 承诺</w:t>
            </w:r>
          </w:p>
        </w:tc>
        <w:tc>
          <w:tcPr>
            <w:tcW w:w="34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4" w:lineRule="auto"/>
              <w:ind w:left="22" w:right="-5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个月内不减持本 </w:t>
            </w:r>
            <w:r>
              <w:rPr>
                <w:rFonts w:ascii="宋体" w:hAnsi="宋体" w:cs="宋体" w:eastAsia="宋体" w:hint="default"/>
                <w:spacing w:val="-4"/>
                <w:sz w:val="18"/>
                <w:szCs w:val="18"/>
              </w:rPr>
              <w:t>人持有的数码科技的股份，包括承诺期间通</w:t>
            </w:r>
            <w:r>
              <w:rPr>
                <w:rFonts w:ascii="宋体" w:hAnsi="宋体" w:cs="宋体" w:eastAsia="宋体" w:hint="default"/>
                <w:sz w:val="18"/>
                <w:szCs w:val="18"/>
              </w:rPr>
              <w:t> 过二级市场或以符合中国证监会和深圳证 券交易所规定的方式增持的数码科技的股 份以及因资本公积转增股本、派送股票红 </w:t>
            </w:r>
            <w:r>
              <w:rPr>
                <w:rFonts w:ascii="宋体" w:hAnsi="宋体" w:cs="宋体" w:eastAsia="宋体" w:hint="default"/>
                <w:spacing w:val="-5"/>
                <w:sz w:val="18"/>
                <w:szCs w:val="18"/>
              </w:rPr>
              <w:t>利、配股、增发等而新增的股份。若违反上</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述承诺，则减持股份所得全部归公司所有。</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704" w:hRule="exact"/>
        </w:trPr>
        <w:tc>
          <w:tcPr>
            <w:tcW w:w="16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47"/>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992" w:type="dxa"/>
            <w:vMerge/>
            <w:tcBorders>
              <w:left w:val="single" w:sz="9" w:space="0" w:color="D2D2D2"/>
              <w:right w:val="single" w:sz="4" w:space="0" w:color="000000"/>
            </w:tcBorders>
          </w:tcPr>
          <w:p>
            <w:pPr/>
          </w:p>
        </w:tc>
        <w:tc>
          <w:tcPr>
            <w:tcW w:w="992" w:type="dxa"/>
            <w:vMerge/>
            <w:tcBorders>
              <w:left w:val="single" w:sz="4" w:space="0" w:color="000000"/>
              <w:right w:val="single" w:sz="4" w:space="0" w:color="000000"/>
            </w:tcBorders>
          </w:tcPr>
          <w:p>
            <w:pPr/>
          </w:p>
        </w:tc>
        <w:tc>
          <w:tcPr>
            <w:tcW w:w="340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1051" w:hRule="exact"/>
        </w:trPr>
        <w:tc>
          <w:tcPr>
            <w:tcW w:w="1691" w:type="dxa"/>
            <w:vMerge w:val="restart"/>
            <w:tcBorders>
              <w:top w:val="nil" w:sz="6" w:space="0" w:color="auto"/>
              <w:left w:val="single" w:sz="4" w:space="0" w:color="000000"/>
              <w:right w:val="single" w:sz="4" w:space="0" w:color="000000"/>
            </w:tcBorders>
            <w:shd w:val="clear" w:color="auto" w:fill="D2D2D2"/>
          </w:tcPr>
          <w:p>
            <w:pPr/>
          </w:p>
        </w:tc>
        <w:tc>
          <w:tcPr>
            <w:tcW w:w="992" w:type="dxa"/>
            <w:vMerge/>
            <w:tcBorders>
              <w:left w:val="single" w:sz="9" w:space="0" w:color="D2D2D2"/>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340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r>
        <w:trPr>
          <w:trHeight w:val="1651" w:hRule="exact"/>
        </w:trPr>
        <w:tc>
          <w:tcPr>
            <w:tcW w:w="1691"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实际控制人 郑海涛先生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15  </w:t>
            </w:r>
            <w:r>
              <w:rPr>
                <w:rFonts w:ascii="宋体" w:hAnsi="宋体" w:cs="宋体" w:eastAsia="宋体" w:hint="default"/>
                <w:sz w:val="18"/>
                <w:szCs w:val="18"/>
              </w:rPr>
              <w:t>日至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15</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日期间，本人将通过法律法规允许的方式</w:t>
            </w:r>
          </w:p>
          <w:p>
            <w:pPr>
              <w:pStyle w:val="TableParagraph"/>
              <w:spacing w:line="319" w:lineRule="auto" w:before="77"/>
              <w:ind w:left="22" w:right="22"/>
              <w:jc w:val="left"/>
              <w:rPr>
                <w:rFonts w:ascii="宋体" w:hAnsi="宋体" w:cs="宋体" w:eastAsia="宋体" w:hint="default"/>
                <w:sz w:val="18"/>
                <w:szCs w:val="18"/>
              </w:rPr>
            </w:pPr>
            <w:r>
              <w:rPr>
                <w:rFonts w:ascii="宋体" w:hAnsi="宋体" w:cs="宋体" w:eastAsia="宋体" w:hint="default"/>
                <w:spacing w:val="-4"/>
                <w:sz w:val="18"/>
                <w:szCs w:val="18"/>
              </w:rPr>
              <w:t>（包括但不限于集中竞价、大宗交易、协议</w:t>
            </w:r>
            <w:r>
              <w:rPr>
                <w:rFonts w:ascii="宋体" w:hAnsi="宋体" w:cs="宋体" w:eastAsia="宋体" w:hint="default"/>
                <w:sz w:val="18"/>
                <w:szCs w:val="18"/>
              </w:rPr>
              <w:t> 转让等）增持公司股份，增持规模不低于 </w:t>
            </w:r>
            <w:r>
              <w:rPr>
                <w:rFonts w:ascii="Times New Roman" w:hAnsi="Times New Roman" w:cs="Times New Roman" w:eastAsia="Times New Roman" w:hint="default"/>
                <w:sz w:val="18"/>
                <w:szCs w:val="18"/>
              </w:rPr>
              <w:t>100,000  </w:t>
            </w: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402" w:hRule="exact"/>
        </w:trPr>
        <w:tc>
          <w:tcPr>
            <w:tcW w:w="1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992"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3"/>
          <w:szCs w:val="3"/>
        </w:rPr>
      </w:pPr>
      <w:r>
        <w:rPr/>
        <w:pict>
          <v:group style="position:absolute;margin-left:55.200001pt;margin-top:55.619984pt;width:485pt;height:.1pt;mso-position-horizontal-relative:page;mso-position-vertical-relative:page;z-index:-930016"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701"/>
        <w:gridCol w:w="7867"/>
      </w:tblGrid>
      <w:tr>
        <w:trPr>
          <w:trHeight w:val="332" w:hRule="exact"/>
        </w:trPr>
        <w:tc>
          <w:tcPr>
            <w:tcW w:w="1701" w:type="dxa"/>
            <w:tcBorders>
              <w:top w:val="nil" w:sz="6" w:space="0" w:color="auto"/>
              <w:left w:val="nil" w:sz="6" w:space="0" w:color="auto"/>
              <w:bottom w:val="single" w:sz="4" w:space="0" w:color="000000"/>
              <w:right w:val="nil" w:sz="6" w:space="0" w:color="auto"/>
            </w:tcBorders>
          </w:tcPr>
          <w:p>
            <w:pPr/>
          </w:p>
        </w:tc>
        <w:tc>
          <w:tcPr>
            <w:tcW w:w="7867" w:type="dxa"/>
            <w:tcBorders>
              <w:top w:val="nil" w:sz="6" w:space="0" w:color="auto"/>
              <w:left w:val="nil" w:sz="6" w:space="0" w:color="auto"/>
              <w:bottom w:val="single" w:sz="4" w:space="0" w:color="000000"/>
              <w:right w:val="nil" w:sz="6" w:space="0" w:color="auto"/>
            </w:tcBorders>
          </w:tcPr>
          <w:p>
            <w:pPr/>
          </w:p>
        </w:tc>
      </w:tr>
      <w:tr>
        <w:trPr>
          <w:trHeight w:val="1650"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48"/>
              <w:jc w:val="both"/>
              <w:rPr>
                <w:rFonts w:ascii="宋体" w:hAnsi="宋体" w:cs="宋体" w:eastAsia="宋体" w:hint="default"/>
                <w:sz w:val="18"/>
                <w:szCs w:val="18"/>
              </w:rPr>
            </w:pPr>
            <w:r>
              <w:rPr>
                <w:rFonts w:ascii="宋体" w:hAnsi="宋体" w:cs="宋体" w:eastAsia="宋体" w:hint="default"/>
                <w:sz w:val="18"/>
                <w:szCs w:val="18"/>
              </w:rPr>
              <w:t>如承诺超期未履行完 毕的，应当详细说明 未完成履行的具体原 因及下一步的工作计 划</w:t>
            </w:r>
          </w:p>
        </w:tc>
        <w:tc>
          <w:tcPr>
            <w:tcW w:w="7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5"/>
        <w:spacing w:line="259" w:lineRule="auto" w:before="35"/>
        <w:ind w:right="0"/>
        <w:jc w:val="left"/>
        <w:rPr>
          <w:b w:val="0"/>
          <w:bCs w:val="0"/>
        </w:rPr>
      </w:pPr>
      <w:bookmarkStart w:name="2、公司资产或项目存在盈利预测，且报告期仍处在盈利预测期间，公司就资产或项目达到" w:id="63"/>
      <w:bookmarkEnd w:id="63"/>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控股股东及其关联方对上市公司的非经营性占用资金情况" w:id="64"/>
      <w:bookmarkEnd w:id="64"/>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49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四、董事会对最近一期“非标准审计报告”相关情况的说明" w:id="65"/>
      <w:bookmarkEnd w:id="65"/>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董事会、监事会、独立董事（如有）对会计师事务所本报告期“非标准审计报告”的说" w:id="66"/>
      <w:bookmarkEnd w:id="66"/>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董事会关于报告期会计政策、会计估计变更或重大会计差错更正的说明" w:id="67"/>
      <w:bookmarkEnd w:id="67"/>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与上年度财务报告相比，合并报表范围发生变化的情况说明" w:id="68"/>
      <w:bookmarkEnd w:id="68"/>
      <w:r>
        <w:rPr>
          <w:b w:val="0"/>
          <w:bCs w:val="0"/>
        </w:rPr>
      </w:r>
      <w:r>
        <w:rPr/>
        <w:t>七、与上年度财务报告相比，合并报表范围发生变化的情况说明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spacing w:line="412" w:lineRule="auto" w:before="0"/>
        <w:ind w:left="154" w:right="9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合并范围增加</w:t>
      </w:r>
    </w:p>
    <w:tbl>
      <w:tblPr>
        <w:tblW w:w="0" w:type="auto"/>
        <w:jc w:val="left"/>
        <w:tblInd w:w="180" w:type="dxa"/>
        <w:tblLayout w:type="fixed"/>
        <w:tblCellMar>
          <w:top w:w="0" w:type="dxa"/>
          <w:left w:w="0" w:type="dxa"/>
          <w:bottom w:w="0" w:type="dxa"/>
          <w:right w:w="0" w:type="dxa"/>
        </w:tblCellMar>
        <w:tblLook w:val="01E0"/>
      </w:tblPr>
      <w:tblGrid>
        <w:gridCol w:w="3982"/>
        <w:gridCol w:w="1560"/>
        <w:gridCol w:w="1373"/>
        <w:gridCol w:w="1566"/>
        <w:gridCol w:w="1094"/>
      </w:tblGrid>
      <w:tr>
        <w:trPr>
          <w:trHeight w:val="442" w:hRule="exact"/>
        </w:trPr>
        <w:tc>
          <w:tcPr>
            <w:tcW w:w="398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股权取得方式</w:t>
            </w:r>
            <w:r>
              <w:rPr>
                <w:rFonts w:ascii="宋体" w:hAnsi="宋体" w:cs="宋体" w:eastAsia="宋体" w:hint="default"/>
                <w:sz w:val="18"/>
                <w:szCs w:val="18"/>
              </w:rPr>
            </w:r>
          </w:p>
        </w:tc>
        <w:tc>
          <w:tcPr>
            <w:tcW w:w="137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股权取得时点</w:t>
            </w:r>
            <w:r>
              <w:rPr>
                <w:rFonts w:ascii="宋体" w:hAnsi="宋体" w:cs="宋体" w:eastAsia="宋体" w:hint="default"/>
                <w:sz w:val="18"/>
                <w:szCs w:val="18"/>
              </w:rPr>
            </w:r>
          </w:p>
        </w:tc>
        <w:tc>
          <w:tcPr>
            <w:tcW w:w="156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506" w:right="0"/>
              <w:jc w:val="left"/>
              <w:rPr>
                <w:rFonts w:ascii="宋体" w:hAnsi="宋体" w:cs="宋体" w:eastAsia="宋体" w:hint="default"/>
                <w:sz w:val="18"/>
                <w:szCs w:val="18"/>
              </w:rPr>
            </w:pPr>
            <w:r>
              <w:rPr>
                <w:rFonts w:ascii="宋体" w:hAnsi="宋体" w:cs="宋体" w:eastAsia="宋体" w:hint="default"/>
                <w:b/>
                <w:bCs/>
                <w:sz w:val="18"/>
                <w:szCs w:val="18"/>
              </w:rPr>
              <w:t>出资额</w:t>
            </w:r>
            <w:r>
              <w:rPr>
                <w:rFonts w:ascii="宋体" w:hAnsi="宋体" w:cs="宋体" w:eastAsia="宋体" w:hint="default"/>
                <w:sz w:val="18"/>
                <w:szCs w:val="18"/>
              </w:rPr>
            </w:r>
          </w:p>
        </w:tc>
        <w:tc>
          <w:tcPr>
            <w:tcW w:w="109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79" w:right="0"/>
              <w:jc w:val="left"/>
              <w:rPr>
                <w:rFonts w:ascii="宋体" w:hAnsi="宋体" w:cs="宋体" w:eastAsia="宋体" w:hint="default"/>
                <w:sz w:val="18"/>
                <w:szCs w:val="18"/>
              </w:rPr>
            </w:pPr>
            <w:r>
              <w:rPr>
                <w:rFonts w:ascii="宋体" w:hAnsi="宋体" w:cs="宋体" w:eastAsia="宋体" w:hint="default"/>
                <w:b/>
                <w:bCs/>
                <w:sz w:val="18"/>
                <w:szCs w:val="18"/>
              </w:rPr>
              <w:t>出资比例</w:t>
            </w:r>
            <w:r>
              <w:rPr>
                <w:rFonts w:ascii="宋体" w:hAnsi="宋体" w:cs="宋体" w:eastAsia="宋体" w:hint="default"/>
                <w:sz w:val="18"/>
                <w:szCs w:val="18"/>
              </w:rPr>
            </w:r>
          </w:p>
        </w:tc>
      </w:tr>
      <w:tr>
        <w:trPr>
          <w:trHeight w:val="451" w:hRule="exact"/>
        </w:trPr>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Blue Ocean Private Equity II</w:t>
            </w:r>
            <w:r>
              <w:rPr>
                <w:rFonts w:ascii="Times New Roman"/>
                <w:spacing w:val="-9"/>
                <w:sz w:val="18"/>
              </w:rPr>
              <w:t> </w:t>
            </w:r>
            <w:r>
              <w:rPr>
                <w:rFonts w:ascii="Times New Roman"/>
                <w:sz w:val="18"/>
              </w:rPr>
              <w:t>LP</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万美元</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99.99%</w:t>
            </w:r>
          </w:p>
        </w:tc>
      </w:tr>
      <w:tr>
        <w:trPr>
          <w:trHeight w:val="442" w:hRule="exact"/>
        </w:trPr>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深圳完美星空科技有限公司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86,180,000.00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43" w:hRule="exact"/>
        </w:trPr>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北京快视听科技有限公司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2"/>
        <w:spacing w:line="240" w:lineRule="auto" w:before="26"/>
        <w:ind w:right="0"/>
        <w:jc w:val="left"/>
        <w:rPr>
          <w:b w:val="0"/>
          <w:bCs w:val="0"/>
        </w:rPr>
      </w:pPr>
      <w:bookmarkStart w:name="八、聘任、解聘会计师事务所情况" w:id="69"/>
      <w:bookmarkEnd w:id="69"/>
      <w:r>
        <w:rPr>
          <w:b w:val="0"/>
          <w:bCs w:val="0"/>
        </w:rPr>
      </w:r>
      <w:r>
        <w:rPr/>
        <w:t>八、聘任、解聘会计师事务所情况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中兴华会计师事务所（特殊普通合伙）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42</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于洋 肖中友</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38" w:lineRule="auto" w:before="117"/>
        <w:ind w:left="154" w:right="62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年度报告披露后面临暂停上市和终止上市情况" w:id="70"/>
      <w:bookmarkEnd w:id="70"/>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破产重整相关事项" w:id="71"/>
      <w:bookmarkEnd w:id="71"/>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一、重大诉讼、仲裁事项" w:id="72"/>
      <w:bookmarkEnd w:id="72"/>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spacing w:line="340" w:lineRule="auto" w:before="0"/>
        <w:ind w:left="154" w:right="78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本年度公司无重大诉讼、仲裁事项。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二、处罚及整改情况" w:id="73"/>
      <w:bookmarkEnd w:id="73"/>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8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三、公司及其控股股东、实际控制人的诚信状况" w:id="74"/>
      <w:bookmarkEnd w:id="74"/>
      <w:r>
        <w:rPr>
          <w:b w:val="0"/>
          <w:bCs w:val="0"/>
        </w:rPr>
      </w:r>
      <w:r>
        <w:rPr/>
        <w:t>十三、公司及其控股股东、实际控制人的诚信状况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四、公司股权激励计划、员工持股计划或其他员工激励措施的实施情况" w:id="75"/>
      <w:bookmarkEnd w:id="75"/>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3"/>
        <w:ind w:right="1132" w:firstLine="360"/>
        <w:jc w:val="both"/>
      </w:pPr>
      <w:r>
        <w:rPr>
          <w:rFonts w:ascii="Times New Roman" w:hAnsi="Times New Roman" w:cs="Times New Roman" w:eastAsia="Times New Roman" w:hint="default"/>
          <w:spacing w:val="-4"/>
        </w:rPr>
        <w:t>1</w:t>
      </w:r>
      <w:r>
        <w:rPr>
          <w:spacing w:val="-4"/>
        </w:rPr>
        <w:t>、报告期内，公司继续执行</w:t>
      </w:r>
      <w:r>
        <w:rPr>
          <w:rFonts w:ascii="Times New Roman" w:hAnsi="Times New Roman" w:cs="Times New Roman" w:eastAsia="Times New Roman" w:hint="default"/>
          <w:spacing w:val="-4"/>
        </w:rPr>
        <w:t>2015</w:t>
      </w:r>
      <w:r>
        <w:rPr>
          <w:spacing w:val="-4"/>
        </w:rPr>
        <w:t>年股权激励计划，详见公司于</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27</w:t>
      </w:r>
      <w:r>
        <w:rPr>
          <w:spacing w:val="-4"/>
        </w:rPr>
        <w:t>日披露于巨潮资讯网的《数</w:t>
      </w:r>
      <w:r>
        <w:rPr/>
        <w:t> </w:t>
      </w:r>
      <w:r>
        <w:rPr>
          <w:spacing w:val="-1"/>
        </w:rPr>
        <w:t>码视讯</w:t>
      </w:r>
      <w:r>
        <w:rPr>
          <w:rFonts w:ascii="Times New Roman" w:hAnsi="Times New Roman" w:cs="Times New Roman" w:eastAsia="Times New Roman" w:hint="default"/>
          <w:spacing w:val="-1"/>
        </w:rPr>
        <w:t>2015</w:t>
      </w:r>
      <w:r>
        <w:rPr>
          <w:spacing w:val="-1"/>
        </w:rPr>
        <w:t>年股票期权激励计划（草案》等相关文件；公司于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3</w:t>
      </w:r>
      <w:r>
        <w:rPr>
          <w:spacing w:val="-1"/>
        </w:rPr>
        <w:t>日在巨潮资讯网披露了《关于对</w:t>
      </w:r>
      <w:r>
        <w:rPr>
          <w:spacing w:val="-84"/>
        </w:rPr>
        <w:t> </w:t>
      </w:r>
      <w:r>
        <w:rPr>
          <w:spacing w:val="-84"/>
        </w:rPr>
      </w:r>
      <w:r>
        <w:rPr>
          <w:rFonts w:ascii="Times New Roman" w:hAnsi="Times New Roman" w:cs="Times New Roman" w:eastAsia="Times New Roman" w:hint="default"/>
          <w:spacing w:val="-3"/>
        </w:rPr>
        <w:t>2015</w:t>
      </w:r>
      <w:r>
        <w:rPr>
          <w:spacing w:val="-3"/>
        </w:rPr>
        <w:t>年股票期权激励计划预留股票期权的激励对象名单及股票期权数量进行调整的公告》（公告编号：</w:t>
      </w:r>
    </w:p>
    <w:p>
      <w:pPr>
        <w:pStyle w:val="BodyText"/>
        <w:spacing w:line="240" w:lineRule="auto" w:before="35"/>
        <w:ind w:right="0"/>
        <w:jc w:val="left"/>
      </w:pPr>
      <w:r>
        <w:rPr>
          <w:rFonts w:ascii="Times New Roman" w:hAnsi="Times New Roman" w:cs="Times New Roman" w:eastAsia="Times New Roman" w:hint="default"/>
        </w:rPr>
        <w:t>201</w:t>
      </w:r>
      <w:r>
        <w:rPr>
          <w:rFonts w:ascii="Times New Roman" w:hAnsi="Times New Roman" w:cs="Times New Roman" w:eastAsia="Times New Roman" w:hint="default"/>
          <w:spacing w:val="1"/>
        </w:rPr>
        <w:t>8</w:t>
      </w:r>
      <w:r>
        <w:rPr>
          <w:rFonts w:ascii="Times New Roman" w:hAnsi="Times New Roman" w:cs="Times New Roman" w:eastAsia="Times New Roman" w:hint="default"/>
        </w:rPr>
        <w:t>-013</w:t>
      </w:r>
      <w:r>
        <w:rPr/>
        <w:t>）</w:t>
      </w:r>
      <w:r>
        <w:rPr>
          <w:spacing w:val="-2"/>
        </w:rPr>
        <w:t>和</w:t>
      </w:r>
      <w:r>
        <w:rPr/>
        <w:t>《关于</w:t>
      </w:r>
      <w:r>
        <w:rPr>
          <w:rFonts w:ascii="Times New Roman" w:hAnsi="Times New Roman" w:cs="Times New Roman" w:eastAsia="Times New Roman" w:hint="default"/>
        </w:rPr>
        <w:t>2015</w:t>
      </w:r>
      <w:r>
        <w:rPr/>
        <w:t>年股票期权激励计划预留股票期权第二个行权期可行权的公告</w:t>
      </w:r>
      <w:r>
        <w:rPr>
          <w:spacing w:val="-105"/>
        </w:rPr>
        <w:t>》</w:t>
      </w:r>
      <w:r>
        <w:rPr/>
        <w:t>（公</w:t>
      </w:r>
      <w:r>
        <w:rPr>
          <w:spacing w:val="-2"/>
        </w:rPr>
        <w:t>告</w:t>
      </w:r>
      <w:r>
        <w:rPr/>
        <w:t>编号：</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right="1132"/>
        <w:jc w:val="both"/>
      </w:pPr>
      <w:r>
        <w:rPr>
          <w:rFonts w:ascii="Times New Roman" w:hAnsi="Times New Roman" w:cs="Times New Roman" w:eastAsia="Times New Roman" w:hint="default"/>
        </w:rPr>
        <w:t>201</w:t>
      </w:r>
      <w:r>
        <w:rPr>
          <w:rFonts w:ascii="Times New Roman" w:hAnsi="Times New Roman" w:cs="Times New Roman" w:eastAsia="Times New Roman" w:hint="default"/>
          <w:spacing w:val="1"/>
        </w:rPr>
        <w:t>8</w:t>
      </w:r>
      <w:r>
        <w:rPr>
          <w:rFonts w:ascii="Times New Roman" w:hAnsi="Times New Roman" w:cs="Times New Roman" w:eastAsia="Times New Roman" w:hint="default"/>
        </w:rPr>
        <w:t>-01</w:t>
      </w:r>
      <w:r>
        <w:rPr>
          <w:rFonts w:ascii="Times New Roman" w:hAnsi="Times New Roman" w:cs="Times New Roman" w:eastAsia="Times New Roman" w:hint="default"/>
          <w:spacing w:val="-1"/>
        </w:rPr>
        <w:t>4</w:t>
      </w:r>
      <w:r>
        <w:rPr>
          <w:spacing w:val="-105"/>
        </w:rPr>
        <w:t>）</w:t>
      </w:r>
      <w:r>
        <w:rPr>
          <w:spacing w:val="-32"/>
        </w:rPr>
        <w:t>；</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t>日</w:t>
      </w:r>
      <w:r>
        <w:rPr>
          <w:spacing w:val="-2"/>
        </w:rPr>
        <w:t>在</w:t>
      </w:r>
      <w:r>
        <w:rPr/>
        <w:t>巨潮资讯网披露</w:t>
      </w:r>
      <w:r>
        <w:rPr>
          <w:spacing w:val="-32"/>
        </w:rPr>
        <w:t>了</w:t>
      </w:r>
      <w:r>
        <w:rPr/>
        <w:t>《关于部分已授予股票期权注销完成的公告</w:t>
      </w:r>
      <w:r>
        <w:rPr>
          <w:spacing w:val="-136"/>
        </w:rPr>
        <w:t>》</w:t>
      </w:r>
      <w:r>
        <w:rPr/>
        <w:t>（公告</w:t>
      </w:r>
      <w:r>
        <w:rPr/>
        <w:t> 编号：</w:t>
      </w:r>
      <w:r>
        <w:rPr>
          <w:rFonts w:ascii="Times New Roman" w:hAnsi="Times New Roman" w:cs="Times New Roman" w:eastAsia="Times New Roman" w:hint="default"/>
        </w:rPr>
        <w:t>201</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1"/>
        </w:rPr>
        <w:t>-</w:t>
      </w:r>
      <w:r>
        <w:rPr>
          <w:rFonts w:ascii="Times New Roman" w:hAnsi="Times New Roman" w:cs="Times New Roman" w:eastAsia="Times New Roman" w:hint="default"/>
        </w:rPr>
        <w:t>01</w:t>
      </w:r>
      <w:r>
        <w:rPr>
          <w:rFonts w:ascii="Times New Roman" w:hAnsi="Times New Roman" w:cs="Times New Roman" w:eastAsia="Times New Roman" w:hint="default"/>
          <w:spacing w:val="-1"/>
        </w:rPr>
        <w:t>5</w:t>
      </w:r>
      <w:r>
        <w:rPr>
          <w:spacing w:val="-105"/>
        </w:rPr>
        <w:t>）</w:t>
      </w:r>
      <w:r>
        <w:rPr/>
        <w:t>；公司</w:t>
      </w:r>
      <w:r>
        <w:rPr>
          <w:spacing w:val="-2"/>
        </w:rPr>
        <w:t>于</w:t>
      </w:r>
      <w:r>
        <w:rPr>
          <w:rFonts w:ascii="Times New Roman" w:hAnsi="Times New Roman" w:cs="Times New Roman" w:eastAsia="Times New Roman" w:hint="default"/>
        </w:rPr>
        <w:t>201</w:t>
      </w:r>
      <w:r>
        <w:rPr>
          <w:rFonts w:ascii="Times New Roman" w:hAnsi="Times New Roman" w:cs="Times New Roman" w:eastAsia="Times New Roman" w:hint="default"/>
          <w:spacing w:val="1"/>
        </w:rPr>
        <w:t>8</w:t>
      </w:r>
      <w:r>
        <w:rPr>
          <w:spacing w:val="-2"/>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spacing w:val="-1"/>
        </w:rPr>
        <w:t>15</w:t>
      </w:r>
      <w:r>
        <w:rPr/>
        <w:t>日在巨潮资讯网披露了《关于</w:t>
      </w:r>
      <w:r>
        <w:rPr>
          <w:rFonts w:ascii="Times New Roman" w:hAnsi="Times New Roman" w:cs="Times New Roman" w:eastAsia="Times New Roman" w:hint="default"/>
        </w:rPr>
        <w:t>2015</w:t>
      </w:r>
      <w:r>
        <w:rPr/>
        <w:t>年股票期权激励计划预留部分第 二个行权期采用自主行权模式的公告</w:t>
      </w:r>
      <w:r>
        <w:rPr>
          <w:spacing w:val="-136"/>
        </w:rPr>
        <w:t>》</w:t>
      </w:r>
      <w:r>
        <w:rPr/>
        <w:t>（公告编号</w:t>
      </w:r>
      <w:r>
        <w:rPr>
          <w:spacing w:val="-31"/>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18</w:t>
      </w:r>
      <w:r>
        <w:rPr>
          <w:rFonts w:ascii="Times New Roman" w:hAnsi="Times New Roman" w:cs="Times New Roman" w:eastAsia="Times New Roman" w:hint="default"/>
          <w:spacing w:val="-1"/>
        </w:rPr>
        <w:t>-</w:t>
      </w:r>
      <w:r>
        <w:rPr>
          <w:rFonts w:ascii="Times New Roman" w:hAnsi="Times New Roman" w:cs="Times New Roman" w:eastAsia="Times New Roman" w:hint="default"/>
        </w:rPr>
        <w:t>01</w:t>
      </w:r>
      <w:r>
        <w:rPr>
          <w:rFonts w:ascii="Times New Roman" w:hAnsi="Times New Roman" w:cs="Times New Roman" w:eastAsia="Times New Roman" w:hint="default"/>
          <w:spacing w:val="-1"/>
        </w:rPr>
        <w:t>6</w:t>
      </w:r>
      <w:r>
        <w:rPr>
          <w:spacing w:val="-105"/>
        </w:rPr>
        <w:t>）</w:t>
      </w:r>
      <w:r>
        <w:rPr>
          <w:spacing w:val="-32"/>
        </w:rPr>
        <w:t>；</w:t>
      </w:r>
      <w:r>
        <w:rPr/>
        <w:t>公司于</w:t>
      </w:r>
      <w:r>
        <w:rPr>
          <w:rFonts w:ascii="Times New Roman" w:hAnsi="Times New Roman" w:cs="Times New Roman" w:eastAsia="Times New Roman" w:hint="default"/>
        </w:rPr>
        <w:t>201</w:t>
      </w:r>
      <w:r>
        <w:rPr>
          <w:rFonts w:ascii="Times New Roman" w:hAnsi="Times New Roman" w:cs="Times New Roman" w:eastAsia="Times New Roman" w:hint="default"/>
          <w:spacing w:val="1"/>
        </w:rPr>
        <w:t>8</w:t>
      </w:r>
      <w:r>
        <w:rPr>
          <w:spacing w:val="-1"/>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spacing w:val="-1"/>
        </w:rPr>
        <w:t>2</w:t>
      </w:r>
      <w:r>
        <w:rPr>
          <w:rFonts w:ascii="Times New Roman" w:hAnsi="Times New Roman" w:cs="Times New Roman" w:eastAsia="Times New Roman" w:hint="default"/>
        </w:rPr>
        <w:t>4</w:t>
      </w:r>
      <w:r>
        <w:rPr>
          <w:spacing w:val="-2"/>
        </w:rPr>
        <w:t>日</w:t>
      </w:r>
      <w:r>
        <w:rPr/>
        <w:t>在巨潮资讯网披露了</w:t>
      </w:r>
    </w:p>
    <w:p>
      <w:pPr>
        <w:pStyle w:val="BodyText"/>
        <w:spacing w:line="386" w:lineRule="auto" w:before="36"/>
        <w:ind w:right="1131"/>
        <w:jc w:val="both"/>
      </w:pPr>
      <w:r>
        <w:rPr/>
        <w:t>《关于公司获授股票期权未达到行权条件予以注销的公告</w:t>
      </w:r>
      <w:r>
        <w:rPr>
          <w:spacing w:val="-106"/>
        </w:rPr>
        <w:t>》</w:t>
      </w:r>
      <w:r>
        <w:rPr/>
        <w:t>（公告编号：</w:t>
      </w:r>
      <w:r>
        <w:rPr>
          <w:rFonts w:ascii="Times New Roman" w:hAnsi="Times New Roman" w:cs="Times New Roman" w:eastAsia="Times New Roman" w:hint="default"/>
        </w:rPr>
        <w:t>201</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1"/>
        </w:rPr>
        <w:t>-</w:t>
      </w:r>
      <w:r>
        <w:rPr>
          <w:rFonts w:ascii="Times New Roman" w:hAnsi="Times New Roman" w:cs="Times New Roman" w:eastAsia="Times New Roman" w:hint="default"/>
        </w:rPr>
        <w:t>02</w:t>
      </w:r>
      <w:r>
        <w:rPr>
          <w:rFonts w:ascii="Times New Roman" w:hAnsi="Times New Roman" w:cs="Times New Roman" w:eastAsia="Times New Roman" w:hint="default"/>
          <w:spacing w:val="-1"/>
        </w:rPr>
        <w:t>9</w:t>
      </w:r>
      <w:r>
        <w:rPr>
          <w:spacing w:val="-106"/>
        </w:rPr>
        <w:t>）</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spacing w:val="-2"/>
        </w:rPr>
        <w:t>月</w:t>
      </w:r>
      <w:r>
        <w:rPr>
          <w:rFonts w:ascii="Times New Roman" w:hAnsi="Times New Roman" w:cs="Times New Roman" w:eastAsia="Times New Roman" w:hint="default"/>
        </w:rPr>
        <w:t>4</w:t>
      </w:r>
      <w:r>
        <w:rPr/>
        <w:t>日 在巨潮资讯网披露</w:t>
      </w:r>
      <w:r>
        <w:rPr>
          <w:spacing w:val="-23"/>
        </w:rPr>
        <w:t>了</w:t>
      </w:r>
      <w:r>
        <w:rPr/>
        <w:t>《关于部分已授予股票期权注销完成的公告</w:t>
      </w:r>
      <w:r>
        <w:rPr>
          <w:spacing w:val="-128"/>
        </w:rPr>
        <w:t>》</w:t>
      </w:r>
      <w:r>
        <w:rPr/>
        <w:t>（</w:t>
      </w:r>
      <w:r>
        <w:rPr>
          <w:spacing w:val="-2"/>
        </w:rPr>
        <w:t>公</w:t>
      </w:r>
      <w:r>
        <w:rPr/>
        <w:t>告编号</w:t>
      </w:r>
      <w:r>
        <w:rPr>
          <w:spacing w:val="-22"/>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w:t>
      </w:r>
      <w:r>
        <w:rPr>
          <w:rFonts w:ascii="Times New Roman" w:hAnsi="Times New Roman" w:cs="Times New Roman" w:eastAsia="Times New Roman" w:hint="default"/>
        </w:rPr>
        <w:t>035</w:t>
      </w:r>
      <w:r>
        <w:rPr>
          <w:spacing w:val="-105"/>
        </w:rPr>
        <w:t>）</w:t>
      </w:r>
      <w:r>
        <w:rPr>
          <w:spacing w:val="-23"/>
        </w:rPr>
        <w:t>；</w:t>
      </w:r>
      <w:r>
        <w:rPr/>
        <w:t>公</w:t>
      </w:r>
      <w:r>
        <w:rPr>
          <w:spacing w:val="-2"/>
        </w:rPr>
        <w:t>司</w:t>
      </w:r>
      <w:r>
        <w:rPr/>
        <w:t>于</w:t>
      </w:r>
      <w:r>
        <w:rPr>
          <w:rFonts w:ascii="Times New Roman" w:hAnsi="Times New Roman" w:cs="Times New Roman" w:eastAsia="Times New Roman" w:hint="default"/>
        </w:rPr>
        <w:t>201</w:t>
      </w:r>
      <w:r>
        <w:rPr>
          <w:rFonts w:ascii="Times New Roman" w:hAnsi="Times New Roman" w:cs="Times New Roman" w:eastAsia="Times New Roman" w:hint="default"/>
          <w:spacing w:val="1"/>
        </w:rPr>
        <w:t>8</w:t>
      </w:r>
      <w:r>
        <w:rPr>
          <w:spacing w:val="-2"/>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16</w:t>
      </w:r>
      <w:r>
        <w:rPr/>
        <w:t>日在</w:t>
      </w:r>
      <w:r>
        <w:rPr>
          <w:spacing w:val="-2"/>
        </w:rPr>
        <w:t>巨</w:t>
      </w:r>
      <w:r>
        <w:rPr/>
        <w:t>潮资讯网披露了《关于拟注销部分已授予股票期权的公告</w:t>
      </w:r>
      <w:r>
        <w:rPr>
          <w:spacing w:val="-106"/>
        </w:rPr>
        <w:t>》</w:t>
      </w:r>
      <w:r>
        <w:rPr/>
        <w:t>（公告编号</w:t>
      </w:r>
      <w:r>
        <w:rPr>
          <w:spacing w:val="1"/>
        </w:rPr>
        <w:t>：</w:t>
      </w:r>
      <w:r>
        <w:rPr>
          <w:rFonts w:ascii="Times New Roman" w:hAnsi="Times New Roman" w:cs="Times New Roman" w:eastAsia="Times New Roman" w:hint="default"/>
        </w:rPr>
        <w:t>201</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1"/>
        </w:rPr>
        <w:t>-</w:t>
      </w:r>
      <w:r>
        <w:rPr>
          <w:rFonts w:ascii="Times New Roman" w:hAnsi="Times New Roman" w:cs="Times New Roman" w:eastAsia="Times New Roman" w:hint="default"/>
        </w:rPr>
        <w:t>04</w:t>
      </w:r>
      <w:r>
        <w:rPr>
          <w:rFonts w:ascii="Times New Roman" w:hAnsi="Times New Roman" w:cs="Times New Roman" w:eastAsia="Times New Roman" w:hint="default"/>
          <w:spacing w:val="-1"/>
        </w:rPr>
        <w:t>2</w:t>
      </w:r>
      <w:r>
        <w:rPr>
          <w:spacing w:val="-106"/>
        </w:rPr>
        <w:t>）</w:t>
      </w:r>
      <w:r>
        <w:rPr/>
        <w:t>。</w:t>
      </w:r>
    </w:p>
    <w:p>
      <w:pPr>
        <w:pStyle w:val="BodyText"/>
        <w:spacing w:line="386" w:lineRule="auto" w:before="35"/>
        <w:ind w:right="1131" w:firstLine="360"/>
        <w:jc w:val="both"/>
      </w:pPr>
      <w:r>
        <w:rPr>
          <w:rFonts w:ascii="Times New Roman" w:hAnsi="Times New Roman" w:cs="Times New Roman" w:eastAsia="Times New Roman" w:hint="default"/>
        </w:rPr>
        <w:t>2</w:t>
      </w:r>
      <w:r>
        <w:rPr/>
        <w:t>、报告期内，公司开始实施</w:t>
      </w:r>
      <w:r>
        <w:rPr>
          <w:rFonts w:ascii="Times New Roman" w:hAnsi="Times New Roman" w:cs="Times New Roman" w:eastAsia="Times New Roman" w:hint="default"/>
        </w:rPr>
        <w:t>2018</w:t>
      </w:r>
      <w:r>
        <w:rPr/>
        <w:t>年限制性股票激励计划，详见公司于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13</w:t>
      </w:r>
      <w:r>
        <w:rPr/>
        <w:t>日在巨潮资讯网披 </w:t>
      </w:r>
      <w:r>
        <w:rPr>
          <w:spacing w:val="-8"/>
        </w:rPr>
        <w:t>露的《关于股权激励计划的提示性公告》（公告编号：</w:t>
      </w:r>
      <w:r>
        <w:rPr>
          <w:rFonts w:ascii="Times New Roman" w:hAnsi="Times New Roman" w:cs="Times New Roman" w:eastAsia="Times New Roman" w:hint="default"/>
          <w:spacing w:val="-8"/>
        </w:rPr>
        <w:t>2018-003</w:t>
      </w:r>
      <w:r>
        <w:rPr>
          <w:spacing w:val="-8"/>
        </w:rPr>
        <w:t>）和《</w:t>
      </w:r>
      <w:r>
        <w:rPr>
          <w:rFonts w:ascii="Times New Roman" w:hAnsi="Times New Roman" w:cs="Times New Roman" w:eastAsia="Times New Roman" w:hint="default"/>
          <w:spacing w:val="-8"/>
        </w:rPr>
        <w:t>2018</w:t>
      </w:r>
      <w:r>
        <w:rPr>
          <w:spacing w:val="-8"/>
        </w:rPr>
        <w:t>年限制性股票激励计划（草案）》</w:t>
      </w:r>
      <w:r>
        <w:rPr>
          <w:spacing w:val="-85"/>
        </w:rPr>
        <w:t> </w:t>
      </w:r>
      <w:r>
        <w:rPr>
          <w:spacing w:val="-85"/>
        </w:rPr>
      </w:r>
      <w:r>
        <w:rPr>
          <w:spacing w:val="-1"/>
        </w:rPr>
        <w:t>等相关文件；公司于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3</w:t>
      </w:r>
      <w:r>
        <w:rPr>
          <w:spacing w:val="-1"/>
        </w:rPr>
        <w:t>日在巨潮资讯网披露了《关于调整</w:t>
      </w:r>
      <w:r>
        <w:rPr>
          <w:rFonts w:ascii="Times New Roman" w:hAnsi="Times New Roman" w:cs="Times New Roman" w:eastAsia="Times New Roman" w:hint="default"/>
          <w:spacing w:val="-1"/>
        </w:rPr>
        <w:t>2018</w:t>
      </w:r>
      <w:r>
        <w:rPr>
          <w:spacing w:val="-1"/>
        </w:rPr>
        <w:t>年限制性股票激励计划激励对象名</w:t>
      </w:r>
      <w:r>
        <w:rPr>
          <w:spacing w:val="-80"/>
        </w:rPr>
        <w:t> </w:t>
      </w:r>
      <w:r>
        <w:rPr>
          <w:spacing w:val="-5"/>
        </w:rPr>
        <w:t>单及授予数量的公告》（公告编号：</w:t>
      </w:r>
      <w:r>
        <w:rPr>
          <w:rFonts w:ascii="Times New Roman" w:hAnsi="Times New Roman" w:cs="Times New Roman" w:eastAsia="Times New Roman" w:hint="default"/>
          <w:spacing w:val="-5"/>
        </w:rPr>
        <w:t>2018-011</w:t>
      </w:r>
      <w:r>
        <w:rPr>
          <w:spacing w:val="-5"/>
        </w:rPr>
        <w:t>）和《关于向激励对象授予限制性股票的公告》（公告编号：</w:t>
      </w:r>
      <w:r>
        <w:rPr>
          <w:spacing w:val="-74"/>
        </w:rPr>
        <w:t> </w:t>
      </w:r>
      <w:r>
        <w:rPr>
          <w:spacing w:val="-74"/>
        </w:rPr>
      </w:r>
      <w:r>
        <w:rPr>
          <w:rFonts w:ascii="Times New Roman" w:hAnsi="Times New Roman" w:cs="Times New Roman" w:eastAsia="Times New Roman" w:hint="default"/>
          <w:spacing w:val="-4"/>
        </w:rPr>
        <w:t>2018-012</w:t>
      </w:r>
      <w:r>
        <w:rPr>
          <w:spacing w:val="-4"/>
        </w:rPr>
        <w:t>）；公司于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8</w:t>
      </w:r>
      <w:r>
        <w:rPr>
          <w:spacing w:val="-4"/>
        </w:rPr>
        <w:t>日在巨潮资讯网披露了《关于</w:t>
      </w:r>
      <w:r>
        <w:rPr>
          <w:rFonts w:ascii="Times New Roman" w:hAnsi="Times New Roman" w:cs="Times New Roman" w:eastAsia="Times New Roman" w:hint="default"/>
          <w:spacing w:val="-4"/>
        </w:rPr>
        <w:t>2018</w:t>
      </w:r>
      <w:r>
        <w:rPr>
          <w:spacing w:val="-4"/>
        </w:rPr>
        <w:t>年限制性股票授予登记完成的公告》（公</w:t>
      </w:r>
      <w:r>
        <w:rPr>
          <w:spacing w:val="-96"/>
        </w:rPr>
        <w:t> </w:t>
      </w:r>
      <w:r>
        <w:rPr>
          <w:spacing w:val="-96"/>
        </w:rPr>
      </w:r>
      <w:r>
        <w:rPr>
          <w:spacing w:val="-8"/>
        </w:rPr>
        <w:t>告编号：</w:t>
      </w:r>
      <w:r>
        <w:rPr>
          <w:rFonts w:ascii="Times New Roman" w:hAnsi="Times New Roman" w:cs="Times New Roman" w:eastAsia="Times New Roman" w:hint="default"/>
          <w:spacing w:val="-8"/>
        </w:rPr>
        <w:t>2018-036</w:t>
      </w:r>
      <w:r>
        <w:rPr>
          <w:spacing w:val="-8"/>
        </w:rPr>
        <w:t>）。</w:t>
      </w:r>
    </w:p>
    <w:p>
      <w:pPr>
        <w:pStyle w:val="BodyText"/>
        <w:spacing w:line="386" w:lineRule="auto" w:before="35"/>
        <w:ind w:right="1130" w:firstLine="360"/>
        <w:jc w:val="both"/>
      </w:pPr>
      <w:r>
        <w:rPr>
          <w:rFonts w:ascii="Times New Roman" w:hAnsi="Times New Roman" w:cs="Times New Roman" w:eastAsia="Times New Roman" w:hint="default"/>
        </w:rPr>
        <w:t>3</w:t>
      </w:r>
      <w:r>
        <w:rPr/>
        <w:t>、报告期内，公司于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日召开的</w:t>
      </w:r>
      <w:r>
        <w:rPr>
          <w:rFonts w:ascii="Times New Roman" w:hAnsi="Times New Roman" w:cs="Times New Roman" w:eastAsia="Times New Roman" w:hint="default"/>
        </w:rPr>
        <w:t>2017</w:t>
      </w:r>
      <w:r>
        <w:rPr/>
        <w:t>年年度股东大会审议通过了《关于公司</w:t>
      </w:r>
      <w:r>
        <w:rPr>
          <w:rFonts w:ascii="Times New Roman" w:hAnsi="Times New Roman" w:cs="Times New Roman" w:eastAsia="Times New Roman" w:hint="default"/>
        </w:rPr>
        <w:t>2017</w:t>
      </w:r>
      <w:r>
        <w:rPr/>
        <w:t>年度利润 </w:t>
      </w:r>
      <w:r>
        <w:rPr>
          <w:spacing w:val="-2"/>
        </w:rPr>
        <w:t>分配方案的议案》，以公司总股本</w:t>
      </w:r>
      <w:r>
        <w:rPr>
          <w:rFonts w:ascii="Times New Roman" w:hAnsi="Times New Roman" w:cs="Times New Roman" w:eastAsia="Times New Roman" w:hint="default"/>
          <w:spacing w:val="-2"/>
        </w:rPr>
        <w:t>1,433,578,862</w:t>
      </w:r>
      <w:r>
        <w:rPr>
          <w:spacing w:val="-2"/>
        </w:rPr>
        <w:t>股为基数，每</w:t>
      </w:r>
      <w:r>
        <w:rPr>
          <w:rFonts w:ascii="Times New Roman" w:hAnsi="Times New Roman" w:cs="Times New Roman" w:eastAsia="Times New Roman" w:hint="default"/>
          <w:spacing w:val="-2"/>
        </w:rPr>
        <w:t>10</w:t>
      </w:r>
      <w:r>
        <w:rPr>
          <w:spacing w:val="-2"/>
        </w:rPr>
        <w:t>股派发现金股利人民币</w:t>
      </w:r>
      <w:r>
        <w:rPr>
          <w:rFonts w:ascii="Times New Roman" w:hAnsi="Times New Roman" w:cs="Times New Roman" w:eastAsia="Times New Roman" w:hint="default"/>
          <w:spacing w:val="-2"/>
        </w:rPr>
        <w:t>0.096108</w:t>
      </w:r>
      <w:r>
        <w:rPr>
          <w:spacing w:val="-2"/>
        </w:rPr>
        <w:t>元</w:t>
      </w:r>
      <w:r>
        <w:rPr>
          <w:rFonts w:ascii="Times New Roman" w:hAnsi="Times New Roman" w:cs="Times New Roman" w:eastAsia="Times New Roman" w:hint="default"/>
          <w:spacing w:val="-2"/>
        </w:rPr>
        <w:t>(</w:t>
      </w:r>
      <w:r>
        <w:rPr>
          <w:spacing w:val="-2"/>
        </w:rPr>
        <w:t>含税</w:t>
      </w:r>
      <w:r>
        <w:rPr>
          <w:rFonts w:ascii="Times New Roman" w:hAnsi="Times New Roman" w:cs="Times New Roman" w:eastAsia="Times New Roman" w:hint="default"/>
          <w:spacing w:val="-2"/>
        </w:rPr>
        <w:t>)</w:t>
      </w:r>
      <w:r>
        <w:rPr>
          <w:spacing w:val="-2"/>
        </w:rPr>
        <w:t>，</w:t>
      </w:r>
      <w:r>
        <w:rPr>
          <w:spacing w:val="-102"/>
        </w:rPr>
        <w:t> </w:t>
      </w:r>
      <w:r>
        <w:rPr>
          <w:spacing w:val="-2"/>
        </w:rPr>
        <w:t>共计派发现金股利</w:t>
      </w:r>
      <w:r>
        <w:rPr>
          <w:rFonts w:ascii="Times New Roman" w:hAnsi="Times New Roman" w:cs="Times New Roman" w:eastAsia="Times New Roman" w:hint="default"/>
          <w:spacing w:val="-2"/>
        </w:rPr>
        <w:t>13,777,938.62</w:t>
      </w:r>
      <w:r>
        <w:rPr>
          <w:spacing w:val="-2"/>
        </w:rPr>
        <w:t>元，此次利润分配已于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27</w:t>
      </w:r>
      <w:r>
        <w:rPr>
          <w:spacing w:val="-2"/>
        </w:rPr>
        <w:t>日实施完毕。根据《</w:t>
      </w:r>
      <w:r>
        <w:rPr>
          <w:rFonts w:ascii="Times New Roman" w:hAnsi="Times New Roman" w:cs="Times New Roman" w:eastAsia="Times New Roman" w:hint="default"/>
          <w:spacing w:val="-2"/>
        </w:rPr>
        <w:t>2015</w:t>
      </w:r>
      <w:r>
        <w:rPr>
          <w:spacing w:val="-2"/>
        </w:rPr>
        <w:t>年股票期权激</w:t>
      </w:r>
      <w:r>
        <w:rPr>
          <w:spacing w:val="-69"/>
        </w:rPr>
        <w:t> </w:t>
      </w:r>
      <w:r>
        <w:rPr>
          <w:spacing w:val="-69"/>
        </w:rPr>
      </w:r>
      <w:r>
        <w:rPr/>
        <w:t>励计划》的规定，经公司第四届董事会第十七次会议审议通过，将已授予预留期权的行权价格调整为</w:t>
      </w:r>
      <w:r>
        <w:rPr>
          <w:rFonts w:ascii="Times New Roman" w:hAnsi="Times New Roman" w:cs="Times New Roman" w:eastAsia="Times New Roman" w:hint="default"/>
        </w:rPr>
        <w:t>8.81 </w:t>
      </w:r>
      <w:r>
        <w:rPr>
          <w:spacing w:val="-2"/>
        </w:rPr>
        <w:t>元</w:t>
      </w:r>
      <w:r>
        <w:rPr>
          <w:rFonts w:ascii="Times New Roman" w:hAnsi="Times New Roman" w:cs="Times New Roman" w:eastAsia="Times New Roman" w:hint="default"/>
          <w:spacing w:val="-2"/>
        </w:rPr>
        <w:t>/</w:t>
      </w:r>
      <w:r>
        <w:rPr>
          <w:spacing w:val="-2"/>
        </w:rPr>
        <w:t>股。根据《</w:t>
      </w:r>
      <w:r>
        <w:rPr>
          <w:rFonts w:ascii="Times New Roman" w:hAnsi="Times New Roman" w:cs="Times New Roman" w:eastAsia="Times New Roman" w:hint="default"/>
          <w:spacing w:val="-2"/>
        </w:rPr>
        <w:t>2018</w:t>
      </w:r>
      <w:r>
        <w:rPr>
          <w:spacing w:val="-2"/>
        </w:rPr>
        <w:t>年限制性股票激励计划》相关规定，经公司第四届董事会第十七次会议审议通过，将限</w:t>
      </w:r>
      <w:r>
        <w:rPr>
          <w:spacing w:val="-89"/>
        </w:rPr>
        <w:t> </w:t>
      </w:r>
      <w:r>
        <w:rPr>
          <w:spacing w:val="-89"/>
        </w:rPr>
      </w:r>
      <w:r>
        <w:rPr/>
        <w:t>制性股票回购价格调整为</w:t>
      </w:r>
      <w:r>
        <w:rPr>
          <w:rFonts w:ascii="Times New Roman" w:hAnsi="Times New Roman" w:cs="Times New Roman" w:eastAsia="Times New Roman" w:hint="default"/>
        </w:rPr>
        <w:t>1.98</w:t>
      </w:r>
      <w:r>
        <w:rPr/>
        <w:t>元</w:t>
      </w:r>
      <w:r>
        <w:rPr>
          <w:rFonts w:ascii="Times New Roman" w:hAnsi="Times New Roman" w:cs="Times New Roman" w:eastAsia="Times New Roman" w:hint="default"/>
        </w:rPr>
        <w:t>/</w:t>
      </w:r>
      <w:r>
        <w:rPr/>
        <w:t>股。</w:t>
      </w:r>
    </w:p>
    <w:p>
      <w:pPr>
        <w:spacing w:line="240" w:lineRule="auto" w:before="0"/>
        <w:rPr>
          <w:rFonts w:ascii="宋体" w:hAnsi="宋体" w:cs="宋体" w:eastAsia="宋体" w:hint="default"/>
          <w:sz w:val="18"/>
          <w:szCs w:val="18"/>
        </w:rPr>
      </w:pPr>
    </w:p>
    <w:p>
      <w:pPr>
        <w:pStyle w:val="Heading2"/>
        <w:spacing w:line="240" w:lineRule="auto"/>
        <w:ind w:right="0"/>
        <w:jc w:val="both"/>
        <w:rPr>
          <w:b w:val="0"/>
          <w:bCs w:val="0"/>
        </w:rPr>
      </w:pPr>
      <w:bookmarkStart w:name="十五、重大关联交易" w:id="76"/>
      <w:bookmarkEnd w:id="76"/>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1、与日常经营相关的关联交易" w:id="77"/>
      <w:bookmarkEnd w:id="77"/>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6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公司报告期未发生与日常经营相关的重大关联交易。</w:t>
      </w:r>
    </w:p>
    <w:p>
      <w:pPr>
        <w:spacing w:line="240" w:lineRule="auto" w:before="2"/>
        <w:rPr>
          <w:rFonts w:ascii="宋体" w:hAnsi="宋体" w:cs="宋体" w:eastAsia="宋体" w:hint="default"/>
          <w:sz w:val="21"/>
          <w:szCs w:val="21"/>
        </w:rPr>
      </w:pPr>
    </w:p>
    <w:p>
      <w:pPr>
        <w:pStyle w:val="Heading5"/>
        <w:spacing w:line="240" w:lineRule="auto"/>
        <w:ind w:right="0"/>
        <w:jc w:val="both"/>
        <w:rPr>
          <w:b w:val="0"/>
          <w:bCs w:val="0"/>
        </w:rPr>
      </w:pPr>
      <w:bookmarkStart w:name="2、资产或股权收购、出售发生的关联交易" w:id="78"/>
      <w:bookmarkEnd w:id="78"/>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64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13"/>
        <w:rPr>
          <w:rFonts w:ascii="宋体" w:hAnsi="宋体" w:cs="宋体" w:eastAsia="宋体" w:hint="default"/>
          <w:sz w:val="20"/>
          <w:szCs w:val="20"/>
        </w:rPr>
      </w:pPr>
    </w:p>
    <w:p>
      <w:pPr>
        <w:pStyle w:val="Heading5"/>
        <w:spacing w:line="240" w:lineRule="auto"/>
        <w:ind w:right="0"/>
        <w:jc w:val="both"/>
        <w:rPr>
          <w:b w:val="0"/>
          <w:bCs w:val="0"/>
        </w:rPr>
      </w:pPr>
      <w:bookmarkStart w:name="3、共同对外投资的关联交易" w:id="79"/>
      <w:bookmarkEnd w:id="79"/>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1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4、关联债权债务往来" w:id="80"/>
      <w:bookmarkEnd w:id="80"/>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3"/>
        <w:rPr>
          <w:rFonts w:ascii="宋体" w:hAnsi="宋体" w:cs="宋体" w:eastAsia="宋体" w:hint="default"/>
          <w:sz w:val="21"/>
          <w:szCs w:val="21"/>
        </w:rPr>
      </w:pPr>
    </w:p>
    <w:p>
      <w:pPr>
        <w:pStyle w:val="Heading5"/>
        <w:spacing w:line="240" w:lineRule="auto"/>
        <w:ind w:right="0"/>
        <w:jc w:val="left"/>
        <w:rPr>
          <w:b w:val="0"/>
          <w:bCs w:val="0"/>
        </w:rPr>
      </w:pPr>
      <w:bookmarkStart w:name="5、其他重大关联交易" w:id="81"/>
      <w:bookmarkEnd w:id="81"/>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80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公司报告期无其他重大关联交易。</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六、重大合同及其履行情况" w:id="82"/>
      <w:bookmarkEnd w:id="82"/>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托管、承包、租赁事项情况" w:id="83"/>
      <w:bookmarkEnd w:id="83"/>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托管情况" w:id="84"/>
      <w:bookmarkEnd w:id="84"/>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bookmarkStart w:name="（2）承包情况" w:id="85"/>
      <w:bookmarkEnd w:id="85"/>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12"/>
        <w:rPr>
          <w:rFonts w:ascii="宋体" w:hAnsi="宋体" w:cs="宋体" w:eastAsia="宋体" w:hint="default"/>
          <w:sz w:val="20"/>
          <w:szCs w:val="20"/>
        </w:rPr>
      </w:pPr>
    </w:p>
    <w:p>
      <w:pPr>
        <w:pStyle w:val="Heading5"/>
        <w:spacing w:line="240" w:lineRule="auto"/>
        <w:ind w:right="0"/>
        <w:jc w:val="left"/>
        <w:rPr>
          <w:b w:val="0"/>
          <w:bCs w:val="0"/>
        </w:rPr>
      </w:pPr>
      <w:bookmarkStart w:name="（3）租赁情况" w:id="86"/>
      <w:bookmarkEnd w:id="86"/>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公司报告期不存在租赁情况。</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bookmarkStart w:name="2、重大担保" w:id="87"/>
      <w:bookmarkEnd w:id="87"/>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公司报告期不存在担保情况。</w:t>
      </w:r>
    </w:p>
    <w:p>
      <w:pPr>
        <w:spacing w:line="240" w:lineRule="auto" w:before="12"/>
        <w:rPr>
          <w:rFonts w:ascii="宋体" w:hAnsi="宋体" w:cs="宋体" w:eastAsia="宋体" w:hint="default"/>
          <w:sz w:val="20"/>
          <w:szCs w:val="20"/>
        </w:rPr>
      </w:pPr>
    </w:p>
    <w:p>
      <w:pPr>
        <w:pStyle w:val="Heading5"/>
        <w:spacing w:line="240" w:lineRule="auto"/>
        <w:ind w:right="0"/>
        <w:jc w:val="left"/>
        <w:rPr>
          <w:b w:val="0"/>
          <w:bCs w:val="0"/>
        </w:rPr>
      </w:pPr>
      <w:bookmarkStart w:name="3、委托他人进行现金资产管理情况" w:id="88"/>
      <w:bookmarkEnd w:id="88"/>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委托理财情况" w:id="89"/>
      <w:bookmarkEnd w:id="89"/>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公司报告期不存在委托理财。</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bookmarkStart w:name="（2）委托贷款情况" w:id="90"/>
      <w:bookmarkEnd w:id="90"/>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公司报告期不存在委托贷款。</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4、其他重大合同" w:id="91"/>
      <w:bookmarkEnd w:id="91"/>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80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七、社会责任情况" w:id="92"/>
      <w:bookmarkEnd w:id="92"/>
      <w:r>
        <w:rPr>
          <w:b w:val="0"/>
          <w:bCs w:val="0"/>
        </w:rPr>
      </w:r>
      <w:r>
        <w:rPr/>
        <w:t>十七、社会责任情况</w:t>
      </w:r>
      <w:r>
        <w:rPr>
          <w:b w:val="0"/>
          <w:bCs w:val="0"/>
        </w:rPr>
      </w:r>
    </w:p>
    <w:p>
      <w:pPr>
        <w:pStyle w:val="BodyText"/>
        <w:spacing w:line="692" w:lineRule="exact" w:before="14"/>
        <w:ind w:left="574" w:right="0" w:hanging="420"/>
        <w:jc w:val="left"/>
      </w:pPr>
      <w:bookmarkStart w:name="1、履行社会责任情况" w:id="93"/>
      <w:bookmarkEnd w:id="93"/>
      <w:r>
        <w:rPr/>
      </w:r>
      <w:r>
        <w:rPr>
          <w:rFonts w:ascii="Times New Roman" w:hAnsi="Times New Roman" w:cs="Times New Roman" w:eastAsia="Times New Roman" w:hint="default"/>
          <w:b/>
          <w:bCs/>
        </w:rPr>
        <w:t>1</w:t>
      </w:r>
      <w:r>
        <w:rPr>
          <w:rFonts w:ascii="宋体" w:hAnsi="宋体" w:cs="宋体" w:eastAsia="宋体" w:hint="default"/>
          <w:b/>
          <w:bCs/>
        </w:rPr>
        <w:t>、履行社会责任情况</w:t>
      </w:r>
      <w:r>
        <w:rPr>
          <w:rFonts w:ascii="宋体" w:hAnsi="宋体" w:cs="宋体" w:eastAsia="宋体" w:hint="default"/>
          <w:b/>
          <w:bCs/>
          <w:w w:val="99"/>
        </w:rPr>
        <w:t> </w:t>
      </w:r>
      <w:r>
        <w:rPr>
          <w:spacing w:val="-1"/>
        </w:rPr>
        <w:t>公司一直秉承着公司的企业文化，积极履行社会责任，倡导三个发展，即公司与员工共同发展、公司</w:t>
      </w:r>
    </w:p>
    <w:p>
      <w:pPr>
        <w:pStyle w:val="BodyText"/>
        <w:spacing w:line="441" w:lineRule="auto" w:before="85"/>
        <w:ind w:left="574" w:right="1017" w:hanging="420"/>
        <w:jc w:val="left"/>
      </w:pPr>
      <w:r>
        <w:rPr/>
        <w:t>与客户共同发展、公司与社会共同发展。 </w:t>
      </w:r>
      <w:r>
        <w:rPr>
          <w:spacing w:val="-3"/>
        </w:rPr>
        <w:t>公司作为高新科技企业，深知人才是公司得以基业长青的关键保障。公司积极拓展员工个人发展空间，</w:t>
      </w:r>
    </w:p>
    <w:p>
      <w:pPr>
        <w:pStyle w:val="BodyText"/>
        <w:spacing w:line="398" w:lineRule="auto" w:before="16"/>
        <w:ind w:right="1131"/>
        <w:jc w:val="both"/>
      </w:pPr>
      <w:r>
        <w:rPr>
          <w:spacing w:val="-1"/>
        </w:rPr>
        <w:t>为员工设计个性化的职业生涯发展规划。立足于先进完善的企业管理制度与培训体系，为员工提供技术通</w:t>
      </w:r>
      <w:r>
        <w:rPr>
          <w:spacing w:val="-81"/>
        </w:rPr>
        <w:t> </w:t>
      </w:r>
      <w:r>
        <w:rPr>
          <w:spacing w:val="-81"/>
        </w:rPr>
      </w:r>
      <w:r>
        <w:rPr/>
        <w:t>道晋升、业务通道晋升与管理通道晋升的</w:t>
      </w:r>
      <w:r>
        <w:rPr>
          <w:rFonts w:ascii="Times New Roman" w:hAnsi="Times New Roman" w:cs="Times New Roman" w:eastAsia="Times New Roman" w:hint="default"/>
        </w:rPr>
        <w:t>“</w:t>
      </w:r>
      <w:r>
        <w:rPr/>
        <w:t>三条通道</w:t>
      </w:r>
      <w:r>
        <w:rPr>
          <w:rFonts w:ascii="Times New Roman" w:hAnsi="Times New Roman" w:cs="Times New Roman" w:eastAsia="Times New Roman" w:hint="default"/>
        </w:rPr>
        <w:t>”</w:t>
      </w:r>
      <w:r>
        <w:rPr/>
        <w:t>发展模式，从而使员工在基于个人兴趣与专长的基础 上更好的实现自身价值与公司价值的结合，实现自身与公司的一同成长。</w:t>
      </w:r>
    </w:p>
    <w:p>
      <w:pPr>
        <w:pStyle w:val="BodyText"/>
        <w:spacing w:line="398" w:lineRule="auto" w:before="93"/>
        <w:ind w:right="1032" w:firstLine="420"/>
        <w:jc w:val="both"/>
      </w:pPr>
      <w:r>
        <w:rPr/>
        <w:t>公司将长期坚持</w:t>
      </w:r>
      <w:r>
        <w:rPr>
          <w:rFonts w:ascii="Times New Roman" w:hAnsi="Times New Roman" w:cs="Times New Roman" w:eastAsia="Times New Roman" w:hint="default"/>
        </w:rPr>
        <w:t>“</w:t>
      </w:r>
      <w:r>
        <w:rPr/>
        <w:t>与客户共同发展</w:t>
      </w:r>
      <w:r>
        <w:rPr>
          <w:rFonts w:ascii="Times New Roman" w:hAnsi="Times New Roman" w:cs="Times New Roman" w:eastAsia="Times New Roman" w:hint="default"/>
        </w:rPr>
        <w:t>”</w:t>
      </w:r>
      <w:r>
        <w:rPr/>
        <w:t>的理念，凭借出色的产品性能、优质的服务以及丰富的应用经验， 满足广大运营商的个性化需求，做到先行业之所想，攻行业之艰难。未来，依托雄厚的研发实力和丰富的 成功经验，公司将为广大运营商提供更安全的产品和更优质的服务，助力中国数字视频通讯技术的发展。</w:t>
      </w:r>
    </w:p>
    <w:p>
      <w:pPr>
        <w:pStyle w:val="BodyText"/>
        <w:spacing w:line="405" w:lineRule="auto" w:before="94"/>
        <w:ind w:right="0" w:firstLine="420"/>
        <w:jc w:val="left"/>
      </w:pPr>
      <w:r>
        <w:rPr/>
        <w:t>公司始终将依法经营作为公司运行的基本原则，并且主动承担社会责任，积极参与社会活动。在中国 几乎所有的重大历史性事件的直播工作中都有公司的身影，包括北京奥运会、世博会、人大两会、</w:t>
      </w:r>
      <w:r>
        <w:rPr>
          <w:rFonts w:ascii="Times New Roman" w:hAnsi="Times New Roman" w:cs="Times New Roman" w:eastAsia="Times New Roman" w:hint="default"/>
        </w:rPr>
        <w:t>60 </w:t>
      </w:r>
      <w:r>
        <w:rPr/>
        <w:t>周</w:t>
      </w:r>
      <w:r>
        <w:rPr>
          <w:spacing w:val="-76"/>
        </w:rPr>
        <w:t> </w:t>
      </w:r>
      <w:r>
        <w:rPr/>
        <w:t>年国庆等等。与此同时，公司坚持用不断增长的纳税水平来履行自己的社会责任。而作为一家上市公司，</w:t>
      </w:r>
      <w:r>
        <w:rPr>
          <w:spacing w:val="-35"/>
        </w:rPr>
        <w:t> </w:t>
      </w:r>
      <w:r>
        <w:rPr>
          <w:spacing w:val="-35"/>
        </w:rPr>
      </w:r>
      <w:r>
        <w:rPr>
          <w:spacing w:val="-5"/>
        </w:rPr>
        <w:t>公司一直严格按照《公司法》、《深圳证券交易所创业板股票上市规则》、《上市公司信息披露管理办法》</w:t>
      </w:r>
      <w:r>
        <w:rPr/>
        <w:t> 等相关法律法规的要求，准确、真实、完整、及时地进行信息披露工作，保持公司的信息的透明度与诚信 度。公司还通过投资者电话、电子邮箱和投资者互动易等多种渠道与平台保持与投资者，特别是中小投资 者的沟通交流，以便投资者及时掌握公司的最新经营情况，保证投资者的知情权。</w:t>
      </w:r>
    </w:p>
    <w:p>
      <w:pPr>
        <w:spacing w:line="240" w:lineRule="auto" w:before="9"/>
        <w:rPr>
          <w:rFonts w:ascii="宋体" w:hAnsi="宋体" w:cs="宋体" w:eastAsia="宋体" w:hint="default"/>
          <w:sz w:val="20"/>
          <w:szCs w:val="20"/>
        </w:rPr>
      </w:pPr>
    </w:p>
    <w:p>
      <w:pPr>
        <w:pStyle w:val="Heading5"/>
        <w:spacing w:line="240" w:lineRule="auto"/>
        <w:ind w:right="0"/>
        <w:jc w:val="left"/>
        <w:rPr>
          <w:b w:val="0"/>
          <w:bCs w:val="0"/>
        </w:rPr>
      </w:pPr>
      <w:bookmarkStart w:name="2、履行精准扶贫社会责任情况" w:id="94"/>
      <w:bookmarkEnd w:id="94"/>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精准扶贫规划" w:id="95"/>
      <w:bookmarkEnd w:id="95"/>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7"/>
        <w:rPr>
          <w:rFonts w:ascii="宋体" w:hAnsi="宋体" w:cs="宋体" w:eastAsia="宋体" w:hint="default"/>
          <w:b/>
          <w:bCs/>
          <w:sz w:val="26"/>
          <w:szCs w:val="26"/>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报告期内公司未开展精准扶贫工作，也暂无后续精准扶贫计划</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2）年度精准扶贫概要" w:id="96"/>
      <w:bookmarkEnd w:id="96"/>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3）精准扶贫成效" w:id="97"/>
      <w:bookmarkEnd w:id="97"/>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4）后续精准扶贫计划" w:id="98"/>
      <w:bookmarkEnd w:id="98"/>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环境保护相关的情况" w:id="99"/>
      <w:bookmarkEnd w:id="99"/>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5712"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十八、其他重大事项的说明" w:id="100"/>
      <w:bookmarkEnd w:id="100"/>
      <w:r>
        <w:rPr>
          <w:b w:val="0"/>
          <w:bCs w:val="0"/>
        </w:rPr>
      </w:r>
      <w:r>
        <w:rPr/>
        <w:t>十八、其他重大事项的说明</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1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公司报告期不存在需要说明的其他重大事项。</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bookmarkStart w:name="十九、公司子公司重大事项" w:id="101"/>
      <w:bookmarkEnd w:id="101"/>
      <w:r>
        <w:rPr>
          <w:b w:val="0"/>
          <w:bCs w:val="0"/>
        </w:rPr>
      </w:r>
      <w:r>
        <w:rPr/>
        <w:t>十九、公司子公司重大事项</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2966" w:right="0"/>
        <w:jc w:val="left"/>
        <w:rPr>
          <w:b w:val="0"/>
          <w:bCs w:val="0"/>
        </w:rPr>
      </w:pPr>
      <w:bookmarkStart w:name="第六节 股份变动及股东情况" w:id="102"/>
      <w:bookmarkEnd w:id="102"/>
      <w:r>
        <w:rPr>
          <w:b w:val="0"/>
          <w:bCs w:val="0"/>
        </w:rPr>
      </w:r>
      <w:bookmarkStart w:name="_bookmark5" w:id="103"/>
      <w:bookmarkEnd w:id="103"/>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4"/>
      <w:bookmarkEnd w:id="104"/>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股份变动情况" w:id="105"/>
      <w:bookmarkEnd w:id="105"/>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04"/>
        <w:gridCol w:w="1046"/>
        <w:gridCol w:w="708"/>
        <w:gridCol w:w="851"/>
        <w:gridCol w:w="425"/>
        <w:gridCol w:w="1094"/>
        <w:gridCol w:w="822"/>
        <w:gridCol w:w="1061"/>
        <w:gridCol w:w="991"/>
        <w:gridCol w:w="709"/>
      </w:tblGrid>
      <w:tr>
        <w:trPr>
          <w:trHeight w:val="205" w:hRule="exact"/>
        </w:trPr>
        <w:tc>
          <w:tcPr>
            <w:tcW w:w="2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5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2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53"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3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9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2204" w:type="dxa"/>
            <w:vMerge w:val="restart"/>
            <w:tcBorders>
              <w:top w:val="nil" w:sz="6" w:space="0" w:color="auto"/>
              <w:left w:val="single" w:sz="4" w:space="0" w:color="000000"/>
              <w:right w:val="single" w:sz="4" w:space="0" w:color="000000"/>
            </w:tcBorders>
            <w:shd w:val="clear" w:color="auto" w:fill="D2D2D2"/>
          </w:tcPr>
          <w:p>
            <w:pPr/>
          </w:p>
        </w:tc>
        <w:tc>
          <w:tcPr>
            <w:tcW w:w="1755" w:type="dxa"/>
            <w:gridSpan w:val="2"/>
            <w:vMerge/>
            <w:tcBorders>
              <w:left w:val="single" w:sz="4" w:space="0" w:color="000000"/>
              <w:bottom w:val="single" w:sz="4" w:space="0" w:color="000000"/>
              <w:right w:val="single" w:sz="4" w:space="0" w:color="000000"/>
            </w:tcBorders>
            <w:shd w:val="clear" w:color="auto" w:fill="D2D2D2"/>
          </w:tcPr>
          <w:p>
            <w:pPr/>
          </w:p>
        </w:tc>
        <w:tc>
          <w:tcPr>
            <w:tcW w:w="4253" w:type="dxa"/>
            <w:gridSpan w:val="5"/>
            <w:vMerge/>
            <w:tcBorders>
              <w:left w:val="single" w:sz="4" w:space="0" w:color="000000"/>
              <w:bottom w:val="single" w:sz="4" w:space="0" w:color="000000"/>
              <w:right w:val="single" w:sz="4" w:space="0" w:color="000000"/>
            </w:tcBorders>
            <w:shd w:val="clear" w:color="auto" w:fill="D2D2D2"/>
          </w:tcPr>
          <w:p>
            <w:pPr/>
          </w:p>
        </w:tc>
        <w:tc>
          <w:tcPr>
            <w:tcW w:w="170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204"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22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094" w:type="dxa"/>
            <w:vMerge/>
            <w:tcBorders>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169,487,355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12.30%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55,785,000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-212,062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55,572,938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225,060,293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15.70%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169,487,355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12.30%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55,785,000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-212,062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55,572,938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225,060,293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15.70%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0"/>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169,487,355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12.30%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55,785,000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-212,062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55,572,938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225,060,293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15.70%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0"/>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5"/>
                <w:szCs w:val="15"/>
              </w:rPr>
            </w:pPr>
            <w:r>
              <w:rPr>
                <w:rFonts w:ascii="Times New Roman"/>
                <w:spacing w:val="-1"/>
                <w:sz w:val="15"/>
              </w:rPr>
              <w:t>1,208,306,507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87.70%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212,062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212,062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1,208,518,569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84.30%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5"/>
                <w:szCs w:val="15"/>
              </w:rPr>
            </w:pPr>
            <w:r>
              <w:rPr>
                <w:rFonts w:ascii="Times New Roman"/>
                <w:spacing w:val="-1"/>
                <w:sz w:val="15"/>
              </w:rPr>
              <w:t>1,208,306,507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87.70%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212,062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212,062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1,208,518,569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84.30%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z w:val="15"/>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5"/>
                <w:szCs w:val="15"/>
              </w:rPr>
            </w:pPr>
            <w:r>
              <w:rPr>
                <w:rFonts w:ascii="Times New Roman"/>
                <w:spacing w:val="-1"/>
                <w:sz w:val="15"/>
              </w:rPr>
              <w:t>1,377,793,862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55,785,000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55,785,000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1,433,578,862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0" w:lineRule="auto" w:before="99"/>
        <w:ind w:left="154" w:right="1152" w:firstLine="420"/>
        <w:jc w:val="left"/>
        <w:rPr>
          <w:rFonts w:ascii="宋体" w:hAnsi="宋体" w:cs="宋体" w:eastAsia="宋体" w:hint="default"/>
          <w:sz w:val="18"/>
          <w:szCs w:val="18"/>
        </w:rPr>
      </w:pPr>
      <w:r>
        <w:rPr>
          <w:rFonts w:ascii="宋体" w:hAnsi="宋体" w:cs="宋体" w:eastAsia="宋体" w:hint="default"/>
          <w:sz w:val="18"/>
          <w:szCs w:val="18"/>
        </w:rPr>
        <w:t>报告期内，公司实施</w:t>
      </w:r>
      <w:r>
        <w:rPr>
          <w:rFonts w:ascii="Times New Roman" w:hAnsi="Times New Roman" w:cs="Times New Roman" w:eastAsia="Times New Roman" w:hint="default"/>
          <w:sz w:val="18"/>
          <w:szCs w:val="18"/>
        </w:rPr>
        <w:t>2018</w:t>
      </w:r>
      <w:r>
        <w:rPr>
          <w:rFonts w:ascii="宋体" w:hAnsi="宋体" w:cs="宋体" w:eastAsia="宋体" w:hint="default"/>
          <w:sz w:val="18"/>
          <w:szCs w:val="18"/>
        </w:rPr>
        <w:t>年限制性股票激励计划，发行新股</w:t>
      </w:r>
      <w:r>
        <w:rPr>
          <w:rFonts w:ascii="Times New Roman" w:hAnsi="Times New Roman" w:cs="Times New Roman" w:eastAsia="Times New Roman" w:hint="default"/>
          <w:sz w:val="18"/>
          <w:szCs w:val="18"/>
        </w:rPr>
        <w:t>55,785,000</w:t>
      </w:r>
      <w:r>
        <w:rPr>
          <w:rFonts w:ascii="宋体" w:hAnsi="宋体" w:cs="宋体" w:eastAsia="宋体" w:hint="default"/>
          <w:sz w:val="18"/>
          <w:szCs w:val="18"/>
        </w:rPr>
        <w:t>股，导致有限售条件的股份增加</w:t>
      </w:r>
      <w:r>
        <w:rPr>
          <w:rFonts w:ascii="Times New Roman" w:hAnsi="Times New Roman" w:cs="Times New Roman" w:eastAsia="Times New Roman" w:hint="default"/>
          <w:sz w:val="18"/>
          <w:szCs w:val="18"/>
        </w:rPr>
        <w:t>55,785,000</w:t>
      </w:r>
      <w:r>
        <w:rPr>
          <w:rFonts w:ascii="宋体" w:hAnsi="宋体" w:cs="宋体" w:eastAsia="宋体" w:hint="default"/>
          <w:sz w:val="18"/>
          <w:szCs w:val="18"/>
        </w:rPr>
        <w:t>股； 高管锁定股按规定比例解锁，导致有限售条件的股份减少</w:t>
      </w:r>
      <w:r>
        <w:rPr>
          <w:rFonts w:ascii="Times New Roman" w:hAnsi="Times New Roman" w:cs="Times New Roman" w:eastAsia="Times New Roman" w:hint="default"/>
          <w:sz w:val="18"/>
          <w:szCs w:val="18"/>
        </w:rPr>
        <w:t>212,062</w:t>
      </w:r>
      <w:r>
        <w:rPr>
          <w:rFonts w:ascii="宋体" w:hAnsi="宋体" w:cs="宋体" w:eastAsia="宋体" w:hint="default"/>
          <w:sz w:val="18"/>
          <w:szCs w:val="18"/>
        </w:rPr>
        <w:t>股。</w:t>
      </w:r>
    </w:p>
    <w:p>
      <w:pPr>
        <w:spacing w:before="56"/>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38" w:lineRule="auto" w:before="117"/>
        <w:ind w:left="444" w:right="1118" w:hanging="29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1"/>
          <w:sz w:val="18"/>
          <w:szCs w:val="18"/>
        </w:rPr>
        <w:t>报告期内，公司实施限制性股票激励计划导致公司股份变动，相关事项经公司董事会、监事会及股东大会批准，详见公</w:t>
      </w:r>
    </w:p>
    <w:p>
      <w:pPr>
        <w:spacing w:line="360" w:lineRule="auto" w:before="2"/>
        <w:ind w:left="154" w:right="8232" w:firstLine="0"/>
        <w:jc w:val="left"/>
        <w:rPr>
          <w:rFonts w:ascii="宋体" w:hAnsi="宋体" w:cs="宋体" w:eastAsia="宋体" w:hint="default"/>
          <w:sz w:val="18"/>
          <w:szCs w:val="18"/>
        </w:rPr>
      </w:pPr>
      <w:r>
        <w:rPr>
          <w:rFonts w:ascii="宋体" w:hAnsi="宋体" w:cs="宋体" w:eastAsia="宋体" w:hint="default"/>
          <w:sz w:val="18"/>
          <w:szCs w:val="18"/>
        </w:rPr>
        <w:t>司已披露于巨潮资讯网的公告。 股份变动的过户情况</w:t>
      </w:r>
    </w:p>
    <w:p>
      <w:pPr>
        <w:spacing w:line="338" w:lineRule="auto" w:before="27"/>
        <w:ind w:left="444" w:right="1957" w:hanging="29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报告期内，因实施限制性股票激励计划，公司发行股份</w:t>
      </w:r>
      <w:r>
        <w:rPr>
          <w:rFonts w:ascii="Times New Roman" w:hAnsi="Times New Roman" w:cs="Times New Roman" w:eastAsia="Times New Roman" w:hint="default"/>
          <w:sz w:val="18"/>
          <w:szCs w:val="18"/>
        </w:rPr>
        <w:t>5578.50</w:t>
      </w:r>
      <w:r>
        <w:rPr>
          <w:rFonts w:ascii="宋体" w:hAnsi="宋体" w:cs="宋体" w:eastAsia="宋体" w:hint="default"/>
          <w:sz w:val="18"/>
          <w:szCs w:val="18"/>
        </w:rPr>
        <w:t>万股，上述股份已全部登记在激励对象名下。</w:t>
      </w:r>
    </w:p>
    <w:p>
      <w:pPr>
        <w:spacing w:before="22"/>
        <w:ind w:left="154" w:right="0" w:firstLine="0"/>
        <w:jc w:val="left"/>
        <w:rPr>
          <w:rFonts w:ascii="宋体" w:hAnsi="宋体" w:cs="宋体" w:eastAsia="宋体" w:hint="default"/>
          <w:sz w:val="18"/>
          <w:szCs w:val="18"/>
        </w:rPr>
      </w:pPr>
      <w:r>
        <w:rPr>
          <w:rFonts w:ascii="宋体" w:hAnsi="宋体" w:cs="宋体" w:eastAsia="宋体" w:hint="default"/>
          <w:sz w:val="18"/>
          <w:szCs w:val="18"/>
        </w:rPr>
        <w:t>股份回购的实施进展情况</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line="338" w:lineRule="auto" w:before="44"/>
        <w:ind w:left="214" w:right="6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采用集中竞价方式减持回购股份的实施进展情况</w:t>
      </w:r>
    </w:p>
    <w:p>
      <w:pPr>
        <w:spacing w:line="338" w:lineRule="auto" w:before="43"/>
        <w:ind w:left="214" w:right="13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before="42"/>
        <w:ind w:left="214" w:right="6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2"/>
        <w:ind w:left="214" w:right="1125" w:firstLine="360"/>
        <w:jc w:val="left"/>
        <w:rPr>
          <w:rFonts w:ascii="宋体" w:hAnsi="宋体" w:cs="宋体" w:eastAsia="宋体" w:hint="default"/>
          <w:sz w:val="18"/>
          <w:szCs w:val="18"/>
        </w:rPr>
      </w:pPr>
      <w:r>
        <w:rPr>
          <w:rFonts w:ascii="宋体" w:hAnsi="宋体" w:cs="宋体" w:eastAsia="宋体" w:hint="default"/>
          <w:sz w:val="18"/>
          <w:szCs w:val="18"/>
        </w:rPr>
        <w:t>报告期内，公司完成了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年限制性股票激励计划授予登记工作，增加股本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55,785,000 </w:t>
      </w:r>
      <w:r>
        <w:rPr>
          <w:rFonts w:ascii="宋体" w:hAnsi="宋体" w:cs="宋体" w:eastAsia="宋体" w:hint="default"/>
          <w:sz w:val="18"/>
          <w:szCs w:val="18"/>
        </w:rPr>
        <w:t>股，对本期基本每股收益和稀 释每股收益、归属于公司普通股股东的每股净资产有所摊薄。</w:t>
      </w:r>
    </w:p>
    <w:p>
      <w:pPr>
        <w:spacing w:before="69"/>
        <w:ind w:left="214" w:right="1392"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6"/>
        <w:ind w:left="214" w:right="6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left="214" w:right="6972"/>
        <w:jc w:val="left"/>
        <w:rPr>
          <w:b w:val="0"/>
          <w:bCs w:val="0"/>
        </w:rPr>
      </w:pPr>
      <w:bookmarkStart w:name="2、限售股份变动情况" w:id="106"/>
      <w:bookmarkEnd w:id="106"/>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spacing w:before="44"/>
        <w:ind w:left="214" w:right="6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before="44"/>
        <w:ind w:left="0" w:right="962" w:firstLine="0"/>
        <w:jc w:val="right"/>
        <w:rPr>
          <w:rFonts w:ascii="宋体" w:hAnsi="宋体" w:cs="宋体" w:eastAsia="宋体" w:hint="default"/>
          <w:sz w:val="18"/>
          <w:szCs w:val="18"/>
        </w:rPr>
      </w:pPr>
      <w:r>
        <w:rPr/>
        <w:pict>
          <v:shape style="position:absolute;margin-left:51.119999pt;margin-top:-179.608261pt;width:493.4pt;height:328.2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1"/>
                    <w:gridCol w:w="1134"/>
                    <w:gridCol w:w="992"/>
                    <w:gridCol w:w="992"/>
                    <w:gridCol w:w="1134"/>
                    <w:gridCol w:w="1419"/>
                    <w:gridCol w:w="2551"/>
                  </w:tblGrid>
                  <w:tr>
                    <w:trPr>
                      <w:trHeight w:val="714" w:hRule="exact"/>
                    </w:trPr>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1" w:right="110"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0" w:right="41"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1" w:right="39" w:hanging="181"/>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2" w:right="109"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9"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335" w:hRule="exact"/>
                    </w:trPr>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郑海涛</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1"/>
                          <w:jc w:val="right"/>
                          <w:rPr>
                            <w:rFonts w:ascii="Times New Roman" w:hAnsi="Times New Roman" w:cs="Times New Roman" w:eastAsia="Times New Roman" w:hint="default"/>
                            <w:sz w:val="18"/>
                            <w:szCs w:val="18"/>
                          </w:rPr>
                        </w:pPr>
                        <w:r>
                          <w:rPr>
                            <w:rFonts w:ascii="Times New Roman"/>
                            <w:sz w:val="18"/>
                          </w:rPr>
                          <w:t>160,828,888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18"/>
                            <w:szCs w:val="18"/>
                          </w:rPr>
                        </w:pPr>
                        <w:r>
                          <w:rPr>
                            <w:rFonts w:ascii="Times New Roman"/>
                            <w:sz w:val="18"/>
                          </w:rPr>
                          <w:t>75,000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z w:val="18"/>
                          </w:rPr>
                          <w:t>160,903,888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高管股份，每年解锁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23" w:hRule="exact"/>
                    </w:trPr>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李易南</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601,519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601,519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类高管股份，每年解锁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22" w:hRule="exact"/>
                    </w:trPr>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李枚芳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3,097,975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3,097,975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类高管股份，每年解锁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22" w:hRule="exact"/>
                    </w:trPr>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613,776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153,444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460,332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高管股份，每年解锁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23" w:hRule="exact"/>
                    </w:trPr>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张立新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70,585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17,646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52,939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类高管股份，每年解锁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22" w:hRule="exact"/>
                    </w:trPr>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王万春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382,500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50,625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331,875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高管股份，每年解锁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22" w:hRule="exact"/>
                    </w:trPr>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周昕</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2,008,681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502,170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1,506,511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高管股份，每年解锁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635" w:hRule="exact"/>
                    </w:trPr>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宿玉文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497,196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497,196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日离任满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之后按规定比例解锁</w:t>
                        </w:r>
                      </w:p>
                    </w:tc>
                  </w:tr>
                  <w:tr>
                    <w:trPr>
                      <w:trHeight w:val="634" w:hRule="exact"/>
                    </w:trPr>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张怀雨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1,310,469</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436,823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1,747,292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日离任满</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个月 之后按规定比例解锁</w:t>
                        </w:r>
                      </w:p>
                    </w:tc>
                  </w:tr>
                  <w:tr>
                    <w:trPr>
                      <w:trHeight w:val="322" w:hRule="exact"/>
                    </w:trPr>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孙鹏程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75,766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700,000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775,766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高管股份，每年解锁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23" w:hRule="exact"/>
                    </w:trPr>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姚志坚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1,700,000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1,700,000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高管股份，每年解锁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258" w:hRule="exact"/>
                    </w:trPr>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除高管外的</w:t>
                        </w:r>
                        <w:r>
                          <w:rPr>
                            <w:rFonts w:ascii="宋体" w:hAnsi="宋体" w:cs="宋体" w:eastAsia="宋体" w:hint="default"/>
                            <w:spacing w:val="-67"/>
                            <w:sz w:val="18"/>
                            <w:szCs w:val="18"/>
                          </w:rPr>
                          <w:t> </w:t>
                        </w:r>
                        <w:r>
                          <w:rPr>
                            <w:rFonts w:ascii="宋体" w:hAnsi="宋体" w:cs="宋体" w:eastAsia="宋体" w:hint="default"/>
                            <w:sz w:val="18"/>
                            <w:szCs w:val="18"/>
                          </w:rPr>
                          <w:t>246</w:t>
                        </w:r>
                        <w:r>
                          <w:rPr>
                            <w:rFonts w:ascii="宋体" w:hAnsi="宋体" w:cs="宋体" w:eastAsia="宋体" w:hint="default"/>
                            <w:spacing w:val="-69"/>
                            <w:sz w:val="18"/>
                            <w:szCs w:val="18"/>
                          </w:rPr>
                          <w:t> </w:t>
                        </w:r>
                        <w:r>
                          <w:rPr>
                            <w:rFonts w:ascii="宋体" w:hAnsi="宋体" w:cs="宋体" w:eastAsia="宋体" w:hint="default"/>
                            <w:sz w:val="18"/>
                            <w:szCs w:val="18"/>
                          </w:rPr>
                          <w:t>名限 制性股票激励对象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53,385,000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53,385,000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4" w:right="123"/>
                          <w:jc w:val="left"/>
                          <w:rPr>
                            <w:rFonts w:ascii="宋体" w:hAnsi="宋体" w:cs="宋体" w:eastAsia="宋体" w:hint="default"/>
                            <w:sz w:val="18"/>
                            <w:szCs w:val="18"/>
                          </w:rPr>
                        </w:pPr>
                        <w:r>
                          <w:rPr>
                            <w:rFonts w:ascii="宋体" w:hAnsi="宋体" w:cs="宋体" w:eastAsia="宋体" w:hint="default"/>
                            <w:sz w:val="18"/>
                            <w:szCs w:val="18"/>
                          </w:rPr>
                          <w:t>限制性股票激励 对象</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业绩考核达标的情况下，分</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批</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5"/>
                            <w:sz w:val="18"/>
                            <w:szCs w:val="18"/>
                          </w:rPr>
                          <w:t>解除限售，第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批解锁日预计为</w:t>
                        </w:r>
                      </w:p>
                      <w:p>
                        <w:pPr>
                          <w:pStyle w:val="TableParagraph"/>
                          <w:spacing w:line="300" w:lineRule="auto" w:before="63"/>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日，以临时公告 为准</w:t>
                        </w:r>
                      </w:p>
                    </w:tc>
                  </w:tr>
                  <w:tr>
                    <w:trPr>
                      <w:trHeight w:val="402" w:hRule="exact"/>
                    </w:trPr>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169,487,355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723,885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56,296,823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225,060,293</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2"/>
        <w:spacing w:line="240" w:lineRule="auto" w:before="26"/>
        <w:ind w:left="214" w:right="6972"/>
        <w:jc w:val="left"/>
        <w:rPr>
          <w:b w:val="0"/>
          <w:bCs w:val="0"/>
        </w:rPr>
      </w:pPr>
      <w:bookmarkStart w:name="二、证券发行与上市情况" w:id="107"/>
      <w:bookmarkEnd w:id="107"/>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214" w:right="1392"/>
        <w:jc w:val="left"/>
        <w:rPr>
          <w:b w:val="0"/>
          <w:bCs w:val="0"/>
        </w:rPr>
      </w:pPr>
      <w:bookmarkStart w:name="1、报告期内证券发行（不含优先股）情况" w:id="108"/>
      <w:bookmarkEnd w:id="108"/>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214" w:right="6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308" w:type="dxa"/>
        <w:tblLayout w:type="fixed"/>
        <w:tblCellMar>
          <w:top w:w="0" w:type="dxa"/>
          <w:left w:w="0" w:type="dxa"/>
          <w:bottom w:w="0" w:type="dxa"/>
          <w:right w:w="0" w:type="dxa"/>
        </w:tblCellMar>
        <w:tblLook w:val="01E0"/>
      </w:tblPr>
      <w:tblGrid>
        <w:gridCol w:w="1967"/>
        <w:gridCol w:w="1293"/>
        <w:gridCol w:w="1296"/>
        <w:gridCol w:w="1295"/>
        <w:gridCol w:w="1296"/>
        <w:gridCol w:w="1295"/>
        <w:gridCol w:w="998"/>
      </w:tblGrid>
      <w:tr>
        <w:trPr>
          <w:trHeight w:val="402" w:hRule="exact"/>
        </w:trPr>
        <w:tc>
          <w:tcPr>
            <w:tcW w:w="1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 w:right="0"/>
              <w:jc w:val="left"/>
              <w:rPr>
                <w:rFonts w:ascii="宋体" w:hAnsi="宋体" w:cs="宋体" w:eastAsia="宋体" w:hint="default"/>
                <w:sz w:val="18"/>
                <w:szCs w:val="18"/>
              </w:rPr>
            </w:pPr>
            <w:r>
              <w:rPr>
                <w:rFonts w:ascii="宋体" w:hAnsi="宋体" w:cs="宋体" w:eastAsia="宋体" w:hint="default"/>
                <w:sz w:val="18"/>
                <w:szCs w:val="18"/>
              </w:rPr>
              <w:t>股票及其衍生证券名称</w:t>
            </w:r>
          </w:p>
        </w:tc>
        <w:tc>
          <w:tcPr>
            <w:tcW w:w="1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1"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4"/>
                <w:sz w:val="18"/>
                <w:szCs w:val="18"/>
              </w:rPr>
              <w:t>发行价格（或利</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2" w:right="0"/>
              <w:jc w:val="left"/>
              <w:rPr>
                <w:rFonts w:ascii="宋体" w:hAnsi="宋体" w:cs="宋体" w:eastAsia="宋体" w:hint="default"/>
                <w:sz w:val="18"/>
                <w:szCs w:val="18"/>
              </w:rPr>
            </w:pPr>
            <w:r>
              <w:rPr>
                <w:rFonts w:ascii="宋体" w:hAnsi="宋体" w:cs="宋体" w:eastAsia="宋体" w:hint="default"/>
                <w:sz w:val="18"/>
                <w:szCs w:val="18"/>
              </w:rPr>
              <w:t>获准上市交易</w:t>
            </w:r>
          </w:p>
        </w:tc>
        <w:tc>
          <w:tcPr>
            <w:tcW w:w="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9" w:right="0"/>
              <w:jc w:val="left"/>
              <w:rPr>
                <w:rFonts w:ascii="宋体" w:hAnsi="宋体" w:cs="宋体" w:eastAsia="宋体" w:hint="default"/>
                <w:sz w:val="18"/>
                <w:szCs w:val="18"/>
              </w:rPr>
            </w:pPr>
            <w:r>
              <w:rPr>
                <w:rFonts w:ascii="宋体" w:hAnsi="宋体" w:cs="宋体" w:eastAsia="宋体" w:hint="default"/>
                <w:sz w:val="18"/>
                <w:szCs w:val="18"/>
              </w:rPr>
              <w:t>交易终止日</w:t>
            </w:r>
          </w:p>
        </w:tc>
      </w:tr>
    </w:tbl>
    <w:p>
      <w:pPr>
        <w:spacing w:after="0" w:line="240" w:lineRule="auto"/>
        <w:jc w:val="left"/>
        <w:rPr>
          <w:rFonts w:ascii="宋体" w:hAnsi="宋体" w:cs="宋体" w:eastAsia="宋体" w:hint="default"/>
          <w:sz w:val="18"/>
          <w:szCs w:val="18"/>
        </w:rPr>
        <w:sectPr>
          <w:pgSz w:w="11910" w:h="16840"/>
          <w:pgMar w:header="747"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476" w:type="dxa"/>
        <w:tblLayout w:type="fixed"/>
        <w:tblCellMar>
          <w:top w:w="0" w:type="dxa"/>
          <w:left w:w="0" w:type="dxa"/>
          <w:bottom w:w="0" w:type="dxa"/>
          <w:right w:w="0" w:type="dxa"/>
        </w:tblCellMar>
        <w:tblLook w:val="01E0"/>
      </w:tblPr>
      <w:tblGrid>
        <w:gridCol w:w="1979"/>
        <w:gridCol w:w="1292"/>
        <w:gridCol w:w="1295"/>
        <w:gridCol w:w="1296"/>
        <w:gridCol w:w="1296"/>
        <w:gridCol w:w="1295"/>
        <w:gridCol w:w="1009"/>
      </w:tblGrid>
      <w:tr>
        <w:trPr>
          <w:trHeight w:val="362"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61"/>
              <w:jc w:val="right"/>
              <w:rPr>
                <w:rFonts w:ascii="宋体" w:hAnsi="宋体" w:cs="宋体" w:eastAsia="宋体" w:hint="default"/>
                <w:sz w:val="18"/>
                <w:szCs w:val="18"/>
              </w:rPr>
            </w:pP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期</w:t>
            </w:r>
          </w:p>
        </w:tc>
      </w:tr>
      <w:tr>
        <w:trPr>
          <w:trHeight w:val="402" w:hRule="exact"/>
        </w:trPr>
        <w:tc>
          <w:tcPr>
            <w:tcW w:w="946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股权激励之限制性股票</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1"/>
              <w:jc w:val="right"/>
              <w:rPr>
                <w:rFonts w:ascii="宋体" w:hAnsi="宋体" w:cs="宋体" w:eastAsia="宋体" w:hint="default"/>
                <w:sz w:val="18"/>
                <w:szCs w:val="18"/>
              </w:rPr>
            </w:pPr>
            <w:r>
              <w:rPr>
                <w:rFonts w:ascii="Times New Roman" w:hAnsi="Times New Roman" w:cs="Times New Roman" w:eastAsia="Times New Roman" w:hint="default"/>
                <w:sz w:val="18"/>
                <w:szCs w:val="18"/>
              </w:rPr>
              <w:t>1.99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2" w:right="0"/>
              <w:jc w:val="left"/>
              <w:rPr>
                <w:rFonts w:ascii="Times New Roman" w:hAnsi="Times New Roman" w:cs="Times New Roman" w:eastAsia="Times New Roman" w:hint="default"/>
                <w:sz w:val="18"/>
                <w:szCs w:val="18"/>
              </w:rPr>
            </w:pPr>
            <w:r>
              <w:rPr>
                <w:rFonts w:ascii="Times New Roman"/>
                <w:sz w:val="18"/>
              </w:rPr>
              <w:t>55,785,000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684" w:right="395" w:hanging="291"/>
        <w:jc w:val="left"/>
        <w:rPr>
          <w:rFonts w:ascii="宋体" w:hAnsi="宋体" w:cs="宋体" w:eastAsia="宋体" w:hint="default"/>
          <w:sz w:val="18"/>
          <w:szCs w:val="18"/>
        </w:rPr>
      </w:pPr>
      <w:r>
        <w:rPr>
          <w:rFonts w:ascii="宋体" w:hAnsi="宋体" w:cs="宋体" w:eastAsia="宋体" w:hint="default"/>
          <w:sz w:val="18"/>
          <w:szCs w:val="18"/>
        </w:rPr>
        <w:t>报告期内证券发行（不含优先股）情况的说明 </w:t>
      </w:r>
      <w:r>
        <w:rPr>
          <w:rFonts w:ascii="宋体" w:hAnsi="宋体" w:cs="宋体" w:eastAsia="宋体" w:hint="default"/>
          <w:spacing w:val="-2"/>
          <w:sz w:val="18"/>
          <w:szCs w:val="18"/>
        </w:rPr>
        <w:t>报告期内，公司因实施股权激励计划，发行新股</w:t>
      </w:r>
      <w:r>
        <w:rPr>
          <w:rFonts w:ascii="Times New Roman" w:hAnsi="Times New Roman" w:cs="Times New Roman" w:eastAsia="Times New Roman" w:hint="default"/>
          <w:spacing w:val="-2"/>
          <w:sz w:val="18"/>
          <w:szCs w:val="18"/>
        </w:rPr>
        <w:t>5578.50</w:t>
      </w:r>
      <w:r>
        <w:rPr>
          <w:rFonts w:ascii="宋体" w:hAnsi="宋体" w:cs="宋体" w:eastAsia="宋体" w:hint="default"/>
          <w:spacing w:val="-2"/>
          <w:sz w:val="18"/>
          <w:szCs w:val="18"/>
        </w:rPr>
        <w:t>万股。发行登记完成后，该部分股票为限售股，将根据股权激励</w:t>
      </w:r>
    </w:p>
    <w:p>
      <w:pPr>
        <w:spacing w:line="201" w:lineRule="exact" w:before="0"/>
        <w:ind w:left="394" w:right="395" w:firstLine="0"/>
        <w:jc w:val="left"/>
        <w:rPr>
          <w:rFonts w:ascii="宋体" w:hAnsi="宋体" w:cs="宋体" w:eastAsia="宋体" w:hint="default"/>
          <w:sz w:val="18"/>
          <w:szCs w:val="18"/>
        </w:rPr>
      </w:pPr>
      <w:r>
        <w:rPr>
          <w:rFonts w:ascii="宋体" w:hAnsi="宋体" w:cs="宋体" w:eastAsia="宋体" w:hint="default"/>
          <w:sz w:val="18"/>
          <w:szCs w:val="18"/>
        </w:rPr>
        <w:t>方案设定的条件分批解除限售，详见公司已于巨潮资讯网披露的股权激励相关公告。</w:t>
      </w:r>
    </w:p>
    <w:p>
      <w:pPr>
        <w:spacing w:line="240" w:lineRule="auto" w:before="12"/>
        <w:rPr>
          <w:rFonts w:ascii="宋体" w:hAnsi="宋体" w:cs="宋体" w:eastAsia="宋体" w:hint="default"/>
          <w:sz w:val="26"/>
          <w:szCs w:val="26"/>
        </w:rPr>
      </w:pPr>
    </w:p>
    <w:p>
      <w:pPr>
        <w:pStyle w:val="Heading5"/>
        <w:spacing w:line="240" w:lineRule="auto"/>
        <w:ind w:left="394" w:right="395"/>
        <w:jc w:val="left"/>
        <w:rPr>
          <w:b w:val="0"/>
          <w:bCs w:val="0"/>
        </w:rPr>
      </w:pPr>
      <w:bookmarkStart w:name="2、公司股份总数及股东结构的变动、公司资产和负债结构的变动情况说明" w:id="109"/>
      <w:bookmarkEnd w:id="109"/>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spacing w:line="338" w:lineRule="auto" w:before="0"/>
        <w:ind w:left="684" w:right="395" w:hanging="29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1"/>
          <w:sz w:val="18"/>
          <w:szCs w:val="18"/>
        </w:rPr>
        <w:t>报告期内，公司因实施股权激励计划，发行新股</w:t>
      </w:r>
      <w:r>
        <w:rPr>
          <w:rFonts w:ascii="Times New Roman" w:hAnsi="Times New Roman" w:cs="Times New Roman" w:eastAsia="Times New Roman" w:hint="default"/>
          <w:spacing w:val="-1"/>
          <w:sz w:val="18"/>
          <w:szCs w:val="18"/>
        </w:rPr>
        <w:t>5578.50</w:t>
      </w:r>
      <w:r>
        <w:rPr>
          <w:rFonts w:ascii="宋体" w:hAnsi="宋体" w:cs="宋体" w:eastAsia="宋体" w:hint="default"/>
          <w:spacing w:val="-1"/>
          <w:sz w:val="18"/>
          <w:szCs w:val="18"/>
        </w:rPr>
        <w:t>万股。公司股份总数由</w:t>
      </w:r>
      <w:r>
        <w:rPr>
          <w:rFonts w:ascii="Times New Roman" w:hAnsi="Times New Roman" w:cs="Times New Roman" w:eastAsia="Times New Roman" w:hint="default"/>
          <w:spacing w:val="-1"/>
          <w:sz w:val="18"/>
          <w:szCs w:val="18"/>
        </w:rPr>
        <w:t>1,377,793,862</w:t>
      </w:r>
      <w:r>
        <w:rPr>
          <w:rFonts w:ascii="宋体" w:hAnsi="宋体" w:cs="宋体" w:eastAsia="宋体" w:hint="default"/>
          <w:spacing w:val="-1"/>
          <w:sz w:val="18"/>
          <w:szCs w:val="18"/>
        </w:rPr>
        <w:t>股增至</w:t>
      </w:r>
      <w:r>
        <w:rPr>
          <w:rFonts w:ascii="Times New Roman" w:hAnsi="Times New Roman" w:cs="Times New Roman" w:eastAsia="Times New Roman" w:hint="default"/>
          <w:spacing w:val="-1"/>
          <w:sz w:val="18"/>
          <w:szCs w:val="18"/>
        </w:rPr>
        <w:t>1,433,578,862</w:t>
      </w:r>
      <w:r>
        <w:rPr>
          <w:rFonts w:ascii="宋体" w:hAnsi="宋体" w:cs="宋体" w:eastAsia="宋体" w:hint="default"/>
          <w:spacing w:val="-1"/>
          <w:sz w:val="18"/>
          <w:szCs w:val="18"/>
        </w:rPr>
        <w:t>股。</w:t>
      </w:r>
      <w:r>
        <w:rPr>
          <w:rFonts w:ascii="宋体" w:hAnsi="宋体" w:cs="宋体" w:eastAsia="宋体" w:hint="default"/>
          <w:sz w:val="18"/>
          <w:szCs w:val="18"/>
        </w:rPr>
      </w:r>
    </w:p>
    <w:p>
      <w:pPr>
        <w:spacing w:line="240" w:lineRule="auto" w:before="8"/>
        <w:rPr>
          <w:rFonts w:ascii="宋体" w:hAnsi="宋体" w:cs="宋体" w:eastAsia="宋体" w:hint="default"/>
          <w:sz w:val="19"/>
          <w:szCs w:val="19"/>
        </w:rPr>
      </w:pPr>
    </w:p>
    <w:p>
      <w:pPr>
        <w:pStyle w:val="Heading5"/>
        <w:spacing w:line="240" w:lineRule="auto"/>
        <w:ind w:left="394" w:right="395"/>
        <w:jc w:val="left"/>
        <w:rPr>
          <w:b w:val="0"/>
          <w:bCs w:val="0"/>
        </w:rPr>
      </w:pPr>
      <w:bookmarkStart w:name="3、现存的内部职工股情况" w:id="110"/>
      <w:bookmarkEnd w:id="110"/>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spacing w:before="0"/>
        <w:ind w:left="394" w:right="3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left="394" w:right="395"/>
        <w:jc w:val="left"/>
        <w:rPr>
          <w:b w:val="0"/>
          <w:bCs w:val="0"/>
        </w:rPr>
      </w:pPr>
      <w:bookmarkStart w:name="三、股东和实际控制人情况" w:id="111"/>
      <w:bookmarkEnd w:id="111"/>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394" w:right="395"/>
        <w:jc w:val="left"/>
        <w:rPr>
          <w:b w:val="0"/>
          <w:bCs w:val="0"/>
        </w:rPr>
      </w:pPr>
      <w:bookmarkStart w:name="1、公司股东数量及持股情况" w:id="112"/>
      <w:bookmarkEnd w:id="112"/>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pict>
          <v:shape style="position:absolute;margin-left:453.483002pt;margin-top:68.35173pt;width:86.35pt;height:31.2pt;mso-position-horizontal-relative:page;mso-position-vertical-relative:paragraph;z-index:-929944"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486.660004pt;margin-top:68.35173pt;width:53.2pt;height:31.2pt;mso-position-horizontal-relative:page;mso-position-vertical-relative:paragraph;z-index:-929920" coordorigin="9733,1367" coordsize="1064,624">
            <v:shape style="position:absolute;left:9733;top:1367;width:1064;height:624" coordorigin="9733,1367" coordsize="1064,624" path="m9733,1991l10796,1991,10796,1367,9733,1367,9733,1991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1608"/>
        <w:gridCol w:w="816"/>
        <w:gridCol w:w="1470"/>
        <w:gridCol w:w="675"/>
        <w:gridCol w:w="553"/>
        <w:gridCol w:w="453"/>
        <w:gridCol w:w="870"/>
        <w:gridCol w:w="134"/>
        <w:gridCol w:w="988"/>
        <w:gridCol w:w="1028"/>
        <w:gridCol w:w="271"/>
        <w:gridCol w:w="590"/>
        <w:gridCol w:w="494"/>
      </w:tblGrid>
      <w:tr>
        <w:trPr>
          <w:trHeight w:val="161" w:hRule="exact"/>
        </w:trPr>
        <w:tc>
          <w:tcPr>
            <w:tcW w:w="1608" w:type="dxa"/>
            <w:vMerge w:val="restart"/>
            <w:tcBorders>
              <w:top w:val="single" w:sz="4" w:space="0" w:color="000000"/>
              <w:left w:val="single" w:sz="4" w:space="0" w:color="000000"/>
              <w:right w:val="single" w:sz="4" w:space="0" w:color="000000"/>
            </w:tcBorders>
            <w:shd w:val="clear" w:color="auto" w:fill="D2D2D2"/>
          </w:tcPr>
          <w:p>
            <w:pPr/>
          </w:p>
        </w:tc>
        <w:tc>
          <w:tcPr>
            <w:tcW w:w="816" w:type="dxa"/>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89,463</w:t>
            </w:r>
          </w:p>
        </w:tc>
        <w:tc>
          <w:tcPr>
            <w:tcW w:w="1470" w:type="dxa"/>
            <w:vMerge w:val="restart"/>
            <w:tcBorders>
              <w:top w:val="single" w:sz="4" w:space="0" w:color="000000"/>
              <w:left w:val="single" w:sz="4" w:space="0" w:color="000000"/>
              <w:right w:val="single" w:sz="4" w:space="0" w:color="000000"/>
            </w:tcBorders>
            <w:shd w:val="clear" w:color="auto" w:fill="D2D2D2"/>
          </w:tcPr>
          <w:p>
            <w:pPr/>
          </w:p>
        </w:tc>
        <w:tc>
          <w:tcPr>
            <w:tcW w:w="122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92" w:right="0"/>
              <w:jc w:val="left"/>
              <w:rPr>
                <w:rFonts w:ascii="Times New Roman" w:hAnsi="Times New Roman" w:cs="Times New Roman" w:eastAsia="Times New Roman" w:hint="default"/>
                <w:sz w:val="18"/>
                <w:szCs w:val="18"/>
              </w:rPr>
            </w:pPr>
            <w:r>
              <w:rPr>
                <w:rFonts w:ascii="Times New Roman"/>
                <w:sz w:val="18"/>
              </w:rPr>
              <w:t>107,710</w:t>
            </w:r>
          </w:p>
        </w:tc>
        <w:tc>
          <w:tcPr>
            <w:tcW w:w="132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z w:val="18"/>
              </w:rPr>
              <w:t>0</w:t>
            </w:r>
          </w:p>
        </w:tc>
        <w:tc>
          <w:tcPr>
            <w:tcW w:w="12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3" w:right="41"/>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3"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90" w:type="dxa"/>
            <w:tcBorders>
              <w:top w:val="single" w:sz="4" w:space="0" w:color="000000"/>
              <w:left w:val="single" w:sz="10" w:space="0" w:color="D2D2D2"/>
              <w:bottom w:val="nil" w:sz="6" w:space="0" w:color="auto"/>
              <w:right w:val="nil" w:sz="6" w:space="0" w:color="auto"/>
            </w:tcBorders>
          </w:tcPr>
          <w:p>
            <w:pPr/>
          </w:p>
        </w:tc>
        <w:tc>
          <w:tcPr>
            <w:tcW w:w="494"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608" w:type="dxa"/>
            <w:vMerge/>
            <w:tcBorders>
              <w:left w:val="single" w:sz="4" w:space="0" w:color="000000"/>
              <w:right w:val="single" w:sz="4" w:space="0" w:color="000000"/>
            </w:tcBorders>
            <w:shd w:val="clear" w:color="auto" w:fill="D2D2D2"/>
          </w:tcPr>
          <w:p>
            <w:pPr/>
          </w:p>
        </w:tc>
        <w:tc>
          <w:tcPr>
            <w:tcW w:w="816" w:type="dxa"/>
            <w:vMerge/>
            <w:tcBorders>
              <w:left w:val="single" w:sz="9" w:space="0" w:color="D2D2D2"/>
              <w:right w:val="single" w:sz="10" w:space="0" w:color="D2D2D2"/>
            </w:tcBorders>
          </w:tcPr>
          <w:p>
            <w:pPr/>
          </w:p>
        </w:tc>
        <w:tc>
          <w:tcPr>
            <w:tcW w:w="1470" w:type="dxa"/>
            <w:vMerge/>
            <w:tcBorders>
              <w:left w:val="single" w:sz="4" w:space="0" w:color="000000"/>
              <w:bottom w:val="nil" w:sz="6" w:space="0" w:color="auto"/>
              <w:right w:val="single" w:sz="4" w:space="0" w:color="000000"/>
            </w:tcBorders>
            <w:shd w:val="clear" w:color="auto" w:fill="D2D2D2"/>
          </w:tcPr>
          <w:p>
            <w:pPr/>
          </w:p>
        </w:tc>
        <w:tc>
          <w:tcPr>
            <w:tcW w:w="1227" w:type="dxa"/>
            <w:gridSpan w:val="2"/>
            <w:vMerge/>
            <w:tcBorders>
              <w:left w:val="single" w:sz="9" w:space="0" w:color="D2D2D2"/>
              <w:right w:val="single" w:sz="9" w:space="0" w:color="D2D2D2"/>
            </w:tcBorders>
          </w:tcPr>
          <w:p>
            <w:pPr/>
          </w:p>
        </w:tc>
        <w:tc>
          <w:tcPr>
            <w:tcW w:w="132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41"/>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3" w:type="dxa"/>
            <w:gridSpan w:val="2"/>
            <w:vMerge/>
            <w:tcBorders>
              <w:left w:val="single" w:sz="9" w:space="0" w:color="D2D2D2"/>
              <w:right w:val="single" w:sz="9" w:space="0" w:color="D2D2D2"/>
            </w:tcBorders>
          </w:tcPr>
          <w:p>
            <w:pPr/>
          </w:p>
        </w:tc>
        <w:tc>
          <w:tcPr>
            <w:tcW w:w="1299" w:type="dxa"/>
            <w:gridSpan w:val="2"/>
            <w:vMerge/>
            <w:tcBorders>
              <w:left w:val="single" w:sz="4" w:space="0" w:color="000000"/>
              <w:right w:val="single" w:sz="4" w:space="0" w:color="000000"/>
            </w:tcBorders>
            <w:shd w:val="clear" w:color="auto" w:fill="D2D2D2"/>
          </w:tcPr>
          <w:p>
            <w:pPr/>
          </w:p>
        </w:tc>
        <w:tc>
          <w:tcPr>
            <w:tcW w:w="590" w:type="dxa"/>
            <w:vMerge w:val="restart"/>
            <w:tcBorders>
              <w:top w:val="nil" w:sz="6" w:space="0" w:color="auto"/>
              <w:left w:val="single" w:sz="10" w:space="0" w:color="D2D2D2"/>
              <w:right w:val="nil" w:sz="6" w:space="0" w:color="auto"/>
            </w:tcBorders>
          </w:tcPr>
          <w:p>
            <w:pPr/>
          </w:p>
        </w:tc>
        <w:tc>
          <w:tcPr>
            <w:tcW w:w="494"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608" w:type="dxa"/>
            <w:vMerge/>
            <w:tcBorders>
              <w:left w:val="single" w:sz="4" w:space="0" w:color="000000"/>
              <w:bottom w:val="nil" w:sz="6" w:space="0" w:color="auto"/>
              <w:right w:val="single" w:sz="4" w:space="0" w:color="000000"/>
            </w:tcBorders>
            <w:shd w:val="clear" w:color="auto" w:fill="D2D2D2"/>
          </w:tcPr>
          <w:p>
            <w:pPr/>
          </w:p>
        </w:tc>
        <w:tc>
          <w:tcPr>
            <w:tcW w:w="816" w:type="dxa"/>
            <w:vMerge/>
            <w:tcBorders>
              <w:left w:val="single" w:sz="9" w:space="0" w:color="D2D2D2"/>
              <w:right w:val="single" w:sz="10" w:space="0" w:color="D2D2D2"/>
            </w:tcBorders>
          </w:tcPr>
          <w:p>
            <w:pPr/>
          </w:p>
        </w:tc>
        <w:tc>
          <w:tcPr>
            <w:tcW w:w="147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8" w:right="180"/>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227" w:type="dxa"/>
            <w:gridSpan w:val="2"/>
            <w:vMerge/>
            <w:tcBorders>
              <w:left w:val="single" w:sz="9" w:space="0" w:color="D2D2D2"/>
              <w:right w:val="single" w:sz="9" w:space="0" w:color="D2D2D2"/>
            </w:tcBorders>
          </w:tcPr>
          <w:p>
            <w:pPr/>
          </w:p>
        </w:tc>
        <w:tc>
          <w:tcPr>
            <w:tcW w:w="1323" w:type="dxa"/>
            <w:gridSpan w:val="2"/>
            <w:vMerge/>
            <w:tcBorders>
              <w:left w:val="single" w:sz="4" w:space="0" w:color="000000"/>
              <w:right w:val="single" w:sz="4" w:space="0" w:color="000000"/>
            </w:tcBorders>
            <w:shd w:val="clear" w:color="auto" w:fill="D2D2D2"/>
          </w:tcPr>
          <w:p>
            <w:pPr/>
          </w:p>
        </w:tc>
        <w:tc>
          <w:tcPr>
            <w:tcW w:w="1123" w:type="dxa"/>
            <w:gridSpan w:val="2"/>
            <w:vMerge/>
            <w:tcBorders>
              <w:left w:val="single" w:sz="9" w:space="0" w:color="D2D2D2"/>
              <w:right w:val="single" w:sz="9" w:space="0" w:color="D2D2D2"/>
            </w:tcBorders>
          </w:tcPr>
          <w:p>
            <w:pPr/>
          </w:p>
        </w:tc>
        <w:tc>
          <w:tcPr>
            <w:tcW w:w="1299" w:type="dxa"/>
            <w:gridSpan w:val="2"/>
            <w:vMerge/>
            <w:tcBorders>
              <w:left w:val="single" w:sz="4" w:space="0" w:color="000000"/>
              <w:right w:val="single" w:sz="4" w:space="0" w:color="000000"/>
            </w:tcBorders>
            <w:shd w:val="clear" w:color="auto" w:fill="D2D2D2"/>
          </w:tcPr>
          <w:p>
            <w:pPr/>
          </w:p>
        </w:tc>
        <w:tc>
          <w:tcPr>
            <w:tcW w:w="590" w:type="dxa"/>
            <w:vMerge/>
            <w:tcBorders>
              <w:left w:val="single" w:sz="10" w:space="0" w:color="D2D2D2"/>
              <w:right w:val="nil" w:sz="6" w:space="0" w:color="auto"/>
            </w:tcBorders>
          </w:tcPr>
          <w:p>
            <w:pPr/>
          </w:p>
        </w:tc>
        <w:tc>
          <w:tcPr>
            <w:tcW w:w="494"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6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4" w:right="132"/>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816" w:type="dxa"/>
            <w:vMerge/>
            <w:tcBorders>
              <w:left w:val="single" w:sz="9" w:space="0" w:color="D2D2D2"/>
              <w:right w:val="single" w:sz="10" w:space="0" w:color="D2D2D2"/>
            </w:tcBorders>
          </w:tcPr>
          <w:p>
            <w:pPr/>
          </w:p>
        </w:tc>
        <w:tc>
          <w:tcPr>
            <w:tcW w:w="1470" w:type="dxa"/>
            <w:vMerge/>
            <w:tcBorders>
              <w:left w:val="single" w:sz="4" w:space="0" w:color="000000"/>
              <w:right w:val="single" w:sz="4" w:space="0" w:color="000000"/>
            </w:tcBorders>
            <w:shd w:val="clear" w:color="auto" w:fill="D2D2D2"/>
          </w:tcPr>
          <w:p>
            <w:pPr/>
          </w:p>
        </w:tc>
        <w:tc>
          <w:tcPr>
            <w:tcW w:w="1227" w:type="dxa"/>
            <w:gridSpan w:val="2"/>
            <w:vMerge/>
            <w:tcBorders>
              <w:left w:val="single" w:sz="9" w:space="0" w:color="D2D2D2"/>
              <w:right w:val="single" w:sz="9" w:space="0" w:color="D2D2D2"/>
            </w:tcBorders>
          </w:tcPr>
          <w:p>
            <w:pPr/>
          </w:p>
        </w:tc>
        <w:tc>
          <w:tcPr>
            <w:tcW w:w="1323" w:type="dxa"/>
            <w:gridSpan w:val="2"/>
            <w:vMerge/>
            <w:tcBorders>
              <w:left w:val="single" w:sz="4" w:space="0" w:color="000000"/>
              <w:right w:val="single" w:sz="4" w:space="0" w:color="000000"/>
            </w:tcBorders>
            <w:shd w:val="clear" w:color="auto" w:fill="D2D2D2"/>
          </w:tcPr>
          <w:p>
            <w:pPr/>
          </w:p>
        </w:tc>
        <w:tc>
          <w:tcPr>
            <w:tcW w:w="1123" w:type="dxa"/>
            <w:gridSpan w:val="2"/>
            <w:vMerge/>
            <w:tcBorders>
              <w:left w:val="single" w:sz="9" w:space="0" w:color="D2D2D2"/>
              <w:right w:val="single" w:sz="9" w:space="0" w:color="D2D2D2"/>
            </w:tcBorders>
          </w:tcPr>
          <w:p>
            <w:pPr/>
          </w:p>
        </w:tc>
        <w:tc>
          <w:tcPr>
            <w:tcW w:w="1299" w:type="dxa"/>
            <w:gridSpan w:val="2"/>
            <w:vMerge/>
            <w:tcBorders>
              <w:left w:val="single" w:sz="4" w:space="0" w:color="000000"/>
              <w:right w:val="single" w:sz="4" w:space="0" w:color="000000"/>
            </w:tcBorders>
            <w:shd w:val="clear" w:color="auto" w:fill="D2D2D2"/>
          </w:tcPr>
          <w:p>
            <w:pPr/>
          </w:p>
        </w:tc>
        <w:tc>
          <w:tcPr>
            <w:tcW w:w="590" w:type="dxa"/>
            <w:vMerge/>
            <w:tcBorders>
              <w:left w:val="single" w:sz="10" w:space="0" w:color="D2D2D2"/>
              <w:right w:val="nil" w:sz="6" w:space="0" w:color="auto"/>
            </w:tcBorders>
          </w:tcPr>
          <w:p>
            <w:pPr/>
          </w:p>
        </w:tc>
        <w:tc>
          <w:tcPr>
            <w:tcW w:w="494"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608" w:type="dxa"/>
            <w:vMerge w:val="restart"/>
            <w:tcBorders>
              <w:top w:val="nil" w:sz="6" w:space="0" w:color="auto"/>
              <w:left w:val="single" w:sz="4" w:space="0" w:color="000000"/>
              <w:right w:val="single" w:sz="4" w:space="0" w:color="000000"/>
            </w:tcBorders>
            <w:shd w:val="clear" w:color="auto" w:fill="D2D2D2"/>
          </w:tcPr>
          <w:p>
            <w:pPr/>
          </w:p>
        </w:tc>
        <w:tc>
          <w:tcPr>
            <w:tcW w:w="816" w:type="dxa"/>
            <w:vMerge/>
            <w:tcBorders>
              <w:left w:val="single" w:sz="9" w:space="0" w:color="D2D2D2"/>
              <w:right w:val="single" w:sz="10" w:space="0" w:color="D2D2D2"/>
            </w:tcBorders>
          </w:tcPr>
          <w:p>
            <w:pPr/>
          </w:p>
        </w:tc>
        <w:tc>
          <w:tcPr>
            <w:tcW w:w="1470" w:type="dxa"/>
            <w:vMerge/>
            <w:tcBorders>
              <w:left w:val="single" w:sz="4" w:space="0" w:color="000000"/>
              <w:bottom w:val="nil" w:sz="6" w:space="0" w:color="auto"/>
              <w:right w:val="single" w:sz="4" w:space="0" w:color="000000"/>
            </w:tcBorders>
            <w:shd w:val="clear" w:color="auto" w:fill="D2D2D2"/>
          </w:tcPr>
          <w:p>
            <w:pPr/>
          </w:p>
        </w:tc>
        <w:tc>
          <w:tcPr>
            <w:tcW w:w="1227" w:type="dxa"/>
            <w:gridSpan w:val="2"/>
            <w:vMerge/>
            <w:tcBorders>
              <w:left w:val="single" w:sz="9" w:space="0" w:color="D2D2D2"/>
              <w:right w:val="single" w:sz="9" w:space="0" w:color="D2D2D2"/>
            </w:tcBorders>
          </w:tcPr>
          <w:p>
            <w:pPr/>
          </w:p>
        </w:tc>
        <w:tc>
          <w:tcPr>
            <w:tcW w:w="1323" w:type="dxa"/>
            <w:gridSpan w:val="2"/>
            <w:vMerge/>
            <w:tcBorders>
              <w:left w:val="single" w:sz="4" w:space="0" w:color="000000"/>
              <w:right w:val="single" w:sz="4" w:space="0" w:color="000000"/>
            </w:tcBorders>
            <w:shd w:val="clear" w:color="auto" w:fill="D2D2D2"/>
          </w:tcPr>
          <w:p>
            <w:pPr/>
          </w:p>
        </w:tc>
        <w:tc>
          <w:tcPr>
            <w:tcW w:w="1123" w:type="dxa"/>
            <w:gridSpan w:val="2"/>
            <w:vMerge/>
            <w:tcBorders>
              <w:left w:val="single" w:sz="9" w:space="0" w:color="D2D2D2"/>
              <w:right w:val="single" w:sz="9" w:space="0" w:color="D2D2D2"/>
            </w:tcBorders>
          </w:tcPr>
          <w:p>
            <w:pPr/>
          </w:p>
        </w:tc>
        <w:tc>
          <w:tcPr>
            <w:tcW w:w="1299" w:type="dxa"/>
            <w:gridSpan w:val="2"/>
            <w:vMerge/>
            <w:tcBorders>
              <w:left w:val="single" w:sz="4" w:space="0" w:color="000000"/>
              <w:right w:val="single" w:sz="4" w:space="0" w:color="000000"/>
            </w:tcBorders>
            <w:shd w:val="clear" w:color="auto" w:fill="D2D2D2"/>
          </w:tcPr>
          <w:p>
            <w:pPr/>
          </w:p>
        </w:tc>
        <w:tc>
          <w:tcPr>
            <w:tcW w:w="590" w:type="dxa"/>
            <w:vMerge/>
            <w:tcBorders>
              <w:left w:val="single" w:sz="10" w:space="0" w:color="D2D2D2"/>
              <w:right w:val="nil" w:sz="6" w:space="0" w:color="auto"/>
            </w:tcBorders>
          </w:tcPr>
          <w:p>
            <w:pPr/>
          </w:p>
        </w:tc>
        <w:tc>
          <w:tcPr>
            <w:tcW w:w="494"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608" w:type="dxa"/>
            <w:vMerge/>
            <w:tcBorders>
              <w:left w:val="single" w:sz="4" w:space="0" w:color="000000"/>
              <w:right w:val="single" w:sz="4" w:space="0" w:color="000000"/>
            </w:tcBorders>
            <w:shd w:val="clear" w:color="auto" w:fill="D2D2D2"/>
          </w:tcPr>
          <w:p>
            <w:pPr/>
          </w:p>
        </w:tc>
        <w:tc>
          <w:tcPr>
            <w:tcW w:w="816" w:type="dxa"/>
            <w:vMerge/>
            <w:tcBorders>
              <w:left w:val="single" w:sz="9" w:space="0" w:color="D2D2D2"/>
              <w:right w:val="single" w:sz="10" w:space="0" w:color="D2D2D2"/>
            </w:tcBorders>
          </w:tcPr>
          <w:p>
            <w:pPr/>
          </w:p>
        </w:tc>
        <w:tc>
          <w:tcPr>
            <w:tcW w:w="1470" w:type="dxa"/>
            <w:vMerge w:val="restart"/>
            <w:tcBorders>
              <w:top w:val="nil" w:sz="6" w:space="0" w:color="auto"/>
              <w:left w:val="single" w:sz="4" w:space="0" w:color="000000"/>
              <w:right w:val="single" w:sz="4" w:space="0" w:color="000000"/>
            </w:tcBorders>
            <w:shd w:val="clear" w:color="auto" w:fill="D2D2D2"/>
          </w:tcPr>
          <w:p>
            <w:pPr/>
          </w:p>
        </w:tc>
        <w:tc>
          <w:tcPr>
            <w:tcW w:w="1227" w:type="dxa"/>
            <w:gridSpan w:val="2"/>
            <w:vMerge/>
            <w:tcBorders>
              <w:left w:val="single" w:sz="9" w:space="0" w:color="D2D2D2"/>
              <w:right w:val="single" w:sz="9" w:space="0" w:color="D2D2D2"/>
            </w:tcBorders>
          </w:tcPr>
          <w:p>
            <w:pPr/>
          </w:p>
        </w:tc>
        <w:tc>
          <w:tcPr>
            <w:tcW w:w="1323" w:type="dxa"/>
            <w:gridSpan w:val="2"/>
            <w:vMerge/>
            <w:tcBorders>
              <w:left w:val="single" w:sz="4" w:space="0" w:color="000000"/>
              <w:bottom w:val="nil" w:sz="6" w:space="0" w:color="auto"/>
              <w:right w:val="single" w:sz="4" w:space="0" w:color="000000"/>
            </w:tcBorders>
            <w:shd w:val="clear" w:color="auto" w:fill="D2D2D2"/>
          </w:tcPr>
          <w:p>
            <w:pPr/>
          </w:p>
        </w:tc>
        <w:tc>
          <w:tcPr>
            <w:tcW w:w="1123" w:type="dxa"/>
            <w:gridSpan w:val="2"/>
            <w:vMerge/>
            <w:tcBorders>
              <w:left w:val="single" w:sz="9" w:space="0" w:color="D2D2D2"/>
              <w:right w:val="single" w:sz="9" w:space="0" w:color="D2D2D2"/>
            </w:tcBorders>
          </w:tcPr>
          <w:p>
            <w:pPr/>
          </w:p>
        </w:tc>
        <w:tc>
          <w:tcPr>
            <w:tcW w:w="1299" w:type="dxa"/>
            <w:gridSpan w:val="2"/>
            <w:vMerge/>
            <w:tcBorders>
              <w:left w:val="single" w:sz="4" w:space="0" w:color="000000"/>
              <w:right w:val="single" w:sz="4" w:space="0" w:color="000000"/>
            </w:tcBorders>
            <w:shd w:val="clear" w:color="auto" w:fill="D2D2D2"/>
          </w:tcPr>
          <w:p>
            <w:pPr/>
          </w:p>
        </w:tc>
        <w:tc>
          <w:tcPr>
            <w:tcW w:w="590" w:type="dxa"/>
            <w:vMerge/>
            <w:tcBorders>
              <w:left w:val="single" w:sz="10" w:space="0" w:color="D2D2D2"/>
              <w:right w:val="nil" w:sz="6" w:space="0" w:color="auto"/>
            </w:tcBorders>
          </w:tcPr>
          <w:p>
            <w:pPr/>
          </w:p>
        </w:tc>
        <w:tc>
          <w:tcPr>
            <w:tcW w:w="494"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608" w:type="dxa"/>
            <w:vMerge/>
            <w:tcBorders>
              <w:left w:val="single" w:sz="4" w:space="0" w:color="000000"/>
              <w:bottom w:val="single" w:sz="4" w:space="0" w:color="000000"/>
              <w:right w:val="single" w:sz="4" w:space="0" w:color="000000"/>
            </w:tcBorders>
            <w:shd w:val="clear" w:color="auto" w:fill="D2D2D2"/>
          </w:tcPr>
          <w:p>
            <w:pPr/>
          </w:p>
        </w:tc>
        <w:tc>
          <w:tcPr>
            <w:tcW w:w="816" w:type="dxa"/>
            <w:vMerge/>
            <w:tcBorders>
              <w:left w:val="single" w:sz="9" w:space="0" w:color="D2D2D2"/>
              <w:bottom w:val="single" w:sz="4" w:space="0" w:color="000000"/>
              <w:right w:val="single" w:sz="10" w:space="0" w:color="D2D2D2"/>
            </w:tcBorders>
          </w:tcPr>
          <w:p>
            <w:pPr/>
          </w:p>
        </w:tc>
        <w:tc>
          <w:tcPr>
            <w:tcW w:w="1470" w:type="dxa"/>
            <w:vMerge/>
            <w:tcBorders>
              <w:left w:val="single" w:sz="4" w:space="0" w:color="000000"/>
              <w:bottom w:val="single" w:sz="4" w:space="0" w:color="000000"/>
              <w:right w:val="single" w:sz="4" w:space="0" w:color="000000"/>
            </w:tcBorders>
            <w:shd w:val="clear" w:color="auto" w:fill="D2D2D2"/>
          </w:tcPr>
          <w:p>
            <w:pPr/>
          </w:p>
        </w:tc>
        <w:tc>
          <w:tcPr>
            <w:tcW w:w="1227" w:type="dxa"/>
            <w:gridSpan w:val="2"/>
            <w:vMerge/>
            <w:tcBorders>
              <w:left w:val="single" w:sz="9" w:space="0" w:color="D2D2D2"/>
              <w:bottom w:val="single" w:sz="4" w:space="0" w:color="000000"/>
              <w:right w:val="single" w:sz="9" w:space="0" w:color="D2D2D2"/>
            </w:tcBorders>
          </w:tcPr>
          <w:p>
            <w:pPr/>
          </w:p>
        </w:tc>
        <w:tc>
          <w:tcPr>
            <w:tcW w:w="132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gridSpan w:val="2"/>
            <w:vMerge/>
            <w:tcBorders>
              <w:left w:val="single" w:sz="9" w:space="0" w:color="D2D2D2"/>
              <w:bottom w:val="single" w:sz="4" w:space="0" w:color="000000"/>
              <w:right w:val="single" w:sz="9" w:space="0" w:color="D2D2D2"/>
            </w:tcBorders>
          </w:tcPr>
          <w:p>
            <w:pPr/>
          </w:p>
        </w:tc>
        <w:tc>
          <w:tcPr>
            <w:tcW w:w="1299" w:type="dxa"/>
            <w:gridSpan w:val="2"/>
            <w:vMerge/>
            <w:tcBorders>
              <w:left w:val="single" w:sz="4" w:space="0" w:color="000000"/>
              <w:bottom w:val="single" w:sz="4" w:space="0" w:color="000000"/>
              <w:right w:val="single" w:sz="4" w:space="0" w:color="000000"/>
            </w:tcBorders>
            <w:shd w:val="clear" w:color="auto" w:fill="D2D2D2"/>
          </w:tcPr>
          <w:p>
            <w:pPr/>
          </w:p>
        </w:tc>
        <w:tc>
          <w:tcPr>
            <w:tcW w:w="590" w:type="dxa"/>
            <w:vMerge/>
            <w:tcBorders>
              <w:left w:val="single" w:sz="10" w:space="0" w:color="D2D2D2"/>
              <w:bottom w:val="single" w:sz="4" w:space="0" w:color="000000"/>
              <w:right w:val="nil" w:sz="6" w:space="0" w:color="auto"/>
            </w:tcBorders>
          </w:tcPr>
          <w:p>
            <w:pPr/>
          </w:p>
        </w:tc>
        <w:tc>
          <w:tcPr>
            <w:tcW w:w="494"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95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25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2424" w:type="dxa"/>
            <w:gridSpan w:val="2"/>
            <w:vMerge w:val="restart"/>
            <w:tcBorders>
              <w:top w:val="single" w:sz="4" w:space="0" w:color="000000"/>
              <w:left w:val="single" w:sz="4" w:space="0" w:color="000000"/>
              <w:right w:val="single" w:sz="4" w:space="0" w:color="000000"/>
            </w:tcBorders>
            <w:shd w:val="clear" w:color="auto" w:fill="D2D2D2"/>
          </w:tcPr>
          <w:p>
            <w:pPr/>
          </w:p>
        </w:tc>
        <w:tc>
          <w:tcPr>
            <w:tcW w:w="1470" w:type="dxa"/>
            <w:vMerge w:val="restart"/>
            <w:tcBorders>
              <w:top w:val="single" w:sz="4" w:space="0" w:color="000000"/>
              <w:left w:val="single" w:sz="4" w:space="0" w:color="000000"/>
              <w:right w:val="single" w:sz="4" w:space="0" w:color="000000"/>
            </w:tcBorders>
            <w:shd w:val="clear" w:color="auto" w:fill="D2D2D2"/>
          </w:tcPr>
          <w:p>
            <w:pPr/>
          </w:p>
        </w:tc>
        <w:tc>
          <w:tcPr>
            <w:tcW w:w="6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0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50" w:right="26"/>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0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70" w:right="47"/>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35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2424" w:type="dxa"/>
            <w:gridSpan w:val="2"/>
            <w:vMerge/>
            <w:tcBorders>
              <w:left w:val="single" w:sz="4" w:space="0" w:color="000000"/>
              <w:bottom w:val="nil" w:sz="6" w:space="0" w:color="auto"/>
              <w:right w:val="single" w:sz="4" w:space="0" w:color="000000"/>
            </w:tcBorders>
            <w:shd w:val="clear" w:color="auto" w:fill="D2D2D2"/>
          </w:tcPr>
          <w:p>
            <w:pPr/>
          </w:p>
        </w:tc>
        <w:tc>
          <w:tcPr>
            <w:tcW w:w="1470" w:type="dxa"/>
            <w:vMerge/>
            <w:tcBorders>
              <w:left w:val="single" w:sz="4" w:space="0" w:color="000000"/>
              <w:bottom w:val="nil" w:sz="6" w:space="0" w:color="auto"/>
              <w:right w:val="single" w:sz="4" w:space="0" w:color="000000"/>
            </w:tcBorders>
            <w:shd w:val="clear" w:color="auto" w:fill="D2D2D2"/>
          </w:tcPr>
          <w:p>
            <w:pPr/>
          </w:p>
        </w:tc>
        <w:tc>
          <w:tcPr>
            <w:tcW w:w="675" w:type="dxa"/>
            <w:vMerge w:val="restart"/>
            <w:tcBorders>
              <w:top w:val="nil" w:sz="6" w:space="0" w:color="auto"/>
              <w:left w:val="single" w:sz="4" w:space="0" w:color="000000"/>
              <w:right w:val="single" w:sz="4" w:space="0" w:color="000000"/>
            </w:tcBorders>
            <w:shd w:val="clear" w:color="auto" w:fill="D2D2D2"/>
          </w:tcPr>
          <w:p>
            <w:pPr>
              <w:pStyle w:val="TableParagraph"/>
              <w:spacing w:line="360" w:lineRule="auto" w:before="31"/>
              <w:ind w:left="155" w:right="149"/>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100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6" w:right="47"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0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6" w:right="47"/>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88" w:type="dxa"/>
            <w:vMerge/>
            <w:tcBorders>
              <w:left w:val="single" w:sz="4" w:space="0" w:color="000000"/>
              <w:right w:val="single" w:sz="4" w:space="0" w:color="000000"/>
            </w:tcBorders>
            <w:shd w:val="clear" w:color="auto" w:fill="D2D2D2"/>
          </w:tcPr>
          <w:p>
            <w:pPr/>
          </w:p>
        </w:tc>
        <w:tc>
          <w:tcPr>
            <w:tcW w:w="1028" w:type="dxa"/>
            <w:vMerge/>
            <w:tcBorders>
              <w:left w:val="single" w:sz="4" w:space="0" w:color="000000"/>
              <w:right w:val="single" w:sz="4" w:space="0" w:color="000000"/>
            </w:tcBorders>
            <w:shd w:val="clear" w:color="auto" w:fill="D2D2D2"/>
          </w:tcPr>
          <w:p>
            <w:pPr/>
          </w:p>
        </w:tc>
        <w:tc>
          <w:tcPr>
            <w:tcW w:w="1356" w:type="dxa"/>
            <w:gridSpan w:val="3"/>
            <w:vMerge/>
            <w:tcBorders>
              <w:left w:val="single" w:sz="4" w:space="0" w:color="000000"/>
              <w:right w:val="single" w:sz="4" w:space="0" w:color="000000"/>
            </w:tcBorders>
            <w:shd w:val="clear" w:color="auto" w:fill="D2D2D2"/>
          </w:tcPr>
          <w:p>
            <w:pPr/>
          </w:p>
        </w:tc>
      </w:tr>
      <w:tr>
        <w:trPr>
          <w:trHeight w:val="140" w:hRule="exact"/>
        </w:trPr>
        <w:tc>
          <w:tcPr>
            <w:tcW w:w="242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4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675" w:type="dxa"/>
            <w:vMerge/>
            <w:tcBorders>
              <w:left w:val="single" w:sz="4" w:space="0" w:color="000000"/>
              <w:right w:val="single" w:sz="4" w:space="0" w:color="000000"/>
            </w:tcBorders>
            <w:shd w:val="clear" w:color="auto" w:fill="D2D2D2"/>
          </w:tcPr>
          <w:p>
            <w:pPr/>
          </w:p>
        </w:tc>
        <w:tc>
          <w:tcPr>
            <w:tcW w:w="1006" w:type="dxa"/>
            <w:gridSpan w:val="2"/>
            <w:vMerge/>
            <w:tcBorders>
              <w:left w:val="single" w:sz="4" w:space="0" w:color="000000"/>
              <w:right w:val="single" w:sz="4" w:space="0" w:color="000000"/>
            </w:tcBorders>
            <w:shd w:val="clear" w:color="auto" w:fill="D2D2D2"/>
          </w:tcPr>
          <w:p>
            <w:pPr/>
          </w:p>
        </w:tc>
        <w:tc>
          <w:tcPr>
            <w:tcW w:w="1004" w:type="dxa"/>
            <w:gridSpan w:val="2"/>
            <w:vMerge/>
            <w:tcBorders>
              <w:left w:val="single" w:sz="4" w:space="0" w:color="000000"/>
              <w:right w:val="single" w:sz="4" w:space="0" w:color="000000"/>
            </w:tcBorders>
            <w:shd w:val="clear" w:color="auto" w:fill="D2D2D2"/>
          </w:tcPr>
          <w:p>
            <w:pPr/>
          </w:p>
        </w:tc>
        <w:tc>
          <w:tcPr>
            <w:tcW w:w="988" w:type="dxa"/>
            <w:vMerge/>
            <w:tcBorders>
              <w:left w:val="single" w:sz="4" w:space="0" w:color="000000"/>
              <w:right w:val="single" w:sz="4" w:space="0" w:color="000000"/>
            </w:tcBorders>
            <w:shd w:val="clear" w:color="auto" w:fill="D2D2D2"/>
          </w:tcPr>
          <w:p>
            <w:pPr/>
          </w:p>
        </w:tc>
        <w:tc>
          <w:tcPr>
            <w:tcW w:w="1028" w:type="dxa"/>
            <w:vMerge/>
            <w:tcBorders>
              <w:left w:val="single" w:sz="4" w:space="0" w:color="000000"/>
              <w:right w:val="single" w:sz="4" w:space="0" w:color="000000"/>
            </w:tcBorders>
            <w:shd w:val="clear" w:color="auto" w:fill="D2D2D2"/>
          </w:tcPr>
          <w:p>
            <w:pPr/>
          </w:p>
        </w:tc>
        <w:tc>
          <w:tcPr>
            <w:tcW w:w="1356"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2424" w:type="dxa"/>
            <w:gridSpan w:val="2"/>
            <w:vMerge/>
            <w:tcBorders>
              <w:left w:val="single" w:sz="4" w:space="0" w:color="000000"/>
              <w:bottom w:val="nil" w:sz="6" w:space="0" w:color="auto"/>
              <w:right w:val="single" w:sz="4" w:space="0" w:color="000000"/>
            </w:tcBorders>
            <w:shd w:val="clear" w:color="auto" w:fill="D2D2D2"/>
          </w:tcPr>
          <w:p>
            <w:pPr/>
          </w:p>
        </w:tc>
        <w:tc>
          <w:tcPr>
            <w:tcW w:w="1470" w:type="dxa"/>
            <w:vMerge/>
            <w:tcBorders>
              <w:left w:val="single" w:sz="4" w:space="0" w:color="000000"/>
              <w:bottom w:val="nil" w:sz="6" w:space="0" w:color="auto"/>
              <w:right w:val="single" w:sz="4" w:space="0" w:color="000000"/>
            </w:tcBorders>
            <w:shd w:val="clear" w:color="auto" w:fill="D2D2D2"/>
          </w:tcPr>
          <w:p>
            <w:pPr/>
          </w:p>
        </w:tc>
        <w:tc>
          <w:tcPr>
            <w:tcW w:w="675" w:type="dxa"/>
            <w:vMerge/>
            <w:tcBorders>
              <w:left w:val="single" w:sz="4" w:space="0" w:color="000000"/>
              <w:right w:val="single" w:sz="4" w:space="0" w:color="000000"/>
            </w:tcBorders>
            <w:shd w:val="clear" w:color="auto" w:fill="D2D2D2"/>
          </w:tcPr>
          <w:p>
            <w:pPr/>
          </w:p>
        </w:tc>
        <w:tc>
          <w:tcPr>
            <w:tcW w:w="1006" w:type="dxa"/>
            <w:gridSpan w:val="2"/>
            <w:vMerge/>
            <w:tcBorders>
              <w:left w:val="single" w:sz="4" w:space="0" w:color="000000"/>
              <w:right w:val="single" w:sz="4" w:space="0" w:color="000000"/>
            </w:tcBorders>
            <w:shd w:val="clear" w:color="auto" w:fill="D2D2D2"/>
          </w:tcPr>
          <w:p>
            <w:pPr/>
          </w:p>
        </w:tc>
        <w:tc>
          <w:tcPr>
            <w:tcW w:w="1004" w:type="dxa"/>
            <w:gridSpan w:val="2"/>
            <w:vMerge/>
            <w:tcBorders>
              <w:left w:val="single" w:sz="4" w:space="0" w:color="000000"/>
              <w:right w:val="single" w:sz="4" w:space="0" w:color="000000"/>
            </w:tcBorders>
            <w:shd w:val="clear" w:color="auto" w:fill="D2D2D2"/>
          </w:tcPr>
          <w:p>
            <w:pPr/>
          </w:p>
        </w:tc>
        <w:tc>
          <w:tcPr>
            <w:tcW w:w="988" w:type="dxa"/>
            <w:vMerge/>
            <w:tcBorders>
              <w:left w:val="single" w:sz="4" w:space="0" w:color="000000"/>
              <w:right w:val="single" w:sz="4" w:space="0" w:color="000000"/>
            </w:tcBorders>
            <w:shd w:val="clear" w:color="auto" w:fill="D2D2D2"/>
          </w:tcPr>
          <w:p>
            <w:pPr/>
          </w:p>
        </w:tc>
        <w:tc>
          <w:tcPr>
            <w:tcW w:w="1028" w:type="dxa"/>
            <w:vMerge/>
            <w:tcBorders>
              <w:left w:val="single" w:sz="4" w:space="0" w:color="000000"/>
              <w:right w:val="single" w:sz="4" w:space="0" w:color="000000"/>
            </w:tcBorders>
            <w:shd w:val="clear" w:color="auto" w:fill="D2D2D2"/>
          </w:tcPr>
          <w:p>
            <w:pPr/>
          </w:p>
        </w:tc>
        <w:tc>
          <w:tcPr>
            <w:tcW w:w="8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65"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62"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2424" w:type="dxa"/>
            <w:gridSpan w:val="2"/>
            <w:vMerge w:val="restart"/>
            <w:tcBorders>
              <w:top w:val="nil" w:sz="6" w:space="0" w:color="auto"/>
              <w:left w:val="single" w:sz="4" w:space="0" w:color="000000"/>
              <w:right w:val="single" w:sz="4" w:space="0" w:color="000000"/>
            </w:tcBorders>
            <w:shd w:val="clear" w:color="auto" w:fill="D2D2D2"/>
          </w:tcPr>
          <w:p>
            <w:pPr/>
          </w:p>
        </w:tc>
        <w:tc>
          <w:tcPr>
            <w:tcW w:w="1470" w:type="dxa"/>
            <w:vMerge w:val="restart"/>
            <w:tcBorders>
              <w:top w:val="nil" w:sz="6" w:space="0" w:color="auto"/>
              <w:left w:val="single" w:sz="4" w:space="0" w:color="000000"/>
              <w:right w:val="single" w:sz="4" w:space="0" w:color="000000"/>
            </w:tcBorders>
            <w:shd w:val="clear" w:color="auto" w:fill="D2D2D2"/>
          </w:tcPr>
          <w:p>
            <w:pPr/>
          </w:p>
        </w:tc>
        <w:tc>
          <w:tcPr>
            <w:tcW w:w="675" w:type="dxa"/>
            <w:vMerge/>
            <w:tcBorders>
              <w:left w:val="single" w:sz="4" w:space="0" w:color="000000"/>
              <w:bottom w:val="nil" w:sz="6" w:space="0" w:color="auto"/>
              <w:right w:val="single" w:sz="4" w:space="0" w:color="000000"/>
            </w:tcBorders>
            <w:shd w:val="clear" w:color="auto" w:fill="D2D2D2"/>
          </w:tcPr>
          <w:p>
            <w:pPr/>
          </w:p>
        </w:tc>
        <w:tc>
          <w:tcPr>
            <w:tcW w:w="1006" w:type="dxa"/>
            <w:gridSpan w:val="2"/>
            <w:vMerge/>
            <w:tcBorders>
              <w:left w:val="single" w:sz="4" w:space="0" w:color="000000"/>
              <w:bottom w:val="nil" w:sz="6" w:space="0" w:color="auto"/>
              <w:right w:val="single" w:sz="4" w:space="0" w:color="000000"/>
            </w:tcBorders>
            <w:shd w:val="clear" w:color="auto" w:fill="D2D2D2"/>
          </w:tcPr>
          <w:p>
            <w:pPr/>
          </w:p>
        </w:tc>
        <w:tc>
          <w:tcPr>
            <w:tcW w:w="1004" w:type="dxa"/>
            <w:gridSpan w:val="2"/>
            <w:vMerge/>
            <w:tcBorders>
              <w:left w:val="single" w:sz="4" w:space="0" w:color="000000"/>
              <w:bottom w:val="nil" w:sz="6" w:space="0" w:color="auto"/>
              <w:right w:val="single" w:sz="4" w:space="0" w:color="000000"/>
            </w:tcBorders>
            <w:shd w:val="clear" w:color="auto" w:fill="D2D2D2"/>
          </w:tcPr>
          <w:p>
            <w:pPr/>
          </w:p>
        </w:tc>
        <w:tc>
          <w:tcPr>
            <w:tcW w:w="988" w:type="dxa"/>
            <w:vMerge/>
            <w:tcBorders>
              <w:left w:val="single" w:sz="4" w:space="0" w:color="000000"/>
              <w:right w:val="single" w:sz="4" w:space="0" w:color="000000"/>
            </w:tcBorders>
            <w:shd w:val="clear" w:color="auto" w:fill="D2D2D2"/>
          </w:tcPr>
          <w:p>
            <w:pPr/>
          </w:p>
        </w:tc>
        <w:tc>
          <w:tcPr>
            <w:tcW w:w="1028" w:type="dxa"/>
            <w:vMerge/>
            <w:tcBorders>
              <w:left w:val="single" w:sz="4" w:space="0" w:color="000000"/>
              <w:right w:val="single" w:sz="4" w:space="0" w:color="000000"/>
            </w:tcBorders>
            <w:shd w:val="clear" w:color="auto" w:fill="D2D2D2"/>
          </w:tcPr>
          <w:p>
            <w:pPr/>
          </w:p>
        </w:tc>
        <w:tc>
          <w:tcPr>
            <w:tcW w:w="862" w:type="dxa"/>
            <w:gridSpan w:val="2"/>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r>
      <w:tr>
        <w:trPr>
          <w:trHeight w:val="161" w:hRule="exact"/>
        </w:trPr>
        <w:tc>
          <w:tcPr>
            <w:tcW w:w="2424" w:type="dxa"/>
            <w:gridSpan w:val="2"/>
            <w:vMerge/>
            <w:tcBorders>
              <w:left w:val="single" w:sz="4" w:space="0" w:color="000000"/>
              <w:bottom w:val="single" w:sz="4" w:space="0" w:color="000000"/>
              <w:right w:val="single" w:sz="4" w:space="0" w:color="000000"/>
            </w:tcBorders>
            <w:shd w:val="clear" w:color="auto" w:fill="D2D2D2"/>
          </w:tcPr>
          <w:p>
            <w:pPr/>
          </w:p>
        </w:tc>
        <w:tc>
          <w:tcPr>
            <w:tcW w:w="1470" w:type="dxa"/>
            <w:vMerge/>
            <w:tcBorders>
              <w:left w:val="single" w:sz="4" w:space="0" w:color="000000"/>
              <w:bottom w:val="single" w:sz="4" w:space="0" w:color="000000"/>
              <w:right w:val="single" w:sz="4" w:space="0" w:color="000000"/>
            </w:tcBorders>
            <w:shd w:val="clear" w:color="auto" w:fill="D2D2D2"/>
          </w:tcPr>
          <w:p>
            <w:pPr/>
          </w:p>
        </w:tc>
        <w:tc>
          <w:tcPr>
            <w:tcW w:w="6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88" w:type="dxa"/>
            <w:vMerge/>
            <w:tcBorders>
              <w:left w:val="single" w:sz="4" w:space="0" w:color="000000"/>
              <w:bottom w:val="single" w:sz="4" w:space="0" w:color="000000"/>
              <w:right w:val="single" w:sz="4" w:space="0" w:color="000000"/>
            </w:tcBorders>
            <w:shd w:val="clear" w:color="auto" w:fill="D2D2D2"/>
          </w:tcPr>
          <w:p>
            <w:pPr/>
          </w:p>
        </w:tc>
        <w:tc>
          <w:tcPr>
            <w:tcW w:w="1028" w:type="dxa"/>
            <w:vMerge/>
            <w:tcBorders>
              <w:left w:val="single" w:sz="4" w:space="0" w:color="000000"/>
              <w:bottom w:val="single" w:sz="4" w:space="0" w:color="000000"/>
              <w:right w:val="single" w:sz="4" w:space="0" w:color="000000"/>
            </w:tcBorders>
            <w:shd w:val="clear" w:color="auto" w:fill="D2D2D2"/>
          </w:tcPr>
          <w:p>
            <w:pPr/>
          </w:p>
        </w:tc>
        <w:tc>
          <w:tcPr>
            <w:tcW w:w="862" w:type="dxa"/>
            <w:gridSpan w:val="2"/>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郑海涛</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14.97%</w:t>
            </w:r>
          </w:p>
        </w:tc>
        <w:tc>
          <w:tcPr>
            <w:tcW w:w="10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214,538,518</w:t>
            </w:r>
          </w:p>
        </w:tc>
        <w:tc>
          <w:tcPr>
            <w:tcW w:w="10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6" w:right="0"/>
              <w:jc w:val="left"/>
              <w:rPr>
                <w:rFonts w:ascii="Times New Roman" w:hAnsi="Times New Roman" w:cs="Times New Roman" w:eastAsia="Times New Roman" w:hint="default"/>
                <w:sz w:val="18"/>
                <w:szCs w:val="18"/>
              </w:rPr>
            </w:pPr>
            <w:r>
              <w:rPr>
                <w:rFonts w:ascii="Times New Roman"/>
                <w:sz w:val="18"/>
              </w:rPr>
              <w:t>100,000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160,903,888</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53,634,630</w:t>
            </w:r>
          </w:p>
        </w:tc>
        <w:tc>
          <w:tcPr>
            <w:tcW w:w="862" w:type="dxa"/>
            <w:gridSpan w:val="2"/>
            <w:tcBorders>
              <w:top w:val="single" w:sz="45" w:space="0" w:color="D2D2D2"/>
              <w:left w:val="single" w:sz="4" w:space="0" w:color="000000"/>
              <w:bottom w:val="single" w:sz="4" w:space="0" w:color="000000"/>
              <w:right w:val="single" w:sz="4" w:space="0" w:color="000000"/>
            </w:tcBorders>
          </w:tcPr>
          <w:p>
            <w:pPr/>
          </w:p>
        </w:tc>
        <w:tc>
          <w:tcPr>
            <w:tcW w:w="494" w:type="dxa"/>
            <w:tcBorders>
              <w:top w:val="single" w:sz="45" w:space="0" w:color="D2D2D2"/>
              <w:left w:val="single" w:sz="4" w:space="0" w:color="000000"/>
              <w:bottom w:val="single" w:sz="4" w:space="0" w:color="000000"/>
              <w:right w:val="single" w:sz="4" w:space="0" w:color="000000"/>
            </w:tcBorders>
          </w:tcPr>
          <w:p>
            <w:pPr>
              <w:pStyle w:val="TableParagraph"/>
              <w:spacing w:line="240" w:lineRule="auto" w:before="40"/>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马力创业投资有限公司</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center"/>
              <w:rPr>
                <w:rFonts w:ascii="Times New Roman" w:hAnsi="Times New Roman" w:cs="Times New Roman" w:eastAsia="Times New Roman" w:hint="default"/>
                <w:sz w:val="18"/>
                <w:szCs w:val="18"/>
              </w:rPr>
            </w:pPr>
            <w:r>
              <w:rPr>
                <w:rFonts w:ascii="Times New Roman"/>
                <w:sz w:val="18"/>
              </w:rPr>
              <w:t>0.87%</w:t>
            </w:r>
          </w:p>
        </w:tc>
        <w:tc>
          <w:tcPr>
            <w:tcW w:w="10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12,468,536</w:t>
            </w:r>
          </w:p>
        </w:tc>
        <w:tc>
          <w:tcPr>
            <w:tcW w:w="10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-19,737,000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12,468,536</w:t>
            </w:r>
          </w:p>
        </w:tc>
        <w:tc>
          <w:tcPr>
            <w:tcW w:w="862" w:type="dxa"/>
            <w:gridSpan w:val="2"/>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刘东辉</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center"/>
              <w:rPr>
                <w:rFonts w:ascii="Times New Roman" w:hAnsi="Times New Roman" w:cs="Times New Roman" w:eastAsia="Times New Roman" w:hint="default"/>
                <w:sz w:val="18"/>
                <w:szCs w:val="18"/>
              </w:rPr>
            </w:pPr>
            <w:r>
              <w:rPr>
                <w:rFonts w:ascii="Times New Roman"/>
                <w:sz w:val="18"/>
              </w:rPr>
              <w:t>0.70%</w:t>
            </w:r>
          </w:p>
        </w:tc>
        <w:tc>
          <w:tcPr>
            <w:tcW w:w="10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10,003,700</w:t>
            </w:r>
          </w:p>
        </w:tc>
        <w:tc>
          <w:tcPr>
            <w:tcW w:w="10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6" w:right="0"/>
              <w:jc w:val="left"/>
              <w:rPr>
                <w:rFonts w:ascii="Times New Roman" w:hAnsi="Times New Roman" w:cs="Times New Roman" w:eastAsia="Times New Roman" w:hint="default"/>
                <w:sz w:val="18"/>
                <w:szCs w:val="18"/>
              </w:rPr>
            </w:pPr>
            <w:r>
              <w:rPr>
                <w:rFonts w:ascii="Times New Roman"/>
                <w:sz w:val="18"/>
              </w:rPr>
              <w:t>2,700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10,003,700</w:t>
            </w:r>
          </w:p>
        </w:tc>
        <w:tc>
          <w:tcPr>
            <w:tcW w:w="862" w:type="dxa"/>
            <w:gridSpan w:val="2"/>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綦军书</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center"/>
              <w:rPr>
                <w:rFonts w:ascii="Times New Roman" w:hAnsi="Times New Roman" w:cs="Times New Roman" w:eastAsia="Times New Roman" w:hint="default"/>
                <w:sz w:val="18"/>
                <w:szCs w:val="18"/>
              </w:rPr>
            </w:pPr>
            <w:r>
              <w:rPr>
                <w:rFonts w:ascii="Times New Roman"/>
                <w:sz w:val="18"/>
              </w:rPr>
              <w:t>0.55%</w:t>
            </w:r>
          </w:p>
        </w:tc>
        <w:tc>
          <w:tcPr>
            <w:tcW w:w="10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0" w:right="0"/>
              <w:jc w:val="left"/>
              <w:rPr>
                <w:rFonts w:ascii="Times New Roman" w:hAnsi="Times New Roman" w:cs="Times New Roman" w:eastAsia="Times New Roman" w:hint="default"/>
                <w:sz w:val="18"/>
                <w:szCs w:val="18"/>
              </w:rPr>
            </w:pPr>
            <w:r>
              <w:rPr>
                <w:rFonts w:ascii="Times New Roman"/>
                <w:sz w:val="18"/>
              </w:rPr>
              <w:t>7,841,002</w:t>
            </w:r>
          </w:p>
        </w:tc>
        <w:tc>
          <w:tcPr>
            <w:tcW w:w="10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6" w:right="0"/>
              <w:jc w:val="left"/>
              <w:rPr>
                <w:rFonts w:ascii="Times New Roman" w:hAnsi="Times New Roman" w:cs="Times New Roman" w:eastAsia="Times New Roman" w:hint="default"/>
                <w:sz w:val="18"/>
                <w:szCs w:val="18"/>
              </w:rPr>
            </w:pPr>
            <w:r>
              <w:rPr>
                <w:rFonts w:ascii="Times New Roman"/>
                <w:sz w:val="18"/>
              </w:rPr>
              <w:t>191,000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7,841,002</w:t>
            </w:r>
          </w:p>
        </w:tc>
        <w:tc>
          <w:tcPr>
            <w:tcW w:w="862" w:type="dxa"/>
            <w:gridSpan w:val="2"/>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杨迎军</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center"/>
              <w:rPr>
                <w:rFonts w:ascii="Times New Roman" w:hAnsi="Times New Roman" w:cs="Times New Roman" w:eastAsia="Times New Roman" w:hint="default"/>
                <w:sz w:val="18"/>
                <w:szCs w:val="18"/>
              </w:rPr>
            </w:pPr>
            <w:r>
              <w:rPr>
                <w:rFonts w:ascii="Times New Roman"/>
                <w:sz w:val="18"/>
              </w:rPr>
              <w:t>0.42%</w:t>
            </w:r>
          </w:p>
        </w:tc>
        <w:tc>
          <w:tcPr>
            <w:tcW w:w="10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0" w:right="0"/>
              <w:jc w:val="left"/>
              <w:rPr>
                <w:rFonts w:ascii="Times New Roman" w:hAnsi="Times New Roman" w:cs="Times New Roman" w:eastAsia="Times New Roman" w:hint="default"/>
                <w:sz w:val="18"/>
                <w:szCs w:val="18"/>
              </w:rPr>
            </w:pPr>
            <w:r>
              <w:rPr>
                <w:rFonts w:ascii="Times New Roman"/>
                <w:sz w:val="18"/>
              </w:rPr>
              <w:t>6,000,000</w:t>
            </w:r>
          </w:p>
        </w:tc>
        <w:tc>
          <w:tcPr>
            <w:tcW w:w="10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1"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w:t>
            </w:r>
          </w:p>
        </w:tc>
        <w:tc>
          <w:tcPr>
            <w:tcW w:w="862" w:type="dxa"/>
            <w:gridSpan w:val="2"/>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北京华海德航科技有限公司</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center"/>
              <w:rPr>
                <w:rFonts w:ascii="Times New Roman" w:hAnsi="Times New Roman" w:cs="Times New Roman" w:eastAsia="Times New Roman" w:hint="default"/>
                <w:sz w:val="18"/>
                <w:szCs w:val="18"/>
              </w:rPr>
            </w:pPr>
            <w:r>
              <w:rPr>
                <w:rFonts w:ascii="Times New Roman"/>
                <w:sz w:val="18"/>
              </w:rPr>
              <w:t>0.41%</w:t>
            </w:r>
          </w:p>
        </w:tc>
        <w:tc>
          <w:tcPr>
            <w:tcW w:w="10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0" w:right="0"/>
              <w:jc w:val="left"/>
              <w:rPr>
                <w:rFonts w:ascii="Times New Roman" w:hAnsi="Times New Roman" w:cs="Times New Roman" w:eastAsia="Times New Roman" w:hint="default"/>
                <w:sz w:val="18"/>
                <w:szCs w:val="18"/>
              </w:rPr>
            </w:pPr>
            <w:r>
              <w:rPr>
                <w:rFonts w:ascii="Times New Roman"/>
                <w:sz w:val="18"/>
              </w:rPr>
              <w:t>5,896,072</w:t>
            </w:r>
          </w:p>
        </w:tc>
        <w:tc>
          <w:tcPr>
            <w:tcW w:w="10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6" w:right="0"/>
              <w:jc w:val="left"/>
              <w:rPr>
                <w:rFonts w:ascii="Times New Roman" w:hAnsi="Times New Roman" w:cs="Times New Roman" w:eastAsia="Times New Roman" w:hint="default"/>
                <w:sz w:val="18"/>
                <w:szCs w:val="18"/>
              </w:rPr>
            </w:pPr>
            <w:r>
              <w:rPr>
                <w:rFonts w:ascii="Times New Roman"/>
                <w:sz w:val="18"/>
              </w:rPr>
              <w:t>-12,300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5,896,072</w:t>
            </w:r>
          </w:p>
        </w:tc>
        <w:tc>
          <w:tcPr>
            <w:tcW w:w="862" w:type="dxa"/>
            <w:gridSpan w:val="2"/>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崔雷</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center"/>
              <w:rPr>
                <w:rFonts w:ascii="Times New Roman" w:hAnsi="Times New Roman" w:cs="Times New Roman" w:eastAsia="Times New Roman" w:hint="default"/>
                <w:sz w:val="18"/>
                <w:szCs w:val="18"/>
              </w:rPr>
            </w:pPr>
            <w:r>
              <w:rPr>
                <w:rFonts w:ascii="Times New Roman"/>
                <w:sz w:val="18"/>
              </w:rPr>
              <w:t>0.32%</w:t>
            </w:r>
          </w:p>
        </w:tc>
        <w:tc>
          <w:tcPr>
            <w:tcW w:w="10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0" w:right="0"/>
              <w:jc w:val="left"/>
              <w:rPr>
                <w:rFonts w:ascii="Times New Roman" w:hAnsi="Times New Roman" w:cs="Times New Roman" w:eastAsia="Times New Roman" w:hint="default"/>
                <w:sz w:val="18"/>
                <w:szCs w:val="18"/>
              </w:rPr>
            </w:pPr>
            <w:r>
              <w:rPr>
                <w:rFonts w:ascii="Times New Roman"/>
                <w:sz w:val="18"/>
              </w:rPr>
              <w:t>4,519,537</w:t>
            </w:r>
          </w:p>
        </w:tc>
        <w:tc>
          <w:tcPr>
            <w:tcW w:w="10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4,519,537</w:t>
            </w:r>
          </w:p>
        </w:tc>
        <w:tc>
          <w:tcPr>
            <w:tcW w:w="862" w:type="dxa"/>
            <w:gridSpan w:val="2"/>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张建军</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center"/>
              <w:rPr>
                <w:rFonts w:ascii="Times New Roman" w:hAnsi="Times New Roman" w:cs="Times New Roman" w:eastAsia="Times New Roman" w:hint="default"/>
                <w:sz w:val="18"/>
                <w:szCs w:val="18"/>
              </w:rPr>
            </w:pPr>
            <w:r>
              <w:rPr>
                <w:rFonts w:ascii="Times New Roman"/>
                <w:sz w:val="18"/>
              </w:rPr>
              <w:t>0.31%</w:t>
            </w:r>
          </w:p>
        </w:tc>
        <w:tc>
          <w:tcPr>
            <w:tcW w:w="10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0" w:right="0"/>
              <w:jc w:val="left"/>
              <w:rPr>
                <w:rFonts w:ascii="Times New Roman" w:hAnsi="Times New Roman" w:cs="Times New Roman" w:eastAsia="Times New Roman" w:hint="default"/>
                <w:sz w:val="18"/>
                <w:szCs w:val="18"/>
              </w:rPr>
            </w:pPr>
            <w:r>
              <w:rPr>
                <w:rFonts w:ascii="Times New Roman"/>
                <w:sz w:val="18"/>
              </w:rPr>
              <w:t>4,500,000</w:t>
            </w:r>
          </w:p>
        </w:tc>
        <w:tc>
          <w:tcPr>
            <w:tcW w:w="10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-2,390,000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4,500,000</w:t>
            </w:r>
          </w:p>
        </w:tc>
        <w:tc>
          <w:tcPr>
            <w:tcW w:w="862" w:type="dxa"/>
            <w:gridSpan w:val="2"/>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王开湖</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center"/>
              <w:rPr>
                <w:rFonts w:ascii="Times New Roman" w:hAnsi="Times New Roman" w:cs="Times New Roman" w:eastAsia="Times New Roman" w:hint="default"/>
                <w:sz w:val="18"/>
                <w:szCs w:val="18"/>
              </w:rPr>
            </w:pPr>
            <w:r>
              <w:rPr>
                <w:rFonts w:ascii="Times New Roman"/>
                <w:sz w:val="18"/>
              </w:rPr>
              <w:t>0.31%</w:t>
            </w:r>
          </w:p>
        </w:tc>
        <w:tc>
          <w:tcPr>
            <w:tcW w:w="10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0" w:right="0"/>
              <w:jc w:val="left"/>
              <w:rPr>
                <w:rFonts w:ascii="Times New Roman" w:hAnsi="Times New Roman" w:cs="Times New Roman" w:eastAsia="Times New Roman" w:hint="default"/>
                <w:sz w:val="18"/>
                <w:szCs w:val="18"/>
              </w:rPr>
            </w:pPr>
            <w:r>
              <w:rPr>
                <w:rFonts w:ascii="Times New Roman"/>
                <w:sz w:val="18"/>
              </w:rPr>
              <w:t>4,400,000</w:t>
            </w:r>
          </w:p>
        </w:tc>
        <w:tc>
          <w:tcPr>
            <w:tcW w:w="10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-2,741,400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4,400,000</w:t>
            </w:r>
          </w:p>
        </w:tc>
        <w:tc>
          <w:tcPr>
            <w:tcW w:w="862" w:type="dxa"/>
            <w:gridSpan w:val="2"/>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740" w:right="0"/>
        </w:sectPr>
      </w:pPr>
    </w:p>
    <w:p>
      <w:pPr>
        <w:spacing w:line="240" w:lineRule="auto" w:before="6"/>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2418"/>
        <w:gridCol w:w="1482"/>
        <w:gridCol w:w="669"/>
        <w:gridCol w:w="1006"/>
        <w:gridCol w:w="1004"/>
        <w:gridCol w:w="1012"/>
        <w:gridCol w:w="709"/>
        <w:gridCol w:w="295"/>
        <w:gridCol w:w="862"/>
        <w:gridCol w:w="494"/>
      </w:tblGrid>
      <w:tr>
        <w:trPr>
          <w:trHeight w:val="402" w:hRule="exact"/>
        </w:trPr>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安伟</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0.29%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0" w:right="0"/>
              <w:jc w:val="left"/>
              <w:rPr>
                <w:rFonts w:ascii="Times New Roman" w:hAnsi="Times New Roman" w:cs="Times New Roman" w:eastAsia="Times New Roman" w:hint="default"/>
                <w:sz w:val="18"/>
                <w:szCs w:val="18"/>
              </w:rPr>
            </w:pPr>
            <w:r>
              <w:rPr>
                <w:rFonts w:ascii="Times New Roman"/>
                <w:sz w:val="18"/>
              </w:rPr>
              <w:t>4,150,000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6" w:right="0"/>
              <w:jc w:val="left"/>
              <w:rPr>
                <w:rFonts w:ascii="Times New Roman" w:hAnsi="Times New Roman" w:cs="Times New Roman" w:eastAsia="Times New Roman" w:hint="default"/>
                <w:sz w:val="18"/>
                <w:szCs w:val="18"/>
              </w:rPr>
            </w:pPr>
            <w:r>
              <w:rPr>
                <w:rFonts w:ascii="Times New Roman"/>
                <w:sz w:val="18"/>
              </w:rPr>
              <w:t>827,584</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0" w:right="0"/>
              <w:jc w:val="left"/>
              <w:rPr>
                <w:rFonts w:ascii="Times New Roman" w:hAnsi="Times New Roman" w:cs="Times New Roman" w:eastAsia="Times New Roman" w:hint="default"/>
                <w:sz w:val="18"/>
                <w:szCs w:val="18"/>
              </w:rPr>
            </w:pPr>
            <w:r>
              <w:rPr>
                <w:rFonts w:ascii="Times New Roman"/>
                <w:sz w:val="18"/>
              </w:rPr>
              <w:t>4,150,000</w:t>
            </w:r>
          </w:p>
        </w:tc>
        <w:tc>
          <w:tcPr>
            <w:tcW w:w="86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390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051" w:type="dxa"/>
            <w:gridSpan w:val="8"/>
            <w:vMerge w:val="restart"/>
            <w:tcBorders>
              <w:top w:val="single" w:sz="4" w:space="0" w:color="000000"/>
              <w:left w:val="single" w:sz="9" w:space="0" w:color="D2D2D2"/>
              <w:right w:val="single" w:sz="4" w:space="0" w:color="000000"/>
            </w:tcBorders>
          </w:tcPr>
          <w:p>
            <w:pPr>
              <w:pStyle w:val="TableParagraph"/>
              <w:spacing w:line="319" w:lineRule="auto" w:before="51"/>
              <w:ind w:left="16" w:right="76"/>
              <w:jc w:val="left"/>
              <w:rPr>
                <w:rFonts w:ascii="宋体" w:hAnsi="宋体" w:cs="宋体" w:eastAsia="宋体" w:hint="default"/>
                <w:sz w:val="18"/>
                <w:szCs w:val="18"/>
              </w:rPr>
            </w:pPr>
            <w:r>
              <w:rPr>
                <w:rFonts w:ascii="宋体" w:hAnsi="宋体" w:cs="宋体" w:eastAsia="宋体" w:hint="default"/>
                <w:sz w:val="18"/>
                <w:szCs w:val="18"/>
              </w:rPr>
              <w:t>其中郑海涛与其他股东不存在关联关系，也不为一致行动人；公司未知其他 股东之间是否存在关联关系或是否属于一致行动人。</w:t>
            </w:r>
          </w:p>
        </w:tc>
      </w:tr>
      <w:tr>
        <w:trPr>
          <w:trHeight w:val="392" w:hRule="exact"/>
        </w:trPr>
        <w:tc>
          <w:tcPr>
            <w:tcW w:w="390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051" w:type="dxa"/>
            <w:gridSpan w:val="8"/>
            <w:vMerge/>
            <w:tcBorders>
              <w:left w:val="single" w:sz="9" w:space="0" w:color="D2D2D2"/>
              <w:right w:val="single" w:sz="4" w:space="0" w:color="000000"/>
            </w:tcBorders>
          </w:tcPr>
          <w:p>
            <w:pPr/>
          </w:p>
        </w:tc>
      </w:tr>
      <w:tr>
        <w:trPr>
          <w:trHeight w:val="161" w:hRule="exact"/>
        </w:trPr>
        <w:tc>
          <w:tcPr>
            <w:tcW w:w="390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051" w:type="dxa"/>
            <w:gridSpan w:val="8"/>
            <w:vMerge/>
            <w:tcBorders>
              <w:left w:val="single" w:sz="9" w:space="0" w:color="D2D2D2"/>
              <w:bottom w:val="single" w:sz="4" w:space="0" w:color="000000"/>
              <w:right w:val="single" w:sz="4" w:space="0" w:color="000000"/>
            </w:tcBorders>
          </w:tcPr>
          <w:p>
            <w:pPr/>
          </w:p>
        </w:tc>
      </w:tr>
      <w:tr>
        <w:trPr>
          <w:trHeight w:val="402" w:hRule="exact"/>
        </w:trPr>
        <w:tc>
          <w:tcPr>
            <w:tcW w:w="995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61"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337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61"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26"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3372" w:type="dxa"/>
            <w:gridSpan w:val="5"/>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18" w:type="dxa"/>
            <w:vMerge/>
            <w:tcBorders>
              <w:left w:val="single" w:sz="4" w:space="0" w:color="000000"/>
              <w:bottom w:val="nil" w:sz="6" w:space="0" w:color="auto"/>
              <w:right w:val="single" w:sz="4" w:space="0" w:color="000000"/>
            </w:tcBorders>
            <w:shd w:val="clear" w:color="auto" w:fill="D2D2D2"/>
          </w:tcPr>
          <w:p>
            <w:pPr/>
          </w:p>
        </w:tc>
        <w:tc>
          <w:tcPr>
            <w:tcW w:w="4161" w:type="dxa"/>
            <w:gridSpan w:val="4"/>
            <w:vMerge/>
            <w:tcBorders>
              <w:left w:val="single" w:sz="4" w:space="0" w:color="000000"/>
              <w:bottom w:val="nil" w:sz="6" w:space="0" w:color="auto"/>
              <w:right w:val="single" w:sz="4" w:space="0" w:color="000000"/>
            </w:tcBorders>
            <w:shd w:val="clear" w:color="auto" w:fill="D2D2D2"/>
          </w:tcPr>
          <w:p>
            <w:pPr/>
          </w:p>
        </w:tc>
        <w:tc>
          <w:tcPr>
            <w:tcW w:w="172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95"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65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4161"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721" w:type="dxa"/>
            <w:gridSpan w:val="2"/>
            <w:vMerge/>
            <w:tcBorders>
              <w:left w:val="single" w:sz="4" w:space="0" w:color="000000"/>
              <w:bottom w:val="single" w:sz="4" w:space="0" w:color="000000"/>
              <w:right w:val="single" w:sz="4" w:space="0" w:color="000000"/>
            </w:tcBorders>
            <w:shd w:val="clear" w:color="auto" w:fill="D2D2D2"/>
          </w:tcPr>
          <w:p>
            <w:pPr/>
          </w:p>
        </w:tc>
        <w:tc>
          <w:tcPr>
            <w:tcW w:w="1651" w:type="dxa"/>
            <w:gridSpan w:val="3"/>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郑海涛</w:t>
            </w:r>
          </w:p>
        </w:tc>
        <w:tc>
          <w:tcPr>
            <w:tcW w:w="41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53,634,630</w:t>
            </w:r>
          </w:p>
        </w:tc>
        <w:tc>
          <w:tcPr>
            <w:tcW w:w="17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7" w:right="0"/>
              <w:jc w:val="left"/>
              <w:rPr>
                <w:rFonts w:ascii="Times New Roman" w:hAnsi="Times New Roman" w:cs="Times New Roman" w:eastAsia="Times New Roman" w:hint="default"/>
                <w:sz w:val="18"/>
                <w:szCs w:val="18"/>
              </w:rPr>
            </w:pPr>
            <w:r>
              <w:rPr>
                <w:rFonts w:ascii="Times New Roman"/>
                <w:sz w:val="18"/>
              </w:rPr>
              <w:t>53,634,630</w:t>
            </w:r>
          </w:p>
        </w:tc>
      </w:tr>
      <w:tr>
        <w:trPr>
          <w:trHeight w:val="402" w:hRule="exact"/>
        </w:trPr>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马力创业投资有限公司</w:t>
            </w:r>
          </w:p>
        </w:tc>
        <w:tc>
          <w:tcPr>
            <w:tcW w:w="41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12,468,536</w:t>
            </w:r>
          </w:p>
        </w:tc>
        <w:tc>
          <w:tcPr>
            <w:tcW w:w="17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7" w:right="0"/>
              <w:jc w:val="left"/>
              <w:rPr>
                <w:rFonts w:ascii="Times New Roman" w:hAnsi="Times New Roman" w:cs="Times New Roman" w:eastAsia="Times New Roman" w:hint="default"/>
                <w:sz w:val="18"/>
                <w:szCs w:val="18"/>
              </w:rPr>
            </w:pPr>
            <w:r>
              <w:rPr>
                <w:rFonts w:ascii="Times New Roman"/>
                <w:sz w:val="18"/>
              </w:rPr>
              <w:t>12,468,536</w:t>
            </w:r>
          </w:p>
        </w:tc>
      </w:tr>
      <w:tr>
        <w:trPr>
          <w:trHeight w:val="402" w:hRule="exact"/>
        </w:trPr>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刘东辉</w:t>
            </w:r>
          </w:p>
        </w:tc>
        <w:tc>
          <w:tcPr>
            <w:tcW w:w="41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10,003,700</w:t>
            </w:r>
          </w:p>
        </w:tc>
        <w:tc>
          <w:tcPr>
            <w:tcW w:w="17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7" w:right="0"/>
              <w:jc w:val="left"/>
              <w:rPr>
                <w:rFonts w:ascii="Times New Roman" w:hAnsi="Times New Roman" w:cs="Times New Roman" w:eastAsia="Times New Roman" w:hint="default"/>
                <w:sz w:val="18"/>
                <w:szCs w:val="18"/>
              </w:rPr>
            </w:pPr>
            <w:r>
              <w:rPr>
                <w:rFonts w:ascii="Times New Roman"/>
                <w:sz w:val="18"/>
              </w:rPr>
              <w:t>10,003,700</w:t>
            </w:r>
          </w:p>
        </w:tc>
      </w:tr>
      <w:tr>
        <w:trPr>
          <w:trHeight w:val="402" w:hRule="exact"/>
        </w:trPr>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綦军书</w:t>
            </w:r>
          </w:p>
        </w:tc>
        <w:tc>
          <w:tcPr>
            <w:tcW w:w="41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7,841,002</w:t>
            </w:r>
          </w:p>
        </w:tc>
        <w:tc>
          <w:tcPr>
            <w:tcW w:w="17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7" w:right="0"/>
              <w:jc w:val="left"/>
              <w:rPr>
                <w:rFonts w:ascii="Times New Roman" w:hAnsi="Times New Roman" w:cs="Times New Roman" w:eastAsia="Times New Roman" w:hint="default"/>
                <w:sz w:val="18"/>
                <w:szCs w:val="18"/>
              </w:rPr>
            </w:pPr>
            <w:r>
              <w:rPr>
                <w:rFonts w:ascii="Times New Roman"/>
                <w:sz w:val="18"/>
              </w:rPr>
              <w:t>7,841,002</w:t>
            </w:r>
          </w:p>
        </w:tc>
      </w:tr>
      <w:tr>
        <w:trPr>
          <w:trHeight w:val="402" w:hRule="exact"/>
        </w:trPr>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杨迎军</w:t>
            </w:r>
          </w:p>
        </w:tc>
        <w:tc>
          <w:tcPr>
            <w:tcW w:w="41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w:t>
            </w:r>
          </w:p>
        </w:tc>
        <w:tc>
          <w:tcPr>
            <w:tcW w:w="17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7" w:right="0"/>
              <w:jc w:val="left"/>
              <w:rPr>
                <w:rFonts w:ascii="Times New Roman" w:hAnsi="Times New Roman" w:cs="Times New Roman" w:eastAsia="Times New Roman" w:hint="default"/>
                <w:sz w:val="18"/>
                <w:szCs w:val="18"/>
              </w:rPr>
            </w:pPr>
            <w:r>
              <w:rPr>
                <w:rFonts w:ascii="Times New Roman"/>
                <w:sz w:val="18"/>
              </w:rPr>
              <w:t>6,000,000</w:t>
            </w:r>
          </w:p>
        </w:tc>
      </w:tr>
      <w:tr>
        <w:trPr>
          <w:trHeight w:val="402" w:hRule="exact"/>
        </w:trPr>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北京华海德航科技有限公司</w:t>
            </w:r>
          </w:p>
        </w:tc>
        <w:tc>
          <w:tcPr>
            <w:tcW w:w="41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5,896,072</w:t>
            </w:r>
          </w:p>
        </w:tc>
        <w:tc>
          <w:tcPr>
            <w:tcW w:w="17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7" w:right="0"/>
              <w:jc w:val="left"/>
              <w:rPr>
                <w:rFonts w:ascii="Times New Roman" w:hAnsi="Times New Roman" w:cs="Times New Roman" w:eastAsia="Times New Roman" w:hint="default"/>
                <w:sz w:val="18"/>
                <w:szCs w:val="18"/>
              </w:rPr>
            </w:pPr>
            <w:r>
              <w:rPr>
                <w:rFonts w:ascii="Times New Roman"/>
                <w:sz w:val="18"/>
              </w:rPr>
              <w:t>5,896,072</w:t>
            </w:r>
          </w:p>
        </w:tc>
      </w:tr>
      <w:tr>
        <w:trPr>
          <w:trHeight w:val="402" w:hRule="exact"/>
        </w:trPr>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崔雷</w:t>
            </w:r>
          </w:p>
        </w:tc>
        <w:tc>
          <w:tcPr>
            <w:tcW w:w="41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4,519,537</w:t>
            </w:r>
          </w:p>
        </w:tc>
        <w:tc>
          <w:tcPr>
            <w:tcW w:w="17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7" w:right="0"/>
              <w:jc w:val="left"/>
              <w:rPr>
                <w:rFonts w:ascii="Times New Roman" w:hAnsi="Times New Roman" w:cs="Times New Roman" w:eastAsia="Times New Roman" w:hint="default"/>
                <w:sz w:val="18"/>
                <w:szCs w:val="18"/>
              </w:rPr>
            </w:pPr>
            <w:r>
              <w:rPr>
                <w:rFonts w:ascii="Times New Roman"/>
                <w:sz w:val="18"/>
              </w:rPr>
              <w:t>4,519,537</w:t>
            </w:r>
          </w:p>
        </w:tc>
      </w:tr>
      <w:tr>
        <w:trPr>
          <w:trHeight w:val="402" w:hRule="exact"/>
        </w:trPr>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张建军</w:t>
            </w:r>
          </w:p>
        </w:tc>
        <w:tc>
          <w:tcPr>
            <w:tcW w:w="41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w:t>
            </w:r>
          </w:p>
        </w:tc>
        <w:tc>
          <w:tcPr>
            <w:tcW w:w="17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7" w:right="0"/>
              <w:jc w:val="left"/>
              <w:rPr>
                <w:rFonts w:ascii="Times New Roman" w:hAnsi="Times New Roman" w:cs="Times New Roman" w:eastAsia="Times New Roman" w:hint="default"/>
                <w:sz w:val="18"/>
                <w:szCs w:val="18"/>
              </w:rPr>
            </w:pPr>
            <w:r>
              <w:rPr>
                <w:rFonts w:ascii="Times New Roman"/>
                <w:sz w:val="18"/>
              </w:rPr>
              <w:t>4,500,000</w:t>
            </w:r>
          </w:p>
        </w:tc>
      </w:tr>
      <w:tr>
        <w:trPr>
          <w:trHeight w:val="402" w:hRule="exact"/>
        </w:trPr>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王开湖</w:t>
            </w:r>
          </w:p>
        </w:tc>
        <w:tc>
          <w:tcPr>
            <w:tcW w:w="41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4,400,000</w:t>
            </w:r>
          </w:p>
        </w:tc>
        <w:tc>
          <w:tcPr>
            <w:tcW w:w="17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7" w:right="0"/>
              <w:jc w:val="left"/>
              <w:rPr>
                <w:rFonts w:ascii="Times New Roman" w:hAnsi="Times New Roman" w:cs="Times New Roman" w:eastAsia="Times New Roman" w:hint="default"/>
                <w:sz w:val="18"/>
                <w:szCs w:val="18"/>
              </w:rPr>
            </w:pPr>
            <w:r>
              <w:rPr>
                <w:rFonts w:ascii="Times New Roman"/>
                <w:sz w:val="18"/>
              </w:rPr>
              <w:t>4,400,000</w:t>
            </w:r>
          </w:p>
        </w:tc>
      </w:tr>
      <w:tr>
        <w:trPr>
          <w:trHeight w:val="402" w:hRule="exact"/>
        </w:trPr>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安伟</w:t>
            </w:r>
          </w:p>
        </w:tc>
        <w:tc>
          <w:tcPr>
            <w:tcW w:w="41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4,150,000</w:t>
            </w:r>
          </w:p>
        </w:tc>
        <w:tc>
          <w:tcPr>
            <w:tcW w:w="17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7" w:right="0"/>
              <w:jc w:val="left"/>
              <w:rPr>
                <w:rFonts w:ascii="Times New Roman" w:hAnsi="Times New Roman" w:cs="Times New Roman" w:eastAsia="Times New Roman" w:hint="default"/>
                <w:sz w:val="18"/>
                <w:szCs w:val="18"/>
              </w:rPr>
            </w:pPr>
            <w:r>
              <w:rPr>
                <w:rFonts w:ascii="Times New Roman"/>
                <w:sz w:val="18"/>
              </w:rPr>
              <w:t>4,150,000</w:t>
            </w:r>
          </w:p>
        </w:tc>
      </w:tr>
      <w:tr>
        <w:trPr>
          <w:trHeight w:val="1338" w:hRule="exact"/>
        </w:trPr>
        <w:tc>
          <w:tcPr>
            <w:tcW w:w="2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4"/>
                <w:sz w:val="18"/>
                <w:szCs w:val="18"/>
              </w:rPr>
              <w:t>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w:t>
            </w:r>
          </w:p>
          <w:p>
            <w:pPr>
              <w:pStyle w:val="TableParagraph"/>
              <w:spacing w:line="302" w:lineRule="auto" w:before="63"/>
              <w:ind w:left="24" w:right="132"/>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 关系或一致行动的说明</w:t>
            </w:r>
          </w:p>
        </w:tc>
        <w:tc>
          <w:tcPr>
            <w:tcW w:w="7533"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 w:right="21"/>
              <w:jc w:val="left"/>
              <w:rPr>
                <w:rFonts w:ascii="宋体" w:hAnsi="宋体" w:cs="宋体" w:eastAsia="宋体" w:hint="default"/>
                <w:sz w:val="18"/>
                <w:szCs w:val="18"/>
              </w:rPr>
            </w:pPr>
            <w:r>
              <w:rPr>
                <w:rFonts w:ascii="宋体" w:hAnsi="宋体" w:cs="宋体" w:eastAsia="宋体" w:hint="default"/>
                <w:spacing w:val="-2"/>
                <w:sz w:val="18"/>
                <w:szCs w:val="18"/>
              </w:rPr>
              <w:t>其中郑海涛与其他股东不存在关联关系，也不为一致行动人；公司未知其他股东之间是否存在关</w:t>
            </w:r>
            <w:r>
              <w:rPr>
                <w:rFonts w:ascii="宋体" w:hAnsi="宋体" w:cs="宋体" w:eastAsia="宋体" w:hint="default"/>
                <w:sz w:val="18"/>
                <w:szCs w:val="18"/>
              </w:rPr>
              <w:t> 联关系或是否属于一致行动人。</w:t>
            </w:r>
          </w:p>
        </w:tc>
      </w:tr>
      <w:tr>
        <w:trPr>
          <w:trHeight w:val="5363" w:hRule="exact"/>
        </w:trPr>
        <w:tc>
          <w:tcPr>
            <w:tcW w:w="2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24" w:right="42"/>
              <w:jc w:val="left"/>
              <w:rPr>
                <w:rFonts w:ascii="宋体" w:hAnsi="宋体" w:cs="宋体" w:eastAsia="宋体" w:hint="default"/>
                <w:sz w:val="18"/>
                <w:szCs w:val="18"/>
              </w:rPr>
            </w:pPr>
            <w:r>
              <w:rPr>
                <w:rFonts w:ascii="宋体" w:hAnsi="宋体" w:cs="宋体" w:eastAsia="宋体" w:hint="default"/>
                <w:sz w:val="18"/>
                <w:szCs w:val="18"/>
              </w:rPr>
              <w:t>参与融资融券业务股东情况说 </w:t>
            </w:r>
            <w:r>
              <w:rPr>
                <w:rFonts w:ascii="宋体" w:hAnsi="宋体" w:cs="宋体" w:eastAsia="宋体" w:hint="default"/>
                <w:spacing w:val="-10"/>
                <w:sz w:val="18"/>
                <w:szCs w:val="18"/>
              </w:rPr>
              <w:t>明（如有）（参见注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533"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、股东刘东辉通过普通证券账户持有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股，通过财达证券有限责任公司客户信用交易担保证券</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10,003,700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股，实际合计持有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10,003,700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、股东綦军书通过普通证券账户持有 </w:t>
            </w:r>
            <w:r>
              <w:rPr>
                <w:rFonts w:ascii="Times New Roman" w:hAnsi="Times New Roman" w:cs="Times New Roman" w:eastAsia="Times New Roman" w:hint="default"/>
                <w:sz w:val="18"/>
                <w:szCs w:val="18"/>
              </w:rPr>
              <w:t>3,336,002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股，通过中泰证券股份有限公司客户信用交易</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担保证券账户持有 </w:t>
            </w:r>
            <w:r>
              <w:rPr>
                <w:rFonts w:ascii="Times New Roman" w:hAnsi="Times New Roman" w:cs="Times New Roman" w:eastAsia="Times New Roman" w:hint="default"/>
                <w:sz w:val="18"/>
                <w:szCs w:val="18"/>
              </w:rPr>
              <w:t>4,505,000  </w:t>
            </w:r>
            <w:r>
              <w:rPr>
                <w:rFonts w:ascii="宋体" w:hAnsi="宋体" w:cs="宋体" w:eastAsia="宋体" w:hint="default"/>
                <w:sz w:val="18"/>
                <w:szCs w:val="18"/>
              </w:rPr>
              <w:t>股，实际合计持有 </w:t>
            </w:r>
            <w:r>
              <w:rPr>
                <w:rFonts w:ascii="Times New Roman" w:hAnsi="Times New Roman" w:cs="Times New Roman" w:eastAsia="Times New Roman" w:hint="default"/>
                <w:sz w:val="18"/>
                <w:szCs w:val="18"/>
              </w:rPr>
              <w:t>7,841,002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、股东杨迎军通过普通证券账户持有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股，通过恒泰证券股份有限公司客户信用交易担保证券</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账户持有 </w:t>
            </w:r>
            <w:r>
              <w:rPr>
                <w:rFonts w:ascii="Times New Roman" w:hAnsi="Times New Roman" w:cs="Times New Roman" w:eastAsia="Times New Roman" w:hint="default"/>
                <w:sz w:val="18"/>
                <w:szCs w:val="18"/>
              </w:rPr>
              <w:t>6,000,000  </w:t>
            </w:r>
            <w:r>
              <w:rPr>
                <w:rFonts w:ascii="宋体" w:hAnsi="宋体" w:cs="宋体" w:eastAsia="宋体" w:hint="default"/>
                <w:sz w:val="18"/>
                <w:szCs w:val="18"/>
              </w:rPr>
              <w:t>股，实际合计持有 </w:t>
            </w:r>
            <w:r>
              <w:rPr>
                <w:rFonts w:ascii="Times New Roman" w:hAnsi="Times New Roman" w:cs="Times New Roman" w:eastAsia="Times New Roman" w:hint="default"/>
                <w:sz w:val="18"/>
                <w:szCs w:val="18"/>
              </w:rPr>
              <w:t>6,000,000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w:t>
            </w:r>
          </w:p>
          <w:p>
            <w:pPr>
              <w:pStyle w:val="TableParagraph"/>
              <w:spacing w:line="240" w:lineRule="auto" w:before="10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、股东北京华海德航科技有限公司普通证券账户持有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股，通过国联证券股份有限公司客户信</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5,896,072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5,896,072 </w:t>
            </w:r>
            <w:r>
              <w:rPr>
                <w:rFonts w:ascii="宋体" w:hAnsi="宋体" w:cs="宋体" w:eastAsia="宋体" w:hint="default"/>
                <w:sz w:val="18"/>
                <w:szCs w:val="18"/>
              </w:rPr>
              <w:t>股。</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、股东崔磊普通证券账户持有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股，通过国泰君安证券股份有限公司客户信用交易担保证券账</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4,519,537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股，实际合计持有</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4,519,537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、股东张建军通过普通账户持有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股，通过山西证券股份有限公司客户信用交易担保证券账户</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10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、股东王开湖通过普通账户持有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股，通过长江证券股份有限公司客户信用交易担保证券账户</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4,400,000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、股东安伟通过普通账户持有</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60,000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股，通过国都证券股份有限公司客户信用交易担保证券账</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4,090,000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股，实际合计持有</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4,150,000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r>
    </w:tbl>
    <w:p>
      <w:pPr>
        <w:spacing w:before="51"/>
        <w:ind w:left="394" w:right="395"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2"/>
        <w:ind w:left="394" w:right="3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74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2、公司控股股东情况" w:id="113"/>
      <w:bookmarkEnd w:id="113"/>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8592"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7"/>
        <w:gridCol w:w="2030"/>
        <w:gridCol w:w="4121"/>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郑海涛</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87"/>
              <w:jc w:val="left"/>
              <w:rPr>
                <w:rFonts w:ascii="宋体" w:hAnsi="宋体" w:cs="宋体" w:eastAsia="宋体" w:hint="default"/>
                <w:sz w:val="18"/>
                <w:szCs w:val="18"/>
              </w:rPr>
            </w:pPr>
            <w:r>
              <w:rPr>
                <w:rFonts w:ascii="宋体" w:hAnsi="宋体" w:cs="宋体" w:eastAsia="宋体" w:hint="default"/>
                <w:sz w:val="18"/>
                <w:szCs w:val="18"/>
              </w:rPr>
              <w:t>郑海涛先生于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年创办了公司前身北京自清科技有限公司，并出任公司董 事长兼总经理至今。</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bookmarkStart w:name="3、公司实际控制人及其一致行动人" w:id="114"/>
      <w:bookmarkEnd w:id="114"/>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郑海涛</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33"/>
              <w:jc w:val="left"/>
              <w:rPr>
                <w:rFonts w:ascii="宋体" w:hAnsi="宋体" w:cs="宋体" w:eastAsia="宋体" w:hint="default"/>
                <w:sz w:val="18"/>
                <w:szCs w:val="18"/>
              </w:rPr>
            </w:pPr>
            <w:r>
              <w:rPr>
                <w:rFonts w:ascii="宋体" w:hAnsi="宋体" w:cs="宋体" w:eastAsia="宋体" w:hint="default"/>
                <w:sz w:val="18"/>
                <w:szCs w:val="18"/>
              </w:rPr>
              <w:t>郑海涛先生于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年创办了公司前身北京自清科技有限公司，并出任公司董事长兼总经理 至今。</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after="0" w:line="34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line="3285" w:lineRule="exact"/>
        <w:ind w:left="2243" w:right="0" w:firstLine="0"/>
        <w:rPr>
          <w:rFonts w:ascii="宋体" w:hAnsi="宋体" w:cs="宋体" w:eastAsia="宋体" w:hint="default"/>
          <w:sz w:val="20"/>
          <w:szCs w:val="20"/>
        </w:rPr>
      </w:pPr>
      <w:r>
        <w:rPr>
          <w:rFonts w:ascii="宋体" w:hAnsi="宋体" w:cs="宋体" w:eastAsia="宋体" w:hint="default"/>
          <w:position w:val="-65"/>
          <w:sz w:val="20"/>
          <w:szCs w:val="20"/>
        </w:rPr>
        <w:drawing>
          <wp:inline distT="0" distB="0" distL="0" distR="0">
            <wp:extent cx="3476625" cy="208597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8" cstate="print"/>
                    <a:stretch>
                      <a:fillRect/>
                    </a:stretch>
                  </pic:blipFill>
                  <pic:spPr>
                    <a:xfrm>
                      <a:off x="0" y="0"/>
                      <a:ext cx="3476625" cy="2085975"/>
                    </a:xfrm>
                    <a:prstGeom prst="rect">
                      <a:avLst/>
                    </a:prstGeom>
                  </pic:spPr>
                </pic:pic>
              </a:graphicData>
            </a:graphic>
          </wp:inline>
        </w:drawing>
      </w:r>
      <w:r>
        <w:rPr>
          <w:rFonts w:ascii="宋体" w:hAnsi="宋体" w:cs="宋体" w:eastAsia="宋体" w:hint="default"/>
          <w:position w:val="-6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line="240" w:lineRule="auto" w:before="3"/>
        <w:rPr>
          <w:rFonts w:ascii="宋体" w:hAnsi="宋体" w:cs="宋体" w:eastAsia="宋体" w:hint="default"/>
          <w:sz w:val="21"/>
          <w:szCs w:val="21"/>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4、其他持股在10%以上的法人股东" w:id="115"/>
      <w:bookmarkEnd w:id="115"/>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5、控股股东、实际控制人、重组方及其他承诺主体股份限制减持情况" w:id="116"/>
      <w:bookmarkEnd w:id="116"/>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117"/>
      <w:bookmarkEnd w:id="117"/>
      <w:r>
        <w:rPr>
          <w:b w:val="0"/>
          <w:bCs w:val="0"/>
        </w:rPr>
      </w:r>
      <w:bookmarkStart w:name="_bookmark6" w:id="118"/>
      <w:bookmarkEnd w:id="118"/>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54" w:right="85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19"/>
      <w:bookmarkEnd w:id="119"/>
      <w:r>
        <w:rPr>
          <w:b w:val="0"/>
          <w:bCs w:val="0"/>
        </w:rPr>
      </w:r>
      <w:bookmarkStart w:name="_bookmark7" w:id="120"/>
      <w:bookmarkEnd w:id="120"/>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1"/>
      <w:bookmarkEnd w:id="121"/>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444"/>
        <w:gridCol w:w="566"/>
        <w:gridCol w:w="851"/>
        <w:gridCol w:w="851"/>
        <w:gridCol w:w="992"/>
        <w:gridCol w:w="850"/>
        <w:gridCol w:w="852"/>
        <w:gridCol w:w="850"/>
        <w:gridCol w:w="925"/>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7"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39" w:right="5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 w:right="5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4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59"/>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59" w:firstLine="37"/>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4"/>
                <w:sz w:val="18"/>
                <w:szCs w:val="18"/>
              </w:rPr>
              <w:t>变动（股</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期末持股</w:t>
            </w:r>
          </w:p>
          <w:p>
            <w:pPr>
              <w:pStyle w:val="TableParagraph"/>
              <w:spacing w:line="240" w:lineRule="auto" w:before="76"/>
              <w:ind w:left="-1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51"/>
                <w:sz w:val="18"/>
                <w:szCs w:val="18"/>
              </w:rPr>
              <w:t> </w:t>
            </w:r>
            <w:r>
              <w:rPr>
                <w:rFonts w:ascii="宋体" w:hAnsi="宋体" w:cs="宋体" w:eastAsia="宋体" w:hint="default"/>
                <w:sz w:val="18"/>
                <w:szCs w:val="18"/>
              </w:rPr>
              <w:t>数（股）</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郑海涛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55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214,438,518</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100,000</w:t>
            </w:r>
            <w:r>
              <w:rPr>
                <w:rFonts w:ascii="Times New Roman"/>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w w:val="95"/>
                <w:sz w:val="16"/>
              </w:rPr>
              <w:t>214,538,518</w:t>
            </w:r>
            <w:r>
              <w:rPr>
                <w:rFonts w:ascii="Times New Roman"/>
                <w:sz w:val="16"/>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45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613,776</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5"/>
                <w:sz w:val="16"/>
              </w:rPr>
              <w:t>613,776</w:t>
            </w:r>
            <w:r>
              <w:rPr>
                <w:rFonts w:ascii="Times New Roman"/>
                <w:sz w:val="16"/>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王万春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42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442,500</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5"/>
                <w:sz w:val="16"/>
              </w:rPr>
              <w:t>442,500</w:t>
            </w:r>
            <w:r>
              <w:rPr>
                <w:rFonts w:ascii="Times New Roman"/>
                <w:sz w:val="16"/>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46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2,008,681</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5"/>
                <w:sz w:val="16"/>
              </w:rPr>
              <w:t>2,008,681</w:t>
            </w:r>
            <w:r>
              <w:rPr>
                <w:rFonts w:ascii="Times New Roman"/>
                <w:sz w:val="16"/>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宿玉文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46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497,196</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5"/>
                <w:sz w:val="16"/>
              </w:rPr>
              <w:t>497,196</w:t>
            </w:r>
            <w:r>
              <w:rPr>
                <w:rFonts w:ascii="Times New Roman"/>
                <w:sz w:val="16"/>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张怀雨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51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1,747,292</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5"/>
                <w:sz w:val="16"/>
              </w:rPr>
              <w:t>1,747,292</w:t>
            </w:r>
            <w:r>
              <w:rPr>
                <w:rFonts w:ascii="Times New Roman"/>
                <w:sz w:val="16"/>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孙鹏程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44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101,022</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700,000</w:t>
            </w:r>
            <w:r>
              <w:rPr>
                <w:rFonts w:ascii="Times New Roman"/>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5"/>
                <w:sz w:val="16"/>
              </w:rPr>
              <w:t>801,022</w:t>
            </w:r>
            <w:r>
              <w:rPr>
                <w:rFonts w:ascii="Times New Roman"/>
                <w:sz w:val="16"/>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姚志坚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41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1,700,000</w:t>
            </w:r>
            <w:r>
              <w:rPr>
                <w:rFonts w:ascii="Times New Roman"/>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5"/>
                <w:sz w:val="16"/>
              </w:rPr>
              <w:t>1,700,000</w:t>
            </w:r>
            <w:r>
              <w:rPr>
                <w:rFonts w:ascii="Times New Roman"/>
                <w:sz w:val="16"/>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57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何沛中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58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朱茶芬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39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34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邰志强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54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梅萌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65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w w:val="95"/>
                <w:sz w:val="16"/>
              </w:rPr>
              <w:t>219,848,985</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w w:val="95"/>
                <w:sz w:val="16"/>
              </w:rPr>
              <w:t>2,500,000</w:t>
            </w:r>
            <w:r>
              <w:rPr>
                <w:rFonts w:ascii="Times New Roman"/>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6"/>
                <w:szCs w:val="16"/>
              </w:rPr>
            </w:pPr>
            <w:r>
              <w:rPr>
                <w:rFonts w:ascii="Times New Roman"/>
                <w:w w:val="95"/>
                <w:sz w:val="16"/>
              </w:rPr>
              <w:t>222,348,985</w:t>
            </w:r>
            <w:r>
              <w:rPr>
                <w:rFonts w:ascii="Times New Roman"/>
                <w:sz w:val="16"/>
              </w:rPr>
            </w:r>
          </w:p>
        </w:tc>
      </w:tr>
    </w:tbl>
    <w:p>
      <w:pPr>
        <w:spacing w:after="0" w:line="240" w:lineRule="auto"/>
        <w:jc w:val="right"/>
        <w:rPr>
          <w:rFonts w:ascii="Times New Roman" w:hAnsi="Times New Roman" w:cs="Times New Roman" w:eastAsia="Times New Roman" w:hint="default"/>
          <w:sz w:val="16"/>
          <w:szCs w:val="16"/>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二、公司董事、监事、高级管理人员变动情况" w:id="122"/>
      <w:bookmarkEnd w:id="122"/>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994"/>
        <w:gridCol w:w="1666"/>
        <w:gridCol w:w="1330"/>
        <w:gridCol w:w="1966"/>
        <w:gridCol w:w="3613"/>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7"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张怀雨</w:t>
            </w:r>
          </w:p>
        </w:tc>
        <w:tc>
          <w:tcPr>
            <w:tcW w:w="16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因个人身体原因</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宿玉文</w:t>
            </w:r>
          </w:p>
        </w:tc>
        <w:tc>
          <w:tcPr>
            <w:tcW w:w="16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因个人需参加进修学习</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任职情况" w:id="123"/>
      <w:bookmarkEnd w:id="123"/>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before="116"/>
        <w:ind w:left="574" w:right="0" w:firstLine="0"/>
        <w:jc w:val="left"/>
        <w:rPr>
          <w:rFonts w:ascii="宋体" w:hAnsi="宋体" w:cs="宋体" w:eastAsia="宋体" w:hint="default"/>
          <w:sz w:val="18"/>
          <w:szCs w:val="18"/>
        </w:rPr>
      </w:pPr>
      <w:r>
        <w:rPr/>
        <w:pict>
          <v:group style="position:absolute;margin-left:55.200001pt;margin-top:5.211699pt;width:485pt;height:488.1pt;mso-position-horizontal-relative:page;mso-position-vertical-relative:paragraph;z-index:-929896" coordorigin="1104,104" coordsize="9700,9762">
            <v:group style="position:absolute;left:1104;top:104;width:9700;height:352" coordorigin="1104,104" coordsize="9700,352">
              <v:shape style="position:absolute;left:1104;top:104;width:9700;height:352" coordorigin="1104,104" coordsize="9700,352" path="m1104,456l10804,456,10804,104,1104,104,1104,456xe" filled="true" fillcolor="#cce8cf" stroked="false">
                <v:path arrowok="t"/>
                <v:fill type="solid"/>
              </v:shape>
            </v:group>
            <v:group style="position:absolute;left:1104;top:456;width:9700;height:312" coordorigin="1104,456" coordsize="9700,312">
              <v:shape style="position:absolute;left:1104;top:456;width:9700;height:312" coordorigin="1104,456" coordsize="9700,312" path="m1104,768l10804,768,10804,456,1104,456,1104,768xe" filled="true" fillcolor="#cce8cf" stroked="false">
                <v:path arrowok="t"/>
                <v:fill type="solid"/>
              </v:shape>
            </v:group>
            <v:group style="position:absolute;left:1104;top:768;width:9700;height:312" coordorigin="1104,768" coordsize="9700,312">
              <v:shape style="position:absolute;left:1104;top:768;width:9700;height:312" coordorigin="1104,768" coordsize="9700,312" path="m1104,1080l10804,1080,10804,768,1104,768,1104,1080xe" filled="true" fillcolor="#cce8cf" stroked="false">
                <v:path arrowok="t"/>
                <v:fill type="solid"/>
              </v:shape>
            </v:group>
            <v:group style="position:absolute;left:1104;top:1080;width:9700;height:312" coordorigin="1104,1080" coordsize="9700,312">
              <v:shape style="position:absolute;left:1104;top:1080;width:9700;height:312" coordorigin="1104,1080" coordsize="9700,312" path="m1104,1392l10804,1392,10804,1080,1104,1080,1104,1392xe" filled="true" fillcolor="#cce8cf" stroked="false">
                <v:path arrowok="t"/>
                <v:fill type="solid"/>
              </v:shape>
            </v:group>
            <v:group style="position:absolute;left:1104;top:1392;width:9700;height:312" coordorigin="1104,1392" coordsize="9700,312">
              <v:shape style="position:absolute;left:1104;top:1392;width:9700;height:312" coordorigin="1104,1392" coordsize="9700,312" path="m1104,1704l10804,1704,10804,1392,1104,1392,1104,1704xe" filled="true" fillcolor="#cce8cf" stroked="false">
                <v:path arrowok="t"/>
                <v:fill type="solid"/>
              </v:shape>
            </v:group>
            <v:group style="position:absolute;left:1104;top:1704;width:9700;height:353" coordorigin="1104,1704" coordsize="9700,353">
              <v:shape style="position:absolute;left:1104;top:1704;width:9700;height:353" coordorigin="1104,1704" coordsize="9700,353" path="m1104,2057l10804,2057,10804,1704,1104,1704,1104,2057xe" filled="true" fillcolor="#cce8cf" stroked="false">
                <v:path arrowok="t"/>
                <v:fill type="solid"/>
              </v:shape>
            </v:group>
            <v:group style="position:absolute;left:1104;top:2057;width:9700;height:312" coordorigin="1104,2057" coordsize="9700,312">
              <v:shape style="position:absolute;left:1104;top:2057;width:9700;height:312" coordorigin="1104,2057" coordsize="9700,312" path="m1104,2369l10804,2369,10804,2057,1104,2057,1104,2369xe" filled="true" fillcolor="#cce8cf" stroked="false">
                <v:path arrowok="t"/>
                <v:fill type="solid"/>
              </v:shape>
            </v:group>
            <v:group style="position:absolute;left:1104;top:2369;width:9700;height:312" coordorigin="1104,2369" coordsize="9700,312">
              <v:shape style="position:absolute;left:1104;top:2369;width:9700;height:312" coordorigin="1104,2369" coordsize="9700,312" path="m1104,2681l10804,2681,10804,2369,1104,2369,1104,2681xe" filled="true" fillcolor="#cce8cf" stroked="false">
                <v:path arrowok="t"/>
                <v:fill type="solid"/>
              </v:shape>
            </v:group>
            <v:group style="position:absolute;left:1104;top:2681;width:9700;height:312" coordorigin="1104,2681" coordsize="9700,312">
              <v:shape style="position:absolute;left:1104;top:2681;width:9700;height:312" coordorigin="1104,2681" coordsize="9700,312" path="m1104,2993l10804,2993,10804,2681,1104,2681,1104,2993xe" filled="true" fillcolor="#cce8cf" stroked="false">
                <v:path arrowok="t"/>
                <v:fill type="solid"/>
              </v:shape>
            </v:group>
            <v:group style="position:absolute;left:1104;top:2993;width:9700;height:352" coordorigin="1104,2993" coordsize="9700,352">
              <v:shape style="position:absolute;left:1104;top:2993;width:9700;height:352" coordorigin="1104,2993" coordsize="9700,352" path="m1104,3344l10804,3344,10804,2993,1104,2993,1104,3344xe" filled="true" fillcolor="#cce8cf" stroked="false">
                <v:path arrowok="t"/>
                <v:fill type="solid"/>
              </v:shape>
            </v:group>
            <v:group style="position:absolute;left:1104;top:3344;width:9700;height:313" coordorigin="1104,3344" coordsize="9700,313">
              <v:shape style="position:absolute;left:1104;top:3344;width:9700;height:313" coordorigin="1104,3344" coordsize="9700,313" path="m1104,3657l10804,3657,10804,3344,1104,3344,1104,3657xe" filled="true" fillcolor="#cce8cf" stroked="false">
                <v:path arrowok="t"/>
                <v:fill type="solid"/>
              </v:shape>
            </v:group>
            <v:group style="position:absolute;left:1104;top:3657;width:9700;height:352" coordorigin="1104,3657" coordsize="9700,352">
              <v:shape style="position:absolute;left:1104;top:3657;width:9700;height:352" coordorigin="1104,3657" coordsize="9700,352" path="m1104,4008l10804,4008,10804,3657,1104,3657,1104,4008xe" filled="true" fillcolor="#cce8cf" stroked="false">
                <v:path arrowok="t"/>
                <v:fill type="solid"/>
              </v:shape>
            </v:group>
            <v:group style="position:absolute;left:1104;top:4008;width:9700;height:312" coordorigin="1104,4008" coordsize="9700,312">
              <v:shape style="position:absolute;left:1104;top:4008;width:9700;height:312" coordorigin="1104,4008" coordsize="9700,312" path="m1104,4320l10804,4320,10804,4008,1104,4008,1104,4320xe" filled="true" fillcolor="#cce8cf" stroked="false">
                <v:path arrowok="t"/>
                <v:fill type="solid"/>
              </v:shape>
            </v:group>
            <v:group style="position:absolute;left:1104;top:4320;width:9700;height:353" coordorigin="1104,4320" coordsize="9700,353">
              <v:shape style="position:absolute;left:1104;top:4320;width:9700;height:353" coordorigin="1104,4320" coordsize="9700,353" path="m1104,4673l10804,4673,10804,4320,1104,4320,1104,4673xe" filled="true" fillcolor="#cce8cf" stroked="false">
                <v:path arrowok="t"/>
                <v:fill type="solid"/>
              </v:shape>
            </v:group>
            <v:group style="position:absolute;left:1104;top:4673;width:9700;height:312" coordorigin="1104,4673" coordsize="9700,312">
              <v:shape style="position:absolute;left:1104;top:4673;width:9700;height:312" coordorigin="1104,4673" coordsize="9700,312" path="m1104,4985l10804,4985,10804,4673,1104,4673,1104,4985xe" filled="true" fillcolor="#cce8cf" stroked="false">
                <v:path arrowok="t"/>
                <v:fill type="solid"/>
              </v:shape>
            </v:group>
            <v:group style="position:absolute;left:1104;top:4985;width:9700;height:352" coordorigin="1104,4985" coordsize="9700,352">
              <v:shape style="position:absolute;left:1104;top:4985;width:9700;height:352" coordorigin="1104,4985" coordsize="9700,352" path="m1104,5337l10804,5337,10804,4985,1104,4985,1104,5337xe" filled="true" fillcolor="#cce8cf" stroked="false">
                <v:path arrowok="t"/>
                <v:fill type="solid"/>
              </v:shape>
            </v:group>
            <v:group style="position:absolute;left:1104;top:5337;width:9700;height:312" coordorigin="1104,5337" coordsize="9700,312">
              <v:shape style="position:absolute;left:1104;top:5337;width:9700;height:312" coordorigin="1104,5337" coordsize="9700,312" path="m1104,5649l10804,5649,10804,5337,1104,5337,1104,5649xe" filled="true" fillcolor="#cce8cf" stroked="false">
                <v:path arrowok="t"/>
                <v:fill type="solid"/>
              </v:shape>
            </v:group>
            <v:group style="position:absolute;left:1104;top:5649;width:9700;height:312" coordorigin="1104,5649" coordsize="9700,312">
              <v:shape style="position:absolute;left:1104;top:5649;width:9700;height:312" coordorigin="1104,5649" coordsize="9700,312" path="m1104,5961l10804,5961,10804,5649,1104,5649,1104,5961xe" filled="true" fillcolor="#cce8cf" stroked="false">
                <v:path arrowok="t"/>
                <v:fill type="solid"/>
              </v:shape>
            </v:group>
            <v:group style="position:absolute;left:1104;top:5961;width:9700;height:352" coordorigin="1104,5961" coordsize="9700,352">
              <v:shape style="position:absolute;left:1104;top:5961;width:9700;height:352" coordorigin="1104,5961" coordsize="9700,352" path="m1104,6312l10804,6312,10804,5961,1104,5961,1104,6312xe" filled="true" fillcolor="#cce8cf" stroked="false">
                <v:path arrowok="t"/>
                <v:fill type="solid"/>
              </v:shape>
            </v:group>
            <v:group style="position:absolute;left:1104;top:6312;width:9700;height:312" coordorigin="1104,6312" coordsize="9700,312">
              <v:shape style="position:absolute;left:1104;top:6312;width:9700;height:312" coordorigin="1104,6312" coordsize="9700,312" path="m1104,6624l10804,6624,10804,6312,1104,6312,1104,6624xe" filled="true" fillcolor="#cce8cf" stroked="false">
                <v:path arrowok="t"/>
                <v:fill type="solid"/>
              </v:shape>
            </v:group>
            <v:group style="position:absolute;left:1104;top:6624;width:9700;height:353" coordorigin="1104,6624" coordsize="9700,353">
              <v:shape style="position:absolute;left:1104;top:6624;width:9700;height:353" coordorigin="1104,6624" coordsize="9700,353" path="m1104,6977l10804,6977,10804,6624,1104,6624,1104,6977xe" filled="true" fillcolor="#cce8cf" stroked="false">
                <v:path arrowok="t"/>
                <v:fill type="solid"/>
              </v:shape>
            </v:group>
            <v:group style="position:absolute;left:1104;top:6977;width:9700;height:352" coordorigin="1104,6977" coordsize="9700,352">
              <v:shape style="position:absolute;left:1104;top:6977;width:9700;height:352" coordorigin="1104,6977" coordsize="9700,352" path="m1104,7329l10804,7329,10804,6977,1104,6977,1104,7329xe" filled="true" fillcolor="#cce8cf" stroked="false">
                <v:path arrowok="t"/>
                <v:fill type="solid"/>
              </v:shape>
            </v:group>
            <v:group style="position:absolute;left:1104;top:7329;width:9700;height:312" coordorigin="1104,7329" coordsize="9700,312">
              <v:shape style="position:absolute;left:1104;top:7329;width:9700;height:312" coordorigin="1104,7329" coordsize="9700,312" path="m1104,7641l10804,7641,10804,7329,1104,7329,1104,7641xe" filled="true" fillcolor="#cce8cf" stroked="false">
                <v:path arrowok="t"/>
                <v:fill type="solid"/>
              </v:shape>
            </v:group>
            <v:group style="position:absolute;left:1104;top:7641;width:9700;height:312" coordorigin="1104,7641" coordsize="9700,312">
              <v:shape style="position:absolute;left:1104;top:7641;width:9700;height:312" coordorigin="1104,7641" coordsize="9700,312" path="m1104,7953l10804,7953,10804,7641,1104,7641,1104,7953xe" filled="true" fillcolor="#cce8cf" stroked="false">
                <v:path arrowok="t"/>
                <v:fill type="solid"/>
              </v:shape>
            </v:group>
            <v:group style="position:absolute;left:1104;top:7953;width:9700;height:352" coordorigin="1104,7953" coordsize="9700,352">
              <v:shape style="position:absolute;left:1104;top:7953;width:9700;height:352" coordorigin="1104,7953" coordsize="9700,352" path="m1104,8304l10804,8304,10804,7953,1104,7953,1104,8304xe" filled="true" fillcolor="#cce8cf" stroked="false">
                <v:path arrowok="t"/>
                <v:fill type="solid"/>
              </v:shape>
            </v:group>
            <v:group style="position:absolute;left:1104;top:8304;width:9700;height:312" coordorigin="1104,8304" coordsize="9700,312">
              <v:shape style="position:absolute;left:1104;top:8304;width:9700;height:312" coordorigin="1104,8304" coordsize="9700,312" path="m1104,8616l10804,8616,10804,8304,1104,8304,1104,8616xe" filled="true" fillcolor="#cce8cf" stroked="false">
                <v:path arrowok="t"/>
                <v:fill type="solid"/>
              </v:shape>
            </v:group>
            <v:group style="position:absolute;left:1104;top:8616;width:9700;height:312" coordorigin="1104,8616" coordsize="9700,312">
              <v:shape style="position:absolute;left:1104;top:8616;width:9700;height:312" coordorigin="1104,8616" coordsize="9700,312" path="m1104,8928l10804,8928,10804,8616,1104,8616,1104,8928xe" filled="true" fillcolor="#cce8cf" stroked="false">
                <v:path arrowok="t"/>
                <v:fill type="solid"/>
              </v:shape>
            </v:group>
            <v:group style="position:absolute;left:1104;top:8928;width:9700;height:313" coordorigin="1104,8928" coordsize="9700,313">
              <v:shape style="position:absolute;left:1104;top:8928;width:9700;height:313" coordorigin="1104,8928" coordsize="9700,313" path="m1104,9241l10804,9241,10804,8928,1104,8928,1104,9241xe" filled="true" fillcolor="#cce8cf" stroked="false">
                <v:path arrowok="t"/>
                <v:fill type="solid"/>
              </v:shape>
            </v:group>
            <v:group style="position:absolute;left:1104;top:9241;width:9700;height:312" coordorigin="1104,9241" coordsize="9700,312">
              <v:shape style="position:absolute;left:1104;top:9241;width:9700;height:312" coordorigin="1104,9241" coordsize="9700,312" path="m1104,9553l10804,9553,10804,9241,1104,9241,1104,9553xe" filled="true" fillcolor="#cce8cf" stroked="false">
                <v:path arrowok="t"/>
                <v:fill type="solid"/>
              </v:shape>
            </v:group>
            <v:group style="position:absolute;left:1104;top:9553;width:9700;height:314" coordorigin="1104,9553" coordsize="9700,314">
              <v:shape style="position:absolute;left:1104;top:9553;width:9700;height:314" coordorigin="1104,9553" coordsize="9700,314" path="m1104,9866l10804,9866,10804,9553,1104,9553,1104,9866xe" filled="true" fillcolor="#cce8cf" stroked="false">
                <v:path arrowok="t"/>
                <v:fill type="solid"/>
              </v:shape>
            </v:group>
            <w10:wrap type="none"/>
          </v:group>
        </w:pict>
      </w:r>
      <w:r>
        <w:rPr>
          <w:rFonts w:ascii="Times New Roman" w:hAnsi="Times New Roman" w:cs="Times New Roman" w:eastAsia="Times New Roman" w:hint="default"/>
          <w:sz w:val="18"/>
          <w:szCs w:val="18"/>
        </w:rPr>
        <w:t>1</w:t>
      </w:r>
      <w:r>
        <w:rPr>
          <w:rFonts w:ascii="宋体" w:hAnsi="宋体" w:cs="宋体" w:eastAsia="宋体" w:hint="default"/>
          <w:sz w:val="18"/>
          <w:szCs w:val="18"/>
        </w:rPr>
        <w:t>、董事会成员</w:t>
      </w:r>
    </w:p>
    <w:p>
      <w:pPr>
        <w:spacing w:line="300" w:lineRule="auto" w:before="101"/>
        <w:ind w:left="154" w:right="1042" w:firstLine="420"/>
        <w:jc w:val="both"/>
        <w:rPr>
          <w:rFonts w:ascii="宋体" w:hAnsi="宋体" w:cs="宋体" w:eastAsia="宋体" w:hint="default"/>
          <w:sz w:val="18"/>
          <w:szCs w:val="18"/>
        </w:rPr>
      </w:pPr>
      <w:r>
        <w:rPr>
          <w:rFonts w:ascii="宋体" w:hAnsi="宋体" w:cs="宋体" w:eastAsia="宋体" w:hint="default"/>
          <w:sz w:val="18"/>
          <w:szCs w:val="18"/>
        </w:rPr>
        <w:t>郑海涛先生，董事长兼总经理，中国国籍，无境外永久居留权。</w:t>
      </w:r>
      <w:r>
        <w:rPr>
          <w:rFonts w:ascii="Times New Roman" w:hAnsi="Times New Roman" w:cs="Times New Roman" w:eastAsia="Times New Roman" w:hint="default"/>
          <w:sz w:val="18"/>
          <w:szCs w:val="18"/>
        </w:rPr>
        <w:t>1964 </w:t>
      </w:r>
      <w:r>
        <w:rPr>
          <w:rFonts w:ascii="宋体" w:hAnsi="宋体" w:cs="宋体" w:eastAsia="宋体" w:hint="default"/>
          <w:sz w:val="18"/>
          <w:szCs w:val="18"/>
        </w:rPr>
        <w:t>年出生，硕士学位。郑海涛先生于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年创办 了公司前身北京自清科技有限公司，并出任公司董事长兼总经理至今。郑海涛先生在</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年第二届中关村优秀企业家、创 业者评选活动中获</w:t>
      </w:r>
      <w:r>
        <w:rPr>
          <w:rFonts w:ascii="Times New Roman" w:hAnsi="Times New Roman" w:cs="Times New Roman" w:eastAsia="Times New Roman" w:hint="default"/>
          <w:sz w:val="18"/>
          <w:szCs w:val="18"/>
        </w:rPr>
        <w:t>“</w:t>
      </w:r>
      <w:r>
        <w:rPr>
          <w:rFonts w:ascii="宋体" w:hAnsi="宋体" w:cs="宋体" w:eastAsia="宋体" w:hint="default"/>
          <w:sz w:val="18"/>
          <w:szCs w:val="18"/>
        </w:rPr>
        <w:t>优秀创业者</w:t>
      </w:r>
      <w:r>
        <w:rPr>
          <w:rFonts w:ascii="Times New Roman" w:hAnsi="Times New Roman" w:cs="Times New Roman" w:eastAsia="Times New Roman" w:hint="default"/>
          <w:sz w:val="18"/>
          <w:szCs w:val="18"/>
        </w:rPr>
        <w:t>”</w:t>
      </w:r>
      <w:r>
        <w:rPr>
          <w:rFonts w:ascii="宋体" w:hAnsi="宋体" w:cs="宋体" w:eastAsia="宋体" w:hint="default"/>
          <w:sz w:val="18"/>
          <w:szCs w:val="18"/>
        </w:rPr>
        <w:t>称号。</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月，获授</w:t>
      </w:r>
      <w:r>
        <w:rPr>
          <w:rFonts w:ascii="Times New Roman" w:hAnsi="Times New Roman" w:cs="Times New Roman" w:eastAsia="Times New Roman" w:hint="default"/>
          <w:sz w:val="18"/>
          <w:szCs w:val="18"/>
        </w:rPr>
        <w:t>“</w:t>
      </w:r>
      <w:r>
        <w:rPr>
          <w:rFonts w:ascii="宋体" w:hAnsi="宋体" w:cs="宋体" w:eastAsia="宋体" w:hint="default"/>
          <w:sz w:val="18"/>
          <w:szCs w:val="18"/>
        </w:rPr>
        <w:t>北京市优秀青年企业家</w:t>
      </w:r>
      <w:r>
        <w:rPr>
          <w:rFonts w:ascii="Times New Roman" w:hAnsi="Times New Roman" w:cs="Times New Roman" w:eastAsia="Times New Roman" w:hint="default"/>
          <w:sz w:val="18"/>
          <w:szCs w:val="18"/>
        </w:rPr>
        <w:t>”</w:t>
      </w:r>
      <w:r>
        <w:rPr>
          <w:rFonts w:ascii="宋体" w:hAnsi="宋体" w:cs="宋体" w:eastAsia="宋体" w:hint="default"/>
          <w:sz w:val="18"/>
          <w:szCs w:val="18"/>
        </w:rPr>
        <w:t>荣誉称号，同年荣获</w:t>
      </w:r>
      <w:r>
        <w:rPr>
          <w:rFonts w:ascii="Times New Roman" w:hAnsi="Times New Roman" w:cs="Times New Roman" w:eastAsia="Times New Roman" w:hint="default"/>
          <w:sz w:val="18"/>
          <w:szCs w:val="18"/>
        </w:rPr>
        <w:t>“</w:t>
      </w:r>
      <w:r>
        <w:rPr>
          <w:rFonts w:ascii="宋体" w:hAnsi="宋体" w:cs="宋体" w:eastAsia="宋体" w:hint="default"/>
          <w:sz w:val="18"/>
          <w:szCs w:val="18"/>
        </w:rPr>
        <w:t>中关村科技园区成 立二十周年突出贡献奖</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月，被评为</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广电行业十大企业风云人物</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月，被评为</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广电行业 十大企业风云人物</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年，被评为</w:t>
      </w:r>
      <w:r>
        <w:rPr>
          <w:rFonts w:ascii="Times New Roman" w:hAnsi="Times New Roman" w:cs="Times New Roman" w:eastAsia="Times New Roman" w:hint="default"/>
          <w:sz w:val="18"/>
          <w:szCs w:val="18"/>
        </w:rPr>
        <w:t>“</w:t>
      </w:r>
      <w:r>
        <w:rPr>
          <w:rFonts w:ascii="宋体" w:hAnsi="宋体" w:cs="宋体" w:eastAsia="宋体" w:hint="default"/>
          <w:sz w:val="18"/>
          <w:szCs w:val="18"/>
        </w:rPr>
        <w:t>第二届中关村文化创意产业十大新领军者</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年，荣获</w:t>
      </w:r>
      <w:r>
        <w:rPr>
          <w:rFonts w:ascii="Times New Roman" w:hAnsi="Times New Roman" w:cs="Times New Roman" w:eastAsia="Times New Roman" w:hint="default"/>
          <w:sz w:val="18"/>
          <w:szCs w:val="18"/>
        </w:rPr>
        <w:t>“</w:t>
      </w:r>
      <w:r>
        <w:rPr>
          <w:rFonts w:ascii="宋体" w:hAnsi="宋体" w:cs="宋体" w:eastAsia="宋体" w:hint="default"/>
          <w:sz w:val="18"/>
          <w:szCs w:val="18"/>
        </w:rPr>
        <w:t>清华校友企业创新奖</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307" w:lineRule="auto" w:before="52"/>
        <w:ind w:left="154" w:right="1130" w:firstLine="420"/>
        <w:jc w:val="both"/>
        <w:rPr>
          <w:rFonts w:ascii="宋体" w:hAnsi="宋体" w:cs="宋体" w:eastAsia="宋体" w:hint="default"/>
          <w:sz w:val="18"/>
          <w:szCs w:val="18"/>
        </w:rPr>
      </w:pPr>
      <w:r>
        <w:rPr>
          <w:rFonts w:ascii="宋体" w:hAnsi="宋体" w:cs="宋体" w:eastAsia="宋体" w:hint="default"/>
          <w:sz w:val="18"/>
          <w:szCs w:val="18"/>
        </w:rPr>
        <w:t>梅萌先生，董事，中国国籍，无境外永久居留权。</w:t>
      </w:r>
      <w:r>
        <w:rPr>
          <w:rFonts w:ascii="Times New Roman" w:hAnsi="Times New Roman" w:cs="Times New Roman" w:eastAsia="Times New Roman" w:hint="default"/>
          <w:sz w:val="18"/>
          <w:szCs w:val="18"/>
        </w:rPr>
        <w:t>1954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年出生，本科学历。历任清华大学校团委副书记、清华大学校 </w:t>
      </w:r>
      <w:r>
        <w:rPr>
          <w:rFonts w:ascii="宋体" w:hAnsi="宋体" w:cs="宋体" w:eastAsia="宋体" w:hint="default"/>
          <w:spacing w:val="-2"/>
          <w:sz w:val="18"/>
          <w:szCs w:val="18"/>
        </w:rPr>
        <w:t>长办公室主任、清华大学教育基金会副秘书长、启迪控股股份有限公司（原</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北京清华科技园建设股份有限公司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）董事长等</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职务。现任公司董事、清华科技园发展中心主任、启迪控股股份有限公司荣誉董事长、清华大学启迪创新研究院副院长、中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关村产业技术创新联盟促进会会长等。</w:t>
      </w:r>
    </w:p>
    <w:p>
      <w:pPr>
        <w:spacing w:line="302" w:lineRule="auto" w:before="64"/>
        <w:ind w:left="154" w:right="1130" w:firstLine="420"/>
        <w:jc w:val="both"/>
        <w:rPr>
          <w:rFonts w:ascii="宋体" w:hAnsi="宋体" w:cs="宋体" w:eastAsia="宋体" w:hint="default"/>
          <w:sz w:val="18"/>
          <w:szCs w:val="18"/>
        </w:rPr>
      </w:pPr>
      <w:r>
        <w:rPr>
          <w:rFonts w:ascii="宋体" w:hAnsi="宋体" w:cs="宋体" w:eastAsia="宋体" w:hint="default"/>
          <w:sz w:val="18"/>
          <w:szCs w:val="18"/>
        </w:rPr>
        <w:t>张刚先生，董事兼副总经理，中国国籍，无境外永久居留权。</w:t>
      </w:r>
      <w:r>
        <w:rPr>
          <w:rFonts w:ascii="Times New Roman" w:hAnsi="Times New Roman" w:cs="Times New Roman" w:eastAsia="Times New Roman" w:hint="default"/>
          <w:sz w:val="18"/>
          <w:szCs w:val="18"/>
        </w:rPr>
        <w:t>1974</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年出生，研究生学历。</w:t>
      </w: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年加入公司，曾任多媒 体事业部经理、副总经理、董事兼执行总裁。</w:t>
      </w:r>
    </w:p>
    <w:p>
      <w:pPr>
        <w:spacing w:line="302" w:lineRule="auto" w:before="68"/>
        <w:ind w:left="154" w:right="1130" w:firstLine="420"/>
        <w:jc w:val="both"/>
        <w:rPr>
          <w:rFonts w:ascii="宋体" w:hAnsi="宋体" w:cs="宋体" w:eastAsia="宋体" w:hint="default"/>
          <w:sz w:val="18"/>
          <w:szCs w:val="18"/>
        </w:rPr>
      </w:pPr>
      <w:r>
        <w:rPr>
          <w:rFonts w:ascii="宋体" w:hAnsi="宋体" w:cs="宋体" w:eastAsia="宋体" w:hint="default"/>
          <w:sz w:val="18"/>
          <w:szCs w:val="18"/>
        </w:rPr>
        <w:t>王万春先生，董事兼副总经理，中国国籍，无境外永久居留权。</w:t>
      </w:r>
      <w:r>
        <w:rPr>
          <w:rFonts w:ascii="Times New Roman" w:hAnsi="Times New Roman" w:cs="Times New Roman" w:eastAsia="Times New Roman" w:hint="default"/>
          <w:sz w:val="18"/>
          <w:szCs w:val="18"/>
        </w:rPr>
        <w:t>1977</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年出生，研究生学历。</w:t>
      </w: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年加入公司，历任工 程师、项目经理、部门经理、副总裁助理、生产客服中心主任、副总经理、董事会秘书。</w:t>
      </w:r>
    </w:p>
    <w:p>
      <w:pPr>
        <w:spacing w:line="302" w:lineRule="auto" w:before="69"/>
        <w:ind w:left="154" w:right="1130" w:firstLine="420"/>
        <w:jc w:val="both"/>
        <w:rPr>
          <w:rFonts w:ascii="宋体" w:hAnsi="宋体" w:cs="宋体" w:eastAsia="宋体" w:hint="default"/>
          <w:sz w:val="18"/>
          <w:szCs w:val="18"/>
        </w:rPr>
      </w:pPr>
      <w:r>
        <w:rPr>
          <w:rFonts w:ascii="宋体" w:hAnsi="宋体" w:cs="宋体" w:eastAsia="宋体" w:hint="default"/>
          <w:sz w:val="18"/>
          <w:szCs w:val="18"/>
        </w:rPr>
        <w:t>林峰先生，独立董事，中国国籍，无境外永久居留权。</w:t>
      </w:r>
      <w:r>
        <w:rPr>
          <w:rFonts w:ascii="Times New Roman" w:hAnsi="Times New Roman" w:cs="Times New Roman" w:eastAsia="Times New Roman" w:hint="default"/>
          <w:sz w:val="18"/>
          <w:szCs w:val="18"/>
        </w:rPr>
        <w:t>1962</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年出生，本科学历，</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年至今担任北京中视利通科技有 限公司董事长，兼任数码科技董事会独立董事。</w:t>
      </w:r>
    </w:p>
    <w:p>
      <w:pPr>
        <w:spacing w:line="300" w:lineRule="auto" w:before="68"/>
        <w:ind w:left="154" w:right="1132" w:firstLine="420"/>
        <w:jc w:val="both"/>
        <w:rPr>
          <w:rFonts w:ascii="宋体" w:hAnsi="宋体" w:cs="宋体" w:eastAsia="宋体" w:hint="default"/>
          <w:sz w:val="18"/>
          <w:szCs w:val="18"/>
        </w:rPr>
      </w:pPr>
      <w:r>
        <w:rPr>
          <w:rFonts w:ascii="宋体" w:hAnsi="宋体" w:cs="宋体" w:eastAsia="宋体" w:hint="default"/>
          <w:sz w:val="18"/>
          <w:szCs w:val="18"/>
        </w:rPr>
        <w:t>何沛中先生，独立董事，中国国籍，无境外永久居留权。</w:t>
      </w:r>
      <w:r>
        <w:rPr>
          <w:rFonts w:ascii="Times New Roman" w:hAnsi="Times New Roman" w:cs="Times New Roman" w:eastAsia="Times New Roman" w:hint="default"/>
          <w:sz w:val="18"/>
          <w:szCs w:val="18"/>
        </w:rPr>
        <w:t>1961 </w:t>
      </w:r>
      <w:r>
        <w:rPr>
          <w:rFonts w:ascii="宋体" w:hAnsi="宋体" w:cs="宋体" w:eastAsia="宋体" w:hint="default"/>
          <w:sz w:val="18"/>
          <w:szCs w:val="18"/>
        </w:rPr>
        <w:t>年出生，本科学历。</w:t>
      </w:r>
      <w:r>
        <w:rPr>
          <w:rFonts w:ascii="Times New Roman" w:hAnsi="Times New Roman" w:cs="Times New Roman" w:eastAsia="Times New Roman" w:hint="default"/>
          <w:sz w:val="18"/>
          <w:szCs w:val="18"/>
        </w:rPr>
        <w:t>2002 </w:t>
      </w:r>
      <w:r>
        <w:rPr>
          <w:rFonts w:ascii="宋体" w:hAnsi="宋体" w:cs="宋体" w:eastAsia="宋体" w:hint="default"/>
          <w:sz w:val="18"/>
          <w:szCs w:val="18"/>
        </w:rPr>
        <w:t>年至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年担任杭州网通信 </w:t>
      </w:r>
      <w:r>
        <w:rPr>
          <w:rFonts w:ascii="宋体" w:hAnsi="宋体" w:cs="宋体" w:eastAsia="宋体" w:hint="default"/>
          <w:spacing w:val="-3"/>
          <w:sz w:val="18"/>
          <w:szCs w:val="18"/>
        </w:rPr>
        <w:t>息港有限公司常务副总经理，</w:t>
      </w:r>
      <w:r>
        <w:rPr>
          <w:rFonts w:ascii="Times New Roman" w:hAnsi="Times New Roman" w:cs="Times New Roman" w:eastAsia="Times New Roman" w:hint="default"/>
          <w:spacing w:val="-3"/>
          <w:sz w:val="18"/>
          <w:szCs w:val="18"/>
        </w:rPr>
        <w:t>2008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年至</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年担任华数数字电视传媒集团有限公司高级副总裁，</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年起担任浙江华通云 数据科技有限公司首席战略官。曾任数码科技第二届、第三届董事会独立董事。</w:t>
      </w:r>
    </w:p>
    <w:p>
      <w:pPr>
        <w:spacing w:line="302" w:lineRule="auto" w:before="70"/>
        <w:ind w:left="154" w:right="1132" w:firstLine="420"/>
        <w:jc w:val="both"/>
        <w:rPr>
          <w:rFonts w:ascii="宋体" w:hAnsi="宋体" w:cs="宋体" w:eastAsia="宋体" w:hint="default"/>
          <w:sz w:val="18"/>
          <w:szCs w:val="18"/>
        </w:rPr>
      </w:pPr>
      <w:r>
        <w:rPr>
          <w:rFonts w:ascii="宋体" w:hAnsi="宋体" w:cs="宋体" w:eastAsia="宋体" w:hint="default"/>
          <w:sz w:val="18"/>
          <w:szCs w:val="18"/>
        </w:rPr>
        <w:t>朱茶芬女士，独立董事，中国国籍，无境外永久居留权。</w:t>
      </w:r>
      <w:r>
        <w:rPr>
          <w:rFonts w:ascii="Times New Roman" w:hAnsi="Times New Roman" w:cs="Times New Roman" w:eastAsia="Times New Roman" w:hint="default"/>
          <w:sz w:val="18"/>
          <w:szCs w:val="18"/>
        </w:rPr>
        <w:t>1980 </w:t>
      </w:r>
      <w:r>
        <w:rPr>
          <w:rFonts w:ascii="宋体" w:hAnsi="宋体" w:cs="宋体" w:eastAsia="宋体" w:hint="default"/>
          <w:spacing w:val="-3"/>
          <w:sz w:val="18"/>
          <w:szCs w:val="18"/>
        </w:rPr>
        <w:t>年出生，</w:t>
      </w:r>
      <w:r>
        <w:rPr>
          <w:rFonts w:ascii="Times New Roman" w:hAnsi="Times New Roman" w:cs="Times New Roman" w:eastAsia="Times New Roman" w:hint="default"/>
          <w:spacing w:val="-3"/>
          <w:sz w:val="18"/>
          <w:szCs w:val="18"/>
        </w:rPr>
        <w:t>CPA</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会员，上海财经大学会计学博士，浙江大 学管理学院会计与财务管理系副教授，兼任杭州可靠护理股份有限公司独立董事。</w:t>
      </w:r>
    </w:p>
    <w:p>
      <w:pPr>
        <w:spacing w:before="70"/>
        <w:ind w:left="57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、监事会成员</w:t>
      </w:r>
    </w:p>
    <w:p>
      <w:pPr>
        <w:spacing w:line="309" w:lineRule="auto" w:before="101"/>
        <w:ind w:left="154" w:right="1130" w:firstLine="420"/>
        <w:jc w:val="both"/>
        <w:rPr>
          <w:rFonts w:ascii="宋体" w:hAnsi="宋体" w:cs="宋体" w:eastAsia="宋体" w:hint="default"/>
          <w:sz w:val="18"/>
          <w:szCs w:val="18"/>
        </w:rPr>
      </w:pPr>
      <w:r>
        <w:rPr>
          <w:rFonts w:ascii="宋体" w:hAnsi="宋体" w:cs="宋体" w:eastAsia="宋体" w:hint="default"/>
          <w:sz w:val="18"/>
          <w:szCs w:val="18"/>
        </w:rPr>
        <w:t>周昕先生，监事会主席，中国国籍，无境外永久居留权。</w:t>
      </w:r>
      <w:r>
        <w:rPr>
          <w:rFonts w:ascii="Times New Roman" w:hAnsi="Times New Roman" w:cs="Times New Roman" w:eastAsia="Times New Roman" w:hint="default"/>
          <w:sz w:val="18"/>
          <w:szCs w:val="18"/>
        </w:rPr>
        <w:t>1973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年出生，本科结业。曾任西安仪表厂技术中心开发所研 </w:t>
      </w:r>
      <w:r>
        <w:rPr>
          <w:rFonts w:ascii="宋体" w:hAnsi="宋体" w:cs="宋体" w:eastAsia="宋体" w:hint="default"/>
          <w:spacing w:val="-2"/>
          <w:sz w:val="18"/>
          <w:szCs w:val="18"/>
        </w:rPr>
        <w:t>发工程师、本公司研发部主任工程师、拓展部部门经理、视频通讯事业部总经理，兼任数码科技第一届、第二届、第三届监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事会监事。现任公司资源发展部经理。</w:t>
      </w:r>
    </w:p>
    <w:p>
      <w:pPr>
        <w:spacing w:line="314" w:lineRule="auto" w:before="62"/>
        <w:ind w:left="154" w:right="1131" w:firstLine="420"/>
        <w:jc w:val="both"/>
        <w:rPr>
          <w:rFonts w:ascii="宋体" w:hAnsi="宋体" w:cs="宋体" w:eastAsia="宋体" w:hint="default"/>
          <w:sz w:val="18"/>
          <w:szCs w:val="18"/>
        </w:rPr>
      </w:pPr>
      <w:r>
        <w:rPr>
          <w:rFonts w:ascii="宋体" w:hAnsi="宋体" w:cs="宋体" w:eastAsia="宋体" w:hint="default"/>
          <w:spacing w:val="-5"/>
          <w:sz w:val="18"/>
          <w:szCs w:val="18"/>
        </w:rPr>
        <w:t>邰志强先生，监事，中国国籍，无境外永久居留权。</w:t>
      </w:r>
      <w:r>
        <w:rPr>
          <w:rFonts w:ascii="Times New Roman" w:hAnsi="Times New Roman" w:cs="Times New Roman" w:eastAsia="Times New Roman" w:hint="default"/>
          <w:spacing w:val="-5"/>
          <w:sz w:val="18"/>
          <w:szCs w:val="18"/>
        </w:rPr>
        <w:t>1965</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年出生，研究生学历。曾任国务院发展研究中心助理研究员、</w:t>
      </w:r>
      <w:r>
        <w:rPr>
          <w:rFonts w:ascii="宋体" w:hAnsi="宋体" w:cs="宋体" w:eastAsia="宋体" w:hint="default"/>
          <w:sz w:val="18"/>
          <w:szCs w:val="18"/>
        </w:rPr>
        <w:t> </w:t>
      </w:r>
      <w:r>
        <w:rPr>
          <w:rFonts w:ascii="宋体" w:hAnsi="宋体" w:cs="宋体" w:eastAsia="宋体" w:hint="default"/>
          <w:spacing w:val="-2"/>
          <w:sz w:val="18"/>
          <w:szCs w:val="18"/>
        </w:rPr>
        <w:t>北京清华科技园发展中心主任助理、清华科技园创业投资有限公司总经理、厦门海洋实业（集团）股份有限公司董事长兼总</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经理等，兼任数码科技第一届、第二届、第三届监事会监事。现任马力创业投资有限公司董事兼总经理、北京马力文化有限</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公司执行董事兼总经理、北京百会科技有限公司董事长、北京华大创业科技有限公司执行董事和总经理、北京并行科技股份</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有限公司董事等。</w:t>
      </w:r>
    </w:p>
    <w:p>
      <w:pPr>
        <w:spacing w:after="0" w:line="314"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p>
      <w:pPr>
        <w:spacing w:line="4337" w:lineRule="exact"/>
        <w:ind w:left="124" w:right="0" w:firstLine="0"/>
        <w:rPr>
          <w:rFonts w:ascii="宋体" w:hAnsi="宋体" w:cs="宋体" w:eastAsia="宋体" w:hint="default"/>
          <w:sz w:val="20"/>
          <w:szCs w:val="20"/>
        </w:rPr>
      </w:pPr>
      <w:r>
        <w:rPr>
          <w:rFonts w:ascii="宋体" w:hAnsi="宋体" w:cs="宋体" w:eastAsia="宋体" w:hint="default"/>
          <w:position w:val="-86"/>
          <w:sz w:val="20"/>
          <w:szCs w:val="20"/>
        </w:rPr>
        <w:pict>
          <v:group style="width:487.9pt;height:216.9pt;mso-position-horizontal-relative:char;mso-position-vertical-relative:line" coordorigin="0,0" coordsize="9758,4338">
            <v:group style="position:absolute;left:0;top:0;width:9700;height:312" coordorigin="0,0" coordsize="9700,312">
              <v:shape style="position:absolute;left:0;top:0;width:9700;height:312" coordorigin="0,0" coordsize="9700,312" path="m0,312l9700,312,9700,0,0,0,0,312xe" filled="true" fillcolor="#cce8cf" stroked="false">
                <v:path arrowok="t"/>
                <v:fill type="solid"/>
              </v:shape>
            </v:group>
            <v:group style="position:absolute;left:0;top:312;width:9700;height:312" coordorigin="0,312" coordsize="9700,312">
              <v:shape style="position:absolute;left:0;top:312;width:9700;height:312" coordorigin="0,312" coordsize="9700,312" path="m0,624l9700,624,9700,312,0,312,0,624xe" filled="true" fillcolor="#cce8cf" stroked="false">
                <v:path arrowok="t"/>
                <v:fill type="solid"/>
              </v:shape>
            </v:group>
            <v:group style="position:absolute;left:0;top:624;width:9700;height:352" coordorigin="0,624" coordsize="9700,352">
              <v:shape style="position:absolute;left:0;top:624;width:9700;height:352" coordorigin="0,624" coordsize="9700,352" path="m0,976l9700,976,9700,624,0,624,0,976xe" filled="true" fillcolor="#cce8cf" stroked="false">
                <v:path arrowok="t"/>
                <v:fill type="solid"/>
              </v:shape>
            </v:group>
            <v:group style="position:absolute;left:0;top:976;width:9700;height:353" coordorigin="0,976" coordsize="9700,353">
              <v:shape style="position:absolute;left:0;top:976;width:9700;height:353" coordorigin="0,976" coordsize="9700,353" path="m0,1328l9700,1328,9700,976,0,976,0,1328xe" filled="true" fillcolor="#cce8cf" stroked="false">
                <v:path arrowok="t"/>
                <v:fill type="solid"/>
              </v:shape>
            </v:group>
            <v:group style="position:absolute;left:0;top:1328;width:9700;height:352" coordorigin="0,1328" coordsize="9700,352">
              <v:shape style="position:absolute;left:0;top:1328;width:9700;height:352" coordorigin="0,1328" coordsize="9700,352" path="m0,1680l9700,1680,9700,1328,0,1328,0,1680xe" filled="true" fillcolor="#cce8cf" stroked="false">
                <v:path arrowok="t"/>
                <v:fill type="solid"/>
              </v:shape>
            </v:group>
            <v:group style="position:absolute;left:0;top:1680;width:9700;height:352" coordorigin="0,1680" coordsize="9700,352">
              <v:shape style="position:absolute;left:0;top:1680;width:9700;height:352" coordorigin="0,1680" coordsize="9700,352" path="m0,2032l9700,2032,9700,1680,0,1680,0,2032xe" filled="true" fillcolor="#cce8cf" stroked="false">
                <v:path arrowok="t"/>
                <v:fill type="solid"/>
              </v:shape>
            </v:group>
            <v:group style="position:absolute;left:0;top:2032;width:9700;height:353" coordorigin="0,2032" coordsize="9700,353">
              <v:shape style="position:absolute;left:0;top:2032;width:9700;height:353" coordorigin="0,2032" coordsize="9700,353" path="m0,2385l9700,2385,9700,2032,0,2032,0,2385xe" filled="true" fillcolor="#cce8cf" stroked="false">
                <v:path arrowok="t"/>
                <v:fill type="solid"/>
              </v:shape>
            </v:group>
            <v:group style="position:absolute;left:0;top:2385;width:9700;height:312" coordorigin="0,2385" coordsize="9700,312">
              <v:shape style="position:absolute;left:0;top:2385;width:9700;height:312" coordorigin="0,2385" coordsize="9700,312" path="m0,2697l9700,2697,9700,2385,0,2385,0,2697xe" filled="true" fillcolor="#cce8cf" stroked="false">
                <v:path arrowok="t"/>
                <v:fill type="solid"/>
              </v:shape>
            </v:group>
            <v:group style="position:absolute;left:0;top:2697;width:9700;height:312" coordorigin="0,2697" coordsize="9700,312">
              <v:shape style="position:absolute;left:0;top:2697;width:9700;height:312" coordorigin="0,2697" coordsize="9700,312" path="m0,3009l9700,3009,9700,2697,0,2697,0,3009xe" filled="true" fillcolor="#cce8cf" stroked="false">
                <v:path arrowok="t"/>
                <v:fill type="solid"/>
              </v:shape>
            </v:group>
            <v:group style="position:absolute;left:0;top:3009;width:9700;height:352" coordorigin="0,3009" coordsize="9700,352">
              <v:shape style="position:absolute;left:0;top:3009;width:9700;height:352" coordorigin="0,3009" coordsize="9700,352" path="m0,3360l9700,3360,9700,3009,0,3009,0,3360xe" filled="true" fillcolor="#cce8cf" stroked="false">
                <v:path arrowok="t"/>
                <v:fill type="solid"/>
              </v:shape>
            </v:group>
            <v:group style="position:absolute;left:0;top:3360;width:9700;height:312" coordorigin="0,3360" coordsize="9700,312">
              <v:shape style="position:absolute;left:0;top:3360;width:9700;height:312" coordorigin="0,3360" coordsize="9700,312" path="m0,3672l9700,3672,9700,3360,0,3360,0,3672xe" filled="true" fillcolor="#cce8cf" stroked="false">
                <v:path arrowok="t"/>
                <v:fill type="solid"/>
              </v:shape>
            </v:group>
            <v:group style="position:absolute;left:0;top:3672;width:9700;height:352" coordorigin="0,3672" coordsize="9700,352">
              <v:shape style="position:absolute;left:0;top:3672;width:9700;height:352" coordorigin="0,3672" coordsize="9700,352" path="m0,4024l9700,4024,9700,3672,0,3672,0,4024xe" filled="true" fillcolor="#cce8cf" stroked="false">
                <v:path arrowok="t"/>
                <v:fill type="solid"/>
              </v:shape>
            </v:group>
            <v:group style="position:absolute;left:0;top:4024;width:9700;height:314" coordorigin="0,4024" coordsize="9700,314">
              <v:shape style="position:absolute;left:0;top:4024;width:9700;height:314" coordorigin="0,4024" coordsize="9700,314" path="m0,4337l9700,4337,9700,4024,0,4024,0,4337xe" filled="true" fillcolor="#cce8cf" stroked="false">
                <v:path arrowok="t"/>
                <v:fill type="solid"/>
              </v:shape>
              <v:shape style="position:absolute;left:0;top:0;width:9758;height:4338" type="#_x0000_t202" filled="false" stroked="false">
                <v:textbox inset="0,0,0,0">
                  <w:txbxContent>
                    <w:p>
                      <w:pPr>
                        <w:spacing w:line="300" w:lineRule="auto" w:before="10"/>
                        <w:ind w:left="30" w:right="86" w:firstLine="420"/>
                        <w:jc w:val="both"/>
                        <w:rPr>
                          <w:rFonts w:ascii="宋体" w:hAnsi="宋体" w:cs="宋体" w:eastAsia="宋体" w:hint="default"/>
                          <w:sz w:val="18"/>
                          <w:szCs w:val="18"/>
                        </w:rPr>
                      </w:pPr>
                      <w:r>
                        <w:rPr>
                          <w:rFonts w:ascii="宋体" w:hAnsi="宋体" w:cs="宋体" w:eastAsia="宋体" w:hint="default"/>
                          <w:sz w:val="18"/>
                          <w:szCs w:val="18"/>
                        </w:rPr>
                        <w:t>陈贺，职工监事，男，中国国籍，</w:t>
                      </w:r>
                      <w:r>
                        <w:rPr>
                          <w:rFonts w:ascii="Times New Roman" w:hAnsi="Times New Roman" w:cs="Times New Roman" w:eastAsia="Times New Roman" w:hint="default"/>
                          <w:sz w:val="18"/>
                          <w:szCs w:val="18"/>
                        </w:rPr>
                        <w:t>1985 </w:t>
                      </w:r>
                      <w:r>
                        <w:rPr>
                          <w:rFonts w:ascii="宋体" w:hAnsi="宋体" w:cs="宋体" w:eastAsia="宋体" w:hint="default"/>
                          <w:sz w:val="18"/>
                          <w:szCs w:val="18"/>
                        </w:rPr>
                        <w:t>年出生，本科学历。</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年至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年任中山市紫丁香实业有限公司广州分公 司财务助理；</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年任广州夏之洁科教用品有限公司财务助理、总账主管。</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月任北京旺 达世纪商贸有限公司财务主管；</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月至今任北京数码视讯科技股份有限公司总账会计和税务会计。</w:t>
                      </w:r>
                    </w:p>
                    <w:p>
                      <w:pPr>
                        <w:spacing w:line="338" w:lineRule="auto" w:before="52"/>
                        <w:ind w:left="450" w:right="45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、高级管理人员 郑海涛先生，总经理，简历详见本节之</w:t>
                      </w:r>
                      <w:r>
                        <w:rPr>
                          <w:rFonts w:ascii="Times New Roman" w:hAnsi="Times New Roman" w:cs="Times New Roman" w:eastAsia="Times New Roman" w:hint="default"/>
                          <w:sz w:val="18"/>
                          <w:szCs w:val="18"/>
                        </w:rPr>
                        <w:t>“1</w:t>
                      </w:r>
                      <w:r>
                        <w:rPr>
                          <w:rFonts w:ascii="宋体" w:hAnsi="宋体" w:cs="宋体" w:eastAsia="宋体" w:hint="default"/>
                          <w:sz w:val="18"/>
                          <w:szCs w:val="18"/>
                        </w:rPr>
                        <w:t>、董事会成员</w:t>
                      </w:r>
                      <w:r>
                        <w:rPr>
                          <w:rFonts w:ascii="Times New Roman" w:hAnsi="Times New Roman" w:cs="Times New Roman" w:eastAsia="Times New Roman" w:hint="default"/>
                          <w:sz w:val="18"/>
                          <w:szCs w:val="18"/>
                        </w:rPr>
                        <w:t>”</w:t>
                      </w:r>
                      <w:r>
                        <w:rPr>
                          <w:rFonts w:ascii="宋体" w:hAnsi="宋体" w:cs="宋体" w:eastAsia="宋体" w:hint="default"/>
                          <w:sz w:val="18"/>
                          <w:szCs w:val="18"/>
                        </w:rPr>
                        <w:t>。 张刚先生，副总经理，简历详见本节之</w:t>
                      </w:r>
                      <w:r>
                        <w:rPr>
                          <w:rFonts w:ascii="Times New Roman" w:hAnsi="Times New Roman" w:cs="Times New Roman" w:eastAsia="Times New Roman" w:hint="default"/>
                          <w:sz w:val="18"/>
                          <w:szCs w:val="18"/>
                        </w:rPr>
                        <w:t>“1</w:t>
                      </w:r>
                      <w:r>
                        <w:rPr>
                          <w:rFonts w:ascii="宋体" w:hAnsi="宋体" w:cs="宋体" w:eastAsia="宋体" w:hint="default"/>
                          <w:sz w:val="18"/>
                          <w:szCs w:val="18"/>
                        </w:rPr>
                        <w:t>、董事会成员</w:t>
                      </w:r>
                      <w:r>
                        <w:rPr>
                          <w:rFonts w:ascii="Times New Roman" w:hAnsi="Times New Roman" w:cs="Times New Roman" w:eastAsia="Times New Roman" w:hint="default"/>
                          <w:sz w:val="18"/>
                          <w:szCs w:val="18"/>
                        </w:rPr>
                        <w:t>”</w:t>
                      </w:r>
                      <w:r>
                        <w:rPr>
                          <w:rFonts w:ascii="宋体" w:hAnsi="宋体" w:cs="宋体" w:eastAsia="宋体" w:hint="default"/>
                          <w:sz w:val="18"/>
                          <w:szCs w:val="18"/>
                        </w:rPr>
                        <w:t>。 王万春先生，副总经理，简历详见本节之</w:t>
                      </w:r>
                      <w:r>
                        <w:rPr>
                          <w:rFonts w:ascii="Times New Roman" w:hAnsi="Times New Roman" w:cs="Times New Roman" w:eastAsia="Times New Roman" w:hint="default"/>
                          <w:sz w:val="18"/>
                          <w:szCs w:val="18"/>
                        </w:rPr>
                        <w:t>“1</w:t>
                      </w:r>
                      <w:r>
                        <w:rPr>
                          <w:rFonts w:ascii="宋体" w:hAnsi="宋体" w:cs="宋体" w:eastAsia="宋体" w:hint="default"/>
                          <w:sz w:val="18"/>
                          <w:szCs w:val="18"/>
                        </w:rPr>
                        <w:t>、董事会成员</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300" w:lineRule="auto" w:before="20"/>
                        <w:ind w:left="30" w:right="86" w:firstLine="420"/>
                        <w:jc w:val="both"/>
                        <w:rPr>
                          <w:rFonts w:ascii="宋体" w:hAnsi="宋体" w:cs="宋体" w:eastAsia="宋体" w:hint="default"/>
                          <w:sz w:val="18"/>
                          <w:szCs w:val="18"/>
                        </w:rPr>
                      </w:pPr>
                      <w:r>
                        <w:rPr>
                          <w:rFonts w:ascii="宋体" w:hAnsi="宋体" w:cs="宋体" w:eastAsia="宋体" w:hint="default"/>
                          <w:sz w:val="18"/>
                          <w:szCs w:val="18"/>
                        </w:rPr>
                        <w:t>孙鹏程先生，副总裁兼财务总监。</w:t>
                      </w:r>
                      <w:r>
                        <w:rPr>
                          <w:rFonts w:ascii="Times New Roman" w:hAnsi="Times New Roman" w:cs="Times New Roman" w:eastAsia="Times New Roman" w:hint="default"/>
                          <w:sz w:val="18"/>
                          <w:szCs w:val="18"/>
                        </w:rPr>
                        <w:t>1975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月出生，本科学历，会计师、审计师。毕业于中央财经大学税务系，曾就 </w:t>
                      </w:r>
                      <w:r>
                        <w:rPr>
                          <w:rFonts w:ascii="宋体" w:hAnsi="宋体" w:cs="宋体" w:eastAsia="宋体" w:hint="default"/>
                          <w:spacing w:val="-3"/>
                          <w:sz w:val="18"/>
                          <w:szCs w:val="18"/>
                        </w:rPr>
                        <w:t>职于东方通信科技股份有限公司、烽火通信科技股份有限公司、大唐软件技术股份有限公司等单位。</w:t>
                      </w:r>
                      <w:r>
                        <w:rPr>
                          <w:rFonts w:ascii="Times New Roman" w:hAnsi="Times New Roman" w:cs="Times New Roman" w:eastAsia="Times New Roman" w:hint="default"/>
                          <w:spacing w:val="-3"/>
                          <w:sz w:val="18"/>
                          <w:szCs w:val="18"/>
                        </w:rPr>
                        <w:t>2007 </w:t>
                      </w:r>
                      <w:r>
                        <w:rPr>
                          <w:rFonts w:ascii="宋体" w:hAnsi="宋体" w:cs="宋体" w:eastAsia="宋体" w:hint="default"/>
                          <w:sz w:val="18"/>
                          <w:szCs w:val="18"/>
                        </w:rPr>
                        <w:t>年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月加入公司， 历任财务部经理、内审部负责人、财务总监。</w:t>
                      </w:r>
                    </w:p>
                    <w:p>
                      <w:pPr>
                        <w:spacing w:line="302" w:lineRule="auto" w:before="70"/>
                        <w:ind w:left="30" w:right="0" w:firstLine="420"/>
                        <w:jc w:val="both"/>
                        <w:rPr>
                          <w:rFonts w:ascii="宋体" w:hAnsi="宋体" w:cs="宋体" w:eastAsia="宋体" w:hint="default"/>
                          <w:sz w:val="18"/>
                          <w:szCs w:val="18"/>
                        </w:rPr>
                      </w:pPr>
                      <w:r>
                        <w:rPr>
                          <w:rFonts w:ascii="宋体" w:hAnsi="宋体" w:cs="宋体" w:eastAsia="宋体" w:hint="default"/>
                          <w:sz w:val="18"/>
                          <w:szCs w:val="18"/>
                        </w:rPr>
                        <w:t>姚志坚先生，董事会秘书。</w:t>
                      </w:r>
                      <w:r>
                        <w:rPr>
                          <w:rFonts w:ascii="Times New Roman" w:hAnsi="Times New Roman" w:cs="Times New Roman" w:eastAsia="Times New Roman" w:hint="default"/>
                          <w:sz w:val="18"/>
                          <w:szCs w:val="18"/>
                        </w:rPr>
                        <w:t>1978 </w:t>
                      </w:r>
                      <w:r>
                        <w:rPr>
                          <w:rFonts w:ascii="宋体" w:hAnsi="宋体" w:cs="宋体" w:eastAsia="宋体" w:hint="default"/>
                          <w:sz w:val="18"/>
                          <w:szCs w:val="18"/>
                        </w:rPr>
                        <w:t>年出生，本科学历。</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年加入公司，历任测试工程师、商务经理、行政部门经理、 人力中心主任、投资中心主任。</w:t>
                      </w:r>
                    </w:p>
                    <w:p>
                      <w:pPr>
                        <w:spacing w:before="69"/>
                        <w:ind w:left="450"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txbxContent>
                </v:textbox>
                <w10:wrap type="none"/>
              </v:shape>
            </v:group>
          </v:group>
        </w:pict>
      </w:r>
      <w:r>
        <w:rPr>
          <w:rFonts w:ascii="宋体" w:hAnsi="宋体" w:cs="宋体" w:eastAsia="宋体" w:hint="default"/>
          <w:position w:val="-86"/>
          <w:sz w:val="20"/>
          <w:szCs w:val="20"/>
        </w:rPr>
      </w:r>
    </w:p>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2627"/>
        <w:gridCol w:w="1276"/>
        <w:gridCol w:w="1547"/>
        <w:gridCol w:w="1330"/>
        <w:gridCol w:w="1588"/>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67"/>
              <w:jc w:val="right"/>
              <w:rPr>
                <w:rFonts w:ascii="宋体" w:hAnsi="宋体" w:cs="宋体" w:eastAsia="宋体" w:hint="default"/>
                <w:sz w:val="18"/>
                <w:szCs w:val="18"/>
              </w:rPr>
            </w:pPr>
            <w:r>
              <w:rPr>
                <w:rFonts w:ascii="宋体" w:hAnsi="宋体" w:cs="宋体" w:eastAsia="宋体" w:hint="default"/>
                <w:sz w:val="18"/>
                <w:szCs w:val="18"/>
              </w:rPr>
              <w:t>股东单位名称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在股东单位担 任的职务</w:t>
            </w:r>
          </w:p>
        </w:tc>
        <w:tc>
          <w:tcPr>
            <w:tcW w:w="1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梅萌</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92"/>
              <w:jc w:val="right"/>
              <w:rPr>
                <w:rFonts w:ascii="宋体" w:hAnsi="宋体" w:cs="宋体" w:eastAsia="宋体" w:hint="default"/>
                <w:sz w:val="18"/>
                <w:szCs w:val="18"/>
              </w:rPr>
            </w:pPr>
            <w:r>
              <w:rPr>
                <w:rFonts w:ascii="宋体" w:hAnsi="宋体" w:cs="宋体" w:eastAsia="宋体" w:hint="default"/>
                <w:sz w:val="18"/>
                <w:szCs w:val="18"/>
              </w:rPr>
              <w:t>启迪控股股份有限公司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荣誉董事长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邰志强</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92"/>
              <w:jc w:val="right"/>
              <w:rPr>
                <w:rFonts w:ascii="宋体" w:hAnsi="宋体" w:cs="宋体" w:eastAsia="宋体" w:hint="default"/>
                <w:sz w:val="18"/>
                <w:szCs w:val="18"/>
              </w:rPr>
            </w:pPr>
            <w:r>
              <w:rPr>
                <w:rFonts w:ascii="宋体" w:hAnsi="宋体" w:cs="宋体" w:eastAsia="宋体" w:hint="default"/>
                <w:sz w:val="18"/>
                <w:szCs w:val="18"/>
              </w:rPr>
              <w:t>马力创业投资有限公司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董事兼总经理</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2"/>
        <w:gridCol w:w="2627"/>
        <w:gridCol w:w="1276"/>
        <w:gridCol w:w="1547"/>
        <w:gridCol w:w="1324"/>
        <w:gridCol w:w="1594"/>
      </w:tblGrid>
      <w:tr>
        <w:trPr>
          <w:trHeight w:val="713"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67"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2"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林峰</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北京中视利通科技有限公司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何沛中</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浙江华通云数据科技有限公司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首席战略官</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朱茶芬</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浙江大学管理学院</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朱茶芬</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杭州可靠护理股份有限公司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宿玉文</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杭州宽云视讯科技有限公司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张刚</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北京市博汇科技股份有限公司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孙鹏程</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福州数码视讯智能卡有限公司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董事、监事、高级管理人员报酬情况" w:id="124"/>
      <w:bookmarkEnd w:id="124"/>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7"/>
        <w:rPr>
          <w:rFonts w:ascii="宋体" w:hAnsi="宋体" w:cs="宋体" w:eastAsia="宋体" w:hint="default"/>
          <w:sz w:val="10"/>
          <w:szCs w:val="10"/>
        </w:rPr>
      </w:pPr>
    </w:p>
    <w:p>
      <w:pPr>
        <w:spacing w:before="44"/>
        <w:ind w:left="0" w:right="1121" w:firstLine="0"/>
        <w:jc w:val="right"/>
        <w:rPr>
          <w:rFonts w:ascii="宋体" w:hAnsi="宋体" w:cs="宋体" w:eastAsia="宋体" w:hint="default"/>
          <w:sz w:val="18"/>
          <w:szCs w:val="18"/>
        </w:rPr>
      </w:pPr>
      <w:r>
        <w:rPr/>
        <w:pict>
          <v:shape style="position:absolute;margin-left:56.34pt;margin-top:-1.648312pt;width:479.55pt;height:53.3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70"/>
                    <w:gridCol w:w="5598"/>
                  </w:tblGrid>
                  <w:tr>
                    <w:trPr>
                      <w:trHeight w:val="1052" w:hRule="exact"/>
                    </w:trPr>
                    <w:tc>
                      <w:tcPr>
                        <w:tcW w:w="39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59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3"/>
                            <w:sz w:val="18"/>
                            <w:szCs w:val="18"/>
                          </w:rPr>
                          <w:t>公司董事、监事报酬由股东大会决定，高级管理人员报酬由董事会决定</w:t>
                        </w:r>
                        <w:r>
                          <w:rPr>
                            <w:rFonts w:ascii="宋体" w:hAnsi="宋体" w:cs="宋体" w:eastAsia="宋体" w:hint="default"/>
                            <w:sz w:val="18"/>
                            <w:szCs w:val="18"/>
                          </w:rPr>
                          <w:t> 在公司担任职务的董事、监事、高级管理人员报酬由公司支付。独立董 事津贴依据股东大会决议支付。</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970"/>
        <w:gridCol w:w="5598"/>
      </w:tblGrid>
      <w:tr>
        <w:trPr>
          <w:trHeight w:val="739" w:hRule="exact"/>
        </w:trPr>
        <w:tc>
          <w:tcPr>
            <w:tcW w:w="39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59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依据公司的盈利水平、各董事、监事、高级管理人员的分工及履行情况 确定。</w:t>
            </w:r>
          </w:p>
        </w:tc>
      </w:tr>
      <w:tr>
        <w:trPr>
          <w:trHeight w:val="427" w:hRule="exact"/>
        </w:trPr>
        <w:tc>
          <w:tcPr>
            <w:tcW w:w="39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公司董事、监事和高级管理人员薪酬已按年度薪酬计划支付。</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8"/>
              <w:jc w:val="right"/>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郑海涛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王万春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宿玉文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张怀雨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姚志坚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孙鹏程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邰志强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何沛中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朱茶芬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梅萌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8"/>
              <w:jc w:val="righ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589.45</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5"/>
      <w:bookmarkEnd w:id="125"/>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员工数量、专业构成及教育程度" w:id="126"/>
      <w:bookmarkEnd w:id="126"/>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7"/>
        <w:gridCol w:w="4790"/>
      </w:tblGrid>
      <w:tr>
        <w:trPr>
          <w:trHeight w:val="403"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309</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714</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1,023</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1,023</w:t>
            </w:r>
          </w:p>
        </w:tc>
      </w:tr>
      <w:tr>
        <w:trPr>
          <w:trHeight w:val="408"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 w:right="4"/>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583"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4768"/>
        <w:gridCol w:w="4790"/>
      </w:tblGrid>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w:t>
            </w:r>
          </w:p>
        </w:tc>
      </w:tr>
      <w:tr>
        <w:trPr>
          <w:trHeight w:val="407"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1,023</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623</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本科以下</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111</w:t>
            </w:r>
            <w:r>
              <w:rPr>
                <w:rFonts w:ascii="Times New Roman"/>
                <w:sz w:val="18"/>
              </w:rPr>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1,023</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bookmarkStart w:name="2、薪酬政策" w:id="127"/>
      <w:bookmarkEnd w:id="127"/>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30"/>
          <w:szCs w:val="30"/>
        </w:rPr>
      </w:pPr>
    </w:p>
    <w:p>
      <w:pPr>
        <w:pStyle w:val="BodyText"/>
        <w:spacing w:line="400" w:lineRule="auto" w:before="0"/>
        <w:ind w:right="1023" w:firstLine="420"/>
        <w:jc w:val="left"/>
      </w:pPr>
      <w:r>
        <w:rPr>
          <w:rFonts w:ascii="Times New Roman" w:hAnsi="Times New Roman" w:cs="Times New Roman" w:eastAsia="Times New Roman" w:hint="default"/>
        </w:rPr>
        <w:t>2018</w:t>
      </w:r>
      <w:r>
        <w:rPr/>
        <w:t>年公司不断完善公平、健全的薪酬绩效体系，保证员工薪酬的内部公平性与外部竞争性。为了有 </w:t>
      </w:r>
      <w:r>
        <w:rPr>
          <w:spacing w:val="-3"/>
        </w:rPr>
        <w:t>效激励员工，公司薪酬政策坚持与岗位价值相匹配的基本原则，针对不同的岗位制定不同的绩效管理方式，</w:t>
      </w:r>
      <w:r>
        <w:rPr>
          <w:spacing w:val="-92"/>
        </w:rPr>
        <w:t> </w:t>
      </w:r>
      <w:r>
        <w:rPr>
          <w:spacing w:val="-92"/>
        </w:rPr>
      </w:r>
      <w:r>
        <w:rPr/>
        <w:t>在每个薪酬等级体系内根据技术能力水平确定对应的薪酬水平。将公司业绩与员工利益紧密联系在一起，</w:t>
      </w:r>
      <w:r>
        <w:rPr>
          <w:spacing w:val="-38"/>
        </w:rPr>
        <w:t> </w:t>
      </w:r>
      <w:r>
        <w:rPr>
          <w:spacing w:val="-38"/>
        </w:rPr>
      </w:r>
      <w:r>
        <w:rPr/>
        <w:t>使得全体员工能够充分享受公司发展的成果。</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bookmarkStart w:name="3、培训计划" w:id="128"/>
      <w:bookmarkEnd w:id="128"/>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30"/>
          <w:szCs w:val="30"/>
        </w:rPr>
      </w:pPr>
    </w:p>
    <w:p>
      <w:pPr>
        <w:pStyle w:val="BodyText"/>
        <w:spacing w:line="400" w:lineRule="auto" w:before="0"/>
        <w:ind w:right="1131" w:firstLine="420"/>
        <w:jc w:val="both"/>
      </w:pPr>
      <w:r>
        <w:rPr>
          <w:spacing w:val="-1"/>
        </w:rPr>
        <w:t>公司非常重视人才梯队建设和员工培养，不断开发和完善基于能力与发展的培训课程，为员工提供充</w:t>
      </w:r>
      <w:r>
        <w:rPr/>
        <w:t> </w:t>
      </w:r>
      <w:r>
        <w:rPr>
          <w:spacing w:val="-1"/>
        </w:rPr>
        <w:t>裕的培训机会，已建立了在岗学习与业余培训相结合的、提升员工可持续就业能力的培训机制。</w:t>
      </w:r>
      <w:r>
        <w:rPr>
          <w:rFonts w:ascii="Times New Roman" w:hAnsi="Times New Roman" w:cs="Times New Roman" w:eastAsia="Times New Roman" w:hint="default"/>
          <w:spacing w:val="-1"/>
        </w:rPr>
        <w:t>2019</w:t>
      </w:r>
      <w:r>
        <w:rPr>
          <w:spacing w:val="-1"/>
        </w:rPr>
        <w:t>年公</w:t>
      </w:r>
      <w:r>
        <w:rPr>
          <w:spacing w:val="-84"/>
        </w:rPr>
        <w:t> </w:t>
      </w:r>
      <w:r>
        <w:rPr>
          <w:spacing w:val="-1"/>
        </w:rPr>
        <w:t>司将在现有基础上，不断完善培训管理体系，为员工提供更好的培训发展平台，为企业经营水平和员工整</w:t>
      </w:r>
      <w:r>
        <w:rPr>
          <w:spacing w:val="-83"/>
        </w:rPr>
        <w:t> </w:t>
      </w:r>
      <w:r>
        <w:rPr>
          <w:spacing w:val="-83"/>
        </w:rPr>
      </w:r>
      <w:r>
        <w:rPr/>
        <w:t>体素质的提高提供智力支持和机制保障。</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bookmarkStart w:name="4、劳务外包情况" w:id="129"/>
      <w:bookmarkEnd w:id="129"/>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78"/>
        <w:jc w:val="center"/>
        <w:rPr>
          <w:b w:val="0"/>
          <w:bCs w:val="0"/>
        </w:rPr>
      </w:pPr>
      <w:bookmarkStart w:name="第九节 公司治理" w:id="130"/>
      <w:bookmarkEnd w:id="130"/>
      <w:r>
        <w:rPr>
          <w:b w:val="0"/>
          <w:bCs w:val="0"/>
        </w:rPr>
      </w:r>
      <w:bookmarkStart w:name="_bookmark8" w:id="131"/>
      <w:bookmarkEnd w:id="131"/>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2"/>
      <w:bookmarkEnd w:id="132"/>
      <w:r>
        <w:rPr>
          <w:b w:val="0"/>
          <w:bCs w:val="0"/>
        </w:rPr>
      </w:r>
      <w:r>
        <w:rPr/>
        <w:t>一、公司治理的基本状况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131" w:firstLine="420"/>
        <w:jc w:val="both"/>
      </w:pPr>
      <w:r>
        <w:rPr>
          <w:spacing w:val="-1"/>
        </w:rPr>
        <w:t>报告期内，公司严格按照《公司法》、《证券法》、《上市公司治理准则》、《深圳证券交易所创业</w:t>
      </w:r>
      <w:r>
        <w:rPr/>
        <w:t> </w:t>
      </w:r>
      <w:r>
        <w:rPr>
          <w:spacing w:val="-1"/>
        </w:rPr>
        <w:t>板股票上市规则》、《深圳证券交易所创业板上市公司规范运作指引》等法律、法规和中国证监会有关法</w:t>
      </w:r>
      <w:r>
        <w:rPr>
          <w:spacing w:val="-82"/>
        </w:rPr>
        <w:t> </w:t>
      </w:r>
      <w:r>
        <w:rPr>
          <w:spacing w:val="-82"/>
        </w:rPr>
      </w:r>
      <w:r>
        <w:rPr>
          <w:spacing w:val="-1"/>
        </w:rPr>
        <w:t>律法规等的要求，建立健全公司内部管理和控制制度，不断完善公司的法人治理结构，通过持续深入的开</w:t>
      </w:r>
      <w:r>
        <w:rPr>
          <w:spacing w:val="-83"/>
        </w:rPr>
        <w:t> </w:t>
      </w:r>
      <w:r>
        <w:rPr>
          <w:spacing w:val="-83"/>
        </w:rPr>
      </w:r>
      <w:r>
        <w:rPr/>
        <w:t>展公司治理活动，进一步促进了公司规范运作，提高了公司治理水平。</w:t>
      </w:r>
    </w:p>
    <w:p>
      <w:pPr>
        <w:pStyle w:val="BodyText"/>
        <w:spacing w:line="386" w:lineRule="auto" w:before="46"/>
        <w:ind w:left="574" w:right="0"/>
        <w:jc w:val="left"/>
      </w:pPr>
      <w:r>
        <w:rPr>
          <w:rFonts w:ascii="Times New Roman" w:hAnsi="Times New Roman" w:cs="Times New Roman" w:eastAsia="Times New Roman" w:hint="default"/>
        </w:rPr>
        <w:t>1</w:t>
      </w:r>
      <w:r>
        <w:rPr/>
        <w:t>、关于股东与股东大会 公司严格按照《上市公司股东大会规则》、《公司章程》、《股东大会议事规则》等相关法律法规、</w:t>
      </w:r>
    </w:p>
    <w:p>
      <w:pPr>
        <w:pStyle w:val="BodyText"/>
        <w:spacing w:line="400" w:lineRule="auto" w:before="65"/>
        <w:ind w:right="1127"/>
        <w:jc w:val="left"/>
      </w:pPr>
      <w:r>
        <w:rPr>
          <w:spacing w:val="-1"/>
        </w:rPr>
        <w:t>规章制度的规定召集、召开股东大会，充分尊重、保护广大投资者的知情权、问询权，尤其注重保护中小</w:t>
      </w:r>
      <w:r>
        <w:rPr>
          <w:spacing w:val="-83"/>
        </w:rPr>
        <w:t> </w:t>
      </w:r>
      <w:r>
        <w:rPr>
          <w:spacing w:val="-83"/>
        </w:rPr>
      </w:r>
      <w:r>
        <w:rPr/>
        <w:t>股东权益。报告期内，公司共召开</w:t>
      </w:r>
      <w:r>
        <w:rPr>
          <w:rFonts w:ascii="Times New Roman" w:hAnsi="Times New Roman" w:cs="Times New Roman" w:eastAsia="Times New Roman" w:hint="default"/>
        </w:rPr>
        <w:t>3</w:t>
      </w:r>
      <w:r>
        <w:rPr/>
        <w:t>次股东大会，召集、召开及表决程序均符合相关法律法规的规定，并 </w:t>
      </w:r>
      <w:r>
        <w:rPr>
          <w:spacing w:val="-1"/>
        </w:rPr>
        <w:t>由律师出席见证，出具法律意见书，保证股东大会的合法有效性，维护了股东的合法权益。公司未发生单</w:t>
      </w:r>
      <w:r>
        <w:rPr>
          <w:spacing w:val="-86"/>
        </w:rPr>
        <w:t> </w:t>
      </w:r>
      <w:r>
        <w:rPr>
          <w:spacing w:val="-86"/>
        </w:rPr>
      </w:r>
      <w:r>
        <w:rPr/>
        <w:t>独或合并持有本公司有表决权股份总数</w:t>
      </w:r>
      <w:r>
        <w:rPr>
          <w:rFonts w:ascii="Times New Roman" w:hAnsi="Times New Roman" w:cs="Times New Roman" w:eastAsia="Times New Roman" w:hint="default"/>
        </w:rPr>
        <w:t>10%</w:t>
      </w:r>
      <w:r>
        <w:rPr/>
        <w:t>以上的股东请求召开临时股东大会的情形，也无应监事会提议 </w:t>
      </w:r>
      <w:r>
        <w:rPr>
          <w:spacing w:val="-1"/>
        </w:rPr>
        <w:t>召开的股东大会。按照《公司法》、《公司章程》的规定应由股东大会审议的重大事项，本公司均通过股</w:t>
      </w:r>
      <w:r>
        <w:rPr>
          <w:spacing w:val="-85"/>
        </w:rPr>
        <w:t> </w:t>
      </w:r>
      <w:r>
        <w:rPr>
          <w:spacing w:val="-85"/>
        </w:rPr>
      </w:r>
      <w:r>
        <w:rPr/>
        <w:t>东大会审议，不存在绕过股东大会的情况，也不存在先实施后审议的情况。</w:t>
      </w:r>
    </w:p>
    <w:p>
      <w:pPr>
        <w:pStyle w:val="BodyText"/>
        <w:spacing w:line="386" w:lineRule="auto" w:before="52"/>
        <w:ind w:left="574" w:right="0"/>
        <w:jc w:val="left"/>
      </w:pPr>
      <w:r>
        <w:rPr>
          <w:rFonts w:ascii="Times New Roman" w:hAnsi="Times New Roman" w:cs="Times New Roman" w:eastAsia="Times New Roman" w:hint="default"/>
        </w:rPr>
        <w:t>2</w:t>
      </w:r>
      <w:r>
        <w:rPr/>
        <w:t>、关于公司与控股股东 </w:t>
      </w:r>
      <w:r>
        <w:rPr>
          <w:spacing w:val="-1"/>
        </w:rPr>
        <w:t>报告期内，公司控股股东郑海涛先生严格按照《上市公司治理准则》、《深圳证券交易所创业板股票</w:t>
      </w:r>
    </w:p>
    <w:p>
      <w:pPr>
        <w:pStyle w:val="BodyText"/>
        <w:spacing w:line="408" w:lineRule="auto" w:before="65"/>
        <w:ind w:right="1032"/>
        <w:jc w:val="both"/>
      </w:pPr>
      <w:r>
        <w:rPr/>
        <w:t>上市规则》、《深圳证券交易所创业板上市公司规范运作指引》、《公司章程》等规定和要求严格规范自 己的行为，没有超越股东大会直接或间接干预公司的决策和经营活动未损害公司及其他股东的利益，不存 在控股股东占用公司资金的现象，亦无为控股股东提供担保的情形。公司拥有独立完整的业务和自主经营 能力，在业务、人员、资产、机构、财务上独立于控股股东，公司董事会、监事会和内部机构独立运作。</w:t>
      </w:r>
    </w:p>
    <w:p>
      <w:pPr>
        <w:pStyle w:val="BodyText"/>
        <w:spacing w:line="386" w:lineRule="auto" w:before="46"/>
        <w:ind w:left="574" w:right="0"/>
        <w:jc w:val="left"/>
      </w:pPr>
      <w:r>
        <w:rPr>
          <w:rFonts w:ascii="Times New Roman" w:hAnsi="Times New Roman" w:cs="Times New Roman" w:eastAsia="Times New Roman" w:hint="default"/>
        </w:rPr>
        <w:t>3</w:t>
      </w:r>
      <w:r>
        <w:rPr/>
        <w:t>、关于董事和董事会 </w:t>
      </w:r>
      <w:r>
        <w:rPr>
          <w:spacing w:val="-1"/>
        </w:rPr>
        <w:t>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日，公司第四届董事会设董事</w:t>
      </w:r>
      <w:r>
        <w:rPr>
          <w:rFonts w:ascii="Times New Roman" w:hAnsi="Times New Roman" w:cs="Times New Roman" w:eastAsia="Times New Roman" w:hint="default"/>
          <w:spacing w:val="-1"/>
        </w:rPr>
        <w:t>7</w:t>
      </w:r>
      <w:r>
        <w:rPr>
          <w:spacing w:val="-1"/>
        </w:rPr>
        <w:t>名，其中独立董事</w:t>
      </w:r>
      <w:r>
        <w:rPr>
          <w:rFonts w:ascii="Times New Roman" w:hAnsi="Times New Roman" w:cs="Times New Roman" w:eastAsia="Times New Roman" w:hint="default"/>
          <w:spacing w:val="-1"/>
        </w:rPr>
        <w:t>3</w:t>
      </w:r>
      <w:r>
        <w:rPr>
          <w:spacing w:val="-1"/>
        </w:rPr>
        <w:t>名。董事会的人数及人员构成符</w:t>
      </w:r>
    </w:p>
    <w:p>
      <w:pPr>
        <w:pStyle w:val="BodyText"/>
        <w:spacing w:line="408" w:lineRule="auto" w:before="35"/>
        <w:ind w:right="0"/>
        <w:jc w:val="left"/>
      </w:pPr>
      <w:r>
        <w:rPr/>
        <w:t>合法律、法规和《公司章程》的要求，公司董事会下设战略委员会、审计委员会、提名委员会及薪酬与考 核委员会四个专门委员会。公司的董事会、董事、各专门委员会能严格按照《深圳证券交易所创业板上市 公司规范运作指引》、《公司章程》、《董事会议事规则》等的规定开展工作，出席董事会和股东大会，</w:t>
      </w:r>
      <w:r>
        <w:rPr>
          <w:spacing w:val="-38"/>
        </w:rPr>
        <w:t> </w:t>
      </w:r>
      <w:r>
        <w:rPr>
          <w:spacing w:val="-38"/>
        </w:rPr>
      </w:r>
      <w:r>
        <w:rPr/>
        <w:t>勤勉尽责地履行职务和义务，同时积极参加相关培训，熟悉相关法律法规执行股东大会的决议、依法行使</w:t>
      </w:r>
      <w:r>
        <w:rPr/>
        <w:t> 职权，勤勉尽责地履行职责和义务，充分发挥其在公司经营管理中的重要作用。</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98" w:lineRule="auto" w:before="174"/>
        <w:ind w:right="1133" w:firstLine="420"/>
        <w:jc w:val="both"/>
      </w:pPr>
      <w:r>
        <w:rPr>
          <w:spacing w:val="-3"/>
        </w:rPr>
        <w:t>报告期内，公司共召开董事会议</w:t>
      </w:r>
      <w:r>
        <w:rPr>
          <w:rFonts w:ascii="Times New Roman" w:hAnsi="Times New Roman" w:cs="Times New Roman" w:eastAsia="Times New Roman" w:hint="default"/>
          <w:spacing w:val="-3"/>
        </w:rPr>
        <w:t>8</w:t>
      </w:r>
      <w:r>
        <w:rPr>
          <w:spacing w:val="-3"/>
        </w:rPr>
        <w:t>次。会议的召集、召开、提案、表决程序均符合《公司章程》、《董</w:t>
      </w:r>
      <w:r>
        <w:rPr/>
        <w:t> </w:t>
      </w:r>
      <w:r>
        <w:rPr>
          <w:spacing w:val="-1"/>
        </w:rPr>
        <w:t>事会议事规则》的规定，会议审议结果及时对外披露，审议通过实施的事项均在《公司章程》规定的董事</w:t>
      </w:r>
      <w:r>
        <w:rPr>
          <w:spacing w:val="-83"/>
        </w:rPr>
        <w:t> </w:t>
      </w:r>
      <w:r>
        <w:rPr>
          <w:spacing w:val="-83"/>
        </w:rPr>
      </w:r>
      <w:r>
        <w:rPr/>
        <w:t>会权限范围内，超过董事会权限的事项均提交公司股东大会进行审议后实施，不存在越权情形。</w:t>
      </w:r>
    </w:p>
    <w:p>
      <w:pPr>
        <w:pStyle w:val="BodyText"/>
        <w:spacing w:line="386" w:lineRule="auto" w:before="55"/>
        <w:ind w:left="574" w:right="0"/>
        <w:jc w:val="left"/>
      </w:pPr>
      <w:r>
        <w:rPr>
          <w:rFonts w:ascii="Times New Roman" w:hAnsi="Times New Roman" w:cs="Times New Roman" w:eastAsia="Times New Roman" w:hint="default"/>
        </w:rPr>
        <w:t>4</w:t>
      </w:r>
      <w:r>
        <w:rPr/>
        <w:t>、关于监事与监事会 </w:t>
      </w:r>
      <w:r>
        <w:rPr>
          <w:spacing w:val="-1"/>
        </w:rPr>
        <w:t>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日，公司第四届监事会设监事</w:t>
      </w:r>
      <w:r>
        <w:rPr>
          <w:rFonts w:ascii="Times New Roman" w:hAnsi="Times New Roman" w:cs="Times New Roman" w:eastAsia="Times New Roman" w:hint="default"/>
          <w:spacing w:val="-1"/>
        </w:rPr>
        <w:t>3</w:t>
      </w:r>
      <w:r>
        <w:rPr>
          <w:spacing w:val="-1"/>
        </w:rPr>
        <w:t>名，其中职工监事</w:t>
      </w:r>
      <w:r>
        <w:rPr>
          <w:rFonts w:ascii="Times New Roman" w:hAnsi="Times New Roman" w:cs="Times New Roman" w:eastAsia="Times New Roman" w:hint="default"/>
          <w:spacing w:val="-1"/>
        </w:rPr>
        <w:t>1</w:t>
      </w:r>
      <w:r>
        <w:rPr>
          <w:spacing w:val="-1"/>
        </w:rPr>
        <w:t>名。监事会的人数和构成符合法</w:t>
      </w:r>
    </w:p>
    <w:p>
      <w:pPr>
        <w:pStyle w:val="BodyText"/>
        <w:spacing w:line="403" w:lineRule="auto" w:before="35"/>
        <w:ind w:right="0"/>
        <w:jc w:val="left"/>
      </w:pPr>
      <w:r>
        <w:rPr>
          <w:spacing w:val="-1"/>
        </w:rPr>
        <w:t>律、法规的要求。各监事秉持向全体股东负责的态度，对公司财务状况、重大事项以及董事、经理和其他</w:t>
      </w:r>
      <w:r>
        <w:rPr>
          <w:spacing w:val="-83"/>
        </w:rPr>
        <w:t> </w:t>
      </w:r>
      <w:r>
        <w:rPr>
          <w:spacing w:val="-83"/>
        </w:rPr>
      </w:r>
      <w:r>
        <w:rPr>
          <w:spacing w:val="-1"/>
        </w:rPr>
        <w:t>高级管理人员履行职责的合法合规性进行监督，认真履行职责，充分维护公司及股东的合法权益。监事会</w:t>
      </w:r>
      <w:r>
        <w:rPr>
          <w:spacing w:val="-82"/>
        </w:rPr>
        <w:t> </w:t>
      </w:r>
      <w:r>
        <w:rPr>
          <w:spacing w:val="-82"/>
        </w:rPr>
      </w:r>
      <w:r>
        <w:rPr>
          <w:spacing w:val="-1"/>
        </w:rPr>
        <w:t>的召集、召开程序均符合《公司法》、《深圳证券交易所创业板股票上市规则》、《公司章程》、《监事</w:t>
      </w:r>
      <w:r>
        <w:rPr>
          <w:spacing w:val="-86"/>
        </w:rPr>
        <w:t> </w:t>
      </w:r>
      <w:r>
        <w:rPr>
          <w:spacing w:val="-86"/>
        </w:rPr>
      </w:r>
      <w:r>
        <w:rPr/>
        <w:t>会议事规则》的要求。报告期内，公司共召开</w:t>
      </w:r>
      <w:r>
        <w:rPr>
          <w:rFonts w:ascii="Times New Roman" w:hAnsi="Times New Roman" w:cs="Times New Roman" w:eastAsia="Times New Roman" w:hint="default"/>
        </w:rPr>
        <w:t>8</w:t>
      </w:r>
      <w:r>
        <w:rPr/>
        <w:t>次监事会，会议均由监事会主席召集、召开，召开程序、 表决均合法合规。</w:t>
      </w:r>
    </w:p>
    <w:p>
      <w:pPr>
        <w:pStyle w:val="BodyText"/>
        <w:spacing w:line="386" w:lineRule="auto" w:before="50"/>
        <w:ind w:left="574" w:right="0"/>
        <w:jc w:val="left"/>
      </w:pPr>
      <w:r>
        <w:rPr>
          <w:rFonts w:ascii="Times New Roman" w:hAnsi="Times New Roman" w:cs="Times New Roman" w:eastAsia="Times New Roman" w:hint="default"/>
        </w:rPr>
        <w:t>5</w:t>
      </w:r>
      <w:r>
        <w:rPr/>
        <w:t>、关于绩效评价与激励约束机制 </w:t>
      </w:r>
      <w:r>
        <w:rPr>
          <w:spacing w:val="-1"/>
        </w:rPr>
        <w:t>公司高管人员的薪酬和工作绩效挂钩，公司董事会下设薪酬与考核委员会负责公司董事、高级管理人</w:t>
      </w:r>
    </w:p>
    <w:p>
      <w:pPr>
        <w:pStyle w:val="BodyText"/>
        <w:spacing w:line="408" w:lineRule="auto" w:before="65"/>
        <w:ind w:right="1132"/>
        <w:jc w:val="both"/>
      </w:pPr>
      <w:r>
        <w:rPr>
          <w:spacing w:val="-1"/>
        </w:rPr>
        <w:t>员的考核标准并进行考核，对董事、高管人员的薪酬标准提出意见，再按规定提交董事会、股东会审议通</w:t>
      </w:r>
      <w:r>
        <w:rPr>
          <w:spacing w:val="-86"/>
        </w:rPr>
        <w:t> </w:t>
      </w:r>
      <w:r>
        <w:rPr>
          <w:spacing w:val="-86"/>
        </w:rPr>
      </w:r>
      <w:r>
        <w:rPr>
          <w:spacing w:val="-1"/>
        </w:rPr>
        <w:t>过后实施。公司现有的考核与激励办法符合公司的发展现状，符合法律、法规的规定。公司董事、监事和</w:t>
      </w:r>
      <w:r>
        <w:rPr>
          <w:spacing w:val="-82"/>
        </w:rPr>
        <w:t> </w:t>
      </w:r>
      <w:r>
        <w:rPr>
          <w:spacing w:val="-82"/>
        </w:rPr>
      </w:r>
      <w:r>
        <w:rPr/>
        <w:t>高级管理人员的聘任公开、透明。</w:t>
      </w:r>
    </w:p>
    <w:p>
      <w:pPr>
        <w:pStyle w:val="BodyText"/>
        <w:spacing w:line="386" w:lineRule="auto" w:before="46"/>
        <w:ind w:left="574" w:right="0"/>
        <w:jc w:val="left"/>
      </w:pPr>
      <w:r>
        <w:rPr>
          <w:rFonts w:ascii="Times New Roman" w:hAnsi="Times New Roman" w:cs="Times New Roman" w:eastAsia="Times New Roman" w:hint="default"/>
        </w:rPr>
        <w:t>6</w:t>
      </w:r>
      <w:r>
        <w:rPr/>
        <w:t>、关于信息披露与投资者关系管理 公司严格按照有关法律法规、《公司章程》和《信息披露制度》的要求，真实、准确、完整、及时、</w:t>
      </w:r>
    </w:p>
    <w:p>
      <w:pPr>
        <w:pStyle w:val="BodyText"/>
        <w:spacing w:line="408" w:lineRule="auto" w:before="65"/>
        <w:ind w:right="1131"/>
        <w:jc w:val="both"/>
      </w:pPr>
      <w:r>
        <w:rPr>
          <w:spacing w:val="-1"/>
        </w:rPr>
        <w:t>公平地披露有关信息和向中国证监会派出机构、深圳证券交易所报告有关情况。公司指定董事会秘书负责</w:t>
      </w:r>
      <w:r>
        <w:rPr>
          <w:spacing w:val="-81"/>
        </w:rPr>
        <w:t> </w:t>
      </w:r>
      <w:r>
        <w:rPr>
          <w:spacing w:val="-81"/>
        </w:rPr>
      </w:r>
      <w:r>
        <w:rPr>
          <w:spacing w:val="-1"/>
        </w:rPr>
        <w:t>信息披露、接待投资者来访和投资咨询，公司设有投资者热线，并通过电子信箱、传真等各种方式，确保</w:t>
      </w:r>
      <w:r>
        <w:rPr>
          <w:spacing w:val="-83"/>
        </w:rPr>
        <w:t> </w:t>
      </w:r>
      <w:r>
        <w:rPr>
          <w:spacing w:val="-83"/>
        </w:rPr>
      </w:r>
      <w:r>
        <w:rPr>
          <w:spacing w:val="-1"/>
        </w:rPr>
        <w:t>与广大中小投资者进行无障碍地有效沟通。公司所有需披露的信息均在指定的网站巨潮资讯网和其他中国</w:t>
      </w:r>
      <w:r>
        <w:rPr>
          <w:spacing w:val="-81"/>
        </w:rPr>
        <w:t> </w:t>
      </w:r>
      <w:r>
        <w:rPr>
          <w:spacing w:val="-81"/>
        </w:rPr>
      </w:r>
      <w:r>
        <w:rPr/>
        <w:t>证监会指定的信息披露媒体上全面披露，确保所有股东均有平等机会获取公司信息。</w:t>
      </w:r>
    </w:p>
    <w:p>
      <w:pPr>
        <w:pStyle w:val="BodyText"/>
        <w:spacing w:line="386" w:lineRule="auto" w:before="46"/>
        <w:ind w:left="574" w:right="0"/>
        <w:jc w:val="left"/>
      </w:pPr>
      <w:r>
        <w:rPr>
          <w:rFonts w:ascii="Times New Roman" w:hAnsi="Times New Roman" w:cs="Times New Roman" w:eastAsia="Times New Roman" w:hint="default"/>
        </w:rPr>
        <w:t>7</w:t>
      </w:r>
      <w:r>
        <w:rPr/>
        <w:t>、关于相关利益者 </w:t>
      </w:r>
      <w:r>
        <w:rPr>
          <w:spacing w:val="-1"/>
        </w:rPr>
        <w:t>公司充分尊重和维护相关利益者的合法权益，实现股东、员工、社会等各方利益共赢，共同推动公司</w:t>
      </w:r>
    </w:p>
    <w:p>
      <w:pPr>
        <w:pStyle w:val="BodyText"/>
        <w:spacing w:line="240" w:lineRule="auto" w:before="65"/>
        <w:ind w:right="0"/>
        <w:jc w:val="both"/>
      </w:pPr>
      <w:r>
        <w:rPr/>
        <w:t>持续、健康的发展。</w:t>
      </w:r>
    </w:p>
    <w:p>
      <w:pPr>
        <w:spacing w:line="240" w:lineRule="auto" w:before="11"/>
        <w:rPr>
          <w:rFonts w:ascii="宋体" w:hAnsi="宋体" w:cs="宋体" w:eastAsia="宋体" w:hint="default"/>
          <w:sz w:val="13"/>
          <w:szCs w:val="13"/>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117"/>
        <w:ind w:left="154" w:right="35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5"/>
        <w:rPr>
          <w:rFonts w:ascii="宋体" w:hAnsi="宋体" w:cs="宋体" w:eastAsia="宋体" w:hint="default"/>
          <w:sz w:val="19"/>
          <w:szCs w:val="19"/>
        </w:rPr>
      </w:pPr>
    </w:p>
    <w:p>
      <w:pPr>
        <w:pStyle w:val="Heading2"/>
        <w:spacing w:line="240" w:lineRule="auto"/>
        <w:ind w:right="0"/>
        <w:jc w:val="both"/>
        <w:rPr>
          <w:b w:val="0"/>
          <w:bCs w:val="0"/>
        </w:rPr>
      </w:pPr>
      <w:bookmarkStart w:name="二、公司相对于控股股东在业务、人员、资产、机构、财务等方面的独立情况" w:id="133"/>
      <w:bookmarkEnd w:id="133"/>
      <w:r>
        <w:rPr>
          <w:b w:val="0"/>
          <w:bCs w:val="0"/>
        </w:rPr>
      </w: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469" w:right="0"/>
        <w:jc w:val="left"/>
      </w:pPr>
      <w:r>
        <w:rPr/>
        <w:t>公司严格按照《公司法》、《证券法》等有关法律法规和《公司章程》的要求规范运作，在业务、资</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产、人员、财务、机构等方面与控股股东及实际控制人完全独立。</w:t>
      </w:r>
    </w:p>
    <w:p>
      <w:pPr>
        <w:spacing w:line="240" w:lineRule="auto" w:before="10"/>
        <w:rPr>
          <w:rFonts w:ascii="宋体" w:hAnsi="宋体" w:cs="宋体" w:eastAsia="宋体" w:hint="default"/>
          <w:sz w:val="14"/>
          <w:szCs w:val="14"/>
        </w:rPr>
      </w:pPr>
    </w:p>
    <w:p>
      <w:pPr>
        <w:pStyle w:val="BodyText"/>
        <w:spacing w:line="386" w:lineRule="auto" w:before="0"/>
        <w:ind w:right="1023" w:firstLine="315"/>
        <w:jc w:val="left"/>
      </w:pPr>
      <w:r>
        <w:rPr>
          <w:rFonts w:ascii="Times New Roman" w:hAnsi="Times New Roman" w:cs="Times New Roman" w:eastAsia="Times New Roman" w:hint="default"/>
        </w:rPr>
        <w:t>1</w:t>
      </w:r>
      <w:r>
        <w:rPr/>
        <w:t>、业务方面：公司拥有独立完整的业务体系和自主经营能力。独立对外签署合同，独立采购、生产并 </w:t>
      </w:r>
      <w:r>
        <w:rPr>
          <w:spacing w:val="-3"/>
        </w:rPr>
        <w:t>销售其生产的产品；不存在被控股股东及实际控制人及其关联方控制和占用资金、资产及其他资源的情况。</w:t>
      </w:r>
    </w:p>
    <w:p>
      <w:pPr>
        <w:pStyle w:val="BodyText"/>
        <w:spacing w:line="400" w:lineRule="auto" w:before="65"/>
        <w:ind w:right="0" w:firstLine="315"/>
        <w:jc w:val="left"/>
      </w:pPr>
      <w:r>
        <w:rPr>
          <w:rFonts w:ascii="Times New Roman" w:hAnsi="Times New Roman" w:cs="Times New Roman" w:eastAsia="Times New Roman" w:hint="default"/>
        </w:rPr>
        <w:t>2</w:t>
      </w:r>
      <w:r>
        <w:rPr/>
        <w:t>、人员方面：公司董事、监事、高级管理人员均按照《公司法》、《公司章程》等规定产生，不存在 股东个人逾越董事会或股东大会的权限直接任免的行为。本公司的总经理、副总经理、董事会秘书、财务</w:t>
      </w:r>
      <w:r>
        <w:rPr>
          <w:spacing w:val="1"/>
        </w:rPr>
        <w:t> </w:t>
      </w:r>
      <w:r>
        <w:rPr/>
        <w:t>负责人、核心技术人员等人员专职在本公司工作，并在公司领取薪酬。本公司已建立独立的劳动、人事、</w:t>
      </w:r>
      <w:r>
        <w:rPr>
          <w:spacing w:val="-38"/>
        </w:rPr>
        <w:t> </w:t>
      </w:r>
      <w:r>
        <w:rPr>
          <w:spacing w:val="-38"/>
        </w:rPr>
      </w:r>
      <w:r>
        <w:rPr/>
        <w:t>社会保障体系及工资管理体系，与员工签订了劳动合同，并按国家规定办理了社会保险。</w:t>
      </w:r>
    </w:p>
    <w:p>
      <w:pPr>
        <w:pStyle w:val="BodyText"/>
        <w:spacing w:line="398" w:lineRule="auto" w:before="52"/>
        <w:ind w:right="1131" w:firstLine="315"/>
        <w:jc w:val="both"/>
      </w:pPr>
      <w:r>
        <w:rPr>
          <w:rFonts w:ascii="Times New Roman" w:hAnsi="Times New Roman" w:cs="Times New Roman" w:eastAsia="Times New Roman" w:hint="default"/>
          <w:spacing w:val="-1"/>
        </w:rPr>
        <w:t>3</w:t>
      </w:r>
      <w:r>
        <w:rPr>
          <w:spacing w:val="-1"/>
        </w:rPr>
        <w:t>、资产方面：公司资产独立完整，具有生产经营所需完整的产品研发、设计、生产、经营及售后服务</w:t>
      </w:r>
      <w:r>
        <w:rPr/>
        <w:t> </w:t>
      </w:r>
      <w:r>
        <w:rPr>
          <w:spacing w:val="-1"/>
        </w:rPr>
        <w:t>等部门，拥有独立于各股东和关联方的研发设计系统、生产系统、辅助设施以及生产经营场地、设备、专</w:t>
      </w:r>
      <w:r>
        <w:rPr>
          <w:spacing w:val="-83"/>
        </w:rPr>
        <w:t> </w:t>
      </w:r>
      <w:r>
        <w:rPr>
          <w:spacing w:val="-83"/>
        </w:rPr>
      </w:r>
      <w:r>
        <w:rPr/>
        <w:t>利所有权和商标等，能够以拥有的资产独立开展业务，独立运营。</w:t>
      </w:r>
    </w:p>
    <w:p>
      <w:pPr>
        <w:pStyle w:val="BodyText"/>
        <w:spacing w:line="400" w:lineRule="auto" w:before="54"/>
        <w:ind w:right="1131" w:firstLine="315"/>
        <w:jc w:val="both"/>
      </w:pPr>
      <w:r>
        <w:rPr>
          <w:rFonts w:ascii="Times New Roman" w:hAnsi="Times New Roman" w:cs="Times New Roman" w:eastAsia="Times New Roman" w:hint="default"/>
          <w:spacing w:val="-1"/>
        </w:rPr>
        <w:t>4</w:t>
      </w:r>
      <w:r>
        <w:rPr>
          <w:spacing w:val="-1"/>
        </w:rPr>
        <w:t>、机构方面：公司根据《公司法》、《公司章程》等规定建立了股东大会、董事会、监事会等完善的</w:t>
      </w:r>
      <w:r>
        <w:rPr/>
        <w:t> </w:t>
      </w:r>
      <w:r>
        <w:rPr>
          <w:spacing w:val="-1"/>
        </w:rPr>
        <w:t>法人治理结构，各司其职，在各自职权范围内行使，未发生违规授权等事项。公司具有独立的生产经营和</w:t>
      </w:r>
      <w:r>
        <w:rPr>
          <w:spacing w:val="-86"/>
        </w:rPr>
        <w:t> </w:t>
      </w:r>
      <w:r>
        <w:rPr>
          <w:spacing w:val="-86"/>
        </w:rPr>
      </w:r>
      <w:r>
        <w:rPr>
          <w:spacing w:val="-1"/>
        </w:rPr>
        <w:t>办公机构，完全独立于控股股东及实际控制人，不存在混合经营、合署办公的情况，不存在控股股东、实</w:t>
      </w:r>
      <w:r>
        <w:rPr>
          <w:spacing w:val="-83"/>
        </w:rPr>
        <w:t> </w:t>
      </w:r>
      <w:r>
        <w:rPr>
          <w:spacing w:val="-83"/>
        </w:rPr>
      </w:r>
      <w:r>
        <w:rPr/>
        <w:t>际控制人及其控制的其他企业干预公司机构设置的情形。</w:t>
      </w:r>
    </w:p>
    <w:p>
      <w:pPr>
        <w:pStyle w:val="BodyText"/>
        <w:spacing w:line="398" w:lineRule="auto" w:before="52"/>
        <w:ind w:right="1133" w:firstLine="315"/>
        <w:jc w:val="both"/>
      </w:pPr>
      <w:r>
        <w:rPr>
          <w:rFonts w:ascii="Times New Roman" w:hAnsi="Times New Roman" w:cs="Times New Roman" w:eastAsia="Times New Roman" w:hint="default"/>
          <w:spacing w:val="-1"/>
        </w:rPr>
        <w:t>5</w:t>
      </w:r>
      <w:r>
        <w:rPr>
          <w:spacing w:val="-1"/>
        </w:rPr>
        <w:t>、财务方面：公司设有独立的财务部门，有独立的财务核算体系，具有独立、规范的财务会计制度和</w:t>
      </w:r>
      <w:r>
        <w:rPr/>
        <w:t> </w:t>
      </w:r>
      <w:r>
        <w:rPr>
          <w:spacing w:val="-1"/>
        </w:rPr>
        <w:t>对分公司、子公司的财务管理制度。公司开设有独立的银行账户，作为独立的纳税人，依法独立纳税。公</w:t>
      </w:r>
      <w:r>
        <w:rPr>
          <w:spacing w:val="-83"/>
        </w:rPr>
        <w:t> </w:t>
      </w:r>
      <w:r>
        <w:rPr>
          <w:spacing w:val="-83"/>
        </w:rPr>
      </w:r>
      <w:r>
        <w:rPr/>
        <w:t>司不存在资产、资金被股东占用而损害公司利益的情况。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三、同业竞争情况" w:id="134"/>
      <w:bookmarkEnd w:id="134"/>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35"/>
      <w:bookmarkEnd w:id="135"/>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本报告期股东大会情况" w:id="136"/>
      <w:bookmarkEnd w:id="136"/>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5"/>
          <w:szCs w:val="25"/>
        </w:rPr>
      </w:pPr>
    </w:p>
    <w:p>
      <w:pPr>
        <w:spacing w:before="44"/>
        <w:ind w:left="0" w:right="1139" w:firstLine="0"/>
        <w:jc w:val="right"/>
        <w:rPr>
          <w:rFonts w:ascii="宋体" w:hAnsi="宋体" w:cs="宋体" w:eastAsia="宋体" w:hint="default"/>
          <w:sz w:val="18"/>
          <w:szCs w:val="18"/>
        </w:rPr>
      </w:pPr>
      <w:r>
        <w:rPr/>
        <w:pict>
          <v:shape style="position:absolute;margin-left:59.939999pt;margin-top:-52.20826pt;width:475.7pt;height:143.3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70"/>
                    <w:gridCol w:w="956"/>
                    <w:gridCol w:w="1134"/>
                    <w:gridCol w:w="1559"/>
                    <w:gridCol w:w="1559"/>
                    <w:gridCol w:w="3120"/>
                  </w:tblGrid>
                  <w:tr>
                    <w:trPr>
                      <w:trHeight w:val="714" w:hRule="exact"/>
                    </w:trPr>
                    <w:tc>
                      <w:tcPr>
                        <w:tcW w:w="1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81" w:right="110" w:hanging="270"/>
                          <w:jc w:val="left"/>
                          <w:rPr>
                            <w:rFonts w:ascii="宋体" w:hAnsi="宋体" w:cs="宋体" w:eastAsia="宋体" w:hint="default"/>
                            <w:sz w:val="18"/>
                            <w:szCs w:val="18"/>
                          </w:rPr>
                        </w:pPr>
                        <w:r>
                          <w:rPr>
                            <w:rFonts w:ascii="宋体" w:hAnsi="宋体" w:cs="宋体" w:eastAsia="宋体" w:hint="default"/>
                            <w:sz w:val="18"/>
                            <w:szCs w:val="18"/>
                          </w:rPr>
                          <w:t>投资者参与 比例</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年第一次 临时股东大会</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临时股东大 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21.14%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4" w:right="22"/>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巨潮资讯网：数码科技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w:t>
                        </w:r>
                        <w:r>
                          <w:rPr>
                            <w:rFonts w:ascii="宋体" w:hAnsi="宋体" w:cs="宋体" w:eastAsia="宋体" w:hint="default"/>
                            <w:spacing w:val="-3"/>
                            <w:sz w:val="18"/>
                            <w:szCs w:val="18"/>
                          </w:rPr>
                          <w:t>时股东大会决议公告（编号：</w:t>
                        </w:r>
                        <w:r>
                          <w:rPr>
                            <w:rFonts w:ascii="Times New Roman" w:hAnsi="Times New Roman" w:cs="Times New Roman" w:eastAsia="Times New Roman" w:hint="default"/>
                            <w:spacing w:val="-3"/>
                            <w:sz w:val="18"/>
                            <w:szCs w:val="18"/>
                          </w:rPr>
                          <w:t>2018-009</w:t>
                        </w:r>
                      </w:p>
                    </w:tc>
                  </w:tr>
                  <w:tr>
                    <w:trPr>
                      <w:trHeight w:val="714" w:hRule="exact"/>
                    </w:trPr>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年年度股 东大会</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年度股东大 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4" w:right="22"/>
                          <w:jc w:val="left"/>
                          <w:rPr>
                            <w:rFonts w:ascii="宋体" w:hAnsi="宋体" w:cs="宋体" w:eastAsia="宋体" w:hint="default"/>
                            <w:sz w:val="18"/>
                            <w:szCs w:val="18"/>
                          </w:rPr>
                        </w:pPr>
                        <w:r>
                          <w:rPr>
                            <w:rFonts w:ascii="宋体" w:hAnsi="宋体" w:cs="宋体" w:eastAsia="宋体" w:hint="default"/>
                            <w:spacing w:val="-9"/>
                            <w:sz w:val="18"/>
                            <w:szCs w:val="18"/>
                          </w:rPr>
                          <w:t>巨潮资讯网：数码科技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 大会决议公告（编号：</w:t>
                        </w:r>
                        <w:r>
                          <w:rPr>
                            <w:rFonts w:ascii="Times New Roman" w:hAnsi="Times New Roman" w:cs="Times New Roman" w:eastAsia="Times New Roman" w:hint="default"/>
                            <w:sz w:val="18"/>
                            <w:szCs w:val="18"/>
                          </w:rPr>
                          <w:t>2018-039  </w:t>
                        </w:r>
                        <w:r>
                          <w:rPr>
                            <w:rFonts w:ascii="宋体" w:hAnsi="宋体" w:cs="宋体" w:eastAsia="宋体" w:hint="default"/>
                            <w:sz w:val="18"/>
                            <w:szCs w:val="18"/>
                          </w:rPr>
                          <w:t>）</w:t>
                        </w:r>
                      </w:p>
                    </w:tc>
                  </w:tr>
                  <w:tr>
                    <w:trPr>
                      <w:trHeight w:val="714" w:hRule="exact"/>
                    </w:trPr>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年第二次 临时股东大会</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临时股东大 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4" w:right="22"/>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巨潮资讯网：数码科技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 </w:t>
                        </w:r>
                        <w:r>
                          <w:rPr>
                            <w:rFonts w:ascii="宋体" w:hAnsi="宋体" w:cs="宋体" w:eastAsia="宋体" w:hint="default"/>
                            <w:spacing w:val="-3"/>
                            <w:sz w:val="18"/>
                            <w:szCs w:val="18"/>
                          </w:rPr>
                          <w:t>时股东大会决议公告（编号：</w:t>
                        </w:r>
                        <w:r>
                          <w:rPr>
                            <w:rFonts w:ascii="Times New Roman" w:hAnsi="Times New Roman" w:cs="Times New Roman" w:eastAsia="Times New Roman" w:hint="default"/>
                            <w:spacing w:val="-3"/>
                            <w:sz w:val="18"/>
                            <w:szCs w:val="18"/>
                          </w:rPr>
                          <w:t>2018-058</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2、表决权恢复的优先股股东请求召开临时股东大会" w:id="137"/>
      <w:bookmarkEnd w:id="137"/>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38"/>
      <w:bookmarkEnd w:id="138"/>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独立董事出席董事会及股东大会的情况" w:id="139"/>
      <w:bookmarkEnd w:id="139"/>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864"/>
        <w:gridCol w:w="1560"/>
        <w:gridCol w:w="1064"/>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71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7" w:right="65" w:hanging="90"/>
              <w:jc w:val="left"/>
              <w:rPr>
                <w:rFonts w:ascii="宋体" w:hAnsi="宋体" w:cs="宋体" w:eastAsia="宋体" w:hint="default"/>
                <w:sz w:val="18"/>
                <w:szCs w:val="18"/>
              </w:rPr>
            </w:pPr>
            <w:r>
              <w:rPr>
                <w:rFonts w:ascii="宋体" w:hAnsi="宋体" w:cs="宋体" w:eastAsia="宋体" w:hint="default"/>
                <w:sz w:val="18"/>
                <w:szCs w:val="18"/>
              </w:rPr>
              <w:t>缺席董事 会次数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5" w:right="53"/>
              <w:jc w:val="left"/>
              <w:rPr>
                <w:rFonts w:ascii="宋体" w:hAnsi="宋体" w:cs="宋体" w:eastAsia="宋体" w:hint="default"/>
                <w:sz w:val="18"/>
                <w:szCs w:val="18"/>
              </w:rPr>
            </w:pPr>
            <w:r>
              <w:rPr>
                <w:rFonts w:ascii="宋体" w:hAnsi="宋体" w:cs="宋体" w:eastAsia="宋体" w:hint="default"/>
                <w:sz w:val="18"/>
                <w:szCs w:val="18"/>
              </w:rPr>
              <w:t>是否连续两次未亲 自参加董事会会议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出席股东大 会次数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林峰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1" w:right="0"/>
              <w:jc w:val="lef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何沛中</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1" w:right="0"/>
              <w:jc w:val="lef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朱茶芬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1" w:right="0"/>
              <w:jc w:val="lef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连续两次未亲自出席董事会的说明（无）</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2、独立董事对公司有关事项提出异议的情况" w:id="140"/>
      <w:bookmarkEnd w:id="140"/>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6"/>
        <w:ind w:left="154" w:right="6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12"/>
        <w:rPr>
          <w:rFonts w:ascii="宋体" w:hAnsi="宋体" w:cs="宋体" w:eastAsia="宋体" w:hint="default"/>
          <w:sz w:val="20"/>
          <w:szCs w:val="20"/>
        </w:rPr>
      </w:pPr>
    </w:p>
    <w:p>
      <w:pPr>
        <w:pStyle w:val="Heading5"/>
        <w:spacing w:line="240" w:lineRule="auto"/>
        <w:ind w:right="0"/>
        <w:jc w:val="left"/>
        <w:rPr>
          <w:b w:val="0"/>
          <w:bCs w:val="0"/>
        </w:rPr>
      </w:pPr>
      <w:bookmarkStart w:name="3、独立董事履行职责的其他说明" w:id="141"/>
      <w:bookmarkEnd w:id="141"/>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6"/>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pStyle w:val="BodyText"/>
        <w:spacing w:line="408" w:lineRule="auto" w:before="95"/>
        <w:ind w:right="1131" w:firstLine="420"/>
        <w:jc w:val="both"/>
      </w:pPr>
      <w:r>
        <w:rPr>
          <w:spacing w:val="-1"/>
        </w:rPr>
        <w:t>报告期内，独立董事对公司有关审议事项未提出异议。公司独立董事勤勉尽责，严格按照中国证监会</w:t>
      </w:r>
      <w:r>
        <w:rPr/>
        <w:t> </w:t>
      </w:r>
      <w:r>
        <w:rPr>
          <w:spacing w:val="-1"/>
        </w:rPr>
        <w:t>的相关规定及《公司章程》、《董事会议事规则》和《独立董事制度》开展工作，关注公司运作，独立履</w:t>
      </w:r>
      <w:r>
        <w:rPr>
          <w:spacing w:val="-85"/>
        </w:rPr>
        <w:t> </w:t>
      </w:r>
      <w:r>
        <w:rPr>
          <w:spacing w:val="-85"/>
        </w:rPr>
      </w:r>
      <w:r>
        <w:rPr>
          <w:spacing w:val="-1"/>
        </w:rPr>
        <w:t>行职责，对公司重大决策、内部控制建设、管理体系建设和人才梯队建设等方面提出了很多宝贵的专业性</w:t>
      </w:r>
      <w:r>
        <w:rPr>
          <w:spacing w:val="-83"/>
        </w:rPr>
        <w:t> </w:t>
      </w:r>
      <w:r>
        <w:rPr>
          <w:spacing w:val="-83"/>
        </w:rPr>
      </w:r>
      <w:r>
        <w:rPr>
          <w:spacing w:val="-1"/>
        </w:rPr>
        <w:t>建议，对公司财务及生产经营活动进行了有效监督，提高了公司决策的科学性，为完善公司监督机制，维</w:t>
      </w:r>
      <w:r>
        <w:rPr>
          <w:spacing w:val="-85"/>
        </w:rPr>
        <w:t> </w:t>
      </w:r>
      <w:r>
        <w:rPr>
          <w:spacing w:val="-85"/>
        </w:rPr>
      </w:r>
      <w:r>
        <w:rPr/>
        <w:t>护公司和全体股东的合法权益发挥了应有的作用。</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六、董事会下设专门委员会在报告期内履行职责情况" w:id="142"/>
      <w:bookmarkEnd w:id="142"/>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30"/>
          <w:szCs w:val="30"/>
        </w:rPr>
      </w:pPr>
    </w:p>
    <w:p>
      <w:pPr>
        <w:pStyle w:val="BodyText"/>
        <w:spacing w:line="386" w:lineRule="auto" w:before="0"/>
        <w:ind w:left="574" w:right="0"/>
        <w:jc w:val="left"/>
      </w:pPr>
      <w:r>
        <w:rPr>
          <w:rFonts w:ascii="Times New Roman" w:hAnsi="Times New Roman" w:cs="Times New Roman" w:eastAsia="Times New Roman" w:hint="default"/>
        </w:rPr>
        <w:t>1</w:t>
      </w:r>
      <w:r>
        <w:rPr/>
        <w:t>、审计委员会的履职情况 </w:t>
      </w:r>
      <w:r>
        <w:rPr>
          <w:spacing w:val="-1"/>
        </w:rPr>
        <w:t>根据公司《董事会审计委员会工作细则》，审计委员会充分发挥了审核与监督作用，主要负责公司财</w:t>
      </w:r>
    </w:p>
    <w:p>
      <w:pPr>
        <w:pStyle w:val="BodyText"/>
        <w:spacing w:line="240" w:lineRule="auto" w:before="65"/>
        <w:ind w:right="0"/>
        <w:jc w:val="left"/>
      </w:pPr>
      <w:r>
        <w:rPr/>
        <w:t>务监督和核查工作及与外部审计机构的沟通、协调工作。审计委员会对公司的内部审计、内部控制、募集</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资金的使用及定期报告进行了审阅，认真听取有关公司生产经营情况和重大事项进展情况的汇报。与审计</w:t>
      </w:r>
      <w:r>
        <w:rPr>
          <w:spacing w:val="-81"/>
        </w:rPr>
        <w:t> </w:t>
      </w:r>
      <w:r>
        <w:rPr>
          <w:spacing w:val="-81"/>
        </w:rPr>
      </w:r>
      <w:r>
        <w:rPr>
          <w:spacing w:val="-1"/>
        </w:rPr>
        <w:t>会计师协商确定年度报告审计工作的时间安排，督促审计会计师在约定时限内提交审计报告，推动年度审</w:t>
      </w:r>
      <w:r>
        <w:rPr>
          <w:spacing w:val="-81"/>
        </w:rPr>
        <w:t> </w:t>
      </w:r>
      <w:r>
        <w:rPr>
          <w:spacing w:val="-81"/>
        </w:rPr>
      </w:r>
      <w:r>
        <w:rPr/>
        <w:t>计工作进行，保证公司年报及审计工作顺利完成。</w:t>
      </w:r>
    </w:p>
    <w:p>
      <w:pPr>
        <w:pStyle w:val="BodyText"/>
        <w:spacing w:line="386" w:lineRule="auto" w:before="46"/>
        <w:ind w:left="574" w:right="0"/>
        <w:jc w:val="left"/>
      </w:pPr>
      <w:r>
        <w:rPr>
          <w:rFonts w:ascii="Times New Roman" w:hAnsi="Times New Roman" w:cs="Times New Roman" w:eastAsia="Times New Roman" w:hint="default"/>
        </w:rPr>
        <w:t>2</w:t>
      </w:r>
      <w:r>
        <w:rPr/>
        <w:t>、薪酬与考核委员会的履职情况 </w:t>
      </w:r>
      <w:r>
        <w:rPr>
          <w:spacing w:val="-1"/>
        </w:rPr>
        <w:t>报告期内，公司董事会薪酬与考核委员会依照相关法规以及《公司章程》、《董事会薪酬与考核委员</w:t>
      </w:r>
    </w:p>
    <w:p>
      <w:pPr>
        <w:pStyle w:val="BodyText"/>
        <w:spacing w:line="408" w:lineRule="auto" w:before="65"/>
        <w:ind w:right="0"/>
        <w:jc w:val="left"/>
      </w:pPr>
      <w:r>
        <w:rPr>
          <w:spacing w:val="-1"/>
        </w:rPr>
        <w:t>会议事规则》的规定勤勉履行职责，根据公司各个董事和高级管理人员所负责的工作范围、重要程度等因</w:t>
      </w:r>
      <w:r>
        <w:rPr>
          <w:spacing w:val="-83"/>
        </w:rPr>
        <w:t> </w:t>
      </w:r>
      <w:r>
        <w:rPr>
          <w:spacing w:val="-83"/>
        </w:rPr>
      </w:r>
      <w:r>
        <w:rPr/>
        <w:t>素，对</w:t>
      </w:r>
      <w:r>
        <w:rPr>
          <w:rFonts w:ascii="Times New Roman" w:hAnsi="Times New Roman" w:cs="Times New Roman" w:eastAsia="Times New Roman" w:hint="default"/>
        </w:rPr>
        <w:t>2018</w:t>
      </w:r>
      <w:r>
        <w:rPr/>
        <w:t>年度董事和高级管理人员薪酬情况等事项进行审核。</w:t>
      </w:r>
    </w:p>
    <w:p>
      <w:pPr>
        <w:pStyle w:val="BodyText"/>
        <w:spacing w:line="386" w:lineRule="auto" w:before="14"/>
        <w:ind w:left="574" w:right="0"/>
        <w:jc w:val="left"/>
      </w:pPr>
      <w:r>
        <w:rPr>
          <w:rFonts w:ascii="Times New Roman" w:hAnsi="Times New Roman" w:cs="Times New Roman" w:eastAsia="Times New Roman" w:hint="default"/>
        </w:rPr>
        <w:t>3</w:t>
      </w:r>
      <w:r>
        <w:rPr/>
        <w:t>、提名委员会的履职情况 </w:t>
      </w:r>
      <w:r>
        <w:rPr>
          <w:spacing w:val="-6"/>
        </w:rPr>
        <w:t>报告期内，董事会提名委员会依照相关法规及《公司章程》及《董事会提名委员会议事规则》的规定，</w:t>
      </w:r>
    </w:p>
    <w:p>
      <w:pPr>
        <w:pStyle w:val="BodyText"/>
        <w:spacing w:line="408" w:lineRule="auto" w:before="65"/>
        <w:ind w:right="0"/>
        <w:jc w:val="left"/>
      </w:pPr>
      <w:r>
        <w:rPr>
          <w:spacing w:val="-1"/>
        </w:rPr>
        <w:t>积极履行了职责，根据实际需要对公司拟选举和聘任的人员进行审查，未发现《公司法》及相关法律法规</w:t>
      </w:r>
      <w:r>
        <w:rPr>
          <w:spacing w:val="-86"/>
        </w:rPr>
        <w:t> </w:t>
      </w:r>
      <w:r>
        <w:rPr>
          <w:spacing w:val="-86"/>
        </w:rPr>
      </w:r>
      <w:r>
        <w:rPr/>
        <w:t>规定禁止担任上市公司董事、监事及高级管理人员的情形。</w:t>
      </w:r>
    </w:p>
    <w:p>
      <w:pPr>
        <w:pStyle w:val="BodyText"/>
        <w:spacing w:line="386" w:lineRule="auto" w:before="46"/>
        <w:ind w:left="574" w:right="0"/>
        <w:jc w:val="left"/>
      </w:pPr>
      <w:r>
        <w:rPr>
          <w:rFonts w:ascii="Times New Roman" w:hAnsi="Times New Roman" w:cs="Times New Roman" w:eastAsia="Times New Roman" w:hint="default"/>
        </w:rPr>
        <w:t>4</w:t>
      </w:r>
      <w:r>
        <w:rPr/>
        <w:t>、战略委员会的履职情况 </w:t>
      </w:r>
      <w:r>
        <w:rPr>
          <w:spacing w:val="-6"/>
        </w:rPr>
        <w:t>报告期内，董事会战略委员会依照相关法规及《公司章程》及《董事会战略委员会议事规则》的规定，</w:t>
      </w:r>
    </w:p>
    <w:p>
      <w:pPr>
        <w:pStyle w:val="BodyText"/>
        <w:spacing w:line="408" w:lineRule="auto" w:before="65"/>
        <w:ind w:right="0"/>
        <w:jc w:val="left"/>
      </w:pPr>
      <w:r>
        <w:rPr>
          <w:spacing w:val="-1"/>
        </w:rPr>
        <w:t>对公司战略执行情况进行回顾总结，根据公司所处的行业和市场形势及时进行了战略规划研究，并根据公</w:t>
      </w:r>
      <w:r>
        <w:rPr>
          <w:spacing w:val="-81"/>
        </w:rPr>
        <w:t> </w:t>
      </w:r>
      <w:r>
        <w:rPr>
          <w:spacing w:val="-81"/>
        </w:rPr>
      </w:r>
      <w:r>
        <w:rPr/>
        <w:t>司的实际情况，对发展战略的实施提出了合理的建议。</w:t>
      </w:r>
    </w:p>
    <w:p>
      <w:pPr>
        <w:spacing w:line="240" w:lineRule="auto" w:before="11"/>
        <w:rPr>
          <w:rFonts w:ascii="宋体" w:hAnsi="宋体" w:cs="宋体" w:eastAsia="宋体" w:hint="default"/>
          <w:sz w:val="18"/>
          <w:szCs w:val="18"/>
        </w:rPr>
      </w:pPr>
    </w:p>
    <w:p>
      <w:pPr>
        <w:pStyle w:val="Heading2"/>
        <w:spacing w:line="240" w:lineRule="auto"/>
        <w:ind w:right="0"/>
        <w:jc w:val="both"/>
        <w:rPr>
          <w:b w:val="0"/>
          <w:bCs w:val="0"/>
        </w:rPr>
      </w:pPr>
      <w:bookmarkStart w:name="七、监事会工作情况" w:id="143"/>
      <w:bookmarkEnd w:id="143"/>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6"/>
        <w:ind w:left="154" w:right="73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八、高级管理人员的考评及激励情况" w:id="144"/>
      <w:bookmarkEnd w:id="144"/>
      <w:r>
        <w:rPr>
          <w:b w:val="0"/>
          <w:bCs w:val="0"/>
        </w:rPr>
      </w:r>
      <w:r>
        <w:rPr/>
        <w:t>八、高级管理人员的考评及激励情况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31" w:firstLine="420"/>
        <w:jc w:val="both"/>
      </w:pPr>
      <w:r>
        <w:rPr>
          <w:spacing w:val="-1"/>
        </w:rPr>
        <w:t>公司建立了较为完善的高级管理人员考核、晋升、培训和奖惩激励机制，有效降低管理成本，提升管</w:t>
      </w:r>
      <w:r>
        <w:rPr/>
        <w:t> </w:t>
      </w:r>
      <w:r>
        <w:rPr>
          <w:spacing w:val="-1"/>
        </w:rPr>
        <w:t>理效率，通过绩效考核等调动公司管理和关键人员的积极性，增强公司的凝聚力和向心力。高级管理人员</w:t>
      </w:r>
      <w:r>
        <w:rPr>
          <w:spacing w:val="-83"/>
        </w:rPr>
        <w:t> </w:t>
      </w:r>
      <w:r>
        <w:rPr>
          <w:spacing w:val="-83"/>
        </w:rPr>
      </w:r>
      <w:r>
        <w:rPr>
          <w:spacing w:val="-1"/>
        </w:rPr>
        <w:t>的聘任公开、透明，符合法律、法规的规定。公司董事会下设薪酬和考核委员会负责对公司董事、监事及</w:t>
      </w:r>
      <w:r>
        <w:rPr>
          <w:spacing w:val="-83"/>
        </w:rPr>
        <w:t> </w:t>
      </w:r>
      <w:r>
        <w:rPr>
          <w:spacing w:val="-83"/>
        </w:rPr>
      </w:r>
      <w:r>
        <w:rPr>
          <w:spacing w:val="-1"/>
        </w:rPr>
        <w:t>高级管理人员进行绩效考核。同时，公司持续努力不断完善公司治理结构，提高公司治理水平，促进公司</w:t>
      </w:r>
      <w:r>
        <w:rPr>
          <w:spacing w:val="-86"/>
        </w:rPr>
        <w:t> </w:t>
      </w:r>
      <w:r>
        <w:rPr>
          <w:spacing w:val="-86"/>
        </w:rPr>
      </w:r>
      <w:r>
        <w:rPr/>
        <w:t>长期、稳定发展。</w:t>
      </w:r>
    </w:p>
    <w:p>
      <w:pPr>
        <w:spacing w:after="0" w:line="408"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九、内部控制评价报告" w:id="145"/>
      <w:bookmarkEnd w:id="145"/>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报告期内发现的内部控制重大缺陷的具体情况" w:id="146"/>
      <w:bookmarkEnd w:id="146"/>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w:t>
      </w:r>
      <w:r>
        <w:rPr>
          <w:rFonts w:ascii="宋体" w:hAnsi="宋体" w:cs="宋体" w:eastAsia="宋体" w:hint="default"/>
          <w:spacing w:val="89"/>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2、内控自我评价报告" w:id="147"/>
      <w:bookmarkEnd w:id="147"/>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7"/>
        <w:gridCol w:w="3329"/>
        <w:gridCol w:w="3051"/>
      </w:tblGrid>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36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4">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098"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16" w:lineRule="auto" w:before="52"/>
              <w:ind w:left="22" w:right="48"/>
              <w:jc w:val="both"/>
              <w:rPr>
                <w:rFonts w:ascii="宋体" w:hAnsi="宋体" w:cs="宋体" w:eastAsia="宋体" w:hint="default"/>
                <w:sz w:val="18"/>
                <w:szCs w:val="18"/>
              </w:rPr>
            </w:pPr>
            <w:r>
              <w:rPr>
                <w:rFonts w:ascii="宋体" w:hAnsi="宋体" w:cs="宋体" w:eastAsia="宋体" w:hint="default"/>
                <w:sz w:val="18"/>
                <w:szCs w:val="18"/>
              </w:rPr>
              <w:t>重大缺陷定性标准：公司董事、监事和高 级管理人员的舞弊行为；公司更正已公布 的财务报告；注册会计师发现的却未被公 司内部控制识别的当期财务报告中的重大 错报；审计委员会和审计部对公司的对外 财务报告和财务报告内部控制监督无效； 其他可能造成财务报告被认定为无效的情 形。</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重大缺陷定性标准：缺乏民主决策程 </w:t>
            </w:r>
            <w:r>
              <w:rPr>
                <w:rFonts w:ascii="宋体" w:hAnsi="宋体" w:cs="宋体" w:eastAsia="宋体" w:hint="default"/>
                <w:spacing w:val="-4"/>
                <w:sz w:val="18"/>
                <w:szCs w:val="18"/>
              </w:rPr>
              <w:t>序；决策程序导致重大失误；违反国家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法律法规并受到处罚；中高级管理人员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和高级技术人员严重流失；媒体频现负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面新闻，涉及面广；重要业务缺乏制度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控制或制度体系失控；内部控制重大或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重要缺陷未得到整改。</w:t>
            </w:r>
          </w:p>
        </w:tc>
      </w:tr>
      <w:tr>
        <w:trPr>
          <w:trHeight w:val="392"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1097"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942"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09" w:lineRule="auto" w:before="52"/>
              <w:ind w:left="22" w:right="24"/>
              <w:jc w:val="both"/>
              <w:rPr>
                <w:rFonts w:ascii="宋体" w:hAnsi="宋体" w:cs="宋体" w:eastAsia="宋体" w:hint="default"/>
                <w:sz w:val="18"/>
                <w:szCs w:val="18"/>
              </w:rPr>
            </w:pPr>
            <w:r>
              <w:rPr>
                <w:rFonts w:ascii="宋体" w:hAnsi="宋体" w:cs="宋体" w:eastAsia="宋体" w:hint="default"/>
                <w:sz w:val="18"/>
                <w:szCs w:val="18"/>
              </w:rPr>
              <w:t>重大缺陷定量标准：一项控制缺陷造成的 财务报表的错报金额如果落在以下指标区 间之一的，则被认定为重大缺陷：利润总 额潜在错报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；资产总额潜 在错报</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；营业收入潜在错 报</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；所有者权益潜在错报</w:t>
            </w:r>
          </w:p>
          <w:p>
            <w:pPr>
              <w:pStyle w:val="TableParagraph"/>
              <w:spacing w:line="240" w:lineRule="auto" w:before="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所有者权益的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6"/>
              <w:ind w:left="22" w:right="37"/>
              <w:jc w:val="left"/>
              <w:rPr>
                <w:rFonts w:ascii="宋体" w:hAnsi="宋体" w:cs="宋体" w:eastAsia="宋体" w:hint="default"/>
                <w:sz w:val="18"/>
                <w:szCs w:val="18"/>
              </w:rPr>
            </w:pPr>
            <w:r>
              <w:rPr>
                <w:rFonts w:ascii="宋体" w:hAnsi="宋体" w:cs="宋体" w:eastAsia="宋体" w:hint="default"/>
                <w:sz w:val="18"/>
                <w:szCs w:val="18"/>
              </w:rPr>
              <w:t>重大缺陷的定量标准：损失</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91"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941"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十、内部控制审计报告或鉴证报告" w:id="148"/>
      <w:bookmarkEnd w:id="148"/>
      <w:r>
        <w:rPr>
          <w:b w:val="0"/>
          <w:bCs w:val="0"/>
        </w:rPr>
      </w:r>
      <w:r>
        <w:rPr/>
        <w:t>十、内部控制审计报告或鉴证报告</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第十节 公司债券相关情况" w:id="149"/>
      <w:bookmarkEnd w:id="149"/>
      <w:r>
        <w:rPr>
          <w:b w:val="0"/>
          <w:bCs w:val="0"/>
        </w:rPr>
      </w:r>
      <w:bookmarkStart w:name="_bookmark9" w:id="150"/>
      <w:bookmarkEnd w:id="150"/>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spacing w:line="357" w:lineRule="auto" w:before="0"/>
        <w:ind w:left="154" w:right="2112"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0"/>
        <w:jc w:val="left"/>
        <w:rPr>
          <w:b w:val="0"/>
          <w:bCs w:val="0"/>
        </w:rPr>
      </w:pPr>
      <w:bookmarkStart w:name="第十一节 财务报告" w:id="151"/>
      <w:bookmarkEnd w:id="151"/>
      <w:r>
        <w:rPr>
          <w:b w:val="0"/>
          <w:bCs w:val="0"/>
        </w:rPr>
      </w:r>
      <w:bookmarkStart w:name="_bookmark10" w:id="152"/>
      <w:bookmarkEnd w:id="152"/>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3"/>
      <w:bookmarkEnd w:id="153"/>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中兴华会计师事务所（特殊普通合伙）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中兴华审字（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011174</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于洋 肖中友</w:t>
            </w:r>
          </w:p>
        </w:tc>
      </w:tr>
    </w:tbl>
    <w:p>
      <w:pPr>
        <w:spacing w:before="51"/>
        <w:ind w:left="0" w:right="976"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tabs>
          <w:tab w:pos="603" w:val="left" w:leader="none"/>
          <w:tab w:pos="1204" w:val="left" w:leader="none"/>
          <w:tab w:pos="1808" w:val="left" w:leader="none"/>
        </w:tabs>
        <w:spacing w:before="0"/>
        <w:ind w:left="0" w:right="977" w:firstLine="0"/>
        <w:jc w:val="center"/>
        <w:rPr>
          <w:rFonts w:ascii="黑体" w:hAnsi="黑体" w:cs="黑体" w:eastAsia="黑体" w:hint="default"/>
          <w:sz w:val="30"/>
          <w:szCs w:val="30"/>
        </w:rPr>
      </w:pPr>
      <w:r>
        <w:rPr>
          <w:rFonts w:ascii="黑体" w:hAnsi="黑体" w:cs="黑体" w:eastAsia="黑体" w:hint="default"/>
          <w:b/>
          <w:bCs/>
          <w:w w:val="95"/>
          <w:sz w:val="30"/>
          <w:szCs w:val="30"/>
        </w:rPr>
        <w:t>审</w:t>
        <w:tab/>
        <w:t>计</w:t>
        <w:tab/>
        <w:t>报</w:t>
        <w:tab/>
      </w:r>
      <w:r>
        <w:rPr>
          <w:rFonts w:ascii="黑体" w:hAnsi="黑体" w:cs="黑体" w:eastAsia="黑体" w:hint="default"/>
          <w:b/>
          <w:bCs/>
          <w:sz w:val="30"/>
          <w:szCs w:val="30"/>
        </w:rPr>
        <w:t>告</w:t>
      </w:r>
      <w:r>
        <w:rPr>
          <w:rFonts w:ascii="黑体" w:hAnsi="黑体" w:cs="黑体" w:eastAsia="黑体" w:hint="default"/>
          <w:sz w:val="30"/>
          <w:szCs w:val="30"/>
        </w:rPr>
      </w:r>
    </w:p>
    <w:p>
      <w:pPr>
        <w:spacing w:line="240" w:lineRule="auto" w:before="0"/>
        <w:rPr>
          <w:rFonts w:ascii="黑体" w:hAnsi="黑体" w:cs="黑体" w:eastAsia="黑体" w:hint="default"/>
          <w:b/>
          <w:bCs/>
          <w:sz w:val="15"/>
          <w:szCs w:val="15"/>
        </w:rPr>
      </w:pPr>
    </w:p>
    <w:p>
      <w:pPr>
        <w:spacing w:after="0" w:line="240" w:lineRule="auto"/>
        <w:rPr>
          <w:rFonts w:ascii="黑体" w:hAnsi="黑体" w:cs="黑体" w:eastAsia="黑体" w:hint="default"/>
          <w:sz w:val="15"/>
          <w:szCs w:val="15"/>
        </w:rPr>
        <w:sectPr>
          <w:pgSz w:w="11910" w:h="16840"/>
          <w:pgMar w:header="747" w:footer="979" w:top="1060" w:bottom="1160" w:left="980" w:right="0"/>
        </w:sectPr>
      </w:pPr>
    </w:p>
    <w:p>
      <w:pPr>
        <w:pStyle w:val="Heading2"/>
        <w:spacing w:line="620" w:lineRule="atLeast" w:before="109"/>
        <w:ind w:left="636" w:right="0" w:hanging="483"/>
        <w:jc w:val="left"/>
        <w:rPr>
          <w:b w:val="0"/>
          <w:bCs w:val="0"/>
        </w:rPr>
      </w:pPr>
      <w:r>
        <w:rPr>
          <w:w w:val="95"/>
        </w:rPr>
        <w:t>北京数码视讯科技股份有限公司全体股东：</w:t>
      </w:r>
      <w:r>
        <w:rPr>
          <w:spacing w:val="96"/>
          <w:w w:val="95"/>
        </w:rPr>
        <w:t> </w:t>
      </w:r>
      <w:r>
        <w:rPr/>
        <w:t>一、审计意见</w:t>
      </w:r>
      <w:r>
        <w:rPr>
          <w:b w:val="0"/>
          <w:bCs w:val="0"/>
        </w:rPr>
      </w:r>
    </w:p>
    <w:p>
      <w:pPr>
        <w:spacing w:before="44"/>
        <w:ind w:left="15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中兴华审字（</w:t>
      </w:r>
      <w:r>
        <w:rPr>
          <w:rFonts w:ascii="宋体" w:hAnsi="宋体" w:cs="宋体" w:eastAsia="宋体" w:hint="default"/>
          <w:sz w:val="18"/>
          <w:szCs w:val="18"/>
        </w:rPr>
        <w:t>2019</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011174</w:t>
      </w:r>
      <w:r>
        <w:rPr>
          <w:rFonts w:ascii="宋体" w:hAnsi="宋体" w:cs="宋体" w:eastAsia="宋体" w:hint="default"/>
          <w:spacing w:val="-45"/>
          <w:sz w:val="18"/>
          <w:szCs w:val="18"/>
        </w:rPr>
        <w:t> </w:t>
      </w:r>
      <w:r>
        <w:rPr>
          <w:rFonts w:ascii="宋体" w:hAnsi="宋体" w:cs="宋体" w:eastAsia="宋体" w:hint="default"/>
          <w:sz w:val="18"/>
          <w:szCs w:val="18"/>
        </w:rPr>
        <w:t>号</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729" w:space="2301"/>
            <w:col w:w="3900"/>
          </w:cols>
        </w:sectPr>
      </w:pPr>
    </w:p>
    <w:p>
      <w:pPr>
        <w:spacing w:line="240" w:lineRule="auto" w:before="10"/>
        <w:rPr>
          <w:rFonts w:ascii="宋体" w:hAnsi="宋体" w:cs="宋体" w:eastAsia="宋体" w:hint="default"/>
          <w:sz w:val="12"/>
          <w:szCs w:val="12"/>
        </w:rPr>
      </w:pPr>
    </w:p>
    <w:p>
      <w:pPr>
        <w:pStyle w:val="Heading3"/>
        <w:spacing w:line="357" w:lineRule="auto" w:before="26"/>
        <w:ind w:right="1131"/>
        <w:jc w:val="both"/>
      </w:pPr>
      <w:r>
        <w:rPr>
          <w:spacing w:val="-6"/>
        </w:rPr>
        <w:t>我们审计了北京数码视讯科技股份有限公司（以下简称“数码视讯公司”）财务报表，包</w:t>
      </w:r>
      <w:r>
        <w:rPr/>
        <w:t> 括</w:t>
      </w:r>
      <w:r>
        <w:rPr>
          <w:spacing w:val="-47"/>
        </w:rPr>
        <w:t> </w:t>
      </w:r>
      <w:r>
        <w:rPr>
          <w:rFonts w:ascii="宋体" w:hAnsi="宋体" w:cs="宋体" w:eastAsia="宋体" w:hint="default"/>
        </w:rPr>
        <w:t>2018</w:t>
      </w:r>
      <w:r>
        <w:rPr>
          <w:rFonts w:ascii="宋体" w:hAnsi="宋体" w:cs="宋体" w:eastAsia="宋体" w:hint="default"/>
          <w:spacing w:val="-47"/>
        </w:rPr>
        <w:t> </w:t>
      </w:r>
      <w:r>
        <w:rPr/>
        <w:t>年</w:t>
      </w:r>
      <w:r>
        <w:rPr>
          <w:spacing w:val="-48"/>
        </w:rPr>
        <w:t> </w:t>
      </w:r>
      <w:r>
        <w:rPr>
          <w:rFonts w:ascii="宋体" w:hAnsi="宋体" w:cs="宋体" w:eastAsia="宋体" w:hint="default"/>
        </w:rPr>
        <w:t>12</w:t>
      </w:r>
      <w:r>
        <w:rPr>
          <w:rFonts w:ascii="宋体" w:hAnsi="宋体" w:cs="宋体" w:eastAsia="宋体" w:hint="default"/>
          <w:spacing w:val="-47"/>
        </w:rPr>
        <w:t> </w:t>
      </w:r>
      <w:r>
        <w:rPr/>
        <w:t>月</w:t>
      </w:r>
      <w:r>
        <w:rPr>
          <w:spacing w:val="-47"/>
        </w:rPr>
        <w:t> </w:t>
      </w:r>
      <w:r>
        <w:rPr>
          <w:rFonts w:ascii="宋体" w:hAnsi="宋体" w:cs="宋体" w:eastAsia="宋体" w:hint="default"/>
        </w:rPr>
        <w:t>31</w:t>
      </w:r>
      <w:r>
        <w:rPr>
          <w:rFonts w:ascii="宋体" w:hAnsi="宋体" w:cs="宋体" w:eastAsia="宋体" w:hint="default"/>
          <w:spacing w:val="-47"/>
        </w:rPr>
        <w:t> </w:t>
      </w:r>
      <w:r>
        <w:rPr/>
        <w:t>日的合并及母公司资产负债表，</w:t>
      </w:r>
      <w:r>
        <w:rPr>
          <w:rFonts w:ascii="宋体" w:hAnsi="宋体" w:cs="宋体" w:eastAsia="宋体" w:hint="default"/>
        </w:rPr>
        <w:t>2018</w:t>
      </w:r>
      <w:r>
        <w:rPr>
          <w:rFonts w:ascii="宋体" w:hAnsi="宋体" w:cs="宋体" w:eastAsia="宋体" w:hint="default"/>
          <w:spacing w:val="-47"/>
        </w:rPr>
        <w:t> </w:t>
      </w:r>
      <w:r>
        <w:rPr/>
        <w:t>年度的合并及母公司利润表、合并 及母公司现金流量表、合并及母公司股东权益变动表以及相关财务报表附注。</w:t>
      </w:r>
    </w:p>
    <w:p>
      <w:pPr>
        <w:pStyle w:val="Heading3"/>
        <w:spacing w:line="357" w:lineRule="auto"/>
        <w:ind w:right="1130"/>
        <w:jc w:val="both"/>
      </w:pPr>
      <w:r>
        <w:rPr/>
        <w:t>我们认为，后附的财务报表在所有重大方面按照企业会计准则的规定编制，公允反映了 数码视讯公司</w:t>
      </w:r>
      <w:r>
        <w:rPr>
          <w:spacing w:val="-55"/>
        </w:rPr>
        <w:t> </w:t>
      </w:r>
      <w:r>
        <w:rPr>
          <w:rFonts w:ascii="宋体" w:hAnsi="宋体" w:cs="宋体" w:eastAsia="宋体" w:hint="default"/>
        </w:rPr>
        <w:t>2018</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日合并及母公司的财务状况以及</w:t>
      </w:r>
      <w:r>
        <w:rPr>
          <w:spacing w:val="-55"/>
        </w:rPr>
        <w:t> </w:t>
      </w:r>
      <w:r>
        <w:rPr>
          <w:rFonts w:ascii="宋体" w:hAnsi="宋体" w:cs="宋体" w:eastAsia="宋体" w:hint="default"/>
        </w:rPr>
        <w:t>2018</w:t>
      </w:r>
      <w:r>
        <w:rPr>
          <w:rFonts w:ascii="宋体" w:hAnsi="宋体" w:cs="宋体" w:eastAsia="宋体" w:hint="default"/>
          <w:spacing w:val="-55"/>
        </w:rPr>
        <w:t> </w:t>
      </w:r>
      <w:r>
        <w:rPr/>
        <w:t>年度合并及母公司的经 营成果和现金流量。</w:t>
      </w:r>
    </w:p>
    <w:p>
      <w:pPr>
        <w:spacing w:line="386" w:lineRule="auto" w:before="76"/>
        <w:ind w:left="634" w:right="0" w:firstLine="2"/>
        <w:jc w:val="left"/>
        <w:rPr>
          <w:rFonts w:ascii="宋体" w:hAnsi="宋体" w:cs="宋体" w:eastAsia="宋体" w:hint="default"/>
          <w:sz w:val="24"/>
          <w:szCs w:val="24"/>
        </w:rPr>
      </w:pPr>
      <w:r>
        <w:rPr>
          <w:rFonts w:ascii="宋体" w:hAnsi="宋体" w:cs="宋体" w:eastAsia="宋体" w:hint="default"/>
          <w:b/>
          <w:bCs/>
          <w:sz w:val="24"/>
          <w:szCs w:val="24"/>
        </w:rPr>
        <w:t>二、形成审计意见的基础</w:t>
      </w:r>
      <w:r>
        <w:rPr>
          <w:rFonts w:ascii="宋体" w:hAnsi="宋体" w:cs="宋体" w:eastAsia="宋体" w:hint="default"/>
          <w:b/>
          <w:bCs/>
          <w:w w:val="99"/>
          <w:sz w:val="24"/>
          <w:szCs w:val="24"/>
        </w:rPr>
        <w:t> </w:t>
      </w:r>
      <w:r>
        <w:rPr>
          <w:rFonts w:ascii="宋体" w:hAnsi="宋体" w:cs="宋体" w:eastAsia="宋体" w:hint="default"/>
          <w:sz w:val="24"/>
          <w:szCs w:val="24"/>
        </w:rPr>
        <w:t>我们按照中国注册会计师审计准则的规定执行了审计工作。审计报告的“注册会计师对</w:t>
      </w:r>
    </w:p>
    <w:p>
      <w:pPr>
        <w:pStyle w:val="Heading3"/>
        <w:spacing w:line="357" w:lineRule="auto" w:before="6"/>
        <w:ind w:right="1139" w:firstLine="0"/>
        <w:jc w:val="both"/>
      </w:pPr>
      <w:r>
        <w:rPr/>
        <w:t>财务报表审计的责任”部分进一步阐述了我们在这些准则下的责任。按照中国注册会计师职 业道德守则，我们独立于数码视讯公司，并履行了职业道德方面的其他责任。我们相信，我 们获取的审计证据是充分、适当的，为发表审计意见提供了基础。</w:t>
      </w:r>
    </w:p>
    <w:p>
      <w:pPr>
        <w:pStyle w:val="Heading3"/>
        <w:spacing w:line="386" w:lineRule="auto" w:before="76"/>
        <w:ind w:left="634" w:right="0" w:firstLine="2"/>
        <w:jc w:val="left"/>
      </w:pPr>
      <w:r>
        <w:rPr>
          <w:rFonts w:ascii="宋体" w:hAnsi="宋体" w:cs="宋体" w:eastAsia="宋体" w:hint="default"/>
          <w:b/>
          <w:bCs/>
        </w:rPr>
        <w:t>三、关键审计事项</w:t>
      </w:r>
      <w:r>
        <w:rPr>
          <w:rFonts w:ascii="宋体" w:hAnsi="宋体" w:cs="宋体" w:eastAsia="宋体" w:hint="default"/>
          <w:b/>
          <w:bCs/>
          <w:w w:val="99"/>
        </w:rPr>
        <w:t> </w:t>
      </w:r>
      <w:r>
        <w:rPr/>
        <w:t>关键审计事项是我们根据职业判断，认为对本期财务报表审计最为重要的事项。这些事</w:t>
      </w:r>
    </w:p>
    <w:p>
      <w:pPr>
        <w:pStyle w:val="Heading3"/>
        <w:spacing w:line="357" w:lineRule="auto" w:before="6"/>
        <w:ind w:right="1139" w:firstLine="0"/>
        <w:jc w:val="both"/>
      </w:pPr>
      <w:r>
        <w:rPr/>
        <w:t>项的应对以对财务报表整体进行审计并形成意见为背景，我们不对这些事项单独发表意见。 我们确定下列事项是需要在审计报告中沟通的关键审计事项。</w:t>
      </w:r>
    </w:p>
    <w:p>
      <w:pPr>
        <w:spacing w:after="0" w:line="357" w:lineRule="auto"/>
        <w:jc w:val="both"/>
        <w:sectPr>
          <w:type w:val="continuous"/>
          <w:pgSz w:w="11910" w:h="16840"/>
          <w:pgMar w:top="1060" w:bottom="1160" w:left="980" w:right="0"/>
        </w:sectPr>
      </w:pPr>
    </w:p>
    <w:p>
      <w:pPr>
        <w:spacing w:line="240" w:lineRule="auto" w:before="7"/>
        <w:rPr>
          <w:rFonts w:ascii="宋体" w:hAnsi="宋体" w:cs="宋体" w:eastAsia="宋体" w:hint="default"/>
          <w:sz w:val="23"/>
          <w:szCs w:val="23"/>
        </w:rPr>
      </w:pPr>
    </w:p>
    <w:p>
      <w:pPr>
        <w:pStyle w:val="Heading2"/>
        <w:spacing w:line="240" w:lineRule="auto" w:before="26"/>
        <w:ind w:left="636" w:right="0"/>
        <w:jc w:val="left"/>
        <w:rPr>
          <w:b w:val="0"/>
          <w:bCs w:val="0"/>
        </w:rPr>
      </w:pPr>
      <w:r>
        <w:rPr/>
        <w:t>（一）主营业务收入</w:t>
      </w:r>
      <w:r>
        <w:rPr>
          <w:b w:val="0"/>
          <w:bCs w:val="0"/>
        </w:rPr>
      </w:r>
    </w:p>
    <w:p>
      <w:pPr>
        <w:pStyle w:val="Heading2"/>
        <w:spacing w:line="240" w:lineRule="auto" w:before="192"/>
        <w:ind w:left="636" w:right="0"/>
        <w:jc w:val="left"/>
        <w:rPr>
          <w:b w:val="0"/>
          <w:bCs w:val="0"/>
        </w:rPr>
      </w:pPr>
      <w:r>
        <w:rPr>
          <w:rFonts w:ascii="Times New Roman" w:hAnsi="Times New Roman" w:cs="Times New Roman" w:eastAsia="Times New Roman" w:hint="default"/>
        </w:rPr>
        <w:t>1</w:t>
      </w:r>
      <w:r>
        <w:rPr/>
        <w:t>、事项描述</w:t>
      </w:r>
      <w:r>
        <w:rPr>
          <w:b w:val="0"/>
          <w:bCs w:val="0"/>
        </w:rPr>
      </w:r>
    </w:p>
    <w:p>
      <w:pPr>
        <w:spacing w:line="240" w:lineRule="auto" w:before="6"/>
        <w:rPr>
          <w:rFonts w:ascii="宋体" w:hAnsi="宋体" w:cs="宋体" w:eastAsia="宋体" w:hint="default"/>
          <w:b/>
          <w:bCs/>
          <w:sz w:val="19"/>
          <w:szCs w:val="19"/>
        </w:rPr>
      </w:pPr>
    </w:p>
    <w:p>
      <w:pPr>
        <w:pStyle w:val="Heading3"/>
        <w:spacing w:line="357" w:lineRule="auto" w:before="0"/>
        <w:ind w:right="1130" w:firstLine="600"/>
        <w:jc w:val="both"/>
      </w:pPr>
      <w:r>
        <w:rPr/>
        <w:t>数码视讯公司</w:t>
      </w:r>
      <w:r>
        <w:rPr>
          <w:spacing w:val="-60"/>
        </w:rPr>
        <w:t> </w:t>
      </w:r>
      <w:r>
        <w:rPr>
          <w:rFonts w:ascii="宋体" w:hAnsi="宋体" w:cs="宋体" w:eastAsia="宋体" w:hint="default"/>
        </w:rPr>
        <w:t>2018</w:t>
      </w:r>
      <w:r>
        <w:rPr>
          <w:rFonts w:ascii="宋体" w:hAnsi="宋体" w:cs="宋体" w:eastAsia="宋体" w:hint="default"/>
          <w:spacing w:val="-60"/>
        </w:rPr>
        <w:t> </w:t>
      </w:r>
      <w:r>
        <w:rPr/>
        <w:t>年度营业收入</w:t>
      </w:r>
      <w:r>
        <w:rPr>
          <w:spacing w:val="-60"/>
        </w:rPr>
        <w:t> </w:t>
      </w:r>
      <w:r>
        <w:rPr>
          <w:rFonts w:ascii="宋体" w:hAnsi="宋体" w:cs="宋体" w:eastAsia="宋体" w:hint="default"/>
        </w:rPr>
        <w:t>156,624.00</w:t>
      </w:r>
      <w:r>
        <w:rPr>
          <w:rFonts w:ascii="宋体" w:hAnsi="宋体" w:cs="宋体" w:eastAsia="宋体" w:hint="default"/>
          <w:spacing w:val="-60"/>
        </w:rPr>
        <w:t> </w:t>
      </w:r>
      <w:r>
        <w:rPr/>
        <w:t>万元</w:t>
      </w:r>
      <w:r>
        <w:rPr>
          <w:spacing w:val="1"/>
        </w:rPr>
        <w:t> </w:t>
      </w:r>
      <w:r>
        <w:rPr/>
        <w:t>较</w:t>
      </w:r>
      <w:r>
        <w:rPr>
          <w:spacing w:val="-60"/>
        </w:rPr>
        <w:t> </w:t>
      </w:r>
      <w:r>
        <w:rPr>
          <w:rFonts w:ascii="宋体" w:hAnsi="宋体" w:cs="宋体" w:eastAsia="宋体" w:hint="default"/>
        </w:rPr>
        <w:t>2017</w:t>
      </w:r>
      <w:r>
        <w:rPr>
          <w:rFonts w:ascii="宋体" w:hAnsi="宋体" w:cs="宋体" w:eastAsia="宋体" w:hint="default"/>
          <w:spacing w:val="-60"/>
        </w:rPr>
        <w:t> </w:t>
      </w:r>
      <w:r>
        <w:rPr/>
        <w:t>年增长</w:t>
      </w:r>
      <w:r>
        <w:rPr>
          <w:spacing w:val="-60"/>
        </w:rPr>
        <w:t> </w:t>
      </w:r>
      <w:r>
        <w:rPr>
          <w:rFonts w:ascii="宋体" w:hAnsi="宋体" w:cs="宋体" w:eastAsia="宋体" w:hint="default"/>
          <w:spacing w:val="-3"/>
        </w:rPr>
        <w:t>16%</w:t>
      </w:r>
      <w:r>
        <w:rPr>
          <w:spacing w:val="-3"/>
        </w:rPr>
        <w:t>。由于收入是数</w:t>
      </w:r>
      <w:r>
        <w:rPr/>
        <w:t> 码视讯公司的关键绩效指标之一，从而存在管理层为了达到特定目标或期望而操纵收入确认 的固有风险，因此我们将收入确认识别为关键审计事项。</w:t>
      </w:r>
    </w:p>
    <w:p>
      <w:pPr>
        <w:pStyle w:val="Heading3"/>
        <w:spacing w:line="376" w:lineRule="auto" w:before="0"/>
        <w:ind w:left="634" w:right="2712" w:firstLine="2"/>
        <w:jc w:val="left"/>
      </w:pPr>
      <w:r>
        <w:rPr>
          <w:rFonts w:ascii="Times New Roman" w:hAnsi="Times New Roman" w:cs="Times New Roman" w:eastAsia="Times New Roman" w:hint="default"/>
          <w:b/>
          <w:bCs/>
        </w:rPr>
        <w:t>2</w:t>
      </w:r>
      <w:r>
        <w:rPr>
          <w:rFonts w:ascii="宋体" w:hAnsi="宋体" w:cs="宋体" w:eastAsia="宋体" w:hint="default"/>
          <w:b/>
          <w:bCs/>
        </w:rPr>
        <w:t>、审计应对</w:t>
      </w:r>
      <w:r>
        <w:rPr>
          <w:rFonts w:ascii="宋体" w:hAnsi="宋体" w:cs="宋体" w:eastAsia="宋体" w:hint="default"/>
          <w:b/>
          <w:bCs/>
          <w:w w:val="99"/>
        </w:rPr>
        <w:t> </w:t>
      </w:r>
      <w:r>
        <w:rPr>
          <w:rFonts w:ascii="宋体" w:hAnsi="宋体" w:cs="宋体" w:eastAsia="宋体" w:hint="default"/>
        </w:rPr>
        <w:t>(1)</w:t>
      </w:r>
      <w:r>
        <w:rPr/>
        <w:t>了解和评价与收入确认相关的关键内部控制的设计和运行是否有效。 </w:t>
      </w:r>
      <w:r>
        <w:rPr>
          <w:rFonts w:ascii="宋体" w:hAnsi="宋体" w:cs="宋体" w:eastAsia="宋体" w:hint="default"/>
        </w:rPr>
        <w:t>(2)</w:t>
      </w:r>
      <w:r>
        <w:rPr/>
        <w:t>对收入以及相关的财务指标执行分析程序。</w:t>
      </w:r>
    </w:p>
    <w:p>
      <w:pPr>
        <w:pStyle w:val="Heading3"/>
        <w:spacing w:line="357" w:lineRule="auto" w:before="55"/>
        <w:ind w:right="0"/>
        <w:jc w:val="left"/>
      </w:pPr>
      <w:r>
        <w:rPr>
          <w:rFonts w:ascii="宋体" w:hAnsi="宋体" w:cs="宋体" w:eastAsia="宋体" w:hint="default"/>
        </w:rPr>
        <w:t>(3)</w:t>
      </w:r>
      <w:r>
        <w:rPr/>
        <w:t>对销售收入的会计记录选取样本</w:t>
      </w:r>
      <w:r>
        <w:rPr>
          <w:rFonts w:ascii="宋体" w:hAnsi="宋体" w:cs="宋体" w:eastAsia="宋体" w:hint="default"/>
        </w:rPr>
        <w:t>,</w:t>
      </w:r>
      <w:r>
        <w:rPr/>
        <w:t>检查发票</w:t>
      </w:r>
      <w:r>
        <w:rPr>
          <w:rFonts w:ascii="宋体" w:hAnsi="宋体" w:cs="宋体" w:eastAsia="宋体" w:hint="default"/>
        </w:rPr>
        <w:t>,</w:t>
      </w:r>
      <w:r>
        <w:rPr/>
        <w:t>销售合同</w:t>
      </w:r>
      <w:r>
        <w:rPr>
          <w:rFonts w:ascii="宋体" w:hAnsi="宋体" w:cs="宋体" w:eastAsia="宋体" w:hint="default"/>
        </w:rPr>
        <w:t>,</w:t>
      </w:r>
      <w:r>
        <w:rPr/>
        <w:t>出库单以及最终风险转移的依 据等</w:t>
      </w:r>
      <w:r>
        <w:rPr>
          <w:rFonts w:ascii="宋体" w:hAnsi="宋体" w:cs="宋体" w:eastAsia="宋体" w:hint="default"/>
        </w:rPr>
        <w:t>,</w:t>
      </w:r>
      <w:r>
        <w:rPr/>
        <w:t>评价相关收入确认是否符合公司收入确认的会计政策。</w:t>
      </w:r>
    </w:p>
    <w:p>
      <w:pPr>
        <w:pStyle w:val="Heading3"/>
        <w:spacing w:line="357" w:lineRule="auto" w:before="76"/>
        <w:ind w:right="0"/>
        <w:jc w:val="left"/>
      </w:pPr>
      <w:r>
        <w:rPr>
          <w:rFonts w:ascii="宋体" w:hAnsi="宋体" w:cs="宋体" w:eastAsia="宋体" w:hint="default"/>
          <w:spacing w:val="-3"/>
        </w:rPr>
        <w:t>(4)</w:t>
      </w:r>
      <w:r>
        <w:rPr>
          <w:spacing w:val="-3"/>
        </w:rPr>
        <w:t>就资产负债表日前后记录的收入交易，选取样本，核对出库单、客户签收记录以及其</w:t>
      </w:r>
      <w:r>
        <w:rPr/>
        <w:t> 他支持性文件，以评价收入记录是否被记录于恰当的会计期间。</w:t>
      </w:r>
    </w:p>
    <w:p>
      <w:pPr>
        <w:pStyle w:val="Heading3"/>
        <w:spacing w:line="240" w:lineRule="auto"/>
        <w:ind w:left="634" w:right="0" w:firstLine="0"/>
        <w:jc w:val="left"/>
      </w:pPr>
      <w:r>
        <w:rPr>
          <w:rFonts w:ascii="宋体" w:hAnsi="宋体" w:cs="宋体" w:eastAsia="宋体" w:hint="default"/>
        </w:rPr>
        <w:t>(5)</w:t>
      </w:r>
      <w:r>
        <w:rPr/>
        <w:t>对主要客户实施了函证程序。</w:t>
      </w:r>
    </w:p>
    <w:p>
      <w:pPr>
        <w:pStyle w:val="Heading2"/>
        <w:spacing w:line="240" w:lineRule="auto" w:before="193"/>
        <w:ind w:left="274" w:right="0"/>
        <w:jc w:val="left"/>
        <w:rPr>
          <w:b w:val="0"/>
          <w:bCs w:val="0"/>
        </w:rPr>
      </w:pPr>
      <w:r>
        <w:rPr/>
        <w:t>（二）应收账款坏账准备</w:t>
      </w:r>
      <w:r>
        <w:rPr>
          <w:b w:val="0"/>
          <w:bCs w:val="0"/>
        </w:rPr>
      </w:r>
    </w:p>
    <w:p>
      <w:pPr>
        <w:pStyle w:val="Heading2"/>
        <w:spacing w:line="240" w:lineRule="auto" w:before="192"/>
        <w:ind w:left="636" w:right="0"/>
        <w:jc w:val="left"/>
        <w:rPr>
          <w:b w:val="0"/>
          <w:bCs w:val="0"/>
        </w:rPr>
      </w:pPr>
      <w:r>
        <w:rPr>
          <w:rFonts w:ascii="Times New Roman" w:hAnsi="Times New Roman" w:cs="Times New Roman" w:eastAsia="Times New Roman" w:hint="default"/>
        </w:rPr>
        <w:t>1</w:t>
      </w:r>
      <w:r>
        <w:rPr/>
        <w:t>、事项描述</w:t>
      </w:r>
      <w:r>
        <w:rPr>
          <w:b w:val="0"/>
          <w:bCs w:val="0"/>
        </w:rPr>
      </w:r>
    </w:p>
    <w:p>
      <w:pPr>
        <w:pStyle w:val="Heading3"/>
        <w:spacing w:line="240" w:lineRule="auto" w:before="174"/>
        <w:ind w:left="514" w:right="0" w:firstLine="0"/>
        <w:jc w:val="left"/>
      </w:pPr>
      <w:r>
        <w:rPr/>
        <w:t>截至</w:t>
      </w:r>
      <w:r>
        <w:rPr>
          <w:spacing w:val="-4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9"/>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20"/>
        </w:rPr>
        <w:t> </w:t>
      </w:r>
      <w:r>
        <w:rPr/>
        <w:t>月</w:t>
      </w:r>
      <w:r>
        <w:rPr>
          <w:spacing w:val="-41"/>
        </w:rPr>
        <w:t> </w:t>
      </w:r>
      <w:r>
        <w:rPr>
          <w:rFonts w:ascii="Times New Roman" w:hAnsi="Times New Roman" w:cs="Times New Roman" w:eastAsia="Times New Roman" w:hint="default"/>
        </w:rPr>
        <w:t>31</w:t>
      </w:r>
      <w:r>
        <w:rPr>
          <w:rFonts w:ascii="Times New Roman" w:hAnsi="Times New Roman" w:cs="Times New Roman" w:eastAsia="Times New Roman" w:hint="default"/>
          <w:spacing w:val="19"/>
        </w:rPr>
        <w:t> </w:t>
      </w:r>
      <w:r>
        <w:rPr/>
        <w:t>日，数码视讯公司应收账款余额</w:t>
      </w:r>
      <w:r>
        <w:rPr>
          <w:spacing w:val="-41"/>
        </w:rPr>
        <w:t> </w:t>
      </w:r>
      <w:r>
        <w:rPr>
          <w:rFonts w:ascii="宋体" w:hAnsi="宋体" w:cs="宋体" w:eastAsia="宋体" w:hint="default"/>
        </w:rPr>
        <w:t>102,219.12</w:t>
      </w:r>
      <w:r>
        <w:rPr>
          <w:rFonts w:ascii="宋体" w:hAnsi="宋体" w:cs="宋体" w:eastAsia="宋体" w:hint="default"/>
          <w:spacing w:val="-41"/>
        </w:rPr>
        <w:t> </w:t>
      </w:r>
      <w:r>
        <w:rPr/>
        <w:t>万元，坏账准备金额</w:t>
      </w:r>
    </w:p>
    <w:p>
      <w:pPr>
        <w:pStyle w:val="Heading3"/>
        <w:spacing w:line="357" w:lineRule="auto" w:before="134"/>
        <w:ind w:right="1130" w:firstLine="0"/>
        <w:jc w:val="both"/>
      </w:pPr>
      <w:r>
        <w:rPr>
          <w:rFonts w:ascii="宋体" w:hAnsi="宋体" w:cs="宋体" w:eastAsia="宋体" w:hint="default"/>
        </w:rPr>
        <w:t>11,059.58</w:t>
      </w:r>
      <w:r>
        <w:rPr>
          <w:rFonts w:ascii="宋体" w:hAnsi="宋体" w:cs="宋体" w:eastAsia="宋体" w:hint="default"/>
          <w:spacing w:val="-50"/>
        </w:rPr>
        <w:t> </w:t>
      </w:r>
      <w:r>
        <w:rPr/>
        <w:t>万元，账面价值</w:t>
      </w:r>
      <w:r>
        <w:rPr>
          <w:spacing w:val="-51"/>
        </w:rPr>
        <w:t> </w:t>
      </w:r>
      <w:r>
        <w:rPr>
          <w:rFonts w:ascii="宋体" w:hAnsi="宋体" w:cs="宋体" w:eastAsia="宋体" w:hint="default"/>
        </w:rPr>
        <w:t>91,159.54</w:t>
      </w:r>
      <w:r>
        <w:rPr>
          <w:rFonts w:ascii="宋体" w:hAnsi="宋体" w:cs="宋体" w:eastAsia="宋体" w:hint="default"/>
          <w:spacing w:val="-50"/>
        </w:rPr>
        <w:t> </w:t>
      </w:r>
      <w:r>
        <w:rPr/>
        <w:t>万元，占合并报表资产总额的</w:t>
      </w:r>
      <w:r>
        <w:rPr>
          <w:spacing w:val="-50"/>
        </w:rPr>
        <w:t> </w:t>
      </w:r>
      <w:r>
        <w:rPr>
          <w:rFonts w:ascii="宋体" w:hAnsi="宋体" w:cs="宋体" w:eastAsia="宋体" w:hint="default"/>
        </w:rPr>
        <w:t>19.74%</w:t>
      </w:r>
      <w:r>
        <w:rPr/>
        <w:t>。若应收账款不 能按期收回或无法收回而发生坏账对财务报表影响较为重大，且坏账准备的评估涉及管理层 的重大判断和估计。因此我们将应收账款减值识别为关键审计事项。</w:t>
      </w:r>
    </w:p>
    <w:p>
      <w:pPr>
        <w:pStyle w:val="Heading2"/>
        <w:spacing w:line="240" w:lineRule="auto" w:before="74"/>
        <w:ind w:right="0"/>
        <w:jc w:val="both"/>
        <w:rPr>
          <w:b w:val="0"/>
          <w:bCs w:val="0"/>
        </w:rPr>
      </w:pPr>
      <w:r>
        <w:rPr>
          <w:rFonts w:ascii="Times New Roman" w:hAnsi="Times New Roman" w:cs="Times New Roman" w:eastAsia="Times New Roman" w:hint="default"/>
        </w:rPr>
        <w:t>2</w:t>
      </w:r>
      <w:r>
        <w:rPr/>
        <w:t>、审计应对</w:t>
      </w:r>
      <w:r>
        <w:rPr>
          <w:b w:val="0"/>
          <w:bCs w:val="0"/>
        </w:rPr>
      </w:r>
    </w:p>
    <w:p>
      <w:pPr>
        <w:pStyle w:val="Heading3"/>
        <w:spacing w:line="357" w:lineRule="auto" w:before="174"/>
        <w:ind w:right="0" w:firstLine="240"/>
        <w:jc w:val="left"/>
      </w:pPr>
      <w:r>
        <w:rPr>
          <w:rFonts w:ascii="宋体" w:hAnsi="宋体" w:cs="宋体" w:eastAsia="宋体" w:hint="default"/>
        </w:rPr>
        <w:t>(1)</w:t>
      </w:r>
      <w:r>
        <w:rPr>
          <w:rFonts w:ascii="宋体" w:hAnsi="宋体" w:cs="宋体" w:eastAsia="宋体" w:hint="default"/>
          <w:spacing w:val="4"/>
        </w:rPr>
        <w:t> </w:t>
      </w:r>
      <w:r>
        <w:rPr/>
        <w:t>了解管理层与信用风险控制、款项回收和坏账准备计提相关的关键财务报告内部控制 并评价其设计和运行有效性；</w:t>
      </w:r>
    </w:p>
    <w:p>
      <w:pPr>
        <w:pStyle w:val="Heading3"/>
        <w:spacing w:line="338" w:lineRule="auto" w:before="76"/>
        <w:ind w:right="1118" w:firstLine="120"/>
        <w:jc w:val="left"/>
      </w:pPr>
      <w:r>
        <w:rPr/>
        <w:t>（</w:t>
      </w:r>
      <w:r>
        <w:rPr>
          <w:rFonts w:ascii="Times New Roman" w:hAnsi="Times New Roman" w:cs="Times New Roman" w:eastAsia="Times New Roman" w:hint="default"/>
        </w:rPr>
        <w:t>2</w:t>
      </w:r>
      <w:r>
        <w:rPr/>
        <w:t>）获取了管理层评估应收账款是否发生减值以及计提坏账准备所依据的资料，评价其合 理性；</w:t>
      </w:r>
    </w:p>
    <w:p>
      <w:pPr>
        <w:pStyle w:val="Heading3"/>
        <w:spacing w:line="338" w:lineRule="auto" w:before="94"/>
        <w:ind w:right="0" w:firstLine="120"/>
        <w:jc w:val="left"/>
      </w:pPr>
      <w:r>
        <w:rPr/>
        <w:t>（</w:t>
      </w:r>
      <w:r>
        <w:rPr>
          <w:rFonts w:ascii="Times New Roman" w:hAnsi="Times New Roman" w:cs="Times New Roman" w:eastAsia="Times New Roman" w:hint="default"/>
        </w:rPr>
        <w:t>3</w:t>
      </w:r>
      <w:r>
        <w:rPr/>
        <w:t>）通过比较前期坏账准备计提数与实际发生数，并结合对期后回款的检查，评价应收账 款坏账准备计提的合理性；</w:t>
      </w:r>
    </w:p>
    <w:p>
      <w:pPr>
        <w:pStyle w:val="Heading3"/>
        <w:spacing w:line="364" w:lineRule="auto" w:before="95"/>
        <w:ind w:left="636" w:right="3553" w:hanging="363"/>
        <w:jc w:val="left"/>
        <w:rPr>
          <w:rFonts w:ascii="宋体" w:hAnsi="宋体" w:cs="宋体" w:eastAsia="宋体" w:hint="default"/>
        </w:rPr>
      </w:pPr>
      <w:r>
        <w:rPr/>
        <w:t>（</w:t>
      </w:r>
      <w:r>
        <w:rPr>
          <w:rFonts w:ascii="Times New Roman" w:hAnsi="Times New Roman" w:cs="Times New Roman" w:eastAsia="Times New Roman" w:hint="default"/>
        </w:rPr>
        <w:t>4</w:t>
      </w:r>
      <w:r>
        <w:rPr/>
        <w:t>）对重要应收账款与管理层讨论其可收回性，并执行函证程序。 </w:t>
      </w:r>
      <w:r>
        <w:rPr>
          <w:rFonts w:ascii="宋体" w:hAnsi="宋体" w:cs="宋体" w:eastAsia="宋体" w:hint="default"/>
          <w:b/>
          <w:bCs/>
        </w:rPr>
        <w:t>四、其他信息</w:t>
      </w:r>
      <w:r>
        <w:rPr>
          <w:rFonts w:ascii="宋体" w:hAnsi="宋体" w:cs="宋体" w:eastAsia="宋体" w:hint="default"/>
        </w:rPr>
      </w:r>
    </w:p>
    <w:p>
      <w:pPr>
        <w:spacing w:after="0" w:line="364" w:lineRule="auto"/>
        <w:jc w:val="left"/>
        <w:rPr>
          <w:rFonts w:ascii="宋体" w:hAnsi="宋体" w:cs="宋体" w:eastAsia="宋体" w:hint="default"/>
        </w:rPr>
        <w:sectPr>
          <w:pgSz w:w="11910" w:h="16840"/>
          <w:pgMar w:header="747" w:footer="979" w:top="1060" w:bottom="1160" w:left="980" w:right="0"/>
        </w:sectPr>
      </w:pPr>
    </w:p>
    <w:p>
      <w:pPr>
        <w:spacing w:line="240" w:lineRule="auto" w:before="7"/>
        <w:rPr>
          <w:rFonts w:ascii="宋体" w:hAnsi="宋体" w:cs="宋体" w:eastAsia="宋体" w:hint="default"/>
          <w:b/>
          <w:bCs/>
          <w:sz w:val="23"/>
          <w:szCs w:val="23"/>
        </w:rPr>
      </w:pPr>
    </w:p>
    <w:p>
      <w:pPr>
        <w:pStyle w:val="Heading3"/>
        <w:spacing w:line="357" w:lineRule="auto" w:before="26"/>
        <w:ind w:right="1140"/>
        <w:jc w:val="both"/>
      </w:pPr>
      <w:r>
        <w:rPr/>
        <w:t>数码视讯公司管理层（以下简称管理层）对其他信息负责。其他信息包括数码视讯公司 </w:t>
      </w:r>
      <w:r>
        <w:rPr>
          <w:rFonts w:ascii="宋体" w:hAnsi="宋体" w:cs="宋体" w:eastAsia="宋体" w:hint="default"/>
        </w:rPr>
        <w:t>2018</w:t>
      </w:r>
      <w:r>
        <w:rPr>
          <w:rFonts w:ascii="宋体" w:hAnsi="宋体" w:cs="宋体" w:eastAsia="宋体" w:hint="default"/>
          <w:spacing w:val="-60"/>
        </w:rPr>
        <w:t> </w:t>
      </w:r>
      <w:r>
        <w:rPr/>
        <w:t>年度报告中涵盖的信息，但不包括财务报表和我们的审计报告。</w:t>
      </w:r>
    </w:p>
    <w:p>
      <w:pPr>
        <w:pStyle w:val="Heading3"/>
        <w:spacing w:line="357" w:lineRule="auto"/>
        <w:ind w:right="1140"/>
        <w:jc w:val="both"/>
      </w:pPr>
      <w:r>
        <w:rPr/>
        <w:t>我们对财务报表发表的审计意见不涵盖其他信息，我们也不对其他信息发表任何形式的 鉴证结论。</w:t>
      </w:r>
    </w:p>
    <w:p>
      <w:pPr>
        <w:pStyle w:val="Heading3"/>
        <w:spacing w:line="372" w:lineRule="auto"/>
        <w:ind w:right="1140"/>
        <w:jc w:val="right"/>
      </w:pPr>
      <w:r>
        <w:rPr/>
        <w:t>结合我们对财务报表的审计，我们的责任是阅读其他信息，在此过程中，考虑其他信息 是否与财务报表或我们在审计过程中了解到的情况存在重大不一致或者似乎存在重大错报。 基于我们已执行的工作，如果我们确定其他信息存在重大错报，我们应当报告该事实。</w:t>
      </w:r>
    </w:p>
    <w:p>
      <w:pPr>
        <w:spacing w:line="388" w:lineRule="auto" w:before="20"/>
        <w:ind w:left="636" w:right="5352" w:hanging="483"/>
        <w:jc w:val="left"/>
        <w:rPr>
          <w:rFonts w:ascii="宋体" w:hAnsi="宋体" w:cs="宋体" w:eastAsia="宋体" w:hint="default"/>
          <w:sz w:val="24"/>
          <w:szCs w:val="24"/>
        </w:rPr>
      </w:pPr>
      <w:r>
        <w:rPr>
          <w:rFonts w:ascii="宋体" w:hAnsi="宋体" w:cs="宋体" w:eastAsia="宋体" w:hint="default"/>
          <w:sz w:val="24"/>
          <w:szCs w:val="24"/>
        </w:rPr>
        <w:t>在这方面，我们无任何事项需要报告。 </w:t>
      </w:r>
      <w:r>
        <w:rPr>
          <w:rFonts w:ascii="宋体" w:hAnsi="宋体" w:cs="宋体" w:eastAsia="宋体" w:hint="default"/>
          <w:b/>
          <w:bCs/>
          <w:w w:val="95"/>
          <w:sz w:val="24"/>
          <w:szCs w:val="24"/>
        </w:rPr>
        <w:t>五、管理层和治理层对财务报表的责任</w:t>
      </w:r>
      <w:r>
        <w:rPr>
          <w:rFonts w:ascii="宋体" w:hAnsi="宋体" w:cs="宋体" w:eastAsia="宋体" w:hint="default"/>
          <w:sz w:val="24"/>
          <w:szCs w:val="24"/>
        </w:rPr>
      </w:r>
    </w:p>
    <w:p>
      <w:pPr>
        <w:pStyle w:val="Heading3"/>
        <w:spacing w:line="357" w:lineRule="auto" w:before="43"/>
        <w:ind w:right="1140"/>
        <w:jc w:val="both"/>
      </w:pPr>
      <w:r>
        <w:rPr/>
        <w:t>管理层负责按照企业会计准则的规定编制财务报表，使其实现公允反映，并设计、执行 和维护必要的内部控制，以使财务报表不存在由于舞弊或错误导致的重大错报。</w:t>
      </w:r>
    </w:p>
    <w:p>
      <w:pPr>
        <w:pStyle w:val="Heading3"/>
        <w:spacing w:line="357" w:lineRule="auto" w:before="76"/>
        <w:ind w:right="1133"/>
        <w:jc w:val="both"/>
      </w:pPr>
      <w:r>
        <w:rPr/>
        <w:t>在编制财务报表时，管理层负责评估数码视讯公司的持续经营能力，披露与持续经营相 </w:t>
      </w:r>
      <w:r>
        <w:rPr>
          <w:spacing w:val="-5"/>
        </w:rPr>
        <w:t>关的事项（如适用），并运用持续经营假设，除非管理层计划清算数码视讯公司、终止运营或</w:t>
      </w:r>
      <w:r>
        <w:rPr/>
        <w:t> 别无其他现实的选择。</w:t>
      </w:r>
    </w:p>
    <w:p>
      <w:pPr>
        <w:spacing w:line="388" w:lineRule="auto" w:before="75"/>
        <w:ind w:left="636" w:right="5233" w:hanging="3"/>
        <w:jc w:val="left"/>
        <w:rPr>
          <w:rFonts w:ascii="宋体" w:hAnsi="宋体" w:cs="宋体" w:eastAsia="宋体" w:hint="default"/>
          <w:sz w:val="24"/>
          <w:szCs w:val="24"/>
        </w:rPr>
      </w:pPr>
      <w:r>
        <w:rPr>
          <w:rFonts w:ascii="宋体" w:hAnsi="宋体" w:cs="宋体" w:eastAsia="宋体" w:hint="default"/>
          <w:sz w:val="24"/>
          <w:szCs w:val="24"/>
        </w:rPr>
        <w:t>治理层负责监督数码视讯公司的财务报告过程。 </w:t>
      </w:r>
      <w:r>
        <w:rPr>
          <w:rFonts w:ascii="宋体" w:hAnsi="宋体" w:cs="宋体" w:eastAsia="宋体" w:hint="default"/>
          <w:b/>
          <w:bCs/>
          <w:sz w:val="24"/>
          <w:szCs w:val="24"/>
        </w:rPr>
        <w:t>六、注册会计师对财务报表审计的责任</w:t>
      </w:r>
      <w:r>
        <w:rPr>
          <w:rFonts w:ascii="宋体" w:hAnsi="宋体" w:cs="宋体" w:eastAsia="宋体" w:hint="default"/>
          <w:sz w:val="24"/>
          <w:szCs w:val="24"/>
        </w:rPr>
      </w:r>
    </w:p>
    <w:p>
      <w:pPr>
        <w:pStyle w:val="Heading3"/>
        <w:spacing w:line="357" w:lineRule="auto" w:before="43"/>
        <w:ind w:right="841"/>
        <w:jc w:val="left"/>
      </w:pPr>
      <w:r>
        <w:rPr/>
        <w:t>我们的目标是对财务报表整体是否不存在由于舞弊或错误导致的重大错报获取合理保证， 并出具包含审计意见的审计报告。合理保证是高水平的保证，但并不能保证按照审计准则执 行的审计在某一重大错报存在时总能发现。错报可能由舞弊或错误导致，如果合理预期错报 单独或汇总起来可能影响财务报表使用者依据财务报表作出的经济决策，则通常认为错报是 重大的。</w:t>
      </w:r>
    </w:p>
    <w:p>
      <w:pPr>
        <w:pStyle w:val="Heading3"/>
        <w:spacing w:line="357" w:lineRule="auto" w:before="76"/>
        <w:ind w:right="1140"/>
        <w:jc w:val="both"/>
      </w:pPr>
      <w:r>
        <w:rPr/>
        <w:t>在按照审计准则执行审计的过程中，我们运用了职业判断，保持了职业怀疑。同时，我 们也执行以下工作：</w:t>
      </w:r>
    </w:p>
    <w:p>
      <w:pPr>
        <w:pStyle w:val="Heading3"/>
        <w:spacing w:line="357" w:lineRule="auto"/>
        <w:ind w:right="1131"/>
        <w:jc w:val="both"/>
      </w:pPr>
      <w:r>
        <w:rPr>
          <w:spacing w:val="-3"/>
        </w:rPr>
        <w:t>（</w:t>
      </w:r>
      <w:r>
        <w:rPr>
          <w:rFonts w:ascii="宋体" w:hAnsi="宋体" w:cs="宋体" w:eastAsia="宋体" w:hint="default"/>
          <w:spacing w:val="-3"/>
        </w:rPr>
        <w:t>1</w:t>
      </w:r>
      <w:r>
        <w:rPr>
          <w:spacing w:val="-3"/>
        </w:rPr>
        <w:t>）识别和评估由于舞弊或错误导致的财务报表重大错报风险，设计和实施审计程序以</w:t>
      </w:r>
      <w:r>
        <w:rPr/>
        <w:t> 应对这些风险，并获取充分、适当的审计证据，作为发表审计意见的基础。由于舞弊可能涉 及串通、伪造、故意遗漏、虚假陈述或凌驾于内部控制之上，未能发现由于舞弊导致的重大 错报的风险高于未能发现由于错误导致的重大错报的风险。</w:t>
      </w:r>
    </w:p>
    <w:p>
      <w:pPr>
        <w:pStyle w:val="Heading3"/>
        <w:spacing w:line="357" w:lineRule="auto" w:before="76"/>
        <w:ind w:right="1132"/>
        <w:jc w:val="both"/>
      </w:pPr>
      <w:r>
        <w:rPr>
          <w:spacing w:val="-3"/>
        </w:rPr>
        <w:t>（</w:t>
      </w:r>
      <w:r>
        <w:rPr>
          <w:rFonts w:ascii="宋体" w:hAnsi="宋体" w:cs="宋体" w:eastAsia="宋体" w:hint="default"/>
          <w:spacing w:val="-3"/>
        </w:rPr>
        <w:t>2</w:t>
      </w:r>
      <w:r>
        <w:rPr>
          <w:spacing w:val="-3"/>
        </w:rPr>
        <w:t>）了解与审计相关的内部控制，以设计恰当的审计程序，但目的并非对内部控制的有</w:t>
      </w:r>
      <w:r>
        <w:rPr/>
        <w:t> 效性发表意见。</w:t>
      </w:r>
    </w:p>
    <w:p>
      <w:pPr>
        <w:spacing w:after="0" w:line="357" w:lineRule="auto"/>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240" w:lineRule="auto" w:before="26"/>
        <w:ind w:left="634" w:right="0" w:firstLine="0"/>
        <w:jc w:val="left"/>
      </w:pPr>
      <w:r>
        <w:rPr/>
        <w:t>（</w:t>
      </w:r>
      <w:r>
        <w:rPr>
          <w:rFonts w:ascii="宋体" w:hAnsi="宋体" w:cs="宋体" w:eastAsia="宋体" w:hint="default"/>
        </w:rPr>
        <w:t>3</w:t>
      </w:r>
      <w:r>
        <w:rPr/>
        <w:t>）评价管理层选用会计政策的恰当性和作出会计估计及相关披露的合理性。</w:t>
      </w:r>
    </w:p>
    <w:p>
      <w:pPr>
        <w:pStyle w:val="Heading3"/>
        <w:spacing w:line="357" w:lineRule="auto" w:before="192"/>
        <w:ind w:right="1131"/>
        <w:jc w:val="both"/>
      </w:pPr>
      <w:r>
        <w:rPr>
          <w:spacing w:val="-3"/>
        </w:rPr>
        <w:t>（</w:t>
      </w:r>
      <w:r>
        <w:rPr>
          <w:rFonts w:ascii="宋体" w:hAnsi="宋体" w:cs="宋体" w:eastAsia="宋体" w:hint="default"/>
          <w:spacing w:val="-3"/>
        </w:rPr>
        <w:t>4</w:t>
      </w:r>
      <w:r>
        <w:rPr>
          <w:spacing w:val="-3"/>
        </w:rPr>
        <w:t>）对管理层使用持续经营假设的恰当性得出结论。同时，根据获取的审计证据，就可</w:t>
      </w:r>
      <w:r>
        <w:rPr/>
        <w:t> 能导致对数码视讯公司持续经营能力产生重大疑虑的事项或情况是否存在重大不确定性得出 结论。如果我们得出结论认为存在重大不确定性，审计准则要求我们在审计报告中提请报表 使用者注意财务报表中的相关披露；如果披露不充分，我们应当发表非无保留意见。我们的 结论基于截至审计报告日可获得的信息。然而，未来的事项或情况可能导致数码视讯公司不 能持续经营。</w:t>
      </w:r>
    </w:p>
    <w:p>
      <w:pPr>
        <w:pStyle w:val="Heading3"/>
        <w:spacing w:line="357" w:lineRule="auto"/>
        <w:ind w:right="1138"/>
        <w:jc w:val="both"/>
      </w:pPr>
      <w:r>
        <w:rPr>
          <w:spacing w:val="-3"/>
        </w:rPr>
        <w:t>（</w:t>
      </w:r>
      <w:r>
        <w:rPr>
          <w:rFonts w:ascii="宋体" w:hAnsi="宋体" w:cs="宋体" w:eastAsia="宋体" w:hint="default"/>
          <w:spacing w:val="-3"/>
        </w:rPr>
        <w:t>5</w:t>
      </w:r>
      <w:r>
        <w:rPr>
          <w:spacing w:val="-3"/>
        </w:rPr>
        <w:t>）评价财务报表的总体列报、结构和内容（包括披露），并评价财务报表是否公允反</w:t>
      </w:r>
      <w:r>
        <w:rPr/>
        <w:t> 映相关交易和事项。</w:t>
      </w:r>
    </w:p>
    <w:p>
      <w:pPr>
        <w:pStyle w:val="Heading3"/>
        <w:spacing w:line="357" w:lineRule="auto" w:before="76"/>
        <w:ind w:right="1132"/>
        <w:jc w:val="both"/>
      </w:pPr>
      <w:r>
        <w:rPr>
          <w:spacing w:val="-3"/>
        </w:rPr>
        <w:t>（</w:t>
      </w:r>
      <w:r>
        <w:rPr>
          <w:rFonts w:ascii="宋体" w:hAnsi="宋体" w:cs="宋体" w:eastAsia="宋体" w:hint="default"/>
          <w:spacing w:val="-3"/>
        </w:rPr>
        <w:t>6</w:t>
      </w:r>
      <w:r>
        <w:rPr>
          <w:spacing w:val="-3"/>
        </w:rPr>
        <w:t>）就数码视讯公司中实体或业务活动的财务信息获取充分、适当的审计证据，以对财</w:t>
      </w:r>
      <w:r>
        <w:rPr/>
        <w:t> 务报表发表意见。我们负责指导、监督和执行集团审计。我们对审计意见承担全部责任。</w:t>
      </w:r>
    </w:p>
    <w:p>
      <w:pPr>
        <w:pStyle w:val="Heading3"/>
        <w:spacing w:line="357" w:lineRule="auto"/>
        <w:ind w:right="1140"/>
        <w:jc w:val="both"/>
      </w:pPr>
      <w:r>
        <w:rPr/>
        <w:t>我们与治理层就计划的审计范围、时间安排和重大审计发现等事项进行沟通，包括沟通 我们在审计中识别出的值得关注的内部控制缺陷。</w:t>
      </w:r>
    </w:p>
    <w:p>
      <w:pPr>
        <w:pStyle w:val="Heading3"/>
        <w:spacing w:line="357" w:lineRule="auto"/>
        <w:ind w:right="1140"/>
        <w:jc w:val="both"/>
      </w:pPr>
      <w:r>
        <w:rPr/>
        <w:t>我们还就已遵守与独立性相关的职业道德要求向治理层提供声明，并与治理层沟通可能 </w:t>
      </w:r>
      <w:r>
        <w:rPr>
          <w:spacing w:val="-4"/>
        </w:rPr>
        <w:t>被合理认为影响我们独立性的所有关系和其他事项，以及相关的防范措施（如适用）。</w:t>
      </w:r>
    </w:p>
    <w:p>
      <w:pPr>
        <w:pStyle w:val="Heading3"/>
        <w:spacing w:line="357" w:lineRule="auto"/>
        <w:ind w:right="1134"/>
        <w:jc w:val="both"/>
      </w:pPr>
      <w:r>
        <w:rPr/>
        <w:t>从与治理层沟通过的事项中，我们确定哪些事项对本期财务报表审计最为重要，因而构 成关键审计事项。我们在审计报告中描述这些事项，除非法律法规禁止公开披露这些事项，</w:t>
      </w:r>
      <w:r>
        <w:rPr>
          <w:spacing w:val="-114"/>
        </w:rPr>
        <w:t> </w:t>
      </w:r>
      <w:r>
        <w:rPr>
          <w:spacing w:val="-114"/>
        </w:rPr>
      </w:r>
      <w:r>
        <w:rPr/>
        <w:t>或在极少数情形下，如果合理预期在审计报告中沟通某事项造成的负面后果超过在公众利益 方面产生的益处，我们确定不应在审计报告中沟通该事项。</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33"/>
          <w:szCs w:val="33"/>
        </w:rPr>
      </w:pPr>
    </w:p>
    <w:p>
      <w:pPr>
        <w:pStyle w:val="Heading3"/>
        <w:tabs>
          <w:tab w:pos="4320" w:val="left" w:leader="none"/>
        </w:tabs>
        <w:spacing w:line="240" w:lineRule="auto" w:before="0"/>
        <w:ind w:left="0" w:right="2335" w:firstLine="0"/>
        <w:jc w:val="center"/>
      </w:pPr>
      <w:r>
        <w:rPr/>
        <w:t>中兴华会计师事务所（特殊普通合伙）</w:t>
        <w:tab/>
        <w:t>中国注册会计师（项目合伙人</w:t>
      </w:r>
      <w:r>
        <w:rPr>
          <w:spacing w:val="-120"/>
        </w:rPr>
        <w:t>）</w:t>
      </w:r>
      <w:r>
        <w:rPr/>
        <w:t>：于洋</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5"/>
          <w:szCs w:val="25"/>
        </w:rPr>
      </w:pPr>
    </w:p>
    <w:p>
      <w:pPr>
        <w:pStyle w:val="Heading3"/>
        <w:tabs>
          <w:tab w:pos="3000" w:val="left" w:leader="none"/>
        </w:tabs>
        <w:spacing w:line="240" w:lineRule="auto" w:before="0"/>
        <w:ind w:left="0" w:right="2335" w:firstLine="0"/>
        <w:jc w:val="center"/>
      </w:pPr>
      <w:r>
        <w:rPr/>
        <w:t>中国·北京</w:t>
        <w:tab/>
        <w:t>中国注册会计师：肖中友</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6"/>
          <w:szCs w:val="26"/>
        </w:rPr>
      </w:pPr>
    </w:p>
    <w:p>
      <w:pPr>
        <w:pStyle w:val="Heading3"/>
        <w:spacing w:line="240" w:lineRule="auto" w:before="0"/>
        <w:ind w:left="6475" w:right="0" w:firstLine="0"/>
        <w:jc w:val="left"/>
      </w:pPr>
      <w:r>
        <w:rPr>
          <w:rFonts w:ascii="宋体" w:hAnsi="宋体" w:cs="宋体" w:eastAsia="宋体" w:hint="default"/>
        </w:rPr>
        <w:t>2019</w:t>
      </w:r>
      <w:r>
        <w:rPr>
          <w:rFonts w:ascii="宋体" w:hAnsi="宋体" w:cs="宋体" w:eastAsia="宋体" w:hint="default"/>
          <w:spacing w:val="-60"/>
        </w:rPr>
        <w:t> </w:t>
      </w:r>
      <w:r>
        <w:rPr/>
        <w:t>年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22 </w:t>
      </w:r>
      <w:r>
        <w:rPr/>
        <w:t>日</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二、财务报表" w:id="154"/>
      <w:bookmarkEnd w:id="154"/>
      <w:r>
        <w:rPr>
          <w:b w:val="0"/>
          <w:bCs w:val="0"/>
        </w:rPr>
      </w:r>
      <w:r>
        <w:rPr/>
        <w:t>二、财务报表</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1、合并资产负债表" w:id="155"/>
      <w:bookmarkEnd w:id="155"/>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编制单位：北京数码视讯科技股份有限公司</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514"/>
        <w:gridCol w:w="2706"/>
        <w:gridCol w:w="2338"/>
      </w:tblGrid>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1,463,374,570.43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1,241,281,322.19</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11,492,738.63</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927,709,348.76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742,835,904.76</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16,113,979.13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58,279,398.01</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911,595,369.63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684,556,506.75</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4,364,936.08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9,272,950.55</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125,214,048.95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76,601,202.94</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8,943,572.48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2,491,898.14</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282,924.98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1,260,000.00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351,165,479.11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406,828,173.38</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120,602,970.90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258,052,044.26</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3,003,924,092.86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2,734,871,598.08</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296,565,907.51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199,702,018.15</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514"/>
        <w:gridCol w:w="2706"/>
        <w:gridCol w:w="2338"/>
      </w:tblGrid>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42,968,036.95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38,357,183.06</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131,696,071.69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174,978,710.28</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445,329,376.05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450,099,777.97</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2,688,510.23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1,275,530.54</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552,873,304.64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462,279,083.00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105,918,529.59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154,307,929.28</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822,605.77</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29,854,754.93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22,517,737.79</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6,580,000.00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1,614,474,491.59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1,504,340,575.84</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4,618,398,584.45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4,239,212,173.92</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135,000,000.00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287,903,283.80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170,810,922.08</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38,081,363.11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55,708,639.85</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20,017,554.74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38,228,522.63</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16,816,472.04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21,810,629.65</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417,669,154.37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425,000,757.51</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514"/>
        <w:gridCol w:w="2706"/>
        <w:gridCol w:w="2338"/>
      </w:tblGrid>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915,487,828.06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711,559,471.72</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960,000.00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10,108,884.27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13,604,803.20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2,264,989.41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2,376,826.13</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12,373,873.68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16,941,629.33</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927,861,701.74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728,501,101.05</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1,433,578,862.00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1,377,793,862.00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839,242,317.76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727,939,103.79</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110,454,300.00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59,805,475.27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5,846,120.30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104,674,931.23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100,305,863.05</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1,364,904,498.23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1,298,725,606.41</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3,691,751,784.49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3,510,610,555.55</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-1,214,901.78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100,517.32</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3,690,536,882.71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3,510,711,072.87</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4,618,398,584.45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4,239,212,173.92</w:t>
            </w:r>
          </w:p>
        </w:tc>
      </w:tr>
    </w:tbl>
    <w:p>
      <w:pPr>
        <w:spacing w:line="240" w:lineRule="auto" w:before="3"/>
        <w:rPr>
          <w:rFonts w:ascii="Times New Roman" w:hAnsi="Times New Roman" w:cs="Times New Roman" w:eastAsia="Times New Roman" w:hint="default"/>
          <w:sz w:val="23"/>
          <w:szCs w:val="23"/>
        </w:rPr>
      </w:pPr>
    </w:p>
    <w:p>
      <w:pPr>
        <w:tabs>
          <w:tab w:pos="3664" w:val="left" w:leader="none"/>
          <w:tab w:pos="7895"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法定代表人：郑海涛</w:t>
        <w:tab/>
        <w:t>主管会计工作负责人：孙鹏程</w:t>
        <w:tab/>
        <w:t>会计机构负责人：林进</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2、母公司资产负债表" w:id="156"/>
      <w:bookmarkEnd w:id="156"/>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514"/>
        <w:gridCol w:w="2706"/>
        <w:gridCol w:w="2338"/>
      </w:tblGrid>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377,024,358.04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189,893,359.90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780,834,415.70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581,647,393.29</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12,379,691.78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42,369,870.40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768,454,723.92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539,277,522.89</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3,630,536.09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8,172,206.80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422,439,990.65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315,170,722.16</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9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1,260,000.00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279,719,690.86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223,897,379.16</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1,863,648,991.34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1,318,781,061.31</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57,357,933.00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62,357,933.00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1,592,688,602.21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1,734,240,830.69</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16,289,549.91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14,509,086.82</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101,571,643.64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108,205,736.21</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224,103,899.67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155,783,180.59</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44,802,854.52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95,246,009.72</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17,691,380.77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10,619,939.27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514"/>
        <w:gridCol w:w="2706"/>
        <w:gridCol w:w="2338"/>
      </w:tblGrid>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2,054,505,863.72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2,180,962,716.30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3,918,154,855.06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3,499,743,777.61</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376,092,107.89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33,419,031.25</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20,667,020.00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40,773,743.66</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9,321,400.18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19,081,551.66</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8,184,832.72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9,342,500.28</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541,528,133.84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600,596,711.42</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1,035,793,494.63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703,213,538.27</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1,770,609.26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2,487,103.18</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1,770,609.26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2,487,103.18</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1,037,564,103.89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705,700,641.45</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1,433,578,862.00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1,377,793,862.00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537"/>
        <w:gridCol w:w="2694"/>
        <w:gridCol w:w="2338"/>
      </w:tblGrid>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69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69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797,390,472.83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686,087,258.86</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110,454,300.00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69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69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104,674,931.23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100,305,863.05</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655,400,785.11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629,856,152.25</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2,880,590,751.17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2,794,043,136.16</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3,918,154,855.06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3,499,743,777.61</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0"/>
        <w:jc w:val="left"/>
        <w:rPr>
          <w:b w:val="0"/>
          <w:bCs w:val="0"/>
        </w:rPr>
      </w:pPr>
      <w:bookmarkStart w:name="3、合并利润表" w:id="157"/>
      <w:bookmarkEnd w:id="157"/>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514"/>
        <w:gridCol w:w="2706"/>
        <w:gridCol w:w="2338"/>
      </w:tblGrid>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1,566,240,828.21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1,350,158,439.41</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1,566,240,828.21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1,350,158,439.41</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1,536,357,429.18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1,355,791,629.11</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1,003,520,420.20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802,098,372.71</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15,762,537.52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16,805,453.37</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191,799,747.42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186,114,591.12</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185,325,305.77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198,833,070.91</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123,290,359.09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135,975,092.63</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-14,750,600.17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-31,628,090.01</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4,234,644.07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3,634,076.82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537"/>
        <w:gridCol w:w="2694"/>
        <w:gridCol w:w="2338"/>
      </w:tblGrid>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8"/>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24,898,209.75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31,075,098.30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31,409,659.35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47,593,138.38</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48,555,314.93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62,232,676.91</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18,727,039.14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6,756,163.97</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11,500,859.30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5,724,454.47</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-5,468,967.07</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9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-9,934,114.17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7,893.07</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81,762,671.86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63,363,544.25</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4,447,967.44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1,279,928.21</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761,979.74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1,455,578.11</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85,448,659.56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63,187,894.35</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1,432,644.78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18,254,794.22</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84,016,014.78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44,933,100.13</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1"/>
              <w:jc w:val="righ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84,016,014.78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44,933,100.13</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1"/>
              <w:jc w:val="righ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9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84,324,940.73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36,495,773.89</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-308,925.95</w:t>
            </w:r>
            <w:r>
              <w:rPr>
                <w:rFonts w:ascii="Times New Roman"/>
                <w:sz w:val="18"/>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8,437,326.24</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53,959,354.97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-64,028,455.25</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53,959,354.97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-62,902,830.56</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69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69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69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53,959,354.97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-62,902,830.56</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69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69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损益</w:t>
            </w:r>
          </w:p>
        </w:tc>
        <w:tc>
          <w:tcPr>
            <w:tcW w:w="269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69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53,959,354.97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-62,902,830.56</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69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69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-1,125,624.69</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137,975,369.75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-19,095,355.12</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138,284,295.70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-26,407,056.67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514"/>
        <w:gridCol w:w="2706"/>
        <w:gridCol w:w="2338"/>
      </w:tblGrid>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-308,925.95</w:t>
            </w:r>
            <w:r>
              <w:rPr>
                <w:rFonts w:ascii="Times New Roman"/>
                <w:sz w:val="18"/>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7,311,701.55</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0.0608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0.0265</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0.0598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0.0265</w:t>
            </w:r>
          </w:p>
        </w:tc>
      </w:tr>
    </w:tbl>
    <w:p>
      <w:pPr>
        <w:tabs>
          <w:tab w:pos="3664" w:val="left" w:leader="none"/>
          <w:tab w:pos="7895" w:val="left" w:leader="none"/>
        </w:tabs>
        <w:spacing w:line="592" w:lineRule="auto" w:before="51"/>
        <w:ind w:left="154" w:right="1229" w:firstLine="0"/>
        <w:jc w:val="both"/>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法定代表人：郑海涛</w:t>
        <w:tab/>
        <w:t>主管会计工作负责人：孙鹏程</w:t>
        <w:tab/>
        <w:t>会计机构负责人：林进 </w:t>
      </w:r>
      <w:bookmarkStart w:name="4、母公司利润表" w:id="158"/>
      <w:bookmarkEnd w:id="158"/>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514"/>
        <w:gridCol w:w="2706"/>
        <w:gridCol w:w="2338"/>
      </w:tblGrid>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1,295,854,114.76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969,679,527.61</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1,052,609,548.44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709,784,550.00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5,234,024.66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7,563,470.16</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92,556,284.21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99,641,901.11</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68,213,739.63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99,730,467.43</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54,228,031.08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52,536,663.52</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-2,791,435.14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-11,196,958.75</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2,679,600.00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3,601,800.00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6,064,076.87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14,888,909.99</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26,067,637.74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13,009,467.45</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24,098,093.77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44,195,963.96</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17,855,705.01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5,976,192.61</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11,500,859.30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5,724,454.47</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-58,595.20</w:t>
            </w:r>
            <w:r>
              <w:rPr>
                <w:rFonts w:ascii="Times New Roman"/>
                <w:sz w:val="18"/>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24,681.49</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41,631,487.72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48,806,804.75</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45,674.69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61,862.23</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318,359.40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187,298.43</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41,358,803.01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48,681,368.55</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-2,331,878.76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15,165,917.13</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43,690,681.77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33,515,451.42</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9"/>
              <w:jc w:val="righ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43,690,681.77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33,515,451.42</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9"/>
              <w:jc w:val="righ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514"/>
        <w:gridCol w:w="2706"/>
        <w:gridCol w:w="2338"/>
      </w:tblGrid>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7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权益法下不能转损益的其他综合收益</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7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可供出售金融资产公允价值变动损益</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损益</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43,690,681.77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33,515,451.42</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0.0313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0.0243</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0.0311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0.0243</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5、合并现金流量表" w:id="159"/>
      <w:bookmarkEnd w:id="159"/>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514"/>
        <w:gridCol w:w="2706"/>
        <w:gridCol w:w="2338"/>
      </w:tblGrid>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1,447,847,542.29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1,236,330,925.75</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32"/>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32"/>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72"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 资产净增加额</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37,169,061.63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52,963,708.21</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79,731,155.35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398,135,933.41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514"/>
        <w:gridCol w:w="2706"/>
        <w:gridCol w:w="2338"/>
      </w:tblGrid>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1,564,747,759.27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1,687,430,567.37</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855,414,230.76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673,794,399.25</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224,526,162.53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265,094,305.53</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102,013,329.06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112,456,037.92</w:t>
            </w:r>
          </w:p>
        </w:tc>
      </w:tr>
      <w:tr>
        <w:trPr>
          <w:trHeight w:val="277" w:hRule="exact"/>
        </w:trPr>
        <w:tc>
          <w:tcPr>
            <w:tcW w:w="4514" w:type="dxa"/>
            <w:tcBorders>
              <w:top w:val="single" w:sz="4" w:space="0" w:color="000000"/>
              <w:left w:val="single" w:sz="4" w:space="0" w:color="000000"/>
              <w:bottom w:val="nil" w:sz="6" w:space="0" w:color="auto"/>
              <w:right w:val="single" w:sz="4" w:space="0" w:color="000000"/>
            </w:tcBorders>
            <w:shd w:val="clear" w:color="auto" w:fill="D2D2D2"/>
          </w:tcPr>
          <w:p>
            <w:pPr/>
          </w:p>
        </w:tc>
        <w:tc>
          <w:tcPr>
            <w:tcW w:w="270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539" w:right="0"/>
              <w:jc w:val="left"/>
              <w:rPr>
                <w:rFonts w:ascii="Times New Roman" w:hAnsi="Times New Roman" w:cs="Times New Roman" w:eastAsia="Times New Roman" w:hint="default"/>
                <w:sz w:val="18"/>
                <w:szCs w:val="18"/>
              </w:rPr>
            </w:pPr>
            <w:r>
              <w:rPr>
                <w:rFonts w:ascii="Times New Roman"/>
                <w:sz w:val="18"/>
              </w:rPr>
              <w:t>524,991,285.99</w:t>
            </w:r>
          </w:p>
        </w:tc>
        <w:tc>
          <w:tcPr>
            <w:tcW w:w="23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180" w:right="0"/>
              <w:jc w:val="left"/>
              <w:rPr>
                <w:rFonts w:ascii="Times New Roman" w:hAnsi="Times New Roman" w:cs="Times New Roman" w:eastAsia="Times New Roman" w:hint="default"/>
                <w:sz w:val="18"/>
                <w:szCs w:val="18"/>
              </w:rPr>
            </w:pPr>
            <w:r>
              <w:rPr>
                <w:rFonts w:ascii="Times New Roman"/>
                <w:sz w:val="18"/>
              </w:rPr>
              <w:t>293,863,981.80</w:t>
            </w:r>
          </w:p>
        </w:tc>
      </w:tr>
      <w:tr>
        <w:trPr>
          <w:trHeight w:val="392" w:hRule="exact"/>
        </w:trPr>
        <w:tc>
          <w:tcPr>
            <w:tcW w:w="45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706" w:type="dxa"/>
            <w:vMerge/>
            <w:tcBorders>
              <w:left w:val="single" w:sz="9" w:space="0" w:color="D2D2D2"/>
              <w:right w:val="single" w:sz="4" w:space="0" w:color="000000"/>
            </w:tcBorders>
          </w:tcPr>
          <w:p>
            <w:pPr/>
          </w:p>
        </w:tc>
        <w:tc>
          <w:tcPr>
            <w:tcW w:w="2338" w:type="dxa"/>
            <w:vMerge/>
            <w:tcBorders>
              <w:left w:val="single" w:sz="4" w:space="0" w:color="000000"/>
              <w:right w:val="single" w:sz="4" w:space="0" w:color="000000"/>
            </w:tcBorders>
          </w:tcPr>
          <w:p>
            <w:pPr/>
          </w:p>
        </w:tc>
      </w:tr>
      <w:tr>
        <w:trPr>
          <w:trHeight w:val="277" w:hRule="exact"/>
        </w:trPr>
        <w:tc>
          <w:tcPr>
            <w:tcW w:w="4514" w:type="dxa"/>
            <w:tcBorders>
              <w:top w:val="nil" w:sz="6" w:space="0" w:color="auto"/>
              <w:left w:val="single" w:sz="4" w:space="0" w:color="000000"/>
              <w:bottom w:val="single" w:sz="4" w:space="0" w:color="000000"/>
              <w:right w:val="single" w:sz="4" w:space="0" w:color="000000"/>
            </w:tcBorders>
            <w:shd w:val="clear" w:color="auto" w:fill="D2D2D2"/>
          </w:tcPr>
          <w:p>
            <w:pPr/>
          </w:p>
        </w:tc>
        <w:tc>
          <w:tcPr>
            <w:tcW w:w="2706" w:type="dxa"/>
            <w:vMerge/>
            <w:tcBorders>
              <w:left w:val="single" w:sz="9" w:space="0" w:color="D2D2D2"/>
              <w:bottom w:val="single" w:sz="4" w:space="0" w:color="000000"/>
              <w:right w:val="single" w:sz="4" w:space="0" w:color="000000"/>
            </w:tcBorders>
          </w:tcPr>
          <w:p>
            <w:pPr/>
          </w:p>
        </w:tc>
        <w:tc>
          <w:tcPr>
            <w:tcW w:w="2338" w:type="dxa"/>
            <w:vMerge/>
            <w:tcBorders>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1,706,945,008.34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1,345,208,724.50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-142,197,249.07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342,221,842.87</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158,054,579.46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4,616,669.38</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7,586,185.25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1,012,531.71</w:t>
            </w:r>
          </w:p>
        </w:tc>
      </w:tr>
      <w:tr>
        <w:trPr>
          <w:trHeight w:val="714"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1" w:firstLine="360"/>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处置固定资产、无形资产和其他长期资产收回的现金</w:t>
            </w:r>
            <w:r>
              <w:rPr>
                <w:rFonts w:ascii="宋体" w:hAnsi="宋体" w:cs="宋体" w:eastAsia="宋体" w:hint="default"/>
                <w:sz w:val="18"/>
                <w:szCs w:val="18"/>
              </w:rPr>
              <w:t> 净额</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10,932,060.83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13,858,196.12</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176,572,825.54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8"/>
                <w:szCs w:val="18"/>
              </w:rPr>
            </w:pPr>
            <w:r>
              <w:rPr>
                <w:rFonts w:ascii="Times New Roman"/>
                <w:spacing w:val="-1"/>
                <w:sz w:val="18"/>
              </w:rPr>
              <w:t>19,487,397.21</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pacing w:val="-1"/>
                <w:sz w:val="18"/>
                <w:szCs w:val="18"/>
              </w:rPr>
              <w:t>购建固定资产、无形资产和其他长期资产支付的现金</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22"/>
              <w:jc w:val="right"/>
              <w:rPr>
                <w:rFonts w:ascii="Arial Narrow" w:hAnsi="Arial Narrow" w:cs="Arial Narrow" w:eastAsia="Arial Narrow" w:hint="default"/>
                <w:sz w:val="20"/>
                <w:szCs w:val="20"/>
              </w:rPr>
            </w:pPr>
            <w:r>
              <w:rPr>
                <w:rFonts w:ascii="Arial Narrow"/>
                <w:spacing w:val="-1"/>
                <w:sz w:val="20"/>
              </w:rPr>
              <w:t>92,197,926.97</w:t>
            </w:r>
            <w:r>
              <w:rPr>
                <w:rFonts w:ascii="Arial Narrow"/>
                <w:sz w:val="20"/>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119,868,556.19</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101,447,179.92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202,463,925.35</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193,645,106.89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322,332,481.54</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-17,072,281.35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-302,845,084.33</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111,012,150.00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135,000,000.00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537"/>
        <w:gridCol w:w="2694"/>
        <w:gridCol w:w="2338"/>
      </w:tblGrid>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246,012,150.00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69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18,984,311.97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45,044,365.86</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1,006,500.00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67,316.47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101,015.64</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19,051,628.44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165,145,381.50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226,960,521.56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-165,145,381.50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32,340,637.34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-41,753,294.94</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100,031,628.48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-167,521,917.90</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1,229,443,822.02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1,396,965,739.92</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1,329,475,450.50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1,229,443,822.02</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0"/>
        <w:jc w:val="left"/>
        <w:rPr>
          <w:b w:val="0"/>
          <w:bCs w:val="0"/>
        </w:rPr>
      </w:pPr>
      <w:bookmarkStart w:name="6、母公司现金流量表" w:id="160"/>
      <w:bookmarkEnd w:id="160"/>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509"/>
        <w:gridCol w:w="2711"/>
        <w:gridCol w:w="2338"/>
      </w:tblGrid>
      <w:tr>
        <w:trPr>
          <w:trHeight w:val="402" w:hRule="exact"/>
        </w:trPr>
        <w:tc>
          <w:tcPr>
            <w:tcW w:w="4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7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7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1,125,491,058.70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836,956,970.52</w:t>
            </w:r>
          </w:p>
        </w:tc>
      </w:tr>
      <w:tr>
        <w:trPr>
          <w:trHeight w:val="402" w:hRule="exact"/>
        </w:trPr>
        <w:tc>
          <w:tcPr>
            <w:tcW w:w="4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7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16,248,706.69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25,940,564.07</w:t>
            </w:r>
          </w:p>
        </w:tc>
      </w:tr>
      <w:tr>
        <w:trPr>
          <w:trHeight w:val="402" w:hRule="exact"/>
        </w:trPr>
        <w:tc>
          <w:tcPr>
            <w:tcW w:w="4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7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107,654,456.13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157,084,480.10</w:t>
            </w:r>
          </w:p>
        </w:tc>
      </w:tr>
      <w:tr>
        <w:trPr>
          <w:trHeight w:val="402" w:hRule="exact"/>
        </w:trPr>
        <w:tc>
          <w:tcPr>
            <w:tcW w:w="4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7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1,249,394,221.52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1,019,982,014.69</w:t>
            </w:r>
          </w:p>
        </w:tc>
      </w:tr>
      <w:tr>
        <w:trPr>
          <w:trHeight w:val="402" w:hRule="exact"/>
        </w:trPr>
        <w:tc>
          <w:tcPr>
            <w:tcW w:w="4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7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807,544,671.37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646,583,189.43</w:t>
            </w:r>
          </w:p>
        </w:tc>
      </w:tr>
      <w:tr>
        <w:trPr>
          <w:trHeight w:val="402" w:hRule="exact"/>
        </w:trPr>
        <w:tc>
          <w:tcPr>
            <w:tcW w:w="4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7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71,340,559.43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120,025,735.65</w:t>
            </w:r>
          </w:p>
        </w:tc>
      </w:tr>
      <w:tr>
        <w:trPr>
          <w:trHeight w:val="402" w:hRule="exact"/>
        </w:trPr>
        <w:tc>
          <w:tcPr>
            <w:tcW w:w="4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7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40,902,239.48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55,202,619.40</w:t>
            </w:r>
          </w:p>
        </w:tc>
      </w:tr>
      <w:tr>
        <w:trPr>
          <w:trHeight w:val="402" w:hRule="exact"/>
        </w:trPr>
        <w:tc>
          <w:tcPr>
            <w:tcW w:w="4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7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220,409,098.63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169,820,126.76</w:t>
            </w:r>
          </w:p>
        </w:tc>
      </w:tr>
      <w:tr>
        <w:trPr>
          <w:trHeight w:val="402" w:hRule="exact"/>
        </w:trPr>
        <w:tc>
          <w:tcPr>
            <w:tcW w:w="4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7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1,140,196,568.91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991,631,671.24</w:t>
            </w:r>
          </w:p>
        </w:tc>
      </w:tr>
      <w:tr>
        <w:trPr>
          <w:trHeight w:val="402" w:hRule="exact"/>
        </w:trPr>
        <w:tc>
          <w:tcPr>
            <w:tcW w:w="4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7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109,197,652.61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28,350,343.45</w:t>
            </w:r>
          </w:p>
        </w:tc>
      </w:tr>
      <w:tr>
        <w:trPr>
          <w:trHeight w:val="402" w:hRule="exact"/>
        </w:trPr>
        <w:tc>
          <w:tcPr>
            <w:tcW w:w="4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7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7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15,790,000.00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4,008,584.38</w:t>
            </w:r>
          </w:p>
        </w:tc>
      </w:tr>
      <w:tr>
        <w:trPr>
          <w:trHeight w:val="402" w:hRule="exact"/>
        </w:trPr>
        <w:tc>
          <w:tcPr>
            <w:tcW w:w="4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7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6,717,933.49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1,000,620.00</w:t>
            </w:r>
          </w:p>
        </w:tc>
      </w:tr>
      <w:tr>
        <w:trPr>
          <w:trHeight w:val="714" w:hRule="exact"/>
        </w:trPr>
        <w:tc>
          <w:tcPr>
            <w:tcW w:w="4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 w:firstLine="360"/>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处置固定资产、无形资产和其他长期资产收回的现金</w:t>
            </w:r>
            <w:r>
              <w:rPr>
                <w:rFonts w:ascii="宋体" w:hAnsi="宋体" w:cs="宋体" w:eastAsia="宋体" w:hint="default"/>
                <w:sz w:val="18"/>
                <w:szCs w:val="18"/>
              </w:rPr>
              <w:t> 净额</w:t>
            </w:r>
          </w:p>
        </w:tc>
        <w:tc>
          <w:tcPr>
            <w:tcW w:w="27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24,853.64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134,455.99</w:t>
            </w:r>
          </w:p>
        </w:tc>
      </w:tr>
      <w:tr>
        <w:trPr>
          <w:trHeight w:val="402" w:hRule="exact"/>
        </w:trPr>
        <w:tc>
          <w:tcPr>
            <w:tcW w:w="4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711"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711"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7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22,532,787.13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5,143,660.37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514"/>
        <w:gridCol w:w="2706"/>
        <w:gridCol w:w="2338"/>
      </w:tblGrid>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pacing w:val="-1"/>
                <w:sz w:val="18"/>
                <w:szCs w:val="18"/>
              </w:rPr>
              <w:t>购建固定资产、无形资产和其他长期资产支付的现金</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49,024,703.64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46,383,893.23</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92,277,439.92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10,080,000.00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141,302,143.56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56,463,893.23</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-118,769,356.43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-51,320,232.86</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111,012,150.00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191,012,150.00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706"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16,456,580.73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45,044,365.86</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67,316.47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101,015.64</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16,523,897.20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165,145,381.50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174,488,252.80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-165,145,381.50</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882.66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-4,120.82</w:t>
            </w:r>
            <w:r>
              <w:rPr>
                <w:rFonts w:ascii="Times New Roman"/>
                <w:sz w:val="18"/>
              </w:rPr>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164,917,431.64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-188,119,391.73</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182,656,881.64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370,776,273.37</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347,574,313.28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182,656,881.64</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7、合并所有者权益变动表" w:id="161"/>
      <w:bookmarkEnd w:id="161"/>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1,377,</w:t>
            </w:r>
          </w:p>
          <w:p>
            <w:pPr>
              <w:pStyle w:val="TableParagraph"/>
              <w:spacing w:line="240" w:lineRule="auto" w:before="105"/>
              <w:ind w:left="7" w:right="0"/>
              <w:jc w:val="center"/>
              <w:rPr>
                <w:rFonts w:ascii="Times New Roman" w:hAnsi="Times New Roman" w:cs="Times New Roman" w:eastAsia="Times New Roman" w:hint="default"/>
                <w:sz w:val="18"/>
                <w:szCs w:val="18"/>
              </w:rPr>
            </w:pPr>
            <w:r>
              <w:rPr>
                <w:rFonts w:ascii="Times New Roman"/>
                <w:sz w:val="18"/>
              </w:rPr>
              <w:t>793,86</w:t>
            </w:r>
          </w:p>
          <w:p>
            <w:pPr>
              <w:pStyle w:val="TableParagraph"/>
              <w:spacing w:line="240" w:lineRule="auto" w:before="106"/>
              <w:ind w:left="187" w:right="0"/>
              <w:jc w:val="center"/>
              <w:rPr>
                <w:rFonts w:ascii="Times New Roman" w:hAnsi="Times New Roman" w:cs="Times New Roman" w:eastAsia="Times New Roman" w:hint="default"/>
                <w:sz w:val="18"/>
                <w:szCs w:val="18"/>
              </w:rPr>
            </w:pPr>
            <w:r>
              <w:rPr>
                <w:rFonts w:ascii="Times New Roman"/>
                <w:sz w:val="18"/>
              </w:rPr>
              <w:t>2.00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727,939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,103.79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5,846,1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20.30</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100,305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,863.05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25,606.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100,517</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.32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3,510,7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2"/>
                <w:sz w:val="18"/>
              </w:rPr>
              <w:t>11,072.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87</w:t>
            </w:r>
          </w:p>
        </w:tc>
      </w:tr>
      <w:tr>
        <w:trPr>
          <w:trHeight w:val="393"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1,377,</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793,86</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2.00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727,939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,103.79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5,846,1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20.30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100,305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,863.05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25,606.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100,517</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.32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3,510,7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2"/>
                <w:sz w:val="18"/>
              </w:rPr>
              <w:t>11,072.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55,785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pacing w:val="-3"/>
                <w:sz w:val="18"/>
              </w:rPr>
              <w:t>111,303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,213.97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110,454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53,959,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354.97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4,369,0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68.18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66,178,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891.82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-1,315,4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19.10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179,825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,809.84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53,959,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354.97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84,324,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940.73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-308,92</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5.95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137,975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,369.75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55,785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pacing w:val="-3"/>
                <w:sz w:val="18"/>
              </w:rPr>
              <w:t>111,303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,213.97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110,454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56,633,</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920.82</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55,785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55,227,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pacing w:val="-3"/>
                <w:sz w:val="18"/>
              </w:rPr>
              <w:t>111,012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,156.85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56,076,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063.97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110,454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-54,378,</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236.03</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4,369,0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68.18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-18,146,</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048.91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-1,006,5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-14,783,</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480.73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4,369,0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68.18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-4,369,0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68.18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-13,776,</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980.73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-1,006,5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-14,783,</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480.73</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1,433,</w:t>
            </w:r>
          </w:p>
          <w:p>
            <w:pPr>
              <w:pStyle w:val="TableParagraph"/>
              <w:spacing w:line="240" w:lineRule="auto" w:before="104"/>
              <w:ind w:left="14" w:right="0"/>
              <w:jc w:val="center"/>
              <w:rPr>
                <w:rFonts w:ascii="Times New Roman" w:hAnsi="Times New Roman" w:cs="Times New Roman" w:eastAsia="Times New Roman" w:hint="default"/>
                <w:sz w:val="18"/>
                <w:szCs w:val="18"/>
              </w:rPr>
            </w:pPr>
            <w:r>
              <w:rPr>
                <w:rFonts w:ascii="Times New Roman"/>
                <w:sz w:val="18"/>
              </w:rPr>
              <w:t>578,86</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2.00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839,242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,317.76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110,454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59,805,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475.27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104,674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,931.23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1,364,9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04,498.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-1,214,9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01.78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3,690,5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36,882.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1,377,</w:t>
            </w:r>
          </w:p>
          <w:p>
            <w:pPr>
              <w:pStyle w:val="TableParagraph"/>
              <w:spacing w:line="240" w:lineRule="auto" w:before="105"/>
              <w:ind w:left="6" w:right="0"/>
              <w:jc w:val="center"/>
              <w:rPr>
                <w:rFonts w:ascii="Times New Roman" w:hAnsi="Times New Roman" w:cs="Times New Roman" w:eastAsia="Times New Roman" w:hint="default"/>
                <w:sz w:val="18"/>
                <w:szCs w:val="18"/>
              </w:rPr>
            </w:pPr>
            <w:r>
              <w:rPr>
                <w:rFonts w:ascii="Times New Roman"/>
                <w:sz w:val="18"/>
              </w:rPr>
              <w:t>793,86</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2.00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643,319</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,252.05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68,748,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950.86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96,954,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317.91</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1,306,9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15,193.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52</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54,180,</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567.51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3,547,9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12,143.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85</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1,377,</w:t>
            </w:r>
          </w:p>
          <w:p>
            <w:pPr>
              <w:pStyle w:val="TableParagraph"/>
              <w:spacing w:line="240" w:lineRule="auto" w:before="105"/>
              <w:ind w:left="6" w:right="0"/>
              <w:jc w:val="center"/>
              <w:rPr>
                <w:rFonts w:ascii="Times New Roman" w:hAnsi="Times New Roman" w:cs="Times New Roman" w:eastAsia="Times New Roman" w:hint="default"/>
                <w:sz w:val="18"/>
                <w:szCs w:val="18"/>
              </w:rPr>
            </w:pPr>
            <w:r>
              <w:rPr>
                <w:rFonts w:ascii="Times New Roman"/>
                <w:sz w:val="18"/>
              </w:rPr>
              <w:t>793,86</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2.00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643,319</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,252.05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68,748,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950.86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96,954,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317.91</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1,306,9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15,193.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52</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54,180,</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567.51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3,547,9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12,143.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85</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84,619,</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851.74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-62,902,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830.56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3,351,5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45.14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-8,189,5</w:t>
            </w:r>
          </w:p>
          <w:p>
            <w:pPr>
              <w:pStyle w:val="TableParagraph"/>
              <w:spacing w:line="240" w:lineRule="auto" w:before="106"/>
              <w:ind w:left="245" w:right="0"/>
              <w:jc w:val="left"/>
              <w:rPr>
                <w:rFonts w:ascii="Times New Roman" w:hAnsi="Times New Roman" w:cs="Times New Roman" w:eastAsia="Times New Roman" w:hint="default"/>
                <w:sz w:val="18"/>
                <w:szCs w:val="18"/>
              </w:rPr>
            </w:pPr>
            <w:r>
              <w:rPr>
                <w:rFonts w:ascii="Times New Roman"/>
                <w:sz w:val="18"/>
              </w:rPr>
              <w:t>87.11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-54,080</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,050.19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-37,201,</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070.98</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2"/>
              <w:jc w:val="right"/>
              <w:rPr>
                <w:rFonts w:ascii="宋体" w:hAnsi="宋体" w:cs="宋体" w:eastAsia="宋体" w:hint="default"/>
                <w:sz w:val="18"/>
                <w:szCs w:val="18"/>
              </w:rPr>
            </w:pPr>
            <w:r>
              <w:rPr>
                <w:rFonts w:ascii="宋体" w:hAnsi="宋体" w:cs="宋体" w:eastAsia="宋体" w:hint="default"/>
                <w:spacing w:val="-8"/>
                <w:sz w:val="18"/>
                <w:szCs w:val="18"/>
              </w:rPr>
              <w:t>（一）综合收益总</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1" w:right="0"/>
              <w:jc w:val="left"/>
              <w:rPr>
                <w:rFonts w:ascii="Times New Roman" w:hAnsi="Times New Roman" w:cs="Times New Roman" w:eastAsia="Times New Roman" w:hint="default"/>
                <w:sz w:val="18"/>
                <w:szCs w:val="18"/>
              </w:rPr>
            </w:pPr>
            <w:r>
              <w:rPr>
                <w:rFonts w:ascii="Times New Roman"/>
                <w:sz w:val="18"/>
              </w:rPr>
              <w:t>-62,902,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4" w:right="0"/>
              <w:jc w:val="left"/>
              <w:rPr>
                <w:rFonts w:ascii="Times New Roman" w:hAnsi="Times New Roman" w:cs="Times New Roman" w:eastAsia="Times New Roman" w:hint="default"/>
                <w:sz w:val="18"/>
                <w:szCs w:val="18"/>
              </w:rPr>
            </w:pPr>
            <w:r>
              <w:rPr>
                <w:rFonts w:ascii="Times New Roman"/>
                <w:sz w:val="18"/>
              </w:rPr>
              <w:t>36,495,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6" w:right="0"/>
              <w:jc w:val="left"/>
              <w:rPr>
                <w:rFonts w:ascii="Times New Roman" w:hAnsi="Times New Roman" w:cs="Times New Roman" w:eastAsia="Times New Roman" w:hint="default"/>
                <w:sz w:val="18"/>
                <w:szCs w:val="18"/>
              </w:rPr>
            </w:pPr>
            <w:r>
              <w:rPr>
                <w:rFonts w:ascii="Times New Roman"/>
                <w:sz w:val="18"/>
              </w:rPr>
              <w:t>7,311,7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 w:right="0"/>
              <w:jc w:val="left"/>
              <w:rPr>
                <w:rFonts w:ascii="Times New Roman" w:hAnsi="Times New Roman" w:cs="Times New Roman" w:eastAsia="Times New Roman" w:hint="default"/>
                <w:sz w:val="18"/>
                <w:szCs w:val="18"/>
              </w:rPr>
            </w:pPr>
            <w:r>
              <w:rPr>
                <w:rFonts w:ascii="Times New Roman"/>
                <w:sz w:val="18"/>
              </w:rPr>
              <w:t>-19,095,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830.56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773.89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01.55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7" w:right="0"/>
              <w:jc w:val="center"/>
              <w:rPr>
                <w:rFonts w:ascii="Times New Roman" w:hAnsi="Times New Roman" w:cs="Times New Roman" w:eastAsia="Times New Roman" w:hint="default"/>
                <w:sz w:val="18"/>
                <w:szCs w:val="18"/>
              </w:rPr>
            </w:pPr>
            <w:r>
              <w:rPr>
                <w:rFonts w:ascii="Times New Roman"/>
                <w:sz w:val="18"/>
              </w:rPr>
              <w:t>355.12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84,619,</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851.74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-61,391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,751.74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23,228,</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-61,391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,751.74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-61,391,</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751.74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36,888,</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100.00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36,888,</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47,731,</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751.74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47,731,</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751.74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3,351,5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45.14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-44,685,</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361.00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-41,333,</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815.86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3,351,5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45.14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-3,351,5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45.14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-41,333,</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815.86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-41,333,</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815.86</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9" w:right="0"/>
              <w:jc w:val="left"/>
              <w:rPr>
                <w:rFonts w:ascii="Times New Roman" w:hAnsi="Times New Roman" w:cs="Times New Roman" w:eastAsia="Times New Roman" w:hint="default"/>
                <w:sz w:val="18"/>
                <w:szCs w:val="18"/>
              </w:rPr>
            </w:pPr>
            <w:r>
              <w:rPr>
                <w:rFonts w:ascii="Times New Roman"/>
                <w:sz w:val="18"/>
              </w:rPr>
              <w:t>1,377,</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7" w:right="0"/>
              <w:jc w:val="left"/>
              <w:rPr>
                <w:rFonts w:ascii="Times New Roman" w:hAnsi="Times New Roman" w:cs="Times New Roman" w:eastAsia="Times New Roman" w:hint="default"/>
                <w:sz w:val="18"/>
                <w:szCs w:val="18"/>
              </w:rPr>
            </w:pPr>
            <w:r>
              <w:rPr>
                <w:rFonts w:ascii="Times New Roman"/>
                <w:sz w:val="18"/>
              </w:rPr>
              <w:t>727,939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5,846,1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6" w:right="0"/>
              <w:jc w:val="left"/>
              <w:rPr>
                <w:rFonts w:ascii="Times New Roman" w:hAnsi="Times New Roman" w:cs="Times New Roman" w:eastAsia="Times New Roman" w:hint="default"/>
                <w:sz w:val="18"/>
                <w:szCs w:val="18"/>
              </w:rPr>
            </w:pPr>
            <w:r>
              <w:rPr>
                <w:rFonts w:ascii="Times New Roman"/>
                <w:sz w:val="18"/>
              </w:rPr>
              <w:t>100,305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1,298,7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18"/>
                <w:szCs w:val="18"/>
              </w:rPr>
            </w:pPr>
            <w:r>
              <w:rPr>
                <w:rFonts w:ascii="Times New Roman"/>
                <w:sz w:val="18"/>
              </w:rPr>
              <w:t>100,517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1" w:right="0"/>
              <w:jc w:val="center"/>
              <w:rPr>
                <w:rFonts w:ascii="Times New Roman" w:hAnsi="Times New Roman" w:cs="Times New Roman" w:eastAsia="Times New Roman" w:hint="default"/>
                <w:sz w:val="18"/>
                <w:szCs w:val="18"/>
              </w:rPr>
            </w:pPr>
            <w:r>
              <w:rPr>
                <w:rFonts w:ascii="Times New Roman"/>
                <w:sz w:val="18"/>
              </w:rPr>
              <w:t>3,510,7</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61"/>
      </w:tblGrid>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 w:right="0"/>
              <w:jc w:val="center"/>
              <w:rPr>
                <w:rFonts w:ascii="Times New Roman" w:hAnsi="Times New Roman" w:cs="Times New Roman" w:eastAsia="Times New Roman" w:hint="default"/>
                <w:sz w:val="18"/>
                <w:szCs w:val="18"/>
              </w:rPr>
            </w:pPr>
            <w:r>
              <w:rPr>
                <w:rFonts w:ascii="Times New Roman"/>
                <w:sz w:val="18"/>
              </w:rPr>
              <w:t>793,86</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2.00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Times New Roman" w:hAnsi="Times New Roman" w:cs="Times New Roman" w:eastAsia="Times New Roman" w:hint="default"/>
                <w:sz w:val="18"/>
                <w:szCs w:val="18"/>
              </w:rPr>
            </w:pPr>
            <w:r>
              <w:rPr>
                <w:rFonts w:ascii="Times New Roman"/>
                <w:sz w:val="18"/>
              </w:rPr>
              <w:t>,103.79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6" w:right="0"/>
              <w:jc w:val="left"/>
              <w:rPr>
                <w:rFonts w:ascii="Times New Roman" w:hAnsi="Times New Roman" w:cs="Times New Roman" w:eastAsia="Times New Roman" w:hint="default"/>
                <w:sz w:val="18"/>
                <w:szCs w:val="18"/>
              </w:rPr>
            </w:pPr>
            <w:r>
              <w:rPr>
                <w:rFonts w:ascii="Times New Roman"/>
                <w:sz w:val="18"/>
              </w:rPr>
              <w:t>20.30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Times New Roman" w:hAnsi="Times New Roman" w:cs="Times New Roman" w:eastAsia="Times New Roman" w:hint="default"/>
                <w:sz w:val="18"/>
                <w:szCs w:val="18"/>
              </w:rPr>
            </w:pPr>
            <w:r>
              <w:rPr>
                <w:rFonts w:ascii="Times New Roman"/>
                <w:sz w:val="18"/>
              </w:rPr>
              <w:t>,863.05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25,606.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4" w:right="0"/>
              <w:jc w:val="left"/>
              <w:rPr>
                <w:rFonts w:ascii="Times New Roman" w:hAnsi="Times New Roman" w:cs="Times New Roman" w:eastAsia="Times New Roman" w:hint="default"/>
                <w:sz w:val="18"/>
                <w:szCs w:val="18"/>
              </w:rPr>
            </w:pPr>
            <w:r>
              <w:rPr>
                <w:rFonts w:ascii="Times New Roman"/>
                <w:sz w:val="18"/>
              </w:rPr>
              <w:t>.32</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2"/>
                <w:sz w:val="18"/>
              </w:rPr>
              <w:t>11,072.</w:t>
            </w:r>
          </w:p>
          <w:p>
            <w:pPr>
              <w:pStyle w:val="TableParagraph"/>
              <w:spacing w:line="240" w:lineRule="auto" w:before="106"/>
              <w:ind w:right="24"/>
              <w:jc w:val="right"/>
              <w:rPr>
                <w:rFonts w:ascii="Times New Roman" w:hAnsi="Times New Roman" w:cs="Times New Roman" w:eastAsia="Times New Roman" w:hint="default"/>
                <w:sz w:val="18"/>
                <w:szCs w:val="18"/>
              </w:rPr>
            </w:pPr>
            <w:r>
              <w:rPr>
                <w:rFonts w:ascii="Times New Roman"/>
                <w:sz w:val="18"/>
              </w:rPr>
              <w:t>87</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0"/>
        <w:jc w:val="left"/>
        <w:rPr>
          <w:b w:val="0"/>
          <w:bCs w:val="0"/>
        </w:rPr>
      </w:pPr>
      <w:bookmarkStart w:name="8、母公司所有者权益变动表" w:id="162"/>
      <w:bookmarkEnd w:id="162"/>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1,377,79</w:t>
            </w:r>
          </w:p>
          <w:p>
            <w:pPr>
              <w:pStyle w:val="TableParagraph"/>
              <w:spacing w:line="240" w:lineRule="auto" w:before="105"/>
              <w:ind w:left="20" w:right="0"/>
              <w:jc w:val="left"/>
              <w:rPr>
                <w:rFonts w:ascii="Times New Roman" w:hAnsi="Times New Roman" w:cs="Times New Roman" w:eastAsia="Times New Roman" w:hint="default"/>
                <w:sz w:val="18"/>
                <w:szCs w:val="18"/>
              </w:rPr>
            </w:pPr>
            <w:r>
              <w:rPr>
                <w:rFonts w:ascii="Times New Roman"/>
                <w:sz w:val="18"/>
              </w:rPr>
              <w:t>3,862.00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686,087,2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58.86</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100,305,8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63.05</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629,856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,152.25</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2,794,043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,136.16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1,377,79</w:t>
            </w:r>
          </w:p>
          <w:p>
            <w:pPr>
              <w:pStyle w:val="TableParagraph"/>
              <w:spacing w:line="240" w:lineRule="auto" w:before="105"/>
              <w:ind w:left="20" w:right="0"/>
              <w:jc w:val="left"/>
              <w:rPr>
                <w:rFonts w:ascii="Times New Roman" w:hAnsi="Times New Roman" w:cs="Times New Roman" w:eastAsia="Times New Roman" w:hint="default"/>
                <w:sz w:val="18"/>
                <w:szCs w:val="18"/>
              </w:rPr>
            </w:pPr>
            <w:r>
              <w:rPr>
                <w:rFonts w:ascii="Times New Roman"/>
                <w:sz w:val="18"/>
              </w:rPr>
              <w:t>3,862.00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686,087,2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58.86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100,305,8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63.05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629,856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,152.25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2,794,043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,136.16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55,785,0</w:t>
            </w:r>
          </w:p>
          <w:p>
            <w:pPr>
              <w:pStyle w:val="TableParagraph"/>
              <w:spacing w:line="240" w:lineRule="auto" w:before="105"/>
              <w:ind w:left="241"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111,303,2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13.97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110,454,3</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4,369,068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25,544,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632.86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86,547,61</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5.01</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43,690,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681.77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43,690,68</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1.77</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5" w:right="0"/>
              <w:jc w:val="left"/>
              <w:rPr>
                <w:rFonts w:ascii="Times New Roman" w:hAnsi="Times New Roman" w:cs="Times New Roman" w:eastAsia="Times New Roman" w:hint="default"/>
                <w:sz w:val="18"/>
                <w:szCs w:val="18"/>
              </w:rPr>
            </w:pPr>
            <w:r>
              <w:rPr>
                <w:rFonts w:ascii="Times New Roman"/>
                <w:sz w:val="18"/>
              </w:rPr>
              <w:t>55,785,0</w:t>
            </w:r>
          </w:p>
          <w:p>
            <w:pPr>
              <w:pStyle w:val="TableParagraph"/>
              <w:spacing w:line="240" w:lineRule="auto" w:before="105"/>
              <w:ind w:left="241"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111,303,2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13.97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110,454,3</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56,633,91</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3.97</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5" w:right="0"/>
              <w:jc w:val="left"/>
              <w:rPr>
                <w:rFonts w:ascii="Times New Roman" w:hAnsi="Times New Roman" w:cs="Times New Roman" w:eastAsia="Times New Roman" w:hint="default"/>
                <w:sz w:val="18"/>
                <w:szCs w:val="18"/>
              </w:rPr>
            </w:pPr>
            <w:r>
              <w:rPr>
                <w:rFonts w:ascii="Times New Roman"/>
                <w:sz w:val="18"/>
              </w:rPr>
              <w:t>55,785,0</w:t>
            </w:r>
          </w:p>
          <w:p>
            <w:pPr>
              <w:pStyle w:val="TableParagraph"/>
              <w:spacing w:line="240" w:lineRule="auto" w:before="105"/>
              <w:ind w:left="241"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55,227,15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111,012,1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50.00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56,076,06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110,454,3</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-54,378,2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36.03</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4,369,068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-18,146,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048.91</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-13,776,9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80.73</w:t>
            </w:r>
          </w:p>
        </w:tc>
      </w:tr>
      <w:tr>
        <w:trPr>
          <w:trHeight w:val="393"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4,369,068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-4,369,0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68.18</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3" w:right="0"/>
              <w:jc w:val="left"/>
              <w:rPr>
                <w:rFonts w:ascii="Times New Roman" w:hAnsi="Times New Roman" w:cs="Times New Roman" w:eastAsia="Times New Roman" w:hint="default"/>
                <w:sz w:val="18"/>
                <w:szCs w:val="18"/>
              </w:rPr>
            </w:pPr>
            <w:r>
              <w:rPr>
                <w:rFonts w:ascii="Times New Roman"/>
                <w:sz w:val="18"/>
              </w:rPr>
              <w:t>-13,776,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7" w:right="0"/>
              <w:jc w:val="left"/>
              <w:rPr>
                <w:rFonts w:ascii="Times New Roman" w:hAnsi="Times New Roman" w:cs="Times New Roman" w:eastAsia="Times New Roman" w:hint="default"/>
                <w:sz w:val="18"/>
                <w:szCs w:val="18"/>
              </w:rPr>
            </w:pPr>
            <w:r>
              <w:rPr>
                <w:rFonts w:ascii="Times New Roman"/>
                <w:sz w:val="18"/>
              </w:rPr>
              <w:t>-13,776,9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8" w:right="0"/>
              <w:jc w:val="left"/>
              <w:rPr>
                <w:rFonts w:ascii="Times New Roman" w:hAnsi="Times New Roman" w:cs="Times New Roman" w:eastAsia="Times New Roman" w:hint="default"/>
                <w:sz w:val="18"/>
                <w:szCs w:val="18"/>
              </w:rPr>
            </w:pPr>
            <w:r>
              <w:rPr>
                <w:rFonts w:ascii="Times New Roman"/>
                <w:sz w:val="18"/>
              </w:rPr>
              <w:t>980.73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Times New Roman" w:hAnsi="Times New Roman" w:cs="Times New Roman" w:eastAsia="Times New Roman" w:hint="default"/>
                <w:sz w:val="18"/>
                <w:szCs w:val="18"/>
              </w:rPr>
            </w:pPr>
            <w:r>
              <w:rPr>
                <w:rFonts w:ascii="Times New Roman"/>
                <w:sz w:val="18"/>
              </w:rPr>
              <w:t>80.73</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1,433,57</w:t>
            </w:r>
          </w:p>
          <w:p>
            <w:pPr>
              <w:pStyle w:val="TableParagraph"/>
              <w:spacing w:line="240" w:lineRule="auto" w:before="105"/>
              <w:ind w:left="27" w:right="0"/>
              <w:jc w:val="left"/>
              <w:rPr>
                <w:rFonts w:ascii="Times New Roman" w:hAnsi="Times New Roman" w:cs="Times New Roman" w:eastAsia="Times New Roman" w:hint="default"/>
                <w:sz w:val="18"/>
                <w:szCs w:val="18"/>
              </w:rPr>
            </w:pPr>
            <w:r>
              <w:rPr>
                <w:rFonts w:ascii="Times New Roman"/>
                <w:sz w:val="18"/>
              </w:rPr>
              <w:t>8,862.00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797,390,4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72.83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110,454,3</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104,674,9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31.23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655,400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,785.11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2,880,590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,751.17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1,377,79</w:t>
            </w:r>
          </w:p>
          <w:p>
            <w:pPr>
              <w:pStyle w:val="TableParagraph"/>
              <w:spacing w:line="240" w:lineRule="auto" w:before="106"/>
              <w:ind w:left="32" w:right="0"/>
              <w:jc w:val="left"/>
              <w:rPr>
                <w:rFonts w:ascii="Times New Roman" w:hAnsi="Times New Roman" w:cs="Times New Roman" w:eastAsia="Times New Roman" w:hint="default"/>
                <w:sz w:val="18"/>
                <w:szCs w:val="18"/>
              </w:rPr>
            </w:pPr>
            <w:r>
              <w:rPr>
                <w:rFonts w:ascii="Times New Roman"/>
                <w:sz w:val="18"/>
              </w:rPr>
              <w:t>3,862.00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649,199,1</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58.86</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96,954,31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7.91</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641,026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,061.83</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2,764,973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,400.60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1,377,79</w:t>
            </w:r>
          </w:p>
          <w:p>
            <w:pPr>
              <w:pStyle w:val="TableParagraph"/>
              <w:spacing w:line="240" w:lineRule="auto" w:before="106"/>
              <w:ind w:left="32" w:right="0"/>
              <w:jc w:val="left"/>
              <w:rPr>
                <w:rFonts w:ascii="Times New Roman" w:hAnsi="Times New Roman" w:cs="Times New Roman" w:eastAsia="Times New Roman" w:hint="default"/>
                <w:sz w:val="18"/>
                <w:szCs w:val="18"/>
              </w:rPr>
            </w:pPr>
            <w:r>
              <w:rPr>
                <w:rFonts w:ascii="Times New Roman"/>
                <w:sz w:val="18"/>
              </w:rPr>
              <w:t>3,862.00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649,199,1</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58.86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96,954,31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7.91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641,026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,061.83</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2,764,973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,400.60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36,888,10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3,351,545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-11,169,</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909.58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29,069,73</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5.56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33,515,</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451.42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33,515,45</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1.42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36,888,10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36,888,10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36,888,10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36,888,10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3,351,545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-44,685,</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361.00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-41,333,8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15.86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3,351,545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-3,351,5</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45.14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-41,333,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815.86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-41,333,8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15.86</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1,377,79</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3,862.00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686,087,2</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58.86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100,305,8</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63.05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629,856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,152.25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2,794,043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,136.16</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right="0"/>
        <w:jc w:val="both"/>
        <w:rPr>
          <w:b w:val="0"/>
          <w:bCs w:val="0"/>
        </w:rPr>
      </w:pPr>
      <w:bookmarkStart w:name="三、公司基本情况" w:id="163"/>
      <w:bookmarkEnd w:id="163"/>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1129" w:firstLine="421"/>
        <w:jc w:val="both"/>
      </w:pPr>
      <w:r>
        <w:rPr/>
        <w:t>北京数码视讯科技股份有限公司</w:t>
      </w:r>
      <w:r>
        <w:rPr>
          <w:rFonts w:ascii="Times New Roman" w:hAnsi="Times New Roman" w:cs="Times New Roman" w:eastAsia="Times New Roman" w:hint="default"/>
        </w:rPr>
        <w:t>(</w:t>
      </w:r>
      <w:r>
        <w:rPr/>
        <w:t>以下简称公司或本公司</w:t>
      </w:r>
      <w:r>
        <w:rPr>
          <w:rFonts w:ascii="Times New Roman" w:hAnsi="Times New Roman" w:cs="Times New Roman" w:eastAsia="Times New Roman" w:hint="default"/>
        </w:rPr>
        <w:t>)</w:t>
      </w:r>
      <w:r>
        <w:rPr/>
        <w:t>前身系北京自清科技有限公司。北京自清科 技有限公司由郑海涛、付屹东、周春举、华维、王艳丽五名自然人共同出资组建，</w:t>
      </w:r>
      <w:r>
        <w:rPr>
          <w:rFonts w:ascii="Times New Roman" w:hAnsi="Times New Roman" w:cs="Times New Roman" w:eastAsia="Times New Roman" w:hint="default"/>
        </w:rPr>
        <w:t>2000</w:t>
      </w:r>
      <w:r>
        <w:rPr>
          <w:rFonts w:ascii="Times New Roman" w:hAnsi="Times New Roman" w:cs="Times New Roman" w:eastAsia="Times New Roman" w:hint="default"/>
          <w:spacing w:val="-24"/>
        </w:rPr>
        <w:t> </w:t>
      </w:r>
      <w:r>
        <w:rPr/>
        <w:t>年</w:t>
      </w:r>
      <w:r>
        <w:rPr>
          <w:spacing w:val="-77"/>
        </w:rPr>
        <w:t> </w:t>
      </w:r>
      <w:r>
        <w:rPr>
          <w:rFonts w:ascii="Times New Roman" w:hAnsi="Times New Roman" w:cs="Times New Roman" w:eastAsia="Times New Roman" w:hint="default"/>
        </w:rPr>
        <w:t>3</w:t>
      </w:r>
      <w:r>
        <w:rPr>
          <w:rFonts w:ascii="Times New Roman" w:hAnsi="Times New Roman" w:cs="Times New Roman" w:eastAsia="Times New Roman" w:hint="default"/>
          <w:spacing w:val="-24"/>
        </w:rPr>
        <w:t> </w:t>
      </w:r>
      <w:r>
        <w:rPr/>
        <w:t>月取得北京市 工商行政管理局核发的</w:t>
      </w:r>
      <w:r>
        <w:rPr>
          <w:spacing w:val="-56"/>
        </w:rPr>
        <w:t> </w:t>
      </w:r>
      <w:r>
        <w:rPr>
          <w:rFonts w:ascii="Times New Roman" w:hAnsi="Times New Roman" w:cs="Times New Roman" w:eastAsia="Times New Roman" w:hint="default"/>
        </w:rPr>
        <w:t>110108001231462</w:t>
      </w:r>
      <w:r>
        <w:rPr>
          <w:rFonts w:ascii="Times New Roman" w:hAnsi="Times New Roman" w:cs="Times New Roman" w:eastAsia="Times New Roman" w:hint="default"/>
          <w:spacing w:val="-3"/>
        </w:rPr>
        <w:t> </w:t>
      </w:r>
      <w:r>
        <w:rPr/>
        <w:t>号企业法人营业执照。公司以</w:t>
      </w:r>
      <w:r>
        <w:rPr>
          <w:spacing w:val="-5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t>为基准日，整体变</w:t>
      </w:r>
    </w:p>
    <w:p>
      <w:pPr>
        <w:pStyle w:val="BodyText"/>
        <w:spacing w:line="240" w:lineRule="auto" w:before="5"/>
        <w:ind w:right="0"/>
        <w:jc w:val="both"/>
      </w:pPr>
      <w:r>
        <w:rPr/>
        <w:t>更为股份有限公司，于</w:t>
      </w:r>
      <w:r>
        <w:rPr>
          <w:spacing w:val="-5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59"/>
        </w:rPr>
        <w:t> </w:t>
      </w:r>
      <w:r>
        <w:rPr>
          <w:rFonts w:ascii="Times New Roman" w:hAnsi="Times New Roman" w:cs="Times New Roman" w:eastAsia="Times New Roman" w:hint="default"/>
        </w:rPr>
        <w:t>21</w:t>
      </w:r>
      <w:r>
        <w:rPr>
          <w:rFonts w:ascii="Times New Roman" w:hAnsi="Times New Roman" w:cs="Times New Roman" w:eastAsia="Times New Roman" w:hint="default"/>
          <w:spacing w:val="-5"/>
        </w:rPr>
        <w:t> </w:t>
      </w:r>
      <w:r>
        <w:rPr/>
        <w:t>在北京市工商行政管理局登记注册，总部位于北京市。公司现持有</w:t>
      </w:r>
    </w:p>
    <w:p>
      <w:pPr>
        <w:pStyle w:val="BodyText"/>
        <w:spacing w:line="240" w:lineRule="auto" w:before="21"/>
        <w:ind w:right="0"/>
        <w:jc w:val="both"/>
      </w:pPr>
      <w:r>
        <w:rPr/>
        <w:t>统一社会信用代码为</w:t>
      </w:r>
      <w:r>
        <w:rPr>
          <w:spacing w:val="-54"/>
        </w:rPr>
        <w:t> </w:t>
      </w:r>
      <w:r>
        <w:rPr>
          <w:rFonts w:ascii="Times New Roman" w:hAnsi="Times New Roman" w:cs="Times New Roman" w:eastAsia="Times New Roman" w:hint="default"/>
        </w:rPr>
        <w:t>911100007187892239</w:t>
      </w:r>
      <w:r>
        <w:rPr>
          <w:rFonts w:ascii="Times New Roman" w:hAnsi="Times New Roman" w:cs="Times New Roman" w:eastAsia="Times New Roman" w:hint="default"/>
          <w:spacing w:val="-1"/>
        </w:rPr>
        <w:t> </w:t>
      </w:r>
      <w:r>
        <w:rPr/>
        <w:t>的营业执照，注册资本</w:t>
      </w:r>
      <w:r>
        <w:rPr>
          <w:spacing w:val="-55"/>
        </w:rPr>
        <w:t> </w:t>
      </w:r>
      <w:r>
        <w:rPr>
          <w:rFonts w:ascii="Times New Roman" w:hAnsi="Times New Roman" w:cs="Times New Roman" w:eastAsia="Times New Roman" w:hint="default"/>
        </w:rPr>
        <w:t>1,433,578,862.00</w:t>
      </w:r>
      <w:r>
        <w:rPr>
          <w:rFonts w:ascii="Times New Roman" w:hAnsi="Times New Roman" w:cs="Times New Roman" w:eastAsia="Times New Roman" w:hint="default"/>
          <w:spacing w:val="-2"/>
        </w:rPr>
        <w:t> </w:t>
      </w:r>
      <w:r>
        <w:rPr>
          <w:spacing w:val="-3"/>
        </w:rPr>
        <w:t>元。截至</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pStyle w:val="BodyText"/>
        <w:spacing w:line="240" w:lineRule="auto" w:before="21"/>
        <w:ind w:right="0"/>
        <w:jc w:val="both"/>
      </w:pP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日，公司实收资本</w:t>
      </w:r>
      <w:r>
        <w:rPr>
          <w:spacing w:val="-55"/>
        </w:rPr>
        <w:t> </w:t>
      </w:r>
      <w:r>
        <w:rPr>
          <w:rFonts w:ascii="Times New Roman" w:hAnsi="Times New Roman" w:cs="Times New Roman" w:eastAsia="Times New Roman" w:hint="default"/>
        </w:rPr>
        <w:t>1,433,578,862.00</w:t>
      </w:r>
      <w:r>
        <w:rPr>
          <w:rFonts w:ascii="Times New Roman" w:hAnsi="Times New Roman" w:cs="Times New Roman" w:eastAsia="Times New Roman" w:hint="default"/>
          <w:spacing w:val="-3"/>
        </w:rPr>
        <w:t> </w:t>
      </w:r>
      <w:r>
        <w:rPr/>
        <w:t>元，股份总数</w:t>
      </w:r>
      <w:r>
        <w:rPr>
          <w:spacing w:val="-55"/>
        </w:rPr>
        <w:t> </w:t>
      </w:r>
      <w:r>
        <w:rPr>
          <w:rFonts w:ascii="Times New Roman" w:hAnsi="Times New Roman" w:cs="Times New Roman" w:eastAsia="Times New Roman" w:hint="default"/>
        </w:rPr>
        <w:t>1,433,578,862.00</w:t>
      </w:r>
      <w:r>
        <w:rPr>
          <w:rFonts w:ascii="Times New Roman" w:hAnsi="Times New Roman" w:cs="Times New Roman" w:eastAsia="Times New Roman" w:hint="default"/>
          <w:spacing w:val="-3"/>
        </w:rPr>
        <w:t> </w:t>
      </w:r>
      <w:r>
        <w:rPr/>
        <w:t>股</w:t>
      </w:r>
      <w:r>
        <w:rPr>
          <w:rFonts w:ascii="Times New Roman" w:hAnsi="Times New Roman" w:cs="Times New Roman" w:eastAsia="Times New Roman" w:hint="default"/>
        </w:rPr>
        <w:t>(</w:t>
      </w:r>
      <w:r>
        <w:rPr/>
        <w:t>每股面值</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，其中有限售条件</w:t>
      </w:r>
    </w:p>
    <w:p>
      <w:pPr>
        <w:pStyle w:val="BodyText"/>
        <w:spacing w:line="240" w:lineRule="auto" w:before="21"/>
        <w:ind w:right="0"/>
        <w:jc w:val="both"/>
        <w:rPr>
          <w:rFonts w:ascii="Times New Roman" w:hAnsi="Times New Roman" w:cs="Times New Roman" w:eastAsia="Times New Roman" w:hint="default"/>
        </w:rPr>
      </w:pPr>
      <w:r>
        <w:rPr/>
        <w:t>的流通股份</w:t>
      </w:r>
      <w:r>
        <w:rPr>
          <w:spacing w:val="-45"/>
        </w:rPr>
        <w:t> </w:t>
      </w:r>
      <w:r>
        <w:rPr>
          <w:rFonts w:ascii="Times New Roman" w:hAnsi="Times New Roman" w:cs="Times New Roman" w:eastAsia="Times New Roman" w:hint="default"/>
        </w:rPr>
        <w:t>A</w:t>
      </w:r>
      <w:r>
        <w:rPr>
          <w:rFonts w:ascii="Times New Roman" w:hAnsi="Times New Roman" w:cs="Times New Roman" w:eastAsia="Times New Roman" w:hint="default"/>
          <w:spacing w:val="7"/>
        </w:rPr>
        <w:t> </w:t>
      </w:r>
      <w:r>
        <w:rPr/>
        <w:t>股</w:t>
      </w:r>
      <w:r>
        <w:rPr>
          <w:spacing w:val="-45"/>
        </w:rPr>
        <w:t> </w:t>
      </w:r>
      <w:r>
        <w:rPr>
          <w:rFonts w:ascii="Times New Roman" w:hAnsi="Times New Roman" w:cs="Times New Roman" w:eastAsia="Times New Roman" w:hint="default"/>
        </w:rPr>
        <w:t>225,060,293</w:t>
      </w:r>
      <w:r>
        <w:rPr>
          <w:rFonts w:ascii="Times New Roman" w:hAnsi="Times New Roman" w:cs="Times New Roman" w:eastAsia="Times New Roman" w:hint="default"/>
          <w:spacing w:val="8"/>
        </w:rPr>
        <w:t> </w:t>
      </w:r>
      <w:r>
        <w:rPr/>
        <w:t>股，无限售条件的流通股份</w:t>
      </w:r>
      <w:r>
        <w:rPr>
          <w:spacing w:val="-45"/>
        </w:rPr>
        <w:t> </w:t>
      </w:r>
      <w:r>
        <w:rPr>
          <w:rFonts w:ascii="Times New Roman" w:hAnsi="Times New Roman" w:cs="Times New Roman" w:eastAsia="Times New Roman" w:hint="default"/>
        </w:rPr>
        <w:t>A</w:t>
      </w:r>
      <w:r>
        <w:rPr>
          <w:rFonts w:ascii="Times New Roman" w:hAnsi="Times New Roman" w:cs="Times New Roman" w:eastAsia="Times New Roman" w:hint="default"/>
          <w:spacing w:val="7"/>
        </w:rPr>
        <w:t> </w:t>
      </w:r>
      <w:r>
        <w:rPr/>
        <w:t>股</w:t>
      </w:r>
      <w:r>
        <w:rPr>
          <w:spacing w:val="-45"/>
        </w:rPr>
        <w:t> </w:t>
      </w:r>
      <w:r>
        <w:rPr>
          <w:rFonts w:ascii="Times New Roman" w:hAnsi="Times New Roman" w:cs="Times New Roman" w:eastAsia="Times New Roman" w:hint="default"/>
        </w:rPr>
        <w:t>1,208,518,569</w:t>
      </w:r>
      <w:r>
        <w:rPr>
          <w:rFonts w:ascii="Times New Roman" w:hAnsi="Times New Roman" w:cs="Times New Roman" w:eastAsia="Times New Roman" w:hint="default"/>
          <w:spacing w:val="9"/>
        </w:rPr>
        <w:t> </w:t>
      </w:r>
      <w:r>
        <w:rPr/>
        <w:t>股。公司股票已于</w:t>
      </w:r>
      <w:r>
        <w:rPr>
          <w:spacing w:val="-4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4</w:t>
      </w:r>
    </w:p>
    <w:p>
      <w:pPr>
        <w:pStyle w:val="BodyText"/>
        <w:spacing w:line="290" w:lineRule="auto" w:before="22"/>
        <w:ind w:left="574" w:right="0" w:hanging="420"/>
        <w:jc w:val="left"/>
      </w:pPr>
      <w:r>
        <w:rPr/>
        <w:t>月</w:t>
      </w:r>
      <w:r>
        <w:rPr>
          <w:spacing w:val="-54"/>
        </w:rPr>
        <w:t> </w:t>
      </w:r>
      <w:r>
        <w:rPr>
          <w:rFonts w:ascii="Times New Roman" w:hAnsi="Times New Roman" w:cs="Times New Roman" w:eastAsia="Times New Roman" w:hint="default"/>
        </w:rPr>
        <w:t>30 </w:t>
      </w:r>
      <w:r>
        <w:rPr/>
        <w:t>日在深圳证券交易所上市。总部地址：北京市海淀区上地信息产业基地开拓路</w:t>
      </w:r>
      <w:r>
        <w:rPr>
          <w:spacing w:val="-53"/>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号</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幢。</w:t>
      </w:r>
      <w:r>
        <w:rPr>
          <w:spacing w:val="-2"/>
        </w:rPr>
        <w:t> </w:t>
      </w:r>
      <w:r>
        <w:rPr>
          <w:spacing w:val="-1"/>
        </w:rPr>
        <w:t>本公司所属计算机应用、通信和其他电子设备制造业。主要经营活动：第二类增值电信业务中的信息</w:t>
      </w:r>
    </w:p>
    <w:p>
      <w:pPr>
        <w:pStyle w:val="BodyText"/>
        <w:spacing w:line="266" w:lineRule="auto" w:before="0"/>
        <w:ind w:right="1131"/>
        <w:jc w:val="both"/>
      </w:pPr>
      <w:r>
        <w:rPr>
          <w:spacing w:val="-1"/>
        </w:rPr>
        <w:t>服务业务（不含固定网电话信息服务和互联网信息服务）；制作、发行动画片、电视综艺、专题片；经国</w:t>
      </w:r>
      <w:r>
        <w:rPr>
          <w:spacing w:val="-85"/>
        </w:rPr>
        <w:t> </w:t>
      </w:r>
      <w:r>
        <w:rPr>
          <w:spacing w:val="-85"/>
        </w:rPr>
      </w:r>
      <w:r>
        <w:rPr>
          <w:spacing w:val="-1"/>
        </w:rPr>
        <w:t>家密码管理机构批准的商用密码产品的开发、生产；销售经国家密码管理局审批并通过指定检测机构产品</w:t>
      </w:r>
      <w:r>
        <w:rPr>
          <w:spacing w:val="-81"/>
        </w:rPr>
        <w:t> </w:t>
      </w:r>
      <w:r>
        <w:rPr>
          <w:spacing w:val="-81"/>
        </w:rPr>
      </w:r>
      <w:r>
        <w:rPr>
          <w:spacing w:val="-1"/>
        </w:rPr>
        <w:t>质量检测的商用密码产品；生产非接触式</w:t>
      </w:r>
      <w:r>
        <w:rPr>
          <w:rFonts w:ascii="Times New Roman" w:hAnsi="Times New Roman" w:cs="Times New Roman" w:eastAsia="Times New Roman" w:hint="default"/>
          <w:spacing w:val="-1"/>
        </w:rPr>
        <w:t>IC</w:t>
      </w:r>
      <w:r>
        <w:rPr>
          <w:spacing w:val="-1"/>
        </w:rPr>
        <w:t>卡；多媒体系统设备、通信交换设备、光电子器件、广播电视</w:t>
      </w:r>
      <w:r>
        <w:rPr>
          <w:spacing w:val="-83"/>
        </w:rPr>
        <w:t> </w:t>
      </w:r>
      <w:r>
        <w:rPr>
          <w:spacing w:val="-83"/>
        </w:rPr>
      </w:r>
      <w:r>
        <w:rPr>
          <w:spacing w:val="-1"/>
        </w:rPr>
        <w:t>发射及接收设备、计算机软件及辅助设备的组装与制造；货物进出口、技术进出口、代理进出口；技术开</w:t>
      </w:r>
      <w:r>
        <w:rPr>
          <w:spacing w:val="-83"/>
        </w:rPr>
        <w:t> </w:t>
      </w:r>
      <w:r>
        <w:rPr>
          <w:spacing w:val="-83"/>
        </w:rPr>
      </w:r>
      <w:r>
        <w:rPr>
          <w:spacing w:val="-1"/>
        </w:rPr>
        <w:t>发、技术推广、技术转让、技术咨询、技术服务；以下项目限分支机构经营：生产</w:t>
      </w:r>
      <w:r>
        <w:rPr>
          <w:rFonts w:ascii="Times New Roman" w:hAnsi="Times New Roman" w:cs="Times New Roman" w:eastAsia="Times New Roman" w:hint="default"/>
          <w:spacing w:val="-1"/>
        </w:rPr>
        <w:t>IC</w:t>
      </w:r>
      <w:r>
        <w:rPr>
          <w:spacing w:val="-1"/>
        </w:rPr>
        <w:t>卡（不含表面处理作</w:t>
      </w:r>
      <w:r>
        <w:rPr>
          <w:spacing w:val="-84"/>
        </w:rPr>
        <w:t> </w:t>
      </w:r>
      <w:r>
        <w:rPr>
          <w:spacing w:val="-84"/>
        </w:rPr>
      </w:r>
      <w:r>
        <w:rPr>
          <w:spacing w:val="-1"/>
        </w:rPr>
        <w:t>业）。主要产品：云服务及大数据；数字电视系统及服务；新媒体技术服务及应用；宽带网改；智能网关</w:t>
      </w:r>
      <w:r>
        <w:rPr>
          <w:spacing w:val="-85"/>
        </w:rPr>
        <w:t> </w:t>
      </w:r>
      <w:r>
        <w:rPr>
          <w:spacing w:val="-85"/>
        </w:rPr>
      </w:r>
      <w:r>
        <w:rPr/>
        <w:t>及终端；金融及互联网金融技术服务及应用；</w:t>
      </w:r>
      <w:r>
        <w:rPr>
          <w:rFonts w:ascii="Times New Roman" w:hAnsi="Times New Roman" w:cs="Times New Roman" w:eastAsia="Times New Roman" w:hint="default"/>
        </w:rPr>
        <w:t>TVOS</w:t>
      </w:r>
      <w:r>
        <w:rPr/>
        <w:t>及安全产品等。</w:t>
      </w:r>
    </w:p>
    <w:p>
      <w:pPr>
        <w:pStyle w:val="BodyText"/>
        <w:spacing w:line="286" w:lineRule="exact" w:before="0"/>
        <w:ind w:left="574" w:right="0"/>
        <w:jc w:val="left"/>
      </w:pPr>
      <w:r>
        <w:rPr/>
        <w:t>本财务报表经公司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日第四届董事会第十九次会议批准对外报出。</w:t>
      </w:r>
    </w:p>
    <w:p>
      <w:pPr>
        <w:spacing w:line="240" w:lineRule="auto" w:before="6"/>
        <w:rPr>
          <w:rFonts w:ascii="宋体" w:hAnsi="宋体" w:cs="宋体" w:eastAsia="宋体" w:hint="default"/>
          <w:sz w:val="25"/>
          <w:szCs w:val="25"/>
        </w:rPr>
      </w:pPr>
    </w:p>
    <w:p>
      <w:pPr>
        <w:pStyle w:val="BodyText"/>
        <w:spacing w:line="256" w:lineRule="auto" w:before="0"/>
        <w:ind w:right="1129" w:firstLine="420"/>
        <w:jc w:val="both"/>
      </w:pPr>
      <w:r>
        <w:rPr>
          <w:spacing w:val="-1"/>
        </w:rPr>
        <w:t>本公司将鼎点视讯科技有限公司、北京数码视讯支付技术有限公司和完美星空传媒有限公司等</w:t>
      </w:r>
      <w:r>
        <w:rPr>
          <w:rFonts w:ascii="Times New Roman" w:hAnsi="Times New Roman" w:cs="Times New Roman" w:eastAsia="Times New Roman" w:hint="default"/>
          <w:spacing w:val="-1"/>
        </w:rPr>
        <w:t>11</w:t>
      </w:r>
      <w:r>
        <w:rPr>
          <w:spacing w:val="-1"/>
        </w:rPr>
        <w:t>家一</w:t>
      </w:r>
      <w:r>
        <w:rPr/>
        <w:t> 级子公司及</w:t>
      </w:r>
      <w:r>
        <w:rPr>
          <w:rFonts w:ascii="Times New Roman" w:hAnsi="Times New Roman" w:cs="Times New Roman" w:eastAsia="Times New Roman" w:hint="default"/>
        </w:rPr>
        <w:t>7</w:t>
      </w:r>
      <w:r>
        <w:rPr/>
        <w:t>家二级子公司纳入本期合并财务报表范围，详见本财务报表附注合并范围的变更和在其他主</w:t>
      </w:r>
      <w:r>
        <w:rPr>
          <w:spacing w:val="-32"/>
        </w:rPr>
        <w:t> </w:t>
      </w:r>
      <w:r>
        <w:rPr>
          <w:spacing w:val="-32"/>
        </w:rPr>
      </w:r>
      <w:r>
        <w:rPr/>
        <w:t>体中的权益之说明。</w:t>
      </w:r>
    </w:p>
    <w:p>
      <w:pPr>
        <w:spacing w:line="240" w:lineRule="auto" w:before="13"/>
        <w:rPr>
          <w:rFonts w:ascii="宋体" w:hAnsi="宋体" w:cs="宋体" w:eastAsia="宋体" w:hint="default"/>
          <w:sz w:val="22"/>
          <w:szCs w:val="22"/>
        </w:rPr>
      </w:pPr>
    </w:p>
    <w:p>
      <w:pPr>
        <w:pStyle w:val="Heading2"/>
        <w:spacing w:line="240" w:lineRule="auto"/>
        <w:ind w:right="0"/>
        <w:jc w:val="both"/>
        <w:rPr>
          <w:b w:val="0"/>
          <w:bCs w:val="0"/>
        </w:rPr>
      </w:pPr>
      <w:bookmarkStart w:name="四、财务报表的编制基础" w:id="164"/>
      <w:bookmarkEnd w:id="164"/>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1、编制基础" w:id="165"/>
      <w:bookmarkEnd w:id="165"/>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8"/>
        <w:rPr>
          <w:rFonts w:ascii="宋体" w:hAnsi="宋体" w:cs="宋体" w:eastAsia="宋体" w:hint="default"/>
          <w:b/>
          <w:bCs/>
          <w:sz w:val="26"/>
          <w:szCs w:val="26"/>
        </w:rPr>
      </w:pPr>
    </w:p>
    <w:p>
      <w:pPr>
        <w:spacing w:line="309" w:lineRule="auto" w:before="0"/>
        <w:ind w:left="154" w:right="1131" w:firstLine="252"/>
        <w:jc w:val="both"/>
        <w:rPr>
          <w:rFonts w:ascii="宋体" w:hAnsi="宋体" w:cs="宋体" w:eastAsia="宋体" w:hint="default"/>
          <w:sz w:val="18"/>
          <w:szCs w:val="18"/>
        </w:rPr>
      </w:pPr>
      <w:r>
        <w:rPr>
          <w:rFonts w:ascii="宋体" w:hAnsi="宋体" w:cs="宋体" w:eastAsia="宋体" w:hint="default"/>
          <w:sz w:val="18"/>
          <w:szCs w:val="18"/>
        </w:rPr>
        <w:t>本公司财务报表以持续经营假设为基础，根据实际发生的交易和事项，按照财政部颁布的企业会计准则及其应用指南、 </w:t>
      </w:r>
      <w:r>
        <w:rPr>
          <w:rFonts w:ascii="宋体" w:hAnsi="宋体" w:cs="宋体" w:eastAsia="宋体" w:hint="default"/>
          <w:spacing w:val="-2"/>
          <w:sz w:val="18"/>
          <w:szCs w:val="18"/>
        </w:rPr>
        <w:t>解释及其他有关规定（统称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企业会计准则</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）编制。此外，本公司还按照中国证监会《公开发行证券的公司信息披露编报规</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则第</w:t>
      </w:r>
      <w:r>
        <w:rPr>
          <w:rFonts w:ascii="Times New Roman" w:hAnsi="Times New Roman" w:cs="Times New Roman" w:eastAsia="Times New Roman" w:hint="default"/>
          <w:sz w:val="18"/>
          <w:szCs w:val="18"/>
        </w:rPr>
        <w:t>15</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财务报告的一般规定》（</w:t>
      </w:r>
      <w:r>
        <w:rPr>
          <w:rFonts w:ascii="Times New Roman" w:hAnsi="Times New Roman" w:cs="Times New Roman" w:eastAsia="Times New Roman" w:hint="default"/>
          <w:sz w:val="18"/>
          <w:szCs w:val="18"/>
        </w:rPr>
        <w:t>2014</w:t>
      </w:r>
      <w:r>
        <w:rPr>
          <w:rFonts w:ascii="宋体" w:hAnsi="宋体" w:cs="宋体" w:eastAsia="宋体" w:hint="default"/>
          <w:sz w:val="18"/>
          <w:szCs w:val="18"/>
        </w:rPr>
        <w:t>年修订）披露有关财务信息。</w:t>
      </w:r>
    </w:p>
    <w:p>
      <w:pPr>
        <w:pStyle w:val="BodyText"/>
        <w:spacing w:line="254" w:lineRule="exact" w:before="0"/>
        <w:ind w:left="454" w:right="0"/>
        <w:jc w:val="left"/>
      </w:pPr>
      <w:r>
        <w:rPr/>
        <w:t>根据企业会计准则的相关规定，本公司会计核算以权责发生制为基础。除某些金融工具外，本财务报</w:t>
      </w:r>
    </w:p>
    <w:p>
      <w:pPr>
        <w:pStyle w:val="BodyText"/>
        <w:spacing w:line="240" w:lineRule="auto" w:before="37"/>
        <w:ind w:right="0"/>
        <w:jc w:val="both"/>
      </w:pPr>
      <w:r>
        <w:rPr/>
        <w:t>表均以历史成本为计量基础。资产如果发生减值，则按照相关规定计提相应的减值准备。</w:t>
      </w:r>
    </w:p>
    <w:p>
      <w:pPr>
        <w:spacing w:line="240" w:lineRule="auto" w:before="11"/>
        <w:rPr>
          <w:rFonts w:ascii="宋体" w:hAnsi="宋体" w:cs="宋体" w:eastAsia="宋体" w:hint="default"/>
          <w:sz w:val="25"/>
          <w:szCs w:val="25"/>
        </w:rPr>
      </w:pPr>
    </w:p>
    <w:p>
      <w:pPr>
        <w:pStyle w:val="Heading5"/>
        <w:spacing w:line="240" w:lineRule="auto"/>
        <w:ind w:right="0"/>
        <w:jc w:val="both"/>
        <w:rPr>
          <w:b w:val="0"/>
          <w:bCs w:val="0"/>
        </w:rPr>
      </w:pPr>
      <w:bookmarkStart w:name="2、持续经营" w:id="166"/>
      <w:bookmarkEnd w:id="166"/>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spacing w:before="0"/>
        <w:ind w:left="405" w:right="0" w:firstLine="0"/>
        <w:jc w:val="left"/>
        <w:rPr>
          <w:rFonts w:ascii="宋体" w:hAnsi="宋体" w:cs="宋体" w:eastAsia="宋体" w:hint="default"/>
          <w:sz w:val="18"/>
          <w:szCs w:val="18"/>
        </w:rPr>
      </w:pPr>
      <w:r>
        <w:rPr>
          <w:rFonts w:ascii="宋体" w:hAnsi="宋体" w:cs="宋体" w:eastAsia="宋体" w:hint="default"/>
          <w:sz w:val="18"/>
          <w:szCs w:val="18"/>
        </w:rPr>
        <w:t>本财务报表以持续经营为基础列报，本公司自报告期末起至少</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个月具有持续经营能力。</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6"/>
        <w:ind w:right="0"/>
        <w:jc w:val="both"/>
        <w:rPr>
          <w:b w:val="0"/>
          <w:bCs w:val="0"/>
        </w:rPr>
      </w:pPr>
      <w:bookmarkStart w:name="五、重要会计政策及会计估计" w:id="167"/>
      <w:bookmarkEnd w:id="167"/>
      <w:r>
        <w:rPr>
          <w:b w:val="0"/>
          <w:bCs w:val="0"/>
        </w:rPr>
      </w:r>
      <w:r>
        <w:rPr/>
        <w:t>五、重要会计政策及会计估计</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before="28"/>
        <w:ind w:left="154" w:right="0" w:firstLine="0"/>
        <w:jc w:val="both"/>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after="0"/>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0" w:firstLine="420"/>
        <w:jc w:val="left"/>
      </w:pPr>
      <w:r>
        <w:rPr>
          <w:spacing w:val="-1"/>
        </w:rPr>
        <w:t>本公司编制的财务报表符合企业会计准则的要求，真实、完整地反映了本公司</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w:t>
      </w:r>
      <w:r>
        <w:rPr/>
        <w:t> 及母公司财务状况及</w:t>
      </w:r>
      <w:r>
        <w:rPr>
          <w:rFonts w:ascii="Times New Roman" w:hAnsi="Times New Roman" w:cs="Times New Roman" w:eastAsia="Times New Roman" w:hint="default"/>
        </w:rPr>
        <w:t>2018</w:t>
      </w:r>
      <w:r>
        <w:rPr/>
        <w:t>年度的合并及母公司经营成果和合并及母公司现金流量等有关信息。</w:t>
      </w:r>
    </w:p>
    <w:p>
      <w:pPr>
        <w:spacing w:line="590" w:lineRule="atLeast" w:before="7"/>
        <w:ind w:left="575" w:right="0" w:hanging="422"/>
        <w:jc w:val="left"/>
        <w:rPr>
          <w:rFonts w:ascii="宋体" w:hAnsi="宋体" w:cs="宋体" w:eastAsia="宋体" w:hint="default"/>
          <w:sz w:val="21"/>
          <w:szCs w:val="21"/>
        </w:rPr>
      </w:pPr>
      <w:bookmarkStart w:name="1、遵循企业会计准则的声明" w:id="168"/>
      <w:bookmarkEnd w:id="16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本公司根据实际生产经营特点针对应收款项坏账准备计提、固定资产折旧、无形资产摊销、收入确认</w:t>
      </w:r>
    </w:p>
    <w:p>
      <w:pPr>
        <w:pStyle w:val="BodyText"/>
        <w:spacing w:line="240" w:lineRule="auto" w:before="38"/>
        <w:ind w:right="0"/>
        <w:jc w:val="left"/>
      </w:pPr>
      <w:r>
        <w:rPr/>
        <w:t>等交易或事项制定了具体会计政策和会计估计。</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2、会计期间" w:id="169"/>
      <w:bookmarkEnd w:id="169"/>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0" w:firstLine="420"/>
        <w:jc w:val="left"/>
      </w:pPr>
      <w:r>
        <w:rPr>
          <w:spacing w:val="-1"/>
        </w:rPr>
        <w:t>本公司的会计期间分为年度和中期，会计中期指短于一个完整的会计年度的报告期间。本公司会计年</w:t>
      </w:r>
      <w:r>
        <w:rPr/>
        <w:t> 度采用公历年度，即每年自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2"/>
        <w:rPr>
          <w:rFonts w:ascii="宋体" w:hAnsi="宋体" w:cs="宋体" w:eastAsia="宋体" w:hint="default"/>
          <w:sz w:val="22"/>
          <w:szCs w:val="22"/>
        </w:rPr>
      </w:pPr>
    </w:p>
    <w:p>
      <w:pPr>
        <w:pStyle w:val="Heading5"/>
        <w:spacing w:line="240" w:lineRule="auto"/>
        <w:ind w:right="0"/>
        <w:jc w:val="left"/>
        <w:rPr>
          <w:b w:val="0"/>
          <w:bCs w:val="0"/>
        </w:rPr>
      </w:pPr>
      <w:bookmarkStart w:name="3、营业周期" w:id="170"/>
      <w:bookmarkEnd w:id="170"/>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0" w:firstLine="420"/>
        <w:jc w:val="left"/>
      </w:pPr>
      <w:r>
        <w:rPr>
          <w:spacing w:val="-1"/>
        </w:rPr>
        <w:t>本公司的会计期间分为年度和中期，会计中期指短于一个完整的会计年度的报告期间。本公司会计年</w:t>
      </w:r>
      <w:r>
        <w:rPr/>
        <w:t> 度采用公历年度，即每年自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2"/>
        <w:rPr>
          <w:rFonts w:ascii="宋体" w:hAnsi="宋体" w:cs="宋体" w:eastAsia="宋体" w:hint="default"/>
          <w:sz w:val="22"/>
          <w:szCs w:val="22"/>
        </w:rPr>
      </w:pPr>
    </w:p>
    <w:p>
      <w:pPr>
        <w:pStyle w:val="Heading5"/>
        <w:spacing w:line="240" w:lineRule="auto"/>
        <w:ind w:right="0"/>
        <w:jc w:val="left"/>
        <w:rPr>
          <w:b w:val="0"/>
          <w:bCs w:val="0"/>
        </w:rPr>
      </w:pPr>
      <w:bookmarkStart w:name="4、记账本位币" w:id="171"/>
      <w:bookmarkEnd w:id="171"/>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4" w:right="0"/>
        <w:jc w:val="left"/>
      </w:pPr>
      <w:r>
        <w:rPr/>
        <w:t>本公司以人民币为记账本位币。</w:t>
      </w:r>
    </w:p>
    <w:p>
      <w:pPr>
        <w:spacing w:line="590" w:lineRule="atLeast" w:before="39"/>
        <w:ind w:left="576" w:right="0" w:hanging="423"/>
        <w:jc w:val="left"/>
        <w:rPr>
          <w:rFonts w:ascii="宋体" w:hAnsi="宋体" w:cs="宋体" w:eastAsia="宋体" w:hint="default"/>
          <w:sz w:val="21"/>
          <w:szCs w:val="21"/>
        </w:rPr>
      </w:pPr>
      <w:bookmarkStart w:name="5、同一控制下和非同一控制下企业合并的会计处理方法" w:id="172"/>
      <w:bookmarkEnd w:id="172"/>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企业合并，是指将两个或两个以上单独的企业合并形成一个报告主体的交易或事项。企业合并分为同</w:t>
      </w:r>
    </w:p>
    <w:p>
      <w:pPr>
        <w:pStyle w:val="BodyText"/>
        <w:spacing w:line="240" w:lineRule="auto" w:before="37"/>
        <w:ind w:left="156" w:right="0"/>
        <w:jc w:val="left"/>
      </w:pPr>
      <w:r>
        <w:rPr/>
        <w:t>一控制下企业合并和非同一控制下企业合并。</w:t>
      </w:r>
    </w:p>
    <w:p>
      <w:pPr>
        <w:pStyle w:val="BodyText"/>
        <w:spacing w:line="256" w:lineRule="auto" w:before="37"/>
        <w:ind w:left="574" w:right="0"/>
        <w:jc w:val="left"/>
      </w:pPr>
      <w:r>
        <w:rPr/>
        <w:t>（</w:t>
      </w:r>
      <w:r>
        <w:rPr>
          <w:rFonts w:ascii="Times New Roman" w:hAnsi="Times New Roman" w:cs="Times New Roman" w:eastAsia="Times New Roman" w:hint="default"/>
        </w:rPr>
        <w:t>1</w:t>
      </w:r>
      <w:r>
        <w:rPr/>
        <w:t>）同一控制下企业合并 </w:t>
      </w:r>
      <w:r>
        <w:rPr>
          <w:spacing w:val="-1"/>
        </w:rPr>
        <w:t>参与合并的企业在合并前后均受同一方或相同的多方最终控制，且该控制并非暂时性的，为同一控制</w:t>
      </w:r>
    </w:p>
    <w:p>
      <w:pPr>
        <w:pStyle w:val="BodyText"/>
        <w:spacing w:line="273" w:lineRule="auto" w:before="22"/>
        <w:ind w:right="0"/>
        <w:jc w:val="left"/>
      </w:pPr>
      <w:r>
        <w:rPr>
          <w:spacing w:val="-1"/>
        </w:rPr>
        <w:t>下的企业合并。同一控制下的企业合并，在合并日取得对其他参与合并企业控制权的一方为合并方，参与</w:t>
      </w:r>
      <w:r>
        <w:rPr>
          <w:spacing w:val="-83"/>
        </w:rPr>
        <w:t> </w:t>
      </w:r>
      <w:r>
        <w:rPr>
          <w:spacing w:val="-83"/>
        </w:rPr>
      </w:r>
      <w:r>
        <w:rPr/>
        <w:t>合并的其他企业为被合并方。合并日，是指合并方实际取得对被合并方控制权的日期。</w:t>
      </w:r>
    </w:p>
    <w:p>
      <w:pPr>
        <w:pStyle w:val="BodyText"/>
        <w:spacing w:line="273" w:lineRule="auto"/>
        <w:ind w:right="1132" w:firstLine="420"/>
        <w:jc w:val="both"/>
      </w:pPr>
      <w:r>
        <w:rPr>
          <w:spacing w:val="-1"/>
        </w:rPr>
        <w:t>合并方取得的资产和负债均按合并日在被合并方的账面价值计量。合并方取得的净资产账面价值与支</w:t>
      </w:r>
      <w:r>
        <w:rPr/>
        <w:t> </w:t>
      </w:r>
      <w:r>
        <w:rPr>
          <w:spacing w:val="-1"/>
        </w:rPr>
        <w:t>付的合并对价账面价值（或发行股份面值总额）的差额，调整资本公积（股本溢价）；资本公积（股本溢</w:t>
      </w:r>
      <w:r>
        <w:rPr>
          <w:spacing w:val="-85"/>
        </w:rPr>
        <w:t> </w:t>
      </w:r>
      <w:r>
        <w:rPr>
          <w:spacing w:val="-85"/>
        </w:rPr>
      </w:r>
      <w:r>
        <w:rPr/>
        <w:t>价）不足以冲减的，调整留存收益。</w:t>
      </w:r>
    </w:p>
    <w:p>
      <w:pPr>
        <w:pStyle w:val="BodyText"/>
        <w:spacing w:line="240" w:lineRule="auto"/>
        <w:ind w:left="574" w:right="0"/>
        <w:jc w:val="left"/>
      </w:pPr>
      <w:r>
        <w:rPr/>
        <w:t>合并方为进行企业合并发生的各项直接费用，于发生时计入当期损益。</w:t>
      </w:r>
    </w:p>
    <w:p>
      <w:pPr>
        <w:pStyle w:val="BodyText"/>
        <w:spacing w:line="256" w:lineRule="auto" w:before="37"/>
        <w:ind w:left="574" w:right="0"/>
        <w:jc w:val="left"/>
      </w:pPr>
      <w:r>
        <w:rPr/>
        <w:t>（</w:t>
      </w:r>
      <w:r>
        <w:rPr>
          <w:rFonts w:ascii="Times New Roman" w:hAnsi="Times New Roman" w:cs="Times New Roman" w:eastAsia="Times New Roman" w:hint="default"/>
        </w:rPr>
        <w:t>2</w:t>
      </w:r>
      <w:r>
        <w:rPr/>
        <w:t>）非同一控制下企业合并 </w:t>
      </w:r>
      <w:r>
        <w:rPr>
          <w:spacing w:val="-1"/>
        </w:rPr>
        <w:t>参与合并的企业在合并前后不受同一方或相同的多方最终控制的，为非同一控制下的企业合并。非同</w:t>
      </w:r>
    </w:p>
    <w:p>
      <w:pPr>
        <w:pStyle w:val="BodyText"/>
        <w:spacing w:line="273" w:lineRule="auto" w:before="22"/>
        <w:ind w:right="0"/>
        <w:jc w:val="left"/>
      </w:pPr>
      <w:r>
        <w:rPr>
          <w:spacing w:val="-1"/>
        </w:rPr>
        <w:t>一控制下的企业合并，在购买日取得对其他参与合并企业控制权的一方为购买方，参与合并的其他企业为</w:t>
      </w:r>
      <w:r>
        <w:rPr>
          <w:spacing w:val="-81"/>
        </w:rPr>
        <w:t> </w:t>
      </w:r>
      <w:r>
        <w:rPr>
          <w:spacing w:val="-81"/>
        </w:rPr>
      </w:r>
      <w:r>
        <w:rPr/>
        <w:t>被购买方。购买日，是指为购买方实际取得对被购买方控制权的日期。</w:t>
      </w:r>
    </w:p>
    <w:p>
      <w:pPr>
        <w:pStyle w:val="BodyText"/>
        <w:spacing w:line="271" w:lineRule="auto"/>
        <w:ind w:right="0" w:firstLine="420"/>
        <w:jc w:val="left"/>
      </w:pPr>
      <w:r>
        <w:rPr>
          <w:spacing w:val="-1"/>
        </w:rPr>
        <w:t>对于非同一控制下的企业合并，合并成本包含购买日购买方为取得对被购买方的控制权而付出的资产、</w:t>
      </w:r>
      <w:r>
        <w:rPr/>
        <w:t> 发生或承担的负债以及发行的权益性证券的公允价值，为企业合并发生的审计、法律服务、评估咨询等中 介费用以及其他管理费用于发生时计入当期损益。购买方作为合并对价发行的权益性证券或债务性证券的 交易费用，计入权益性证券或债务性证券的初始确认金额。所涉及的或有对价按其在购买日的公允价值计 入合并成本，购买日后</w:t>
      </w:r>
      <w:r>
        <w:rPr>
          <w:rFonts w:ascii="Times New Roman" w:hAnsi="Times New Roman" w:cs="Times New Roman" w:eastAsia="Times New Roman" w:hint="default"/>
        </w:rPr>
        <w:t>12</w:t>
      </w:r>
      <w:r>
        <w:rPr/>
        <w:t>个月内出现对购买日已存在情况的新的或进一步证据而需要调整或有对价的，相 应调整合并商誉。购买方发生的合并成本及在合并中取得的可辨认净资产按购买日的公允价值计量。合并 成本大于合并中取得的被购买方于购买日可辨认净资产公允价值份额的差额，确认为商誉。合并成本小于</w:t>
      </w:r>
    </w:p>
    <w:p>
      <w:pPr>
        <w:spacing w:after="0" w:line="271"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jc w:val="both"/>
      </w:pPr>
      <w:r>
        <w:rPr>
          <w:spacing w:val="-1"/>
        </w:rPr>
        <w:t>合并中取得的被购买方可辨认净资产公允价值份额的，首先对取得的被购买方各项可辨认资产、负债及或</w:t>
      </w:r>
      <w:r>
        <w:rPr>
          <w:spacing w:val="-81"/>
        </w:rPr>
        <w:t> </w:t>
      </w:r>
      <w:r>
        <w:rPr>
          <w:spacing w:val="-81"/>
        </w:rPr>
      </w:r>
      <w:r>
        <w:rPr>
          <w:spacing w:val="-1"/>
        </w:rPr>
        <w:t>有负债的公允价值以及合并成本的计量进行复核，复核后合并成本仍小于合并中取得的被购买方可辨认净</w:t>
      </w:r>
      <w:r>
        <w:rPr>
          <w:spacing w:val="-80"/>
        </w:rPr>
        <w:t> </w:t>
      </w:r>
      <w:r>
        <w:rPr>
          <w:spacing w:val="-80"/>
        </w:rPr>
      </w:r>
      <w:r>
        <w:rPr/>
        <w:t>资产公允价值份额的，其差额计入当期损益。</w:t>
      </w:r>
    </w:p>
    <w:p>
      <w:pPr>
        <w:pStyle w:val="BodyText"/>
        <w:spacing w:line="268" w:lineRule="auto"/>
        <w:ind w:right="841" w:firstLine="420"/>
        <w:jc w:val="left"/>
      </w:pPr>
      <w:r>
        <w:rPr>
          <w:spacing w:val="-1"/>
        </w:rPr>
        <w:t>购买方取得被购买方的可抵扣暂时性差异，在购买日因不符合递延所得税资产确认条件而未予确认的，</w:t>
      </w:r>
      <w:r>
        <w:rPr/>
        <w:t> 在购买日后</w:t>
      </w:r>
      <w:r>
        <w:rPr>
          <w:rFonts w:ascii="Times New Roman" w:hAnsi="Times New Roman" w:cs="Times New Roman" w:eastAsia="Times New Roman" w:hint="default"/>
        </w:rPr>
        <w:t>12</w:t>
      </w:r>
      <w:r>
        <w:rPr/>
        <w:t>个月内，如取得新的或进一步的信息表明购买日的相关情况已经存在，预期被购买方在购买 日可抵扣暂时性差异带来的经济利益能够实现的，则确认相关的递延所得税资产，同时减少商誉，商誉不 足冲减的，差额部分确认为当期损益；除上述情况以外，确认与企业合并相关的递延所得税资产的，计入 当期损益。</w:t>
      </w:r>
    </w:p>
    <w:p>
      <w:pPr>
        <w:pStyle w:val="BodyText"/>
        <w:spacing w:line="256" w:lineRule="auto" w:before="12"/>
        <w:ind w:right="1128" w:firstLine="420"/>
        <w:jc w:val="both"/>
      </w:pPr>
      <w:r>
        <w:rPr/>
        <w:t>通过多次交易分步实现的非同一控制下企业合并，根据《财政部关于印发企业会计准则解释第</w:t>
      </w:r>
      <w:r>
        <w:rPr>
          <w:rFonts w:ascii="Times New Roman" w:hAnsi="Times New Roman" w:cs="Times New Roman" w:eastAsia="Times New Roman" w:hint="default"/>
        </w:rPr>
        <w:t>5</w:t>
      </w:r>
      <w:r>
        <w:rPr/>
        <w:t>号的</w:t>
      </w:r>
      <w:r>
        <w:rPr>
          <w:spacing w:val="2"/>
        </w:rPr>
        <w:t> </w:t>
      </w:r>
      <w:r>
        <w:rPr/>
        <w:t>通知》（财会〔</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19</w:t>
      </w:r>
      <w:r>
        <w:rPr/>
        <w:t>号）和《企业会计准则第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合并财务报表》第五十一条关于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的判断标准（参见本附注四、</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w:t>
      </w:r>
      <w:r>
        <w:rPr>
          <w:spacing w:val="-85"/>
        </w:rPr>
        <w:t> </w:t>
      </w:r>
      <w:r>
        <w:rPr/>
        <w:t>参考本部分前面各段描述及本附注四、</w:t>
      </w:r>
      <w:r>
        <w:rPr>
          <w:rFonts w:ascii="Times New Roman" w:hAnsi="Times New Roman" w:cs="Times New Roman" w:eastAsia="Times New Roman" w:hint="default"/>
        </w:rPr>
        <w:t>13“</w:t>
      </w:r>
      <w:r>
        <w:rPr/>
        <w:t>长期股权投资</w:t>
      </w:r>
      <w:r>
        <w:rPr>
          <w:rFonts w:ascii="Times New Roman" w:hAnsi="Times New Roman" w:cs="Times New Roman" w:eastAsia="Times New Roman" w:hint="default"/>
        </w:rPr>
        <w:t>”</w:t>
      </w:r>
      <w:r>
        <w:rPr/>
        <w:t>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w:t>
      </w:r>
      <w:r>
        <w:rPr>
          <w:spacing w:val="-86"/>
        </w:rPr>
        <w:t> </w:t>
      </w:r>
      <w:r>
        <w:rPr>
          <w:spacing w:val="-86"/>
        </w:rPr>
      </w:r>
      <w:r>
        <w:rPr/>
        <w:t>别财务报表和合并财务报表进行相关会计处理：</w:t>
      </w:r>
    </w:p>
    <w:p>
      <w:pPr>
        <w:pStyle w:val="BodyText"/>
        <w:spacing w:line="273" w:lineRule="auto" w:before="22"/>
        <w:ind w:right="0" w:firstLine="420"/>
        <w:jc w:val="left"/>
      </w:pPr>
      <w:r>
        <w:rPr/>
        <w:t>在个别财务报表中，以购买日之前所持被购买方的股权投资的账面价值与购买日新增投资成本之和， 作为该项投资的初始投资成本；购买日之前持有的被购买方的股权涉及其他综合收益的，在处置该项投资 时将与其相关的其他综合收益采用与被购买方直接处置相关资产或负债相同的基础进行会计处理（即，除 了按照权益法核算的在被购买方重新计量设定受益计划净负债或净资产导致的变动中的相应份额以外，其 余转入当期投资收益）。</w:t>
      </w:r>
    </w:p>
    <w:p>
      <w:pPr>
        <w:pStyle w:val="BodyText"/>
        <w:spacing w:line="273" w:lineRule="auto"/>
        <w:ind w:right="1130" w:firstLine="420"/>
        <w:jc w:val="both"/>
      </w:pPr>
      <w:r>
        <w:rPr>
          <w:spacing w:val="-1"/>
        </w:rPr>
        <w:t>在合并财务报表中，对于购买日之前持有的被购买方的股权，按照该股权在购买日的公允价值进行重</w:t>
      </w:r>
      <w:r>
        <w:rPr/>
        <w:t> </w:t>
      </w:r>
      <w:r>
        <w:rPr>
          <w:spacing w:val="-1"/>
        </w:rPr>
        <w:t>新计量，公允价值与其账面价值的差额计入当期投资收益；购买日之前持有的被购买方的股权涉及其他综</w:t>
      </w:r>
      <w:r>
        <w:rPr>
          <w:spacing w:val="-81"/>
        </w:rPr>
        <w:t> </w:t>
      </w:r>
      <w:r>
        <w:rPr>
          <w:spacing w:val="-81"/>
        </w:rPr>
      </w:r>
      <w:r>
        <w:rPr>
          <w:spacing w:val="-1"/>
        </w:rPr>
        <w:t>合收益的，与其相关的其他综合收益应当采用与被购买方直接处置相关资产或负债相同的基础进行会计处</w:t>
      </w:r>
      <w:r>
        <w:rPr>
          <w:spacing w:val="-80"/>
        </w:rPr>
        <w:t> </w:t>
      </w:r>
      <w:r>
        <w:rPr>
          <w:spacing w:val="-80"/>
        </w:rPr>
      </w:r>
      <w:r>
        <w:rPr>
          <w:spacing w:val="-1"/>
        </w:rPr>
        <w:t>理（即，除了按照权益法核算的在被购买方重新计量设定受益计划净负债或净资产导致的变动中的相应份</w:t>
      </w:r>
      <w:r>
        <w:rPr>
          <w:spacing w:val="-81"/>
        </w:rPr>
        <w:t> </w:t>
      </w:r>
      <w:r>
        <w:rPr>
          <w:spacing w:val="-81"/>
        </w:rPr>
      </w:r>
      <w:r>
        <w:rPr/>
        <w:t>额以外，其余转为购买日所属当期投资收益）。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0"/>
        <w:jc w:val="both"/>
        <w:rPr>
          <w:b w:val="0"/>
          <w:bCs w:val="0"/>
        </w:rPr>
      </w:pPr>
      <w:bookmarkStart w:name="6、合并财务报表的编制方法" w:id="173"/>
      <w:bookmarkEnd w:id="173"/>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4" w:right="0"/>
        <w:jc w:val="left"/>
      </w:pPr>
      <w:r>
        <w:rPr/>
        <w:t>（</w:t>
      </w:r>
      <w:r>
        <w:rPr>
          <w:rFonts w:ascii="Times New Roman" w:hAnsi="Times New Roman" w:cs="Times New Roman" w:eastAsia="Times New Roman" w:hint="default"/>
        </w:rPr>
        <w:t>1</w:t>
      </w:r>
      <w:r>
        <w:rPr/>
        <w:t>）合并财务报表范围的确定原则 </w:t>
      </w:r>
      <w:r>
        <w:rPr>
          <w:spacing w:val="-1"/>
        </w:rPr>
        <w:t>合并财务报表的合并范围以控制为基础予以确定。控制是指本公司拥有对被投资方的权力，通过参与</w:t>
      </w:r>
    </w:p>
    <w:p>
      <w:pPr>
        <w:pStyle w:val="BodyText"/>
        <w:spacing w:line="273" w:lineRule="auto" w:before="22"/>
        <w:ind w:right="1131"/>
        <w:jc w:val="both"/>
      </w:pPr>
      <w:r>
        <w:rPr>
          <w:spacing w:val="-1"/>
        </w:rPr>
        <w:t>被投资方的相关活动而享有可变回报，并且有能力运用对被投资方的权力影响该回报金额。合并范围包括</w:t>
      </w:r>
      <w:r>
        <w:rPr>
          <w:spacing w:val="-81"/>
        </w:rPr>
        <w:t> </w:t>
      </w:r>
      <w:r>
        <w:rPr>
          <w:spacing w:val="-81"/>
        </w:rPr>
      </w:r>
      <w:r>
        <w:rPr/>
        <w:t>本公司及全部子公司。子公司，是指被本公司控制的主体。</w:t>
      </w:r>
    </w:p>
    <w:p>
      <w:pPr>
        <w:pStyle w:val="BodyText"/>
        <w:spacing w:line="240" w:lineRule="auto"/>
        <w:ind w:left="574" w:right="0"/>
        <w:jc w:val="left"/>
      </w:pPr>
      <w:r>
        <w:rPr/>
        <w:t>一旦相关事实和情况的变化导致上述控制定义涉及的相关要素发生了变化，本公司将进行重新评估。</w:t>
      </w:r>
    </w:p>
    <w:p>
      <w:pPr>
        <w:pStyle w:val="BodyText"/>
        <w:spacing w:line="256" w:lineRule="auto" w:before="37"/>
        <w:ind w:left="574" w:right="0"/>
        <w:jc w:val="left"/>
      </w:pPr>
      <w:r>
        <w:rPr/>
        <w:t>（</w:t>
      </w:r>
      <w:r>
        <w:rPr>
          <w:rFonts w:ascii="Times New Roman" w:hAnsi="Times New Roman" w:cs="Times New Roman" w:eastAsia="Times New Roman" w:hint="default"/>
        </w:rPr>
        <w:t>2</w:t>
      </w:r>
      <w:r>
        <w:rPr/>
        <w:t>）合并财务报表编制的方法 </w:t>
      </w:r>
      <w:r>
        <w:rPr>
          <w:spacing w:val="-1"/>
        </w:rPr>
        <w:t>从取得子公司的净资产和生产经营决策的实际控制权之日起，本公司开始将其纳入合并范围；从丧失</w:t>
      </w:r>
    </w:p>
    <w:p>
      <w:pPr>
        <w:pStyle w:val="BodyText"/>
        <w:spacing w:line="273" w:lineRule="auto" w:before="22"/>
        <w:ind w:right="1131"/>
        <w:jc w:val="both"/>
      </w:pPr>
      <w:r>
        <w:rPr>
          <w:spacing w:val="-1"/>
        </w:rPr>
        <w:t>实际控制权之日起停止纳入合并范围。对于处置的子公司，处置日前的经营成果和现金流量已经适当地包</w:t>
      </w:r>
      <w:r>
        <w:rPr>
          <w:spacing w:val="-81"/>
        </w:rPr>
        <w:t> </w:t>
      </w:r>
      <w:r>
        <w:rPr>
          <w:spacing w:val="-81"/>
        </w:rPr>
      </w:r>
      <w:r>
        <w:rPr>
          <w:spacing w:val="-1"/>
        </w:rPr>
        <w:t>括在合并利润表和合并现金流量表中；当期处置的子公司，不调整合并资产负债表的期初数。非同一控制</w:t>
      </w:r>
      <w:r>
        <w:rPr>
          <w:spacing w:val="-83"/>
        </w:rPr>
        <w:t> </w:t>
      </w:r>
      <w:r>
        <w:rPr>
          <w:spacing w:val="-83"/>
        </w:rPr>
      </w:r>
      <w:r>
        <w:rPr>
          <w:spacing w:val="-1"/>
        </w:rPr>
        <w:t>下企业合并增加的子公司，其购买日后的经营成果及现金流量已经适当地包括在合并利润表和合并现金流</w:t>
      </w:r>
      <w:r>
        <w:rPr>
          <w:spacing w:val="-81"/>
        </w:rPr>
        <w:t> </w:t>
      </w:r>
      <w:r>
        <w:rPr>
          <w:spacing w:val="-81"/>
        </w:rPr>
      </w:r>
      <w:r>
        <w:rPr>
          <w:spacing w:val="-1"/>
        </w:rPr>
        <w:t>量表中，且不调整合并财务报表的期初数和对比数。同一控制下企业合并增加的子公司，其自合并当期期</w:t>
      </w:r>
      <w:r>
        <w:rPr>
          <w:spacing w:val="-83"/>
        </w:rPr>
        <w:t> </w:t>
      </w:r>
      <w:r>
        <w:rPr>
          <w:spacing w:val="-83"/>
        </w:rPr>
      </w:r>
      <w:r>
        <w:rPr>
          <w:spacing w:val="-1"/>
        </w:rPr>
        <w:t>初至合并日的经营成果和现金流量已经适当地包括在合并利润表和合并现金流量表中，并且同时调整合并</w:t>
      </w:r>
      <w:r>
        <w:rPr>
          <w:spacing w:val="-81"/>
        </w:rPr>
        <w:t> </w:t>
      </w:r>
      <w:r>
        <w:rPr>
          <w:spacing w:val="-81"/>
        </w:rPr>
      </w:r>
      <w:r>
        <w:rPr/>
        <w:t>财务报表的对比数。</w:t>
      </w:r>
    </w:p>
    <w:p>
      <w:pPr>
        <w:pStyle w:val="BodyText"/>
        <w:spacing w:line="273" w:lineRule="auto" w:before="8"/>
        <w:ind w:right="1131" w:firstLine="420"/>
        <w:jc w:val="both"/>
      </w:pPr>
      <w:r>
        <w:rPr>
          <w:spacing w:val="-1"/>
        </w:rPr>
        <w:t>在编制合并财务报表时，子公司与本公司采用的会计政策或会计期间不一致的，按照本公司的会计政</w:t>
      </w:r>
      <w:r>
        <w:rPr/>
        <w:t> </w:t>
      </w:r>
      <w:r>
        <w:rPr>
          <w:spacing w:val="-1"/>
        </w:rPr>
        <w:t>策和会计期间对子公司财务报表进行必要的调整。对于非同一控制下企业合并取得的子公司，以购买日可</w:t>
      </w:r>
      <w:r>
        <w:rPr>
          <w:spacing w:val="-81"/>
        </w:rPr>
        <w:t> </w:t>
      </w:r>
      <w:r>
        <w:rPr>
          <w:spacing w:val="-81"/>
        </w:rPr>
      </w:r>
      <w:r>
        <w:rPr/>
        <w:t>辨认净资产公允价值为基础对其财务报表进行调整。</w:t>
      </w:r>
    </w:p>
    <w:p>
      <w:pPr>
        <w:pStyle w:val="BodyText"/>
        <w:spacing w:line="240" w:lineRule="auto"/>
        <w:ind w:left="574" w:right="0"/>
        <w:jc w:val="left"/>
      </w:pPr>
      <w:r>
        <w:rPr/>
        <w:t>公司内所有重大往来余额、交易及未实现利润在合并财务报表编制时予以抵销。</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66" w:lineRule="auto" w:before="35"/>
        <w:ind w:right="1131" w:firstLine="420"/>
        <w:jc w:val="both"/>
      </w:pPr>
      <w:r>
        <w:rPr>
          <w:spacing w:val="3"/>
        </w:rPr>
        <w:t>子公司的股东权益及当期净损益中不属于本公司所拥有的部分分别作为少数股东权益及少数股东损</w:t>
      </w:r>
      <w:r>
        <w:rPr/>
        <w:t> </w:t>
      </w:r>
      <w:r>
        <w:rPr>
          <w:spacing w:val="-1"/>
        </w:rPr>
        <w:t>益在合并财务报表中股东权益及净利润项下单独列示。子公司当期净损益中属于少数股东权益的份额，在</w:t>
      </w:r>
      <w:r>
        <w:rPr>
          <w:spacing w:val="-81"/>
        </w:rPr>
        <w:t> </w:t>
      </w:r>
      <w:r>
        <w:rPr>
          <w:spacing w:val="-81"/>
        </w:rPr>
      </w:r>
      <w:r>
        <w:rPr/>
        <w:t>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项目列示。少数股东分担的子公司的亏损超过了少数股东在 该子公司期初股东权益中所享有的份额，仍冲减少数股东权益。</w:t>
      </w:r>
    </w:p>
    <w:p>
      <w:pPr>
        <w:pStyle w:val="BodyText"/>
        <w:spacing w:line="268" w:lineRule="auto" w:before="14"/>
        <w:ind w:right="1023" w:firstLine="420"/>
        <w:jc w:val="left"/>
      </w:pPr>
      <w:r>
        <w:rPr/>
        <w:t>当因处置部分股权投资或其他原因丧失了对原有子公司的控制权时，对于剩余股权，按照其在丧失控 制权日的公允价值进行重新计量。处置股权取得的对价与剩余股权公允价值之和，减去按原持股比例计算 应享有原有子公司自购买日开始持续计算的净资产的份额之间的差额，计入丧失控制权当期的投资收益。</w:t>
      </w:r>
      <w:r>
        <w:rPr>
          <w:spacing w:val="-38"/>
        </w:rPr>
        <w:t> </w:t>
      </w:r>
      <w:r>
        <w:rPr>
          <w:spacing w:val="-38"/>
        </w:rPr>
      </w:r>
      <w:r>
        <w:rPr/>
        <w:t>与原有子公司股权投资相关的其他综合收益，在丧失控制权时采用与被购买方直接处置相关资产或负债相</w:t>
      </w:r>
      <w:r>
        <w:rPr/>
        <w:t> </w:t>
      </w:r>
      <w:r>
        <w:rPr>
          <w:spacing w:val="-3"/>
        </w:rPr>
        <w:t>同的基础进行会计处理（即，除了在该原有子公司重新计量设定受益计划净负债或净资产导致的变动以外，</w:t>
      </w:r>
      <w:r>
        <w:rPr>
          <w:spacing w:val="-92"/>
        </w:rPr>
        <w:t> </w:t>
      </w:r>
      <w:r>
        <w:rPr>
          <w:spacing w:val="-92"/>
        </w:rPr>
      </w:r>
      <w:r>
        <w:rPr/>
        <w:t>其余一并转为当期投资收益）。其后，对该部分剩余股权按照《企业会计准则第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 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金融工具确认和计量》等相关规定进行后续计量，详见本附注四、</w:t>
      </w:r>
      <w:r>
        <w:rPr>
          <w:rFonts w:ascii="Times New Roman" w:hAnsi="Times New Roman" w:cs="Times New Roman" w:eastAsia="Times New Roman" w:hint="default"/>
        </w:rPr>
        <w:t>13“</w:t>
      </w:r>
      <w:r>
        <w:rPr/>
        <w:t>长期</w:t>
      </w:r>
      <w:r>
        <w:rPr>
          <w:w w:val="100"/>
        </w:rPr>
        <w:t> </w:t>
      </w:r>
      <w:r>
        <w:rPr/>
        <w:t>股权投资</w:t>
      </w:r>
      <w:r>
        <w:rPr>
          <w:rFonts w:ascii="Times New Roman" w:hAnsi="Times New Roman" w:cs="Times New Roman" w:eastAsia="Times New Roman" w:hint="default"/>
        </w:rPr>
        <w:t>”</w:t>
      </w:r>
      <w:r>
        <w:rPr/>
        <w:t>或本附注四、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pStyle w:val="BodyText"/>
        <w:spacing w:line="268" w:lineRule="auto" w:before="0"/>
        <w:ind w:right="0" w:firstLine="420"/>
        <w:jc w:val="left"/>
      </w:pPr>
      <w:r>
        <w:rPr>
          <w:spacing w:val="-1"/>
        </w:rPr>
        <w:t>本公司通过多次交易分步处置对子公司股权投资直至丧失控制权的，需区分处置对子公司股权投资直</w:t>
      </w:r>
      <w:r>
        <w:rPr/>
        <w:t> </w:t>
      </w:r>
      <w:r>
        <w:rPr>
          <w:spacing w:val="-1"/>
        </w:rPr>
        <w:t>至丧失控制权的各项交易是否属于一揽子交易。处置对子公司股权投资的各项交易的条款、条件以及经济</w:t>
      </w:r>
      <w:r>
        <w:rPr>
          <w:spacing w:val="-81"/>
        </w:rPr>
        <w:t> </w:t>
      </w:r>
      <w:r>
        <w:rPr>
          <w:spacing w:val="-81"/>
        </w:rPr>
      </w:r>
      <w:r>
        <w:rPr>
          <w:spacing w:val="-1"/>
        </w:rPr>
        <w:t>影响符合以下一种或多种情况，通常表明应将多次交易事项作为一揽子交易进行会计处理：①这些交易是</w:t>
      </w:r>
      <w:r>
        <w:rPr>
          <w:spacing w:val="-81"/>
        </w:rPr>
        <w:t> </w:t>
      </w:r>
      <w:r>
        <w:rPr>
          <w:spacing w:val="-81"/>
        </w:rPr>
      </w:r>
      <w:r>
        <w:rPr>
          <w:spacing w:val="-1"/>
        </w:rPr>
        <w:t>同时或者在考虑了彼此影响的情况下订立的；②这些交易整体才能达成一项完整的商业结果；③一项交易</w:t>
      </w:r>
      <w:r>
        <w:rPr>
          <w:spacing w:val="-81"/>
        </w:rPr>
        <w:t> </w:t>
      </w:r>
      <w:r>
        <w:rPr>
          <w:spacing w:val="-81"/>
        </w:rPr>
      </w:r>
      <w:r>
        <w:rPr>
          <w:spacing w:val="-1"/>
        </w:rPr>
        <w:t>的发生取决于其他至少一项交易的发生；④一项交易单独看是不经济的，但是和其他交易一并考虑时是经</w:t>
      </w:r>
      <w:r>
        <w:rPr>
          <w:spacing w:val="-81"/>
        </w:rPr>
        <w:t> </w:t>
      </w:r>
      <w:r>
        <w:rPr>
          <w:spacing w:val="-81"/>
        </w:rPr>
      </w:r>
      <w:r>
        <w:rPr/>
        <w:t>济的。不属于一揽子交易的，对其中的每一项交易视情况分别按照</w:t>
      </w:r>
      <w:r>
        <w:rPr>
          <w:rFonts w:ascii="Times New Roman" w:hAnsi="Times New Roman" w:cs="Times New Roman" w:eastAsia="Times New Roman" w:hint="default"/>
        </w:rPr>
        <w:t>“</w:t>
      </w:r>
      <w:r>
        <w:rPr/>
        <w:t>不丧失控制权的情况下部分处置对子 </w:t>
      </w:r>
      <w:r>
        <w:rPr>
          <w:spacing w:val="-3"/>
        </w:rPr>
        <w:t>公司的长期股权投资</w:t>
      </w:r>
      <w:r>
        <w:rPr>
          <w:rFonts w:ascii="Times New Roman" w:hAnsi="Times New Roman" w:cs="Times New Roman" w:eastAsia="Times New Roman" w:hint="default"/>
          <w:spacing w:val="-3"/>
        </w:rPr>
        <w:t>”</w:t>
      </w:r>
      <w:r>
        <w:rPr>
          <w:spacing w:val="-3"/>
        </w:rPr>
        <w:t>（详见本附注四、</w:t>
      </w:r>
      <w:r>
        <w:rPr>
          <w:rFonts w:ascii="Times New Roman" w:hAnsi="Times New Roman" w:cs="Times New Roman" w:eastAsia="Times New Roman" w:hint="default"/>
          <w:spacing w:val="-3"/>
        </w:rPr>
        <w:t>13</w:t>
      </w:r>
      <w:r>
        <w:rPr>
          <w:spacing w:val="-3"/>
        </w:rPr>
        <w:t>、（</w:t>
      </w:r>
      <w:r>
        <w:rPr>
          <w:rFonts w:ascii="Times New Roman" w:hAnsi="Times New Roman" w:cs="Times New Roman" w:eastAsia="Times New Roman" w:hint="default"/>
          <w:spacing w:val="-3"/>
        </w:rPr>
        <w:t>2</w:t>
      </w:r>
      <w:r>
        <w:rPr>
          <w:spacing w:val="-3"/>
        </w:rPr>
        <w:t>）④）和</w:t>
      </w:r>
      <w:r>
        <w:rPr>
          <w:rFonts w:ascii="Times New Roman" w:hAnsi="Times New Roman" w:cs="Times New Roman" w:eastAsia="Times New Roman" w:hint="default"/>
          <w:spacing w:val="-3"/>
        </w:rPr>
        <w:t>“</w:t>
      </w:r>
      <w:r>
        <w:rPr>
          <w:spacing w:val="-3"/>
        </w:rPr>
        <w:t>因处置部分股权投资或其他原因丧失了对原有子</w:t>
      </w:r>
      <w:r>
        <w:rPr>
          <w:spacing w:val="-67"/>
        </w:rPr>
        <w:t> </w:t>
      </w:r>
      <w:r>
        <w:rPr/>
        <w:t>公司的控制权</w:t>
      </w:r>
      <w:r>
        <w:rPr>
          <w:rFonts w:ascii="Times New Roman" w:hAnsi="Times New Roman" w:cs="Times New Roman" w:eastAsia="Times New Roman" w:hint="default"/>
        </w:rPr>
        <w:t>”</w:t>
      </w:r>
      <w:r>
        <w:rPr/>
        <w:t>（详见前段）适用的原则进行会计处理。处置对子公司股权投资直至丧失控制权的各项交 </w:t>
      </w:r>
      <w:r>
        <w:rPr>
          <w:spacing w:val="-1"/>
        </w:rPr>
        <w:t>易属于一揽子交易的，将各项交易作为一项处置子公司并丧失控制权的交易进行会计处理；但是，在丧失</w:t>
      </w:r>
      <w:r>
        <w:rPr>
          <w:spacing w:val="-83"/>
        </w:rPr>
        <w:t> </w:t>
      </w:r>
      <w:r>
        <w:rPr>
          <w:spacing w:val="-83"/>
        </w:rPr>
      </w:r>
      <w:r>
        <w:rPr>
          <w:spacing w:val="-1"/>
        </w:rPr>
        <w:t>控制权之前每一次处置价款与处置投资对应的享有该子公司净资产份额的差额，在合并财务报表中确认为</w:t>
      </w:r>
      <w:r>
        <w:rPr>
          <w:spacing w:val="-81"/>
        </w:rPr>
        <w:t> </w:t>
      </w:r>
      <w:r>
        <w:rPr>
          <w:spacing w:val="-81"/>
        </w:rPr>
      </w:r>
      <w:r>
        <w:rPr/>
        <w:t>其他综合收益，在丧失控制权时一并转入丧失控制权当期的损益。</w:t>
      </w:r>
    </w:p>
    <w:p>
      <w:pPr>
        <w:spacing w:line="240" w:lineRule="auto" w:before="12"/>
        <w:rPr>
          <w:rFonts w:ascii="宋体" w:hAnsi="宋体" w:cs="宋体" w:eastAsia="宋体" w:hint="default"/>
          <w:sz w:val="24"/>
          <w:szCs w:val="24"/>
        </w:rPr>
      </w:pPr>
    </w:p>
    <w:p>
      <w:pPr>
        <w:spacing w:line="590" w:lineRule="atLeast" w:before="0"/>
        <w:ind w:left="574" w:right="0" w:hanging="420"/>
        <w:jc w:val="left"/>
        <w:rPr>
          <w:rFonts w:ascii="宋体" w:hAnsi="宋体" w:cs="宋体" w:eastAsia="宋体" w:hint="default"/>
          <w:sz w:val="21"/>
          <w:szCs w:val="21"/>
        </w:rPr>
      </w:pPr>
      <w:bookmarkStart w:name="7、合营安排分类及共同经营会计处理方法" w:id="174"/>
      <w:bookmarkEnd w:id="174"/>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合营安排，是指一项由两个或两个以上的参与方共同控制的安排。本公司根据在合营安排中享有的权</w:t>
      </w:r>
    </w:p>
    <w:p>
      <w:pPr>
        <w:pStyle w:val="BodyText"/>
        <w:spacing w:line="273" w:lineRule="auto" w:before="37"/>
        <w:ind w:right="1131"/>
        <w:jc w:val="both"/>
      </w:pPr>
      <w:r>
        <w:rPr>
          <w:spacing w:val="-1"/>
        </w:rPr>
        <w:t>利和承担的义务，将合营安排分为共同经营和合营企业。共同经营，是指本公司享有该安排相关资产且承</w:t>
      </w:r>
      <w:r>
        <w:rPr>
          <w:spacing w:val="-83"/>
        </w:rPr>
        <w:t> </w:t>
      </w:r>
      <w:r>
        <w:rPr>
          <w:spacing w:val="-83"/>
        </w:rPr>
      </w:r>
      <w:r>
        <w:rPr/>
        <w:t>担该安排相关负债的合营安排。合营企业，是指本公司仅对该安排的净资产享有权利的合营安排。</w:t>
      </w:r>
    </w:p>
    <w:p>
      <w:pPr>
        <w:pStyle w:val="BodyText"/>
        <w:tabs>
          <w:tab w:pos="6034" w:val="left" w:leader="none"/>
        </w:tabs>
        <w:spacing w:line="240" w:lineRule="auto"/>
        <w:ind w:left="574" w:right="0"/>
        <w:jc w:val="left"/>
        <w:rPr>
          <w:rFonts w:ascii="Times New Roman" w:hAnsi="Times New Roman" w:cs="Times New Roman" w:eastAsia="Times New Roman" w:hint="default"/>
        </w:rPr>
      </w:pPr>
      <w:r>
        <w:rPr/>
        <w:t>本公司对合营企业的投资采用权益法核算，按照本附注四</w:t>
        <w:tab/>
      </w:r>
      <w:r>
        <w:rPr>
          <w:spacing w:val="-6"/>
        </w:rPr>
        <w:t>、</w:t>
      </w:r>
      <w:r>
        <w:rPr>
          <w:rFonts w:ascii="Times New Roman" w:hAnsi="Times New Roman" w:cs="Times New Roman" w:eastAsia="Times New Roman" w:hint="default"/>
          <w:spacing w:val="-6"/>
        </w:rPr>
        <w:t>13</w:t>
      </w:r>
      <w:r>
        <w:rPr>
          <w:spacing w:val="-6"/>
        </w:rPr>
        <w:t>（</w:t>
      </w:r>
      <w:r>
        <w:rPr>
          <w:rFonts w:ascii="Times New Roman" w:hAnsi="Times New Roman" w:cs="Times New Roman" w:eastAsia="Times New Roman" w:hint="default"/>
          <w:spacing w:val="-6"/>
        </w:rPr>
        <w:t>2</w:t>
      </w:r>
      <w:r>
        <w:rPr>
          <w:spacing w:val="-6"/>
        </w:rPr>
        <w:t>）②</w:t>
      </w:r>
      <w:r>
        <w:rPr>
          <w:rFonts w:ascii="Times New Roman" w:hAnsi="Times New Roman" w:cs="Times New Roman" w:eastAsia="Times New Roman" w:hint="default"/>
          <w:spacing w:val="-6"/>
        </w:rPr>
        <w:t>“</w:t>
      </w:r>
      <w:r>
        <w:rPr>
          <w:spacing w:val="-6"/>
        </w:rPr>
        <w:t>权益法核算的长期股权投资</w:t>
      </w:r>
      <w:r>
        <w:rPr>
          <w:rFonts w:ascii="Times New Roman" w:hAnsi="Times New Roman" w:cs="Times New Roman" w:eastAsia="Times New Roman" w:hint="default"/>
          <w:spacing w:val="-6"/>
        </w:rPr>
        <w:t>”</w:t>
      </w:r>
    </w:p>
    <w:p>
      <w:pPr>
        <w:pStyle w:val="BodyText"/>
        <w:spacing w:line="273" w:lineRule="auto" w:before="21"/>
        <w:ind w:left="574" w:right="0" w:hanging="420"/>
        <w:jc w:val="left"/>
      </w:pPr>
      <w:r>
        <w:rPr/>
        <w:t>中所述的会计政策处理。 </w:t>
      </w:r>
      <w:r>
        <w:rPr>
          <w:spacing w:val="-1"/>
        </w:rPr>
        <w:t>本公司作为合营方对共同经营，确认本公司单独持有的资产、单独所承担的负债，以及按本公司份额</w:t>
      </w:r>
    </w:p>
    <w:p>
      <w:pPr>
        <w:pStyle w:val="BodyText"/>
        <w:spacing w:line="273" w:lineRule="auto"/>
        <w:ind w:right="1131"/>
        <w:jc w:val="both"/>
      </w:pPr>
      <w:r>
        <w:rPr>
          <w:spacing w:val="-1"/>
        </w:rPr>
        <w:t>确认共同持有的资产和共同承担的负债；确认出售本公司享有的共同经营产出份额所产生的收入；按本公</w:t>
      </w:r>
      <w:r>
        <w:rPr>
          <w:spacing w:val="-81"/>
        </w:rPr>
        <w:t> </w:t>
      </w:r>
      <w:r>
        <w:rPr>
          <w:spacing w:val="-81"/>
        </w:rPr>
      </w:r>
      <w:r>
        <w:rPr>
          <w:spacing w:val="-1"/>
        </w:rPr>
        <w:t>司份额确认共同经营因出售产出所产生的收入；确认本公司单独所发生的费用，以及按本公司份额确认共</w:t>
      </w:r>
      <w:r>
        <w:rPr>
          <w:spacing w:val="-81"/>
        </w:rPr>
        <w:t> </w:t>
      </w:r>
      <w:r>
        <w:rPr>
          <w:spacing w:val="-81"/>
        </w:rPr>
      </w:r>
      <w:r>
        <w:rPr/>
        <w:t>同经营发生的费用。</w:t>
      </w:r>
    </w:p>
    <w:p>
      <w:pPr>
        <w:pStyle w:val="BodyText"/>
        <w:spacing w:line="268" w:lineRule="auto"/>
        <w:ind w:right="0" w:firstLine="420"/>
        <w:jc w:val="left"/>
      </w:pPr>
      <w:r>
        <w:rPr/>
        <w:t>当本公司作为合营方向共同经营投出或出售资产（该资产不构成业务，下同）、或者自共同经营购买 资产时，在该等资产出售给第三方之前，本公司仅确认因该交易产生的损益中归属于共同经营其他参与方 的部分。该等资产发生符合《企业会计准则第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 司向共同经营投出或出售资产的情况，本公司全额确认该损失；对于本公司自共同经营购买资产的情况，</w:t>
      </w:r>
      <w:r>
        <w:rPr>
          <w:spacing w:val="-32"/>
        </w:rPr>
        <w:t> </w:t>
      </w:r>
      <w:r>
        <w:rPr>
          <w:spacing w:val="-32"/>
        </w:rPr>
      </w:r>
      <w:r>
        <w:rPr/>
        <w:t>本公司按承担的份额确认该损失。</w:t>
      </w:r>
    </w:p>
    <w:p>
      <w:pPr>
        <w:spacing w:after="0" w:line="268"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both"/>
        <w:rPr>
          <w:b w:val="0"/>
          <w:bCs w:val="0"/>
        </w:rPr>
      </w:pPr>
      <w:bookmarkStart w:name="8、现金及现金等价物的确定标准" w:id="175"/>
      <w:bookmarkEnd w:id="175"/>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31" w:firstLine="420"/>
        <w:jc w:val="both"/>
      </w:pPr>
      <w:r>
        <w:rPr>
          <w:spacing w:val="-1"/>
        </w:rPr>
        <w:t>本公司现金及现金等价物包括库存现金、可以随时用于支付的存款以及本公司持有的期限短（一般为</w:t>
      </w:r>
      <w:r>
        <w:rPr/>
        <w:t> 从购买日起三个月内到期）、流动性强、易于转换为已知金额现金、价值变动风险很小的投资。</w:t>
      </w:r>
    </w:p>
    <w:p>
      <w:pPr>
        <w:spacing w:line="240" w:lineRule="auto" w:before="8"/>
        <w:rPr>
          <w:rFonts w:ascii="宋体" w:hAnsi="宋体" w:cs="宋体" w:eastAsia="宋体" w:hint="default"/>
          <w:sz w:val="23"/>
          <w:szCs w:val="23"/>
        </w:rPr>
      </w:pPr>
    </w:p>
    <w:p>
      <w:pPr>
        <w:pStyle w:val="Heading5"/>
        <w:spacing w:line="240" w:lineRule="auto"/>
        <w:ind w:right="0"/>
        <w:jc w:val="both"/>
        <w:rPr>
          <w:b w:val="0"/>
          <w:bCs w:val="0"/>
        </w:rPr>
      </w:pPr>
      <w:bookmarkStart w:name="9、外币业务和外币报表折算" w:id="176"/>
      <w:bookmarkEnd w:id="176"/>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spacing w:before="0"/>
        <w:ind w:left="237"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）外币交易的折算方法</w:t>
      </w:r>
    </w:p>
    <w:p>
      <w:pPr>
        <w:pStyle w:val="BodyText"/>
        <w:spacing w:line="273" w:lineRule="auto" w:before="37"/>
        <w:ind w:right="1131" w:firstLine="420"/>
        <w:jc w:val="both"/>
      </w:pPr>
      <w:r>
        <w:rPr>
          <w:spacing w:val="-1"/>
        </w:rPr>
        <w:t>本公司发生的外币交易在初始确认时，按交易日的即期汇率折算为记账本位币金额，但公司发生的外</w:t>
      </w:r>
      <w:r>
        <w:rPr/>
        <w:t> 币兑换业务或涉及外币兑换的交易事项，按照实际采用的汇率折算为记账本位币金额。</w:t>
      </w:r>
    </w:p>
    <w:p>
      <w:pPr>
        <w:pStyle w:val="BodyText"/>
        <w:spacing w:line="256" w:lineRule="auto"/>
        <w:ind w:left="574" w:right="0"/>
        <w:jc w:val="left"/>
      </w:pPr>
      <w:r>
        <w:rPr/>
        <w:t>（</w:t>
      </w:r>
      <w:r>
        <w:rPr>
          <w:rFonts w:ascii="Times New Roman" w:hAnsi="Times New Roman" w:cs="Times New Roman" w:eastAsia="Times New Roman" w:hint="default"/>
        </w:rPr>
        <w:t>2</w:t>
      </w:r>
      <w:r>
        <w:rPr/>
        <w:t>）对于外币货币性项目和外币非货币性项目的折算方法 </w:t>
      </w:r>
      <w:r>
        <w:rPr>
          <w:spacing w:val="-1"/>
        </w:rPr>
        <w:t>资产负债表日，对于外币货币性项目采用资产负债表日即期汇率折算，由此产生的汇兑差额，除：属</w:t>
      </w:r>
    </w:p>
    <w:p>
      <w:pPr>
        <w:pStyle w:val="BodyText"/>
        <w:spacing w:line="273" w:lineRule="auto" w:before="22"/>
        <w:ind w:right="1132"/>
        <w:jc w:val="both"/>
      </w:pPr>
      <w:r>
        <w:rPr>
          <w:spacing w:val="-1"/>
        </w:rPr>
        <w:t>于与购建符合资本化条件的资产相关的外币专门借款产生的汇兑差额按照借款费用资本化的原则处理；以</w:t>
      </w:r>
      <w:r>
        <w:rPr>
          <w:spacing w:val="-81"/>
        </w:rPr>
        <w:t> </w:t>
      </w:r>
      <w:r>
        <w:rPr>
          <w:spacing w:val="-81"/>
        </w:rPr>
      </w:r>
      <w:r>
        <w:rPr>
          <w:spacing w:val="3"/>
        </w:rPr>
        <w:t>及可供出售的外币货币性项目除摊余成本之外的其他账面余额变动产生的汇兑差额计入其他综合收益之</w:t>
      </w:r>
      <w:r>
        <w:rPr>
          <w:spacing w:val="-82"/>
        </w:rPr>
        <w:t> </w:t>
      </w:r>
      <w:r>
        <w:rPr>
          <w:spacing w:val="-82"/>
        </w:rPr>
      </w:r>
      <w:r>
        <w:rPr/>
        <w:t>外，均计入当期损益。</w:t>
      </w:r>
    </w:p>
    <w:p>
      <w:pPr>
        <w:pStyle w:val="BodyText"/>
        <w:spacing w:line="273" w:lineRule="auto"/>
        <w:ind w:right="1131" w:firstLine="420"/>
        <w:jc w:val="both"/>
      </w:pPr>
      <w:r>
        <w:rPr>
          <w:spacing w:val="-1"/>
        </w:rPr>
        <w:t>编制合并财务报表涉及境外经营的，如有实质上构成对境外经营净投资的外币货币性项目，因汇率变</w:t>
      </w:r>
      <w:r>
        <w:rPr/>
        <w:t> 动而产生的汇兑差额，计入其他综合收益；处置境外经营时，转入处置当期损益。</w:t>
      </w:r>
    </w:p>
    <w:p>
      <w:pPr>
        <w:pStyle w:val="BodyText"/>
        <w:spacing w:line="273" w:lineRule="auto"/>
        <w:ind w:right="1032" w:firstLine="420"/>
        <w:jc w:val="both"/>
      </w:pPr>
      <w:r>
        <w:rPr/>
        <w:t>以历史成本计量的外币非货币性项目，仍采用交易发生日的即期汇率折算的记账本位币金额计量。以 公允价值计量的外币非货币性项目，采用公允价值确定日的即期汇率折算，折算后的记账本位币金额与原 记账本位币金额的差额，作为公允价值变动（含汇率变动）处理，计入当期损益或确认为其他综合收益。</w:t>
      </w:r>
    </w:p>
    <w:p>
      <w:pPr>
        <w:pStyle w:val="BodyText"/>
        <w:spacing w:line="256" w:lineRule="auto"/>
        <w:ind w:left="574" w:right="0"/>
        <w:jc w:val="left"/>
      </w:pPr>
      <w:r>
        <w:rPr/>
        <w:t>（</w:t>
      </w:r>
      <w:r>
        <w:rPr>
          <w:rFonts w:ascii="Times New Roman" w:hAnsi="Times New Roman" w:cs="Times New Roman" w:eastAsia="Times New Roman" w:hint="default"/>
        </w:rPr>
        <w:t>3</w:t>
      </w:r>
      <w:r>
        <w:rPr/>
        <w:t>）外币财务报表的折算方法 </w:t>
      </w:r>
      <w:r>
        <w:rPr>
          <w:spacing w:val="-1"/>
        </w:rPr>
        <w:t>编制合并财务报表涉及境外经营的，如有实质上构成对境外经营净投资的外币货币性项目，因汇率变</w:t>
      </w:r>
    </w:p>
    <w:p>
      <w:pPr>
        <w:pStyle w:val="BodyText"/>
        <w:spacing w:line="256" w:lineRule="auto" w:before="23"/>
        <w:ind w:right="1132"/>
        <w:jc w:val="both"/>
      </w:pPr>
      <w:r>
        <w:rPr/>
        <w:t>动而产生的汇兑差额，作为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 益。</w:t>
      </w:r>
    </w:p>
    <w:p>
      <w:pPr>
        <w:pStyle w:val="BodyText"/>
        <w:spacing w:line="271" w:lineRule="auto" w:before="22"/>
        <w:ind w:right="1130" w:firstLine="420"/>
        <w:jc w:val="both"/>
      </w:pPr>
      <w:r>
        <w:rPr>
          <w:spacing w:val="-1"/>
        </w:rPr>
        <w:t>境外经营的外币财务报表按以下方法折算为人民币报表：资产负债表中的资产和负债项目，采用资产</w:t>
      </w:r>
      <w:r>
        <w:rPr/>
        <w:t> </w:t>
      </w:r>
      <w:r>
        <w:rPr>
          <w:spacing w:val="-5"/>
          <w:w w:val="100"/>
        </w:rPr>
        <w:t>负债表日的即期汇率折算；股东权益类项目除</w:t>
      </w:r>
      <w:r>
        <w:rPr>
          <w:rFonts w:ascii="Times New Roman" w:hAnsi="Times New Roman" w:cs="Times New Roman" w:eastAsia="Times New Roman" w:hint="default"/>
          <w:spacing w:val="-5"/>
          <w:w w:val="100"/>
        </w:rPr>
        <w:t>“</w:t>
      </w:r>
      <w:r>
        <w:rPr>
          <w:spacing w:val="-5"/>
          <w:w w:val="100"/>
        </w:rPr>
        <w:t>未分配利润</w:t>
      </w:r>
      <w:r>
        <w:rPr>
          <w:rFonts w:ascii="Times New Roman" w:hAnsi="Times New Roman" w:cs="Times New Roman" w:eastAsia="Times New Roman" w:hint="default"/>
          <w:spacing w:val="-5"/>
          <w:w w:val="100"/>
        </w:rPr>
        <w:t>”</w:t>
      </w:r>
      <w:r>
        <w:rPr>
          <w:spacing w:val="-5"/>
          <w:w w:val="100"/>
        </w:rPr>
        <w:t>项目外，其他项目采用发生时的即期汇率折算。</w:t>
      </w:r>
      <w:r>
        <w:rPr>
          <w:spacing w:val="-76"/>
          <w:w w:val="100"/>
        </w:rPr>
        <w:t> </w:t>
      </w:r>
      <w:r>
        <w:rPr>
          <w:spacing w:val="-76"/>
          <w:w w:val="100"/>
        </w:rPr>
      </w:r>
      <w:r>
        <w:rPr>
          <w:spacing w:val="-1"/>
        </w:rPr>
        <w:t>利润表中的收入和费用项目，采用交易发生日即期汇率的近似汇率折算。期初未分配利润为上一年折算后</w:t>
      </w:r>
      <w:r>
        <w:rPr>
          <w:spacing w:val="-81"/>
        </w:rPr>
        <w:t> </w:t>
      </w:r>
      <w:r>
        <w:rPr>
          <w:spacing w:val="-81"/>
        </w:rPr>
      </w:r>
      <w:r>
        <w:rPr>
          <w:spacing w:val="-1"/>
        </w:rPr>
        <w:t>的期末未分配利润；年末未分配利润按折算后的利润分配各项目计算列示；折算后资产类项目与负债类项</w:t>
      </w:r>
      <w:r>
        <w:rPr>
          <w:spacing w:val="-81"/>
        </w:rPr>
        <w:t> </w:t>
      </w:r>
      <w:r>
        <w:rPr>
          <w:spacing w:val="-81"/>
        </w:rPr>
      </w:r>
      <w:r>
        <w:rPr>
          <w:spacing w:val="-1"/>
        </w:rPr>
        <w:t>目和股东权益类项目合计数的差额，作为外币报表折算差额，确认为其他综合收益。处置境外经营并丧失</w:t>
      </w:r>
      <w:r>
        <w:rPr>
          <w:spacing w:val="-83"/>
        </w:rPr>
        <w:t> </w:t>
      </w:r>
      <w:r>
        <w:rPr>
          <w:spacing w:val="-83"/>
        </w:rPr>
      </w:r>
      <w:r>
        <w:rPr>
          <w:spacing w:val="-1"/>
        </w:rPr>
        <w:t>控制权时，将资产负债表中股东权益项目下列示的、与该境外经营相关的外币报表折算差额，全部或按处</w:t>
      </w:r>
      <w:r>
        <w:rPr>
          <w:spacing w:val="-82"/>
        </w:rPr>
        <w:t> </w:t>
      </w:r>
      <w:r>
        <w:rPr>
          <w:spacing w:val="-82"/>
        </w:rPr>
      </w:r>
      <w:r>
        <w:rPr/>
        <w:t>置该境外经营的比例转入处置当期损益。</w:t>
      </w:r>
    </w:p>
    <w:p>
      <w:pPr>
        <w:pStyle w:val="BodyText"/>
        <w:spacing w:line="273" w:lineRule="auto" w:before="10"/>
        <w:ind w:right="1131" w:firstLine="420"/>
        <w:jc w:val="both"/>
      </w:pPr>
      <w:r>
        <w:rPr>
          <w:spacing w:val="-1"/>
        </w:rPr>
        <w:t>外币现金流量以及境外子公司的现金流量，采用现金流量发生日即期汇率的近似汇率折算。汇率变动</w:t>
      </w:r>
      <w:r>
        <w:rPr/>
        <w:t> 对现金的影响额作为调节项目，在现金流量表中单独列报。</w:t>
      </w:r>
    </w:p>
    <w:p>
      <w:pPr>
        <w:pStyle w:val="BodyText"/>
        <w:spacing w:line="273" w:lineRule="auto"/>
        <w:ind w:left="574" w:right="0"/>
        <w:jc w:val="left"/>
      </w:pPr>
      <w:r>
        <w:rPr/>
        <w:t>期初数和上期实际数按照上期财务报表折算后的数额列示。 </w:t>
      </w:r>
      <w:r>
        <w:rPr>
          <w:spacing w:val="3"/>
        </w:rPr>
        <w:t>在处置本公司在境外经营的全部所有者权益或因处置部分股权投资或其他原因丧失了对境外经营控</w:t>
      </w:r>
    </w:p>
    <w:p>
      <w:pPr>
        <w:pStyle w:val="BodyText"/>
        <w:spacing w:line="273" w:lineRule="auto"/>
        <w:ind w:right="1131"/>
        <w:jc w:val="both"/>
      </w:pPr>
      <w:r>
        <w:rPr>
          <w:spacing w:val="-1"/>
        </w:rPr>
        <w:t>制权时，将资产负债表中所有者权益项目下列示的、与该境外经营相关的归属于母公司所有者权益的外币</w:t>
      </w:r>
      <w:r>
        <w:rPr>
          <w:spacing w:val="-81"/>
        </w:rPr>
        <w:t> </w:t>
      </w:r>
      <w:r>
        <w:rPr>
          <w:spacing w:val="-81"/>
        </w:rPr>
      </w:r>
      <w:r>
        <w:rPr/>
        <w:t>报表折算差额，全部转入处置当期损益。</w:t>
      </w:r>
    </w:p>
    <w:p>
      <w:pPr>
        <w:pStyle w:val="BodyText"/>
        <w:spacing w:line="273" w:lineRule="auto"/>
        <w:ind w:right="1131" w:firstLine="420"/>
        <w:jc w:val="both"/>
      </w:pPr>
      <w:r>
        <w:rPr>
          <w:spacing w:val="-1"/>
        </w:rPr>
        <w:t>在处置部分股权投资或其他原因导致持有境外经营权益比例降低但不丧失对境外经营控制权时，与该</w:t>
      </w:r>
      <w:r>
        <w:rPr/>
        <w:t> </w:t>
      </w:r>
      <w:r>
        <w:rPr>
          <w:spacing w:val="-1"/>
        </w:rPr>
        <w:t>境外经营处置部分相关的外币报表折算差额将归属于少数股东权益，不转入当期损益。在处置境外经营为</w:t>
      </w:r>
      <w:r>
        <w:rPr>
          <w:spacing w:val="-81"/>
        </w:rPr>
        <w:t> </w:t>
      </w:r>
      <w:r>
        <w:rPr>
          <w:spacing w:val="-81"/>
        </w:rPr>
      </w:r>
      <w:r>
        <w:rPr>
          <w:spacing w:val="-1"/>
        </w:rPr>
        <w:t>联营企业或合营企业的部分股权时，与该境外经营相关的外币报表折算差额，按处置该境外经营的比例转</w:t>
      </w:r>
      <w:r>
        <w:rPr>
          <w:spacing w:val="-81"/>
        </w:rPr>
        <w:t> </w:t>
      </w:r>
      <w:r>
        <w:rPr>
          <w:spacing w:val="-81"/>
        </w:rPr>
      </w:r>
      <w:r>
        <w:rPr/>
        <w:t>入处置当期损益。</w:t>
      </w:r>
    </w:p>
    <w:p>
      <w:pPr>
        <w:spacing w:after="0" w:line="273"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both"/>
        <w:rPr>
          <w:b w:val="0"/>
          <w:bCs w:val="0"/>
        </w:rPr>
      </w:pPr>
      <w:bookmarkStart w:name="10、金融工具" w:id="177"/>
      <w:bookmarkEnd w:id="177"/>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31" w:firstLine="420"/>
        <w:jc w:val="both"/>
      </w:pPr>
      <w:r>
        <w:rPr>
          <w:spacing w:val="-1"/>
        </w:rPr>
        <w:t>在本公司成为金融工具合同的一方时确认一项金融资产或金融负债。金融资产和金融负债在初始确认</w:t>
      </w:r>
      <w:r>
        <w:rPr/>
        <w:t> </w:t>
      </w:r>
      <w:r>
        <w:rPr>
          <w:spacing w:val="-1"/>
        </w:rPr>
        <w:t>时以公允价值计量。对于以公允价值计量且其变动计入当期损益的金融资产和金融负债，相关的交易费用</w:t>
      </w:r>
      <w:r>
        <w:rPr>
          <w:spacing w:val="-81"/>
        </w:rPr>
        <w:t> </w:t>
      </w:r>
      <w:r>
        <w:rPr>
          <w:spacing w:val="-81"/>
        </w:rPr>
      </w:r>
      <w:r>
        <w:rPr/>
        <w:t>直接计入损益；对于其他类别的金融资产和金融负债，相关交易费用计入初始确认金额。</w:t>
      </w:r>
    </w:p>
    <w:p>
      <w:pPr>
        <w:pStyle w:val="BodyText"/>
        <w:spacing w:line="256" w:lineRule="auto"/>
        <w:ind w:left="574" w:right="0"/>
        <w:jc w:val="left"/>
      </w:pPr>
      <w:r>
        <w:rPr/>
        <w:t>（</w:t>
      </w:r>
      <w:r>
        <w:rPr>
          <w:rFonts w:ascii="Times New Roman" w:hAnsi="Times New Roman" w:cs="Times New Roman" w:eastAsia="Times New Roman" w:hint="default"/>
        </w:rPr>
        <w:t>1</w:t>
      </w:r>
      <w:r>
        <w:rPr/>
        <w:t>）金融资产和金融负债的公允价值确定方法 </w:t>
      </w:r>
      <w:r>
        <w:rPr>
          <w:spacing w:val="-1"/>
        </w:rPr>
        <w:t>公允价值，是指市场参与者在计量日发生的有序交易中，出售一项资产所能收到或者转移一项负债所</w:t>
      </w:r>
    </w:p>
    <w:p>
      <w:pPr>
        <w:pStyle w:val="BodyText"/>
        <w:spacing w:line="273" w:lineRule="auto" w:before="22"/>
        <w:ind w:right="1130"/>
        <w:jc w:val="both"/>
      </w:pPr>
      <w:r>
        <w:rPr>
          <w:spacing w:val="-1"/>
        </w:rPr>
        <w:t>需支付的价格。本公司以主要市场的价格计量金融资产和金融负债的公允价值，不存在主要市场的，以最</w:t>
      </w:r>
      <w:r>
        <w:rPr>
          <w:spacing w:val="-83"/>
        </w:rPr>
        <w:t> </w:t>
      </w:r>
      <w:r>
        <w:rPr>
          <w:spacing w:val="-83"/>
        </w:rPr>
      </w:r>
      <w:r>
        <w:rPr>
          <w:spacing w:val="-1"/>
        </w:rPr>
        <w:t>有利市场的价格计量金融资产和金融负债的公允价值，并且采用当时适用并且有足够可利用数据和其他信</w:t>
      </w:r>
      <w:r>
        <w:rPr>
          <w:spacing w:val="-81"/>
        </w:rPr>
        <w:t> </w:t>
      </w:r>
      <w:r>
        <w:rPr>
          <w:spacing w:val="-81"/>
        </w:rPr>
      </w:r>
      <w:r>
        <w:rPr>
          <w:spacing w:val="-1"/>
        </w:rPr>
        <w:t>息支持的估值技术。公允价值计量所使用的输入值分为三个层次，即第一层次输入值是计量日能够取得的</w:t>
      </w:r>
      <w:r>
        <w:rPr>
          <w:spacing w:val="-81"/>
        </w:rPr>
        <w:t> </w:t>
      </w:r>
      <w:r>
        <w:rPr>
          <w:spacing w:val="-81"/>
        </w:rPr>
      </w:r>
      <w:r>
        <w:rPr>
          <w:spacing w:val="-1"/>
        </w:rPr>
        <w:t>相同资产或负债在活跃市场上未经调整的报价；第二层次输入值是除第一层次输入值外相关资产或负债直</w:t>
      </w:r>
      <w:r>
        <w:rPr>
          <w:spacing w:val="-80"/>
        </w:rPr>
        <w:t> </w:t>
      </w:r>
      <w:r>
        <w:rPr>
          <w:spacing w:val="-80"/>
        </w:rPr>
      </w:r>
      <w:r>
        <w:rPr>
          <w:spacing w:val="-1"/>
        </w:rPr>
        <w:t>接或间接可观察的输入值；第三层次输入值是相关资产或负债的不可观察输入值。本公司优先使用第一层</w:t>
      </w:r>
      <w:r>
        <w:rPr>
          <w:spacing w:val="-81"/>
        </w:rPr>
        <w:t> </w:t>
      </w:r>
      <w:r>
        <w:rPr>
          <w:spacing w:val="-81"/>
        </w:rPr>
      </w:r>
      <w:r>
        <w:rPr>
          <w:spacing w:val="-1"/>
        </w:rPr>
        <w:t>次输入值，最后再使用第三层次输入值。公允价值计量结果所属的层次，由对公允价值计量整体而言具有</w:t>
      </w:r>
      <w:r>
        <w:rPr>
          <w:spacing w:val="-83"/>
        </w:rPr>
        <w:t> </w:t>
      </w:r>
      <w:r>
        <w:rPr>
          <w:spacing w:val="-83"/>
        </w:rPr>
      </w:r>
      <w:r>
        <w:rPr/>
        <w:t>重大意义的输入值所属的最低层次决定。</w:t>
      </w:r>
    </w:p>
    <w:p>
      <w:pPr>
        <w:pStyle w:val="BodyText"/>
        <w:spacing w:line="256" w:lineRule="auto"/>
        <w:ind w:left="574" w:right="0"/>
        <w:jc w:val="left"/>
      </w:pPr>
      <w:r>
        <w:rPr/>
        <w:t>（</w:t>
      </w:r>
      <w:r>
        <w:rPr>
          <w:rFonts w:ascii="Times New Roman" w:hAnsi="Times New Roman" w:cs="Times New Roman" w:eastAsia="Times New Roman" w:hint="default"/>
        </w:rPr>
        <w:t>2</w:t>
      </w:r>
      <w:r>
        <w:rPr/>
        <w:t>）金融资产的分类、确认和计量 </w:t>
      </w:r>
      <w:r>
        <w:rPr>
          <w:spacing w:val="-1"/>
        </w:rPr>
        <w:t>以常规方式买卖金融资产，按交易日进行会计确认和终止确认。金融资产在初始确认时划分为以公允</w:t>
      </w:r>
    </w:p>
    <w:p>
      <w:pPr>
        <w:pStyle w:val="BodyText"/>
        <w:spacing w:line="240" w:lineRule="auto" w:before="22"/>
        <w:ind w:right="0"/>
        <w:jc w:val="both"/>
      </w:pPr>
      <w:r>
        <w:rPr/>
        <w:t>价值计量且其变动计入当期损益的金融资产、持有至到期投资、贷款和应收款项以及可供出售金融资产。</w:t>
      </w:r>
    </w:p>
    <w:p>
      <w:pPr>
        <w:pStyle w:val="BodyText"/>
        <w:spacing w:line="273" w:lineRule="auto" w:before="37"/>
        <w:ind w:left="574" w:right="0"/>
        <w:jc w:val="left"/>
      </w:pPr>
      <w:r>
        <w:rPr/>
        <w:t>①以公允价值计量且其变动计入当期损益的金融资产 包括交易性金融资产和指定为以公允价值计量且其变动计入当期损益的金融资产。 </w:t>
      </w:r>
      <w:r>
        <w:rPr>
          <w:spacing w:val="-1"/>
        </w:rPr>
        <w:t>交易性金融资产是指满足下列条件之一的金融资产：</w:t>
      </w:r>
      <w:r>
        <w:rPr>
          <w:rFonts w:ascii="Times New Roman" w:hAnsi="Times New Roman" w:cs="Times New Roman" w:eastAsia="Times New Roman" w:hint="default"/>
          <w:spacing w:val="-1"/>
        </w:rPr>
        <w:t>A.</w:t>
      </w:r>
      <w:r>
        <w:rPr>
          <w:spacing w:val="-1"/>
        </w:rPr>
        <w:t>取得该金融资产的目的，主要是为了近期内出</w:t>
      </w:r>
    </w:p>
    <w:p>
      <w:pPr>
        <w:pStyle w:val="BodyText"/>
        <w:spacing w:line="261" w:lineRule="auto" w:before="0"/>
        <w:ind w:right="1131"/>
        <w:jc w:val="both"/>
      </w:pPr>
      <w:r>
        <w:rPr>
          <w:spacing w:val="-1"/>
        </w:rPr>
        <w:t>售；</w:t>
      </w:r>
      <w:r>
        <w:rPr>
          <w:rFonts w:ascii="Times New Roman" w:hAnsi="Times New Roman" w:cs="Times New Roman" w:eastAsia="Times New Roman" w:hint="default"/>
          <w:spacing w:val="-1"/>
        </w:rPr>
        <w:t>B.</w:t>
      </w:r>
      <w:r>
        <w:rPr>
          <w:spacing w:val="-1"/>
        </w:rPr>
        <w:t>属于进行集中管理的可辨认金融工具组合的一部分，且有客观证据表明本公司近期采用短期获利方</w:t>
      </w:r>
      <w:r>
        <w:rPr>
          <w:spacing w:val="-64"/>
        </w:rPr>
        <w:t> </w:t>
      </w:r>
      <w:r>
        <w:rPr>
          <w:spacing w:val="-64"/>
        </w:rPr>
      </w:r>
      <w:r>
        <w:rPr>
          <w:spacing w:val="-1"/>
        </w:rPr>
        <w:t>式对该组合进行管理；</w:t>
      </w:r>
      <w:r>
        <w:rPr>
          <w:rFonts w:ascii="Times New Roman" w:hAnsi="Times New Roman" w:cs="Times New Roman" w:eastAsia="Times New Roman" w:hint="default"/>
          <w:spacing w:val="-1"/>
        </w:rPr>
        <w:t>C.</w:t>
      </w:r>
      <w:r>
        <w:rPr>
          <w:spacing w:val="-1"/>
        </w:rPr>
        <w:t>属于衍生工具，但是，被指定且为有效套期工具的衍生工具、属于财务担保合同</w:t>
      </w:r>
      <w:r>
        <w:rPr>
          <w:spacing w:val="-65"/>
        </w:rPr>
        <w:t> </w:t>
      </w:r>
      <w:r>
        <w:rPr>
          <w:spacing w:val="-65"/>
        </w:rPr>
      </w:r>
      <w:r>
        <w:rPr>
          <w:spacing w:val="-1"/>
        </w:rPr>
        <w:t>的衍生工具、与在活跃市场中没有报价且其公允价值不能可靠计量的权益工具投资挂钩并须通过交付该权</w:t>
      </w:r>
      <w:r>
        <w:rPr>
          <w:spacing w:val="-81"/>
        </w:rPr>
        <w:t> </w:t>
      </w:r>
      <w:r>
        <w:rPr>
          <w:spacing w:val="-81"/>
        </w:rPr>
      </w:r>
      <w:r>
        <w:rPr/>
        <w:t>益工具结算的衍生工具除外。</w:t>
      </w:r>
    </w:p>
    <w:p>
      <w:pPr>
        <w:pStyle w:val="BodyText"/>
        <w:spacing w:line="261" w:lineRule="auto" w:before="18"/>
        <w:ind w:right="1131" w:firstLine="420"/>
        <w:jc w:val="both"/>
      </w:pPr>
      <w:r>
        <w:rPr>
          <w:spacing w:val="-1"/>
        </w:rPr>
        <w:t>符合下述条件之一的金融资产，在初始确认时可指定为以公允价值计量且其变动计入当期损益的金融</w:t>
      </w:r>
      <w:r>
        <w:rPr/>
        <w:t> </w:t>
      </w:r>
      <w:r>
        <w:rPr>
          <w:spacing w:val="-1"/>
        </w:rPr>
        <w:t>资产：</w:t>
      </w:r>
      <w:r>
        <w:rPr>
          <w:rFonts w:ascii="Times New Roman" w:hAnsi="Times New Roman" w:cs="Times New Roman" w:eastAsia="Times New Roman" w:hint="default"/>
          <w:spacing w:val="-1"/>
        </w:rPr>
        <w:t>A.</w:t>
      </w:r>
      <w:r>
        <w:rPr>
          <w:spacing w:val="-1"/>
        </w:rPr>
        <w:t>该指定可以消除或明显减少由于该金融资产的计量基础不同所导致的相关利得或损失在确认或计</w:t>
      </w:r>
      <w:r>
        <w:rPr>
          <w:spacing w:val="-76"/>
        </w:rPr>
        <w:t> </w:t>
      </w:r>
      <w:r>
        <w:rPr>
          <w:spacing w:val="-1"/>
        </w:rPr>
        <w:t>量方面不一致的情况；</w:t>
      </w:r>
      <w:r>
        <w:rPr>
          <w:rFonts w:ascii="Times New Roman" w:hAnsi="Times New Roman" w:cs="Times New Roman" w:eastAsia="Times New Roman" w:hint="default"/>
          <w:spacing w:val="-1"/>
        </w:rPr>
        <w:t>B.</w:t>
      </w:r>
      <w:r>
        <w:rPr>
          <w:spacing w:val="-1"/>
        </w:rPr>
        <w:t>本公司风险管理或投资策略的正式书面文件已载明，对该金融资产所在的金融资</w:t>
      </w:r>
      <w:r>
        <w:rPr>
          <w:spacing w:val="-63"/>
        </w:rPr>
        <w:t> </w:t>
      </w:r>
      <w:r>
        <w:rPr>
          <w:spacing w:val="-63"/>
        </w:rPr>
      </w:r>
      <w:r>
        <w:rPr/>
        <w:t>产组合或金融资产和金融负债组合以公允价值为基础进行管理、评价并向关键管理人员报告。</w:t>
      </w:r>
    </w:p>
    <w:p>
      <w:pPr>
        <w:pStyle w:val="BodyText"/>
        <w:spacing w:line="273" w:lineRule="auto" w:before="18"/>
        <w:ind w:right="1132" w:firstLine="420"/>
        <w:jc w:val="both"/>
      </w:pPr>
      <w:r>
        <w:rPr>
          <w:spacing w:val="-1"/>
        </w:rPr>
        <w:t>以公允价值计量且其变动计入当期损益的金融资产采用公允价值进行后续计量，公允价值变动形成的</w:t>
      </w:r>
      <w:r>
        <w:rPr/>
        <w:t> 利得或损失以及与该等金融资产相关的股利和利息收入计入当期损益。</w:t>
      </w:r>
    </w:p>
    <w:p>
      <w:pPr>
        <w:pStyle w:val="BodyText"/>
        <w:spacing w:line="273" w:lineRule="auto"/>
        <w:ind w:left="574" w:right="1017"/>
        <w:jc w:val="left"/>
      </w:pPr>
      <w:r>
        <w:rPr/>
        <w:t>②持有至到期投资 </w:t>
      </w:r>
      <w:r>
        <w:rPr>
          <w:spacing w:val="-3"/>
        </w:rPr>
        <w:t>是指到期日固定、回收金额固定或可确定，且本公司有明确意图和能力持有至到期的非衍生金融资产。</w:t>
      </w:r>
      <w:r>
        <w:rPr>
          <w:spacing w:val="-98"/>
        </w:rPr>
        <w:t> </w:t>
      </w:r>
      <w:r>
        <w:rPr>
          <w:spacing w:val="-98"/>
        </w:rPr>
      </w:r>
      <w:r>
        <w:rPr/>
        <w:t>持有至到期投资采用实际利率法，按摊余成本进行后续计量，在终止确认、发生减值或摊销时产生的</w:t>
      </w:r>
    </w:p>
    <w:p>
      <w:pPr>
        <w:pStyle w:val="BodyText"/>
        <w:spacing w:line="273" w:lineRule="auto"/>
        <w:ind w:left="574" w:right="0" w:hanging="420"/>
        <w:jc w:val="left"/>
      </w:pPr>
      <w:r>
        <w:rPr/>
        <w:t>利得或损失，计入当期损益。 </w:t>
      </w:r>
      <w:r>
        <w:rPr>
          <w:spacing w:val="-1"/>
        </w:rPr>
        <w:t>实际利率法是指按照金融资产或金融负债（含一组金融资产或金融负债）的实际利率计算其摊余成本</w:t>
      </w:r>
    </w:p>
    <w:p>
      <w:pPr>
        <w:pStyle w:val="BodyText"/>
        <w:spacing w:line="273" w:lineRule="auto"/>
        <w:ind w:right="1132"/>
        <w:jc w:val="both"/>
      </w:pPr>
      <w:r>
        <w:rPr>
          <w:spacing w:val="-1"/>
        </w:rPr>
        <w:t>及各期利息收入或支出的方法。实际利率是指将金融资产或金融负债在预期存续期间或适用的更短期间内</w:t>
      </w:r>
      <w:r>
        <w:rPr>
          <w:spacing w:val="-81"/>
        </w:rPr>
        <w:t> </w:t>
      </w:r>
      <w:r>
        <w:rPr>
          <w:spacing w:val="-81"/>
        </w:rPr>
      </w:r>
      <w:r>
        <w:rPr/>
        <w:t>的未来现金流量，折现为该金融资产或金融负债当前账面价值所使用的利率。</w:t>
      </w:r>
    </w:p>
    <w:p>
      <w:pPr>
        <w:pStyle w:val="BodyText"/>
        <w:spacing w:line="240" w:lineRule="auto"/>
        <w:ind w:left="574" w:right="0"/>
        <w:jc w:val="left"/>
      </w:pPr>
      <w:r>
        <w:rPr/>
        <w:t>在计算实际利率时，本公司将在考虑金融资产或金融负债所有合同条款的基础上预计未来现金流量</w:t>
      </w:r>
    </w:p>
    <w:p>
      <w:pPr>
        <w:pStyle w:val="BodyText"/>
        <w:spacing w:line="273" w:lineRule="auto" w:before="37"/>
        <w:ind w:right="1131"/>
        <w:jc w:val="both"/>
      </w:pPr>
      <w:r>
        <w:rPr>
          <w:spacing w:val="-1"/>
        </w:rPr>
        <w:t>（不考虑未来的信用损失），同时还将考虑金融资产或金融负债合同各方之间支付或收取的、属于实际利</w:t>
      </w:r>
      <w:r>
        <w:rPr>
          <w:spacing w:val="-83"/>
        </w:rPr>
        <w:t> </w:t>
      </w:r>
      <w:r>
        <w:rPr>
          <w:spacing w:val="-83"/>
        </w:rPr>
      </w:r>
      <w:r>
        <w:rPr/>
        <w:t>率组成部分的各项收费、交易费用及折价或溢价等。</w:t>
      </w:r>
    </w:p>
    <w:p>
      <w:pPr>
        <w:pStyle w:val="BodyText"/>
        <w:spacing w:line="273" w:lineRule="auto" w:before="8"/>
        <w:ind w:left="574" w:right="0"/>
        <w:jc w:val="left"/>
      </w:pPr>
      <w:r>
        <w:rPr/>
        <w:t>③贷款和应收款项 </w:t>
      </w:r>
      <w:r>
        <w:rPr>
          <w:spacing w:val="-1"/>
        </w:rPr>
        <w:t>是指在活跃市场中没有报价、回收金额固定或可确定的非衍生金融资产。本公司划分为贷款和应收款</w:t>
      </w:r>
    </w:p>
    <w:p>
      <w:pPr>
        <w:pStyle w:val="BodyText"/>
        <w:spacing w:line="273" w:lineRule="auto"/>
        <w:ind w:left="574" w:right="0" w:hanging="420"/>
        <w:jc w:val="left"/>
      </w:pPr>
      <w:r>
        <w:rPr/>
        <w:t>的金融资产包括应收票据、应收账款、应收利息、应收股利及其他应收款等。 </w:t>
      </w:r>
      <w:r>
        <w:rPr>
          <w:spacing w:val="-1"/>
        </w:rPr>
        <w:t>贷款和应收款项采用实际利率法，按摊余成本进行后续计量，在终止确认、发生减值或摊销时产生的</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利得或损失，计入当期损益。</w:t>
      </w:r>
    </w:p>
    <w:p>
      <w:pPr>
        <w:pStyle w:val="BodyText"/>
        <w:spacing w:line="273" w:lineRule="auto" w:before="37"/>
        <w:ind w:left="574" w:right="0"/>
        <w:jc w:val="left"/>
      </w:pPr>
      <w:r>
        <w:rPr/>
        <w:t>④可供出售金融资产 </w:t>
      </w:r>
      <w:r>
        <w:rPr>
          <w:spacing w:val="-1"/>
        </w:rPr>
        <w:t>包括初始确认时即被指定为可供出售的非衍生金融资产，以及除了以公允价值计量且其变动计入当期</w:t>
      </w:r>
    </w:p>
    <w:p>
      <w:pPr>
        <w:pStyle w:val="BodyText"/>
        <w:spacing w:line="273" w:lineRule="auto"/>
        <w:ind w:left="574" w:right="0" w:hanging="420"/>
        <w:jc w:val="left"/>
      </w:pPr>
      <w:r>
        <w:rPr/>
        <w:t>损益的金融资产、贷款和应收款项、持有至到期投资以外的金融资产。 </w:t>
      </w:r>
      <w:r>
        <w:rPr>
          <w:spacing w:val="-1"/>
        </w:rPr>
        <w:t>可供出售债务工具投资的期末成本按照摊余成本法确定，即初始确认金额扣除已偿还的本金，加上或</w:t>
      </w:r>
    </w:p>
    <w:p>
      <w:pPr>
        <w:pStyle w:val="BodyText"/>
        <w:spacing w:line="273" w:lineRule="auto"/>
        <w:ind w:right="1132"/>
        <w:jc w:val="both"/>
      </w:pPr>
      <w:r>
        <w:rPr>
          <w:spacing w:val="-1"/>
        </w:rPr>
        <w:t>减去采用实际利率法将该初始确认金额与到期日金额之间的差额进行摊销形成的累计摊销额，并扣除已发</w:t>
      </w:r>
      <w:r>
        <w:rPr>
          <w:spacing w:val="-81"/>
        </w:rPr>
        <w:t> </w:t>
      </w:r>
      <w:r>
        <w:rPr>
          <w:spacing w:val="-81"/>
        </w:rPr>
      </w:r>
      <w:r>
        <w:rPr/>
        <w:t>生的减值损失后的金额。可供出售权益工具投资的期末成本为其初始取得成本。</w:t>
      </w:r>
    </w:p>
    <w:p>
      <w:pPr>
        <w:pStyle w:val="BodyText"/>
        <w:spacing w:line="273" w:lineRule="auto"/>
        <w:ind w:right="1131" w:firstLine="420"/>
        <w:jc w:val="both"/>
      </w:pPr>
      <w:r>
        <w:rPr>
          <w:spacing w:val="-1"/>
        </w:rPr>
        <w:t>可供出售金融资产采用公允价值进行后续计量，公允价值变动形成的利得或损失，除减值损失和外币</w:t>
      </w:r>
      <w:r>
        <w:rPr/>
        <w:t> </w:t>
      </w:r>
      <w:r>
        <w:rPr>
          <w:spacing w:val="-1"/>
        </w:rPr>
        <w:t>货币性金融资产与摊余成本相关的汇兑差额计入当期损益外，确认为其他综合收益，在该金融资产终止确</w:t>
      </w:r>
      <w:r>
        <w:rPr>
          <w:spacing w:val="-81"/>
        </w:rPr>
        <w:t> </w:t>
      </w:r>
      <w:r>
        <w:rPr>
          <w:spacing w:val="-81"/>
        </w:rPr>
      </w:r>
      <w:r>
        <w:rPr>
          <w:spacing w:val="-1"/>
        </w:rPr>
        <w:t>认时转出，计入当期损益。但是，在活跃市场中没有报价且其公允价值不能可靠计量的权益工具投资，以</w:t>
      </w:r>
      <w:r>
        <w:rPr>
          <w:spacing w:val="-85"/>
        </w:rPr>
        <w:t> </w:t>
      </w:r>
      <w:r>
        <w:rPr>
          <w:spacing w:val="-85"/>
        </w:rPr>
      </w:r>
      <w:r>
        <w:rPr/>
        <w:t>及与该权益工具挂钩并须通过交付该权益工具结算的衍生金融资产，按照成本进行后续计量。</w:t>
      </w:r>
    </w:p>
    <w:p>
      <w:pPr>
        <w:pStyle w:val="BodyText"/>
        <w:spacing w:line="240" w:lineRule="auto"/>
        <w:ind w:left="574" w:right="0"/>
        <w:jc w:val="left"/>
      </w:pPr>
      <w:r>
        <w:rPr/>
        <w:t>可供出售金融资产持有期间取得的利息及被投资单位宣告发放的现金股利，计入投资收益。</w:t>
      </w:r>
    </w:p>
    <w:p>
      <w:pPr>
        <w:pStyle w:val="BodyText"/>
        <w:spacing w:line="256" w:lineRule="auto" w:before="37"/>
        <w:ind w:left="574" w:right="0"/>
        <w:jc w:val="left"/>
      </w:pPr>
      <w:r>
        <w:rPr/>
        <w:t>（</w:t>
      </w:r>
      <w:r>
        <w:rPr>
          <w:rFonts w:ascii="Times New Roman" w:hAnsi="Times New Roman" w:cs="Times New Roman" w:eastAsia="Times New Roman" w:hint="default"/>
        </w:rPr>
        <w:t>3</w:t>
      </w:r>
      <w:r>
        <w:rPr/>
        <w:t>）金融资产减值 除了以公允价值计量且其变动计入当期损益的金融资产外，本公司在每个资产负债表日对其他金融、</w:t>
      </w:r>
    </w:p>
    <w:p>
      <w:pPr>
        <w:pStyle w:val="BodyText"/>
        <w:spacing w:line="273" w:lineRule="auto" w:before="22"/>
        <w:ind w:left="574" w:right="0" w:hanging="420"/>
        <w:jc w:val="left"/>
      </w:pPr>
      <w:r>
        <w:rPr/>
        <w:t>资产的账面价值进行检查，有客观证据表明金融资产发生减值的，计提减值准备。 </w:t>
      </w:r>
      <w:r>
        <w:rPr>
          <w:spacing w:val="-1"/>
        </w:rPr>
        <w:t>本公司对单项金额重大的金融资产单独进行减值测试；对单项金额不重大的金融资产，单独进行减值</w:t>
      </w:r>
    </w:p>
    <w:p>
      <w:pPr>
        <w:pStyle w:val="BodyText"/>
        <w:spacing w:line="240" w:lineRule="auto"/>
        <w:ind w:right="0"/>
        <w:jc w:val="left"/>
      </w:pPr>
      <w:r>
        <w:rPr/>
        <w:t>测试或包括在具有类似信用风险特征的金融资产组合中进行减值测试。单独测试未发生减值的金融资产</w:t>
      </w:r>
    </w:p>
    <w:p>
      <w:pPr>
        <w:pStyle w:val="BodyText"/>
        <w:spacing w:line="273" w:lineRule="auto" w:before="37"/>
        <w:ind w:right="1023"/>
        <w:jc w:val="left"/>
      </w:pPr>
      <w:r>
        <w:rPr/>
        <w:t>（包括单项金额重大和不重大的金融资产），包括在具有类似信用风险特征的金融资产组合中再进行减值 </w:t>
      </w:r>
      <w:r>
        <w:rPr>
          <w:spacing w:val="-3"/>
        </w:rPr>
        <w:t>测试。已单项确认减值损失的金融资产，不包括在具有类似信用风险特征的金融资产组合中进行减值测试。</w:t>
      </w:r>
    </w:p>
    <w:p>
      <w:pPr>
        <w:pStyle w:val="BodyText"/>
        <w:spacing w:line="273" w:lineRule="auto"/>
        <w:ind w:left="574" w:right="0"/>
        <w:jc w:val="left"/>
      </w:pPr>
      <w:r>
        <w:rPr/>
        <w:t>①持有至到期投资、贷款和应收款项减值 </w:t>
      </w:r>
      <w:r>
        <w:rPr>
          <w:spacing w:val="-1"/>
        </w:rPr>
        <w:t>以成本或摊余成本计量的金融资产将其账面价值减记至预计未来现金流量现值，减记金额确认为减值</w:t>
      </w:r>
    </w:p>
    <w:p>
      <w:pPr>
        <w:pStyle w:val="BodyText"/>
        <w:spacing w:line="273" w:lineRule="auto"/>
        <w:ind w:right="1131"/>
        <w:jc w:val="both"/>
      </w:pPr>
      <w:r>
        <w:rPr>
          <w:spacing w:val="-1"/>
        </w:rPr>
        <w:t>损失，计入当期损益。金融资产在确认减值损失后，如有客观证据表明该金融资产价值已恢复，且客观上</w:t>
      </w:r>
      <w:r>
        <w:rPr>
          <w:spacing w:val="-85"/>
        </w:rPr>
        <w:t> </w:t>
      </w:r>
      <w:r>
        <w:rPr>
          <w:spacing w:val="-85"/>
        </w:rPr>
      </w:r>
      <w:r>
        <w:rPr>
          <w:spacing w:val="-1"/>
        </w:rPr>
        <w:t>与确认该损失后发生的事项有关，原确认的减值损失予以转回，金融资产转回减值损失后的账面价值不超</w:t>
      </w:r>
      <w:r>
        <w:rPr>
          <w:spacing w:val="-81"/>
        </w:rPr>
        <w:t> </w:t>
      </w:r>
      <w:r>
        <w:rPr>
          <w:spacing w:val="-81"/>
        </w:rPr>
      </w:r>
      <w:r>
        <w:rPr/>
        <w:t>过假定不计提减值准备情况下该金融资产在转回日的摊余成本。</w:t>
      </w:r>
    </w:p>
    <w:p>
      <w:pPr>
        <w:pStyle w:val="BodyText"/>
        <w:spacing w:line="273" w:lineRule="auto"/>
        <w:ind w:left="574" w:right="0"/>
        <w:jc w:val="left"/>
      </w:pPr>
      <w:r>
        <w:rPr/>
        <w:t>②可供出售金融资产减值 </w:t>
      </w:r>
      <w:r>
        <w:rPr>
          <w:spacing w:val="-1"/>
        </w:rPr>
        <w:t>当综合相关因素判断可供出售权益工具投资公允价值下跌是严重或非暂时性下跌时，表明该可供出售</w:t>
      </w:r>
    </w:p>
    <w:p>
      <w:pPr>
        <w:pStyle w:val="BodyText"/>
        <w:spacing w:line="256" w:lineRule="auto"/>
        <w:ind w:right="0"/>
        <w:jc w:val="left"/>
      </w:pPr>
      <w:r>
        <w:rPr/>
        <w:t>权益工具投资发生减值。其中</w:t>
      </w:r>
      <w:r>
        <w:rPr>
          <w:rFonts w:ascii="Times New Roman" w:hAnsi="Times New Roman" w:cs="Times New Roman" w:eastAsia="Times New Roman" w:hint="default"/>
        </w:rPr>
        <w:t>“</w:t>
      </w:r>
      <w:r>
        <w:rPr/>
        <w:t>严重下跌</w:t>
      </w:r>
      <w:r>
        <w:rPr>
          <w:rFonts w:ascii="Times New Roman" w:hAnsi="Times New Roman" w:cs="Times New Roman" w:eastAsia="Times New Roman" w:hint="default"/>
        </w:rPr>
        <w:t>”</w:t>
      </w:r>
      <w:r>
        <w:rPr/>
        <w:t>是指公允价值下跌幅度累计超过</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w:t>
      </w:r>
      <w:r>
        <w:rPr>
          <w:spacing w:val="-59"/>
        </w:rPr>
        <w:t> </w:t>
      </w:r>
      <w:r>
        <w:rPr>
          <w:spacing w:val="-59"/>
        </w:rPr>
      </w:r>
      <w:r>
        <w:rPr/>
        <w:t>价值连续下跌时间超过</w:t>
      </w:r>
      <w:r>
        <w:rPr>
          <w:rFonts w:ascii="Times New Roman" w:hAnsi="Times New Roman" w:cs="Times New Roman" w:eastAsia="Times New Roman" w:hint="default"/>
        </w:rPr>
        <w:t>12</w:t>
      </w:r>
      <w:r>
        <w:rPr/>
        <w:t>个月。</w:t>
      </w:r>
    </w:p>
    <w:p>
      <w:pPr>
        <w:pStyle w:val="BodyText"/>
        <w:spacing w:line="273" w:lineRule="auto" w:before="5"/>
        <w:ind w:right="1130" w:firstLine="420"/>
        <w:jc w:val="both"/>
      </w:pPr>
      <w:r>
        <w:rPr>
          <w:spacing w:val="-1"/>
        </w:rPr>
        <w:t>可供出售金融资产发生减值时，将原计入其他综合收益的因公允价值下降形成的累计损失予以转出并</w:t>
      </w:r>
      <w:r>
        <w:rPr/>
        <w:t> </w:t>
      </w:r>
      <w:r>
        <w:rPr>
          <w:spacing w:val="-1"/>
        </w:rPr>
        <w:t>计入当期损益，该转出的累计损失为该资产初始取得成本扣除已收回本金和已摊销金额、当前公允价值和</w:t>
      </w:r>
      <w:r>
        <w:rPr>
          <w:spacing w:val="-81"/>
        </w:rPr>
        <w:t> </w:t>
      </w:r>
      <w:r>
        <w:rPr>
          <w:spacing w:val="-81"/>
        </w:rPr>
      </w:r>
      <w:r>
        <w:rPr/>
        <w:t>原已计入损益的减值损失后的余额。</w:t>
      </w:r>
    </w:p>
    <w:p>
      <w:pPr>
        <w:pStyle w:val="BodyText"/>
        <w:spacing w:line="273" w:lineRule="auto"/>
        <w:ind w:right="1131" w:firstLine="420"/>
        <w:jc w:val="both"/>
      </w:pPr>
      <w:r>
        <w:rPr>
          <w:spacing w:val="-1"/>
        </w:rPr>
        <w:t>在确认减值损失后，期后如有客观证据表明该金融资产价值已恢复，且客观上与确认该损失后发生的</w:t>
      </w:r>
      <w:r>
        <w:rPr/>
        <w:t> </w:t>
      </w:r>
      <w:r>
        <w:rPr>
          <w:spacing w:val="-1"/>
        </w:rPr>
        <w:t>事项有关，原确认的减值损失予以转回，可供出售权益工具投资的减值损失转回确认为其他综合收益，可</w:t>
      </w:r>
      <w:r>
        <w:rPr>
          <w:spacing w:val="-83"/>
        </w:rPr>
        <w:t> </w:t>
      </w:r>
      <w:r>
        <w:rPr>
          <w:spacing w:val="-83"/>
        </w:rPr>
      </w:r>
      <w:r>
        <w:rPr/>
        <w:t>供出售债务工具的减值损失转回计入当期损益。</w:t>
      </w:r>
    </w:p>
    <w:p>
      <w:pPr>
        <w:pStyle w:val="BodyText"/>
        <w:spacing w:line="273" w:lineRule="auto"/>
        <w:ind w:right="1132" w:firstLine="420"/>
        <w:jc w:val="both"/>
      </w:pPr>
      <w:r>
        <w:rPr>
          <w:spacing w:val="-1"/>
        </w:rPr>
        <w:t>在活跃市场中没有报价且其公允价值不能可靠计量的权益工具投资，或与该权益工具挂钩并须通过交</w:t>
      </w:r>
      <w:r>
        <w:rPr/>
        <w:t> 付该权益工具结算的衍生金融资产的减值损失，不予转回。</w:t>
      </w:r>
    </w:p>
    <w:p>
      <w:pPr>
        <w:pStyle w:val="BodyText"/>
        <w:spacing w:line="256" w:lineRule="auto"/>
        <w:ind w:left="574" w:right="0"/>
        <w:jc w:val="left"/>
      </w:pPr>
      <w:r>
        <w:rPr/>
        <w:t>（</w:t>
      </w:r>
      <w:r>
        <w:rPr>
          <w:rFonts w:ascii="Times New Roman" w:hAnsi="Times New Roman" w:cs="Times New Roman" w:eastAsia="Times New Roman" w:hint="default"/>
        </w:rPr>
        <w:t>4</w:t>
      </w:r>
      <w:r>
        <w:rPr/>
        <w:t>）金融资产转移的确认依据和计量方法 </w:t>
      </w:r>
      <w:r>
        <w:rPr>
          <w:spacing w:val="-1"/>
        </w:rPr>
        <w:t>满足下列条件之一的金融资产，予以终止确认：①收取该金融资产现金流量的合同权利终止；②该金</w:t>
      </w:r>
    </w:p>
    <w:p>
      <w:pPr>
        <w:pStyle w:val="BodyText"/>
        <w:spacing w:line="273" w:lineRule="auto" w:before="22"/>
        <w:ind w:right="0"/>
        <w:jc w:val="left"/>
      </w:pPr>
      <w:r>
        <w:rPr/>
        <w:t>融资产已转移，且将金融资产所有权上几乎所有的风险和报酬转移给转入方；③该金融资产已转移，虽然 企业既没有转移也没有保留金融资产所有权上几乎所有的风险和报酬，但是放弃了对该金融资产的控制。</w:t>
      </w:r>
    </w:p>
    <w:p>
      <w:pPr>
        <w:pStyle w:val="BodyText"/>
        <w:spacing w:line="273" w:lineRule="auto" w:before="8"/>
        <w:ind w:right="1131" w:firstLine="420"/>
        <w:jc w:val="both"/>
      </w:pPr>
      <w:r>
        <w:rPr>
          <w:spacing w:val="-1"/>
        </w:rPr>
        <w:t>若企业既没有转移也没有保留金融资产所有权上几乎所有的风险和报酬，且未放弃对该金融资产的控</w:t>
      </w:r>
      <w:r>
        <w:rPr/>
        <w:t> </w:t>
      </w:r>
      <w:r>
        <w:rPr>
          <w:spacing w:val="-1"/>
        </w:rPr>
        <w:t>制的，则按照继续涉入所转移金融资产的程度确认有关金融资产，并相应确认有关负债。继续涉入所转移</w:t>
      </w:r>
      <w:r>
        <w:rPr>
          <w:spacing w:val="-83"/>
        </w:rPr>
        <w:t> </w:t>
      </w:r>
      <w:r>
        <w:rPr>
          <w:spacing w:val="-83"/>
        </w:rPr>
      </w:r>
      <w:r>
        <w:rPr/>
        <w:t>金融资产的程度，是指该金融资产价值变动使企业面临的风险水平。</w:t>
      </w:r>
    </w:p>
    <w:p>
      <w:pPr>
        <w:pStyle w:val="BodyText"/>
        <w:spacing w:line="240" w:lineRule="auto"/>
        <w:ind w:left="574" w:right="0"/>
        <w:jc w:val="left"/>
      </w:pPr>
      <w:r>
        <w:rPr/>
        <w:t>金融资产整体转移满足终止确认条件的，将所转移金融资产的账面价值及因转移而收到的对价与原计</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left="574" w:right="0" w:hanging="420"/>
        <w:jc w:val="left"/>
      </w:pPr>
      <w:r>
        <w:rPr/>
        <w:t>入其他综合收益的公允价值变动累计额之和的差额计入当期损益。 </w:t>
      </w:r>
      <w:r>
        <w:rPr>
          <w:spacing w:val="-1"/>
        </w:rPr>
        <w:t>金融资产部分转移满足终止确认条件的，将所转移金融资产的账面价值在终止确认及未终止确认部分</w:t>
      </w:r>
    </w:p>
    <w:p>
      <w:pPr>
        <w:pStyle w:val="BodyText"/>
        <w:spacing w:line="273" w:lineRule="auto"/>
        <w:ind w:right="0"/>
        <w:jc w:val="left"/>
      </w:pPr>
      <w:r>
        <w:rPr>
          <w:spacing w:val="-1"/>
        </w:rPr>
        <w:t>之间按其相对的公允价值进行分摊，并将因转移而收到的对价与应分摊至终止确认部分的原计入其他综合</w:t>
      </w:r>
      <w:r>
        <w:rPr>
          <w:spacing w:val="-81"/>
        </w:rPr>
        <w:t> </w:t>
      </w:r>
      <w:r>
        <w:rPr>
          <w:spacing w:val="-81"/>
        </w:rPr>
      </w:r>
      <w:r>
        <w:rPr/>
        <w:t>收益的公允价值变动累计额之和与分摊的前述账面金额之差额计入当期损益。</w:t>
      </w:r>
    </w:p>
    <w:p>
      <w:pPr>
        <w:pStyle w:val="BodyText"/>
        <w:spacing w:line="273" w:lineRule="auto" w:before="8"/>
        <w:ind w:right="0" w:firstLine="420"/>
        <w:jc w:val="left"/>
      </w:pPr>
      <w:r>
        <w:rPr/>
        <w:t>本公司对采用附追索权方式出售的金融资产，或将持有的金融资产背书转让，需确定该金融资产所有 权上几乎所有的风险和报酬是否已经转移。已将该金融资产所有权上几乎所有的风险和报酬转移给转入方 的，终止确认该金融资产；保留了金融资产所有权上几乎所有的风险和报酬的，不终止确认该金融资产；</w:t>
      </w:r>
      <w:r>
        <w:rPr>
          <w:spacing w:val="-38"/>
        </w:rPr>
        <w:t> </w:t>
      </w:r>
      <w:r>
        <w:rPr>
          <w:spacing w:val="-38"/>
        </w:rPr>
      </w:r>
      <w:r>
        <w:rPr/>
        <w:t>既没有转移也没有保留金融资产所有权上几乎所有的风险和报酬的，则继续判断企业是否对该资产保留了</w:t>
      </w:r>
      <w:r>
        <w:rPr/>
        <w:t> 控制，并根据前面各段所述的原则进行会计处理。</w:t>
      </w:r>
    </w:p>
    <w:p>
      <w:pPr>
        <w:pStyle w:val="BodyText"/>
        <w:spacing w:line="256" w:lineRule="auto"/>
        <w:ind w:left="574" w:right="0"/>
        <w:jc w:val="left"/>
      </w:pPr>
      <w:r>
        <w:rPr/>
        <w:t>（</w:t>
      </w:r>
      <w:r>
        <w:rPr>
          <w:rFonts w:ascii="Times New Roman" w:hAnsi="Times New Roman" w:cs="Times New Roman" w:eastAsia="Times New Roman" w:hint="default"/>
        </w:rPr>
        <w:t>5</w:t>
      </w:r>
      <w:r>
        <w:rPr/>
        <w:t>）金融负债的分类和计量 </w:t>
      </w:r>
      <w:r>
        <w:rPr>
          <w:spacing w:val="-1"/>
        </w:rPr>
        <w:t>金融负债在初始确认时划分为以公允价值计量且其变动计入当期损益的金融负债和其他金融负债。初</w:t>
      </w:r>
    </w:p>
    <w:p>
      <w:pPr>
        <w:pStyle w:val="BodyText"/>
        <w:spacing w:line="273" w:lineRule="auto" w:before="22"/>
        <w:ind w:right="0"/>
        <w:jc w:val="left"/>
      </w:pPr>
      <w:r>
        <w:rPr>
          <w:spacing w:val="-1"/>
        </w:rPr>
        <w:t>始确认金融负债，以公允价值计量。对于以公允价值计量且其变动计入当期损益的金融负债，相关的交易</w:t>
      </w:r>
      <w:r>
        <w:rPr>
          <w:spacing w:val="-83"/>
        </w:rPr>
        <w:t> </w:t>
      </w:r>
      <w:r>
        <w:rPr>
          <w:spacing w:val="-83"/>
        </w:rPr>
      </w:r>
      <w:r>
        <w:rPr/>
        <w:t>费用直接计入当期损益；对于其他金融负债，相关交易费用计入初始确认金额。</w:t>
      </w:r>
    </w:p>
    <w:p>
      <w:pPr>
        <w:pStyle w:val="BodyText"/>
        <w:spacing w:line="273" w:lineRule="auto"/>
        <w:ind w:left="574" w:right="1302"/>
        <w:jc w:val="left"/>
      </w:pPr>
      <w:r>
        <w:rPr/>
        <w:t>①以公允价值计量且其变动计入当期损益的金融负债 分类为交易性金融负债和在初始确认时指定为以公允价值计量且其变动计入当期损益的金融负债的</w:t>
      </w:r>
    </w:p>
    <w:p>
      <w:pPr>
        <w:pStyle w:val="BodyText"/>
        <w:spacing w:line="273" w:lineRule="auto"/>
        <w:ind w:right="1302"/>
        <w:jc w:val="left"/>
      </w:pPr>
      <w:r>
        <w:rPr/>
        <w:t>条件与分类为交易性金融资产和在初始确认时指定为以公允价值计量且其变动计入当期损益的金融资产 的条件一致。</w:t>
      </w:r>
    </w:p>
    <w:p>
      <w:pPr>
        <w:pStyle w:val="BodyText"/>
        <w:spacing w:line="273" w:lineRule="auto"/>
        <w:ind w:right="0" w:firstLine="420"/>
        <w:jc w:val="left"/>
      </w:pPr>
      <w:r>
        <w:rPr>
          <w:spacing w:val="-1"/>
        </w:rPr>
        <w:t>以公允价值计量且其变动计入当期损益的金融负债采用公允价值进行后续计量，公允价值的变动形成</w:t>
      </w:r>
      <w:r>
        <w:rPr/>
        <w:t> 的利得或损失以及与该等金融负债相关的股利和利息支出计入当期损益。</w:t>
      </w:r>
    </w:p>
    <w:p>
      <w:pPr>
        <w:pStyle w:val="BodyText"/>
        <w:spacing w:line="240" w:lineRule="auto"/>
        <w:ind w:left="574" w:right="0"/>
        <w:jc w:val="left"/>
      </w:pPr>
      <w:r>
        <w:rPr/>
        <w:t>②其他金融负债</w:t>
      </w:r>
    </w:p>
    <w:p>
      <w:pPr>
        <w:pStyle w:val="Heading4"/>
        <w:spacing w:line="259" w:lineRule="auto" w:before="25"/>
        <w:ind w:right="1132"/>
        <w:jc w:val="both"/>
        <w:rPr>
          <w:i w:val="0"/>
        </w:rPr>
      </w:pPr>
      <w:r>
        <w:rPr>
          <w:spacing w:val="-1"/>
          <w:w w:val="95"/>
        </w:rPr>
        <w:t>与在活跃市场中没有报价、公允价值不能可靠计量的权益工具挂钩并须通过交付该权益工具结算的衍</w:t>
      </w:r>
      <w:r>
        <w:rPr>
          <w:w w:val="95"/>
        </w:rPr>
        <w:t> </w:t>
      </w:r>
      <w:r>
        <w:rPr>
          <w:spacing w:val="-1"/>
          <w:w w:val="95"/>
        </w:rPr>
        <w:t>生金融负债，按照成本进行后续计量。其他金融负债采用实际利率法，按摊余成本进行后续计量，终止确</w:t>
      </w:r>
      <w:r>
        <w:rPr>
          <w:spacing w:val="-40"/>
          <w:w w:val="95"/>
        </w:rPr>
        <w:t> </w:t>
      </w:r>
      <w:r>
        <w:rPr>
          <w:spacing w:val="-40"/>
          <w:w w:val="95"/>
        </w:rPr>
      </w:r>
      <w:r>
        <w:rPr/>
        <w:t>认或摊销产生的利得或损失计入当期损益。</w:t>
      </w:r>
      <w:r>
        <w:rPr>
          <w:i w:val="0"/>
        </w:rPr>
      </w:r>
    </w:p>
    <w:p>
      <w:pPr>
        <w:pStyle w:val="BodyText"/>
        <w:spacing w:line="273" w:lineRule="auto" w:before="18"/>
        <w:ind w:left="574" w:right="0"/>
        <w:jc w:val="left"/>
      </w:pPr>
      <w:r>
        <w:rPr/>
        <w:t>③财务担保合同 </w:t>
      </w:r>
      <w:r>
        <w:rPr>
          <w:spacing w:val="-1"/>
        </w:rPr>
        <w:t>不属于指定为以公允价值计量且其变动计入当期损益的金融负债的财务担保合同，以公允价值进行初</w:t>
      </w:r>
    </w:p>
    <w:p>
      <w:pPr>
        <w:pStyle w:val="BodyText"/>
        <w:spacing w:line="256" w:lineRule="auto"/>
        <w:ind w:right="1122"/>
        <w:jc w:val="left"/>
      </w:pPr>
      <w:r>
        <w:rPr>
          <w:spacing w:val="-5"/>
        </w:rPr>
        <w:t>始确认，在初始确认后按照《企业会计准则第</w:t>
      </w:r>
      <w:r>
        <w:rPr>
          <w:rFonts w:ascii="Times New Roman" w:hAnsi="Times New Roman" w:cs="Times New Roman" w:eastAsia="Times New Roman" w:hint="default"/>
          <w:spacing w:val="-5"/>
        </w:rPr>
        <w:t>13</w:t>
      </w:r>
      <w:r>
        <w:rPr>
          <w:spacing w:val="-5"/>
        </w:rPr>
        <w:t>号</w:t>
      </w:r>
      <w:r>
        <w:rPr>
          <w:rFonts w:ascii="Times New Roman" w:hAnsi="Times New Roman" w:cs="Times New Roman" w:eastAsia="Times New Roman" w:hint="default"/>
          <w:spacing w:val="-5"/>
        </w:rPr>
        <w:t>——</w:t>
      </w:r>
      <w:r>
        <w:rPr>
          <w:spacing w:val="-5"/>
        </w:rPr>
        <w:t>或有事项》确定的金额和初始确认金额扣除按照《企</w:t>
      </w:r>
      <w:r>
        <w:rPr>
          <w:spacing w:val="-99"/>
        </w:rPr>
        <w:t> </w:t>
      </w:r>
      <w:r>
        <w:rPr>
          <w:spacing w:val="-99"/>
        </w:rPr>
      </w:r>
      <w:r>
        <w:rPr/>
        <w:t>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收入》的原则确定的累计摊销额后的余额之中的较高者进行后续计量。</w:t>
      </w:r>
    </w:p>
    <w:p>
      <w:pPr>
        <w:pStyle w:val="BodyText"/>
        <w:spacing w:line="256" w:lineRule="auto" w:before="5"/>
        <w:ind w:left="574" w:right="0"/>
        <w:jc w:val="left"/>
      </w:pPr>
      <w:r>
        <w:rPr/>
        <w:t>（</w:t>
      </w:r>
      <w:r>
        <w:rPr>
          <w:rFonts w:ascii="Times New Roman" w:hAnsi="Times New Roman" w:cs="Times New Roman" w:eastAsia="Times New Roman" w:hint="default"/>
        </w:rPr>
        <w:t>6</w:t>
      </w:r>
      <w:r>
        <w:rPr/>
        <w:t>）金融负债的终止确认 </w:t>
      </w:r>
      <w:r>
        <w:rPr>
          <w:spacing w:val="-6"/>
        </w:rPr>
        <w:t>金融负债的现时义务全部或部分已经解除的，才能终止确认该金融负债或其一部分。本公司（债务人）</w:t>
      </w:r>
    </w:p>
    <w:p>
      <w:pPr>
        <w:pStyle w:val="BodyText"/>
        <w:spacing w:line="273" w:lineRule="auto" w:before="22"/>
        <w:ind w:right="0"/>
        <w:jc w:val="left"/>
      </w:pPr>
      <w:r>
        <w:rPr>
          <w:spacing w:val="-1"/>
        </w:rPr>
        <w:t>与债权人之间签订协议，以承担新金融负债方式替换现存金融负债，且新金融负债与现存金融负债的合同</w:t>
      </w:r>
      <w:r>
        <w:rPr>
          <w:spacing w:val="-81"/>
        </w:rPr>
        <w:t> </w:t>
      </w:r>
      <w:r>
        <w:rPr>
          <w:spacing w:val="-81"/>
        </w:rPr>
      </w:r>
      <w:r>
        <w:rPr/>
        <w:t>条款实质上不同的，终止确认现存金融负债，并同时确认新金融负债。</w:t>
      </w:r>
    </w:p>
    <w:p>
      <w:pPr>
        <w:pStyle w:val="BodyText"/>
        <w:spacing w:line="273" w:lineRule="auto"/>
        <w:ind w:right="0" w:firstLine="420"/>
        <w:jc w:val="left"/>
      </w:pPr>
      <w:r>
        <w:rPr>
          <w:spacing w:val="-1"/>
        </w:rPr>
        <w:t>金融负债全部或部分终止确认的，将终止确认部分的账面价值与支付的对价（包括转出的非现金资产</w:t>
      </w:r>
      <w:r>
        <w:rPr/>
        <w:t> 或承担的新金融负债）之间的差额，计入当期损益。</w:t>
      </w:r>
    </w:p>
    <w:p>
      <w:pPr>
        <w:pStyle w:val="BodyText"/>
        <w:spacing w:line="256" w:lineRule="auto"/>
        <w:ind w:left="574" w:right="0"/>
        <w:jc w:val="left"/>
      </w:pPr>
      <w:r>
        <w:rPr/>
        <w:t>（</w:t>
      </w:r>
      <w:r>
        <w:rPr>
          <w:rFonts w:ascii="Times New Roman" w:hAnsi="Times New Roman" w:cs="Times New Roman" w:eastAsia="Times New Roman" w:hint="default"/>
        </w:rPr>
        <w:t>7</w:t>
      </w:r>
      <w:r>
        <w:rPr/>
        <w:t>）衍生工具及嵌入衍生工具 </w:t>
      </w:r>
      <w:r>
        <w:rPr>
          <w:spacing w:val="-1"/>
        </w:rPr>
        <w:t>衍生工具于相关合同签署日以公允价值进行初始计量，并以公允价值进行后续计量。衍生工具的公允</w:t>
      </w:r>
    </w:p>
    <w:p>
      <w:pPr>
        <w:pStyle w:val="BodyText"/>
        <w:spacing w:line="273" w:lineRule="auto" w:before="22"/>
        <w:ind w:left="574" w:right="0" w:hanging="420"/>
        <w:jc w:val="left"/>
      </w:pPr>
      <w:r>
        <w:rPr/>
        <w:t>价值变动计入当期损益。 </w:t>
      </w:r>
      <w:r>
        <w:rPr>
          <w:spacing w:val="-1"/>
        </w:rPr>
        <w:t>对包含嵌入衍生工具的混合工具，如未指定为以公允价值计量且其变动计入当期损益的金融资产或金</w:t>
      </w:r>
    </w:p>
    <w:p>
      <w:pPr>
        <w:pStyle w:val="BodyText"/>
        <w:spacing w:line="273" w:lineRule="auto"/>
        <w:ind w:right="0"/>
        <w:jc w:val="left"/>
      </w:pPr>
      <w:r>
        <w:rPr/>
        <w:t>融负债，嵌入衍生工具与该主合同在经济特征及风险方面不存在紧密关系，且与嵌入衍生工具条件相同，</w:t>
      </w:r>
      <w:r>
        <w:rPr>
          <w:spacing w:val="-38"/>
        </w:rPr>
        <w:t> </w:t>
      </w:r>
      <w:r>
        <w:rPr>
          <w:spacing w:val="-38"/>
        </w:rPr>
      </w:r>
      <w:r>
        <w:rPr/>
        <w:t>单独存在的工具符合衍生工具定义的，嵌入衍生工具从混合工具中分拆，作为单独的衍生金融工具处理。</w:t>
      </w:r>
      <w:r>
        <w:rPr>
          <w:spacing w:val="-38"/>
        </w:rPr>
        <w:t> </w:t>
      </w:r>
      <w:r>
        <w:rPr>
          <w:spacing w:val="-38"/>
        </w:rPr>
      </w:r>
      <w:r>
        <w:rPr/>
        <w:t>如果无法在取得时或后续的资产负债表日对嵌入衍生工具进行单独计量，则将混合工具整体指定为以公允</w:t>
      </w:r>
      <w:r>
        <w:rPr/>
        <w:t> 价值计量且其变动计入当期损益的金融资产或金融负债。</w:t>
      </w:r>
    </w:p>
    <w:p>
      <w:pPr>
        <w:pStyle w:val="BodyText"/>
        <w:spacing w:line="256" w:lineRule="auto"/>
        <w:ind w:left="574" w:right="0"/>
        <w:jc w:val="left"/>
      </w:pPr>
      <w:r>
        <w:rPr/>
        <w:t>（</w:t>
      </w:r>
      <w:r>
        <w:rPr>
          <w:rFonts w:ascii="Times New Roman" w:hAnsi="Times New Roman" w:cs="Times New Roman" w:eastAsia="Times New Roman" w:hint="default"/>
        </w:rPr>
        <w:t>8</w:t>
      </w:r>
      <w:r>
        <w:rPr/>
        <w:t>）金融资产和金融负债的抵销 </w:t>
      </w:r>
      <w:r>
        <w:rPr>
          <w:spacing w:val="-1"/>
        </w:rPr>
        <w:t>当本公司具有抵销已确认金融资产和金融负债的法定权利，且目前可执行该种法定权利，同时本公司</w:t>
      </w:r>
    </w:p>
    <w:p>
      <w:pPr>
        <w:pStyle w:val="BodyText"/>
        <w:spacing w:line="240" w:lineRule="auto" w:before="22"/>
        <w:ind w:right="0"/>
        <w:jc w:val="left"/>
      </w:pPr>
      <w:r>
        <w:rPr/>
        <w:t>计划以净额结算或同时变现该金融资产和清偿该金融负债时，金融资产和金融负债以相互抵销后的金额在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资产负债表内列示。除此以外，金融资产和金融负债在资产负债表内分别列示，不予相互抵销。</w:t>
      </w:r>
    </w:p>
    <w:p>
      <w:pPr>
        <w:pStyle w:val="BodyText"/>
        <w:spacing w:line="256" w:lineRule="auto" w:before="37"/>
        <w:ind w:left="574" w:right="0"/>
        <w:jc w:val="left"/>
      </w:pPr>
      <w:r>
        <w:rPr/>
        <w:t>（</w:t>
      </w:r>
      <w:r>
        <w:rPr>
          <w:rFonts w:ascii="Times New Roman" w:hAnsi="Times New Roman" w:cs="Times New Roman" w:eastAsia="Times New Roman" w:hint="default"/>
        </w:rPr>
        <w:t>9</w:t>
      </w:r>
      <w:r>
        <w:rPr/>
        <w:t>）权益工具 </w:t>
      </w:r>
      <w:r>
        <w:rPr>
          <w:spacing w:val="-1"/>
        </w:rPr>
        <w:t>权益工具是指能证明拥有本公司在扣除所有负债后的资产中的剩余权益的合同。本公司发行（含再融</w:t>
      </w:r>
    </w:p>
    <w:p>
      <w:pPr>
        <w:pStyle w:val="BodyText"/>
        <w:spacing w:line="273" w:lineRule="auto" w:before="22"/>
        <w:ind w:right="0"/>
        <w:jc w:val="left"/>
      </w:pPr>
      <w:r>
        <w:rPr>
          <w:spacing w:val="-1"/>
        </w:rPr>
        <w:t>资）、回购、出售或注销权益工具作为权益的变动处理。本公司不确认权益工具的公允价值变动。与权益</w:t>
      </w:r>
      <w:r>
        <w:rPr>
          <w:spacing w:val="-83"/>
        </w:rPr>
        <w:t> </w:t>
      </w:r>
      <w:r>
        <w:rPr>
          <w:spacing w:val="-83"/>
        </w:rPr>
      </w:r>
      <w:r>
        <w:rPr/>
        <w:t>性交易相关的交易费用从权益中扣减。</w:t>
      </w:r>
    </w:p>
    <w:p>
      <w:pPr>
        <w:pStyle w:val="BodyText"/>
        <w:spacing w:line="273" w:lineRule="auto"/>
        <w:ind w:right="0" w:firstLine="420"/>
        <w:jc w:val="left"/>
      </w:pPr>
      <w:r>
        <w:rPr>
          <w:spacing w:val="-1"/>
        </w:rPr>
        <w:t>本公司对权益工具持有方的各种分配（不包括股票股利），减少股东权益。本公司不确认权益工具的</w:t>
      </w:r>
      <w:r>
        <w:rPr/>
        <w:t> 公允价值变动额。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0"/>
        <w:jc w:val="left"/>
        <w:rPr>
          <w:b w:val="0"/>
          <w:bCs w:val="0"/>
        </w:rPr>
      </w:pPr>
      <w:bookmarkStart w:name="11、应收票据及应收账款" w:id="178"/>
      <w:bookmarkEnd w:id="178"/>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单项金额重大并单独计提坏账准备的应收款项" w:id="179"/>
      <w:bookmarkEnd w:id="179"/>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29"/>
        <w:gridCol w:w="5740"/>
      </w:tblGrid>
      <w:tr>
        <w:trPr>
          <w:trHeight w:val="714"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74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万元以上的应收款项确认为单项金额重大的 应收款项。</w:t>
            </w:r>
          </w:p>
        </w:tc>
      </w:tr>
      <w:tr>
        <w:trPr>
          <w:trHeight w:val="1338"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7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3"/>
                <w:sz w:val="18"/>
                <w:szCs w:val="18"/>
              </w:rPr>
              <w:t>本公司对单项金额重大的应收款项单独进行减值测试，单独测试未发生减</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值的金融资产，包括在具有类似信用风险特征的金融资产组合中进行减值</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测试。单项测试已确认减值损失的应收款项，不再包括在具有类似信用风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险特征的应收款项组合中进行减值测试。</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bookmarkStart w:name="（2）按信用风险特征组合计提坏账准备的应收款项" w:id="180"/>
      <w:bookmarkEnd w:id="180"/>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29"/>
        <w:gridCol w:w="5740"/>
      </w:tblGrid>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5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职工借款、政府部门欠款组合</w:t>
            </w:r>
          </w:p>
        </w:tc>
        <w:tc>
          <w:tcPr>
            <w:tcW w:w="5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合并范围内应收款项组合</w:t>
            </w:r>
          </w:p>
        </w:tc>
        <w:tc>
          <w:tcPr>
            <w:tcW w:w="5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817"/>
        <w:gridCol w:w="2836"/>
        <w:gridCol w:w="2906"/>
      </w:tblGrid>
      <w:tr>
        <w:trPr>
          <w:trHeight w:val="402" w:hRule="exact"/>
        </w:trPr>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2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7"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8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8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4" w:right="75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3）单项金额不重大但单独计提坏账准备的应收款项" w:id="181"/>
      <w:bookmarkEnd w:id="181"/>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29"/>
        <w:gridCol w:w="5740"/>
      </w:tblGrid>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5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有客观证据表明其发生了减值</w:t>
            </w:r>
          </w:p>
        </w:tc>
      </w:tr>
      <w:tr>
        <w:trPr>
          <w:trHeight w:val="714"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57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3"/>
                <w:sz w:val="18"/>
                <w:szCs w:val="18"/>
              </w:rPr>
              <w:t>有客观证据表明其发生了减值的，根据其未来现金流量现值低于其账面价</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值的差额，确认减值损失，计提坏账准备。</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bookmarkStart w:name="12、存货" w:id="182"/>
      <w:bookmarkEnd w:id="182"/>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56" w:lineRule="auto" w:before="0"/>
        <w:ind w:left="574" w:right="2772"/>
        <w:jc w:val="left"/>
      </w:pPr>
      <w:r>
        <w:rPr/>
        <w:t>（</w:t>
      </w:r>
      <w:r>
        <w:rPr>
          <w:rFonts w:ascii="Times New Roman" w:hAnsi="Times New Roman" w:cs="Times New Roman" w:eastAsia="Times New Roman" w:hint="default"/>
        </w:rPr>
        <w:t>1</w:t>
      </w:r>
      <w:r>
        <w:rPr/>
        <w:t>）存货的分类 存货主要包括原材料、在产品、半成品、发出商品、库存商品、委托加工物资等。</w:t>
      </w:r>
    </w:p>
    <w:p>
      <w:pPr>
        <w:pStyle w:val="BodyText"/>
        <w:spacing w:line="256" w:lineRule="auto" w:before="22"/>
        <w:ind w:left="574" w:right="0"/>
        <w:jc w:val="left"/>
      </w:pPr>
      <w:r>
        <w:rPr/>
        <w:t>（</w:t>
      </w:r>
      <w:r>
        <w:rPr>
          <w:rFonts w:ascii="Times New Roman" w:hAnsi="Times New Roman" w:cs="Times New Roman" w:eastAsia="Times New Roman" w:hint="default"/>
        </w:rPr>
        <w:t>2</w:t>
      </w:r>
      <w:r>
        <w:rPr/>
        <w:t>）存货取得和发出的计价方法 </w:t>
      </w:r>
      <w:r>
        <w:rPr>
          <w:spacing w:val="-1"/>
        </w:rPr>
        <w:t>存货在取得时按实际成本计价，存货成本包括采购成本、加工成本和其他成本。领用和发出时按采用</w:t>
      </w:r>
    </w:p>
    <w:p>
      <w:pPr>
        <w:pStyle w:val="BodyText"/>
        <w:spacing w:line="240" w:lineRule="auto" w:before="22"/>
        <w:ind w:right="0"/>
        <w:jc w:val="both"/>
      </w:pPr>
      <w:r>
        <w:rPr/>
        <w:t>月末一次加权平均法。</w:t>
      </w:r>
    </w:p>
    <w:p>
      <w:pPr>
        <w:pStyle w:val="BodyText"/>
        <w:spacing w:line="256" w:lineRule="auto" w:before="37"/>
        <w:ind w:left="574" w:right="0"/>
        <w:jc w:val="left"/>
      </w:pPr>
      <w:r>
        <w:rPr/>
        <w:t>（</w:t>
      </w:r>
      <w:r>
        <w:rPr>
          <w:rFonts w:ascii="Times New Roman" w:hAnsi="Times New Roman" w:cs="Times New Roman" w:eastAsia="Times New Roman" w:hint="default"/>
        </w:rPr>
        <w:t>3</w:t>
      </w:r>
      <w:r>
        <w:rPr/>
        <w:t>）存货可变现净值的确认和跌价准备的计提方法 </w:t>
      </w:r>
      <w:r>
        <w:rPr>
          <w:spacing w:val="-1"/>
        </w:rPr>
        <w:t>可变现净值是指在日常活动中，存货的估计售价减去至完工时估计将要发生的成本、估计的销售费用</w:t>
      </w:r>
    </w:p>
    <w:p>
      <w:pPr>
        <w:pStyle w:val="BodyText"/>
        <w:spacing w:line="273" w:lineRule="auto" w:before="22"/>
        <w:ind w:right="1131"/>
        <w:jc w:val="both"/>
      </w:pPr>
      <w:r>
        <w:rPr>
          <w:spacing w:val="-1"/>
        </w:rPr>
        <w:t>以及相关税费后的金额。在确定存货的可变现净值时，以取得的确凿证据为基础，同时考虑持有存货的目</w:t>
      </w:r>
      <w:r>
        <w:rPr>
          <w:spacing w:val="-83"/>
        </w:rPr>
        <w:t> </w:t>
      </w:r>
      <w:r>
        <w:rPr>
          <w:spacing w:val="-83"/>
        </w:rPr>
      </w:r>
      <w:r>
        <w:rPr/>
        <w:t>的以及资产负债表日后事项的影响。</w:t>
      </w:r>
    </w:p>
    <w:p>
      <w:pPr>
        <w:pStyle w:val="BodyText"/>
        <w:spacing w:line="273" w:lineRule="auto"/>
        <w:ind w:right="0" w:firstLine="420"/>
        <w:jc w:val="left"/>
      </w:pPr>
      <w:r>
        <w:rPr>
          <w:spacing w:val="-1"/>
        </w:rPr>
        <w:t>在资产负债表日，存货按照成本与可变现净值孰低计量。当其可变现净值低于成本时，提取存货跌价</w:t>
      </w:r>
      <w:r>
        <w:rPr/>
        <w:t> 准备。存货跌价准备通常按单个存货项目的成本高于其可变现净值的差额提取。</w:t>
      </w:r>
    </w:p>
    <w:p>
      <w:pPr>
        <w:pStyle w:val="BodyText"/>
        <w:spacing w:line="273" w:lineRule="auto" w:before="8"/>
        <w:ind w:right="0" w:firstLine="420"/>
        <w:jc w:val="left"/>
      </w:pPr>
      <w:r>
        <w:rPr>
          <w:spacing w:val="-1"/>
        </w:rPr>
        <w:t>计提存货跌价准备后，如果以前减记存货价值的影响因素已经消失，导致存货的可变现净值高于其账</w:t>
      </w:r>
      <w:r>
        <w:rPr/>
        <w:t> 面价值的，在原已计提的存货跌价准备金额内予以转回，转回的金额计入当期损益。</w:t>
      </w:r>
    </w:p>
    <w:p>
      <w:pPr>
        <w:pStyle w:val="BodyText"/>
        <w:spacing w:line="240" w:lineRule="auto"/>
        <w:ind w:left="574" w:right="0"/>
        <w:jc w:val="left"/>
      </w:pPr>
      <w:r>
        <w:rPr/>
        <w:t>（</w:t>
      </w:r>
      <w:r>
        <w:rPr>
          <w:rFonts w:ascii="Times New Roman" w:hAnsi="Times New Roman" w:cs="Times New Roman" w:eastAsia="Times New Roman" w:hint="default"/>
        </w:rPr>
        <w:t>4</w:t>
      </w:r>
      <w:r>
        <w:rPr/>
        <w:t>）存货的盘存制度为永续盘存制。</w:t>
      </w:r>
    </w:p>
    <w:p>
      <w:pPr>
        <w:pStyle w:val="BodyText"/>
        <w:spacing w:line="256" w:lineRule="auto" w:before="21"/>
        <w:ind w:left="574" w:right="3192"/>
        <w:jc w:val="left"/>
      </w:pPr>
      <w:r>
        <w:rPr/>
        <w:t>（</w:t>
      </w:r>
      <w:r>
        <w:rPr>
          <w:rFonts w:ascii="Times New Roman" w:hAnsi="Times New Roman" w:cs="Times New Roman" w:eastAsia="Times New Roman" w:hint="default"/>
        </w:rPr>
        <w:t>5</w:t>
      </w:r>
      <w:r>
        <w:rPr/>
        <w:t>）低值易耗品和包装物的摊销方法 低值易耗品于领用时按一次摊销法摊销；包装物于领用时按一次摊销法摊销。</w:t>
      </w:r>
    </w:p>
    <w:p>
      <w:pPr>
        <w:spacing w:line="240" w:lineRule="auto" w:before="9"/>
        <w:rPr>
          <w:rFonts w:ascii="宋体" w:hAnsi="宋体" w:cs="宋体" w:eastAsia="宋体" w:hint="default"/>
          <w:sz w:val="25"/>
          <w:szCs w:val="25"/>
        </w:rPr>
      </w:pPr>
    </w:p>
    <w:p>
      <w:pPr>
        <w:pStyle w:val="BodyText"/>
        <w:spacing w:line="590" w:lineRule="atLeast" w:before="0"/>
        <w:ind w:left="574" w:right="0" w:hanging="420"/>
        <w:jc w:val="left"/>
      </w:pPr>
      <w:bookmarkStart w:name="13、持有待售资产" w:id="183"/>
      <w:bookmarkEnd w:id="183"/>
      <w:r>
        <w:rPr/>
      </w:r>
      <w:r>
        <w:rPr>
          <w:rFonts w:ascii="Times New Roman" w:hAnsi="Times New Roman" w:cs="Times New Roman" w:eastAsia="Times New Roman" w:hint="default"/>
          <w:b/>
          <w:bCs/>
        </w:rPr>
        <w:t>13</w:t>
      </w:r>
      <w:r>
        <w:rPr>
          <w:rFonts w:ascii="宋体" w:hAnsi="宋体" w:cs="宋体" w:eastAsia="宋体" w:hint="default"/>
          <w:b/>
          <w:bCs/>
        </w:rPr>
        <w:t>、持有待售资产</w:t>
      </w:r>
      <w:r>
        <w:rPr>
          <w:rFonts w:ascii="宋体" w:hAnsi="宋体" w:cs="宋体" w:eastAsia="宋体" w:hint="default"/>
          <w:b/>
          <w:bCs/>
          <w:w w:val="99"/>
        </w:rPr>
        <w:t> </w:t>
      </w:r>
      <w:r>
        <w:rPr>
          <w:spacing w:val="-1"/>
        </w:rPr>
        <w:t>本公司若主要通过出售（包括具有商业实质的非货币性资产交换，下同）而非持续使用一项非流动资</w:t>
      </w:r>
    </w:p>
    <w:p>
      <w:pPr>
        <w:pStyle w:val="BodyText"/>
        <w:spacing w:line="268" w:lineRule="auto" w:before="37"/>
        <w:ind w:right="1131"/>
        <w:jc w:val="both"/>
      </w:pPr>
      <w:r>
        <w:rPr>
          <w:spacing w:val="-1"/>
        </w:rPr>
        <w:t>产或处置组收回其账面价值的，则将其划分为持有待售类别。具体标准为同时满足以下条件：某项非流动</w:t>
      </w:r>
      <w:r>
        <w:rPr>
          <w:spacing w:val="-83"/>
        </w:rPr>
        <w:t> </w:t>
      </w:r>
      <w:r>
        <w:rPr>
          <w:spacing w:val="-83"/>
        </w:rPr>
      </w:r>
      <w:r>
        <w:rPr>
          <w:spacing w:val="-1"/>
        </w:rPr>
        <w:t>资产或处置组根据类似交易中出售此类资产或处置组的惯例，在当前状况下即可立即出售；本公司已经就</w:t>
      </w:r>
      <w:r>
        <w:rPr>
          <w:spacing w:val="-81"/>
        </w:rPr>
        <w:t> </w:t>
      </w:r>
      <w:r>
        <w:rPr>
          <w:spacing w:val="-81"/>
        </w:rPr>
      </w:r>
      <w:r>
        <w:rPr>
          <w:spacing w:val="-1"/>
        </w:rPr>
        <w:t>出售计划作出决议且获得确定的购买承诺；预计出售将在一年内完成。其中，处置组是指在一项交易中作</w:t>
      </w:r>
      <w:r>
        <w:rPr>
          <w:spacing w:val="-83"/>
        </w:rPr>
        <w:t> </w:t>
      </w:r>
      <w:r>
        <w:rPr>
          <w:spacing w:val="-83"/>
        </w:rPr>
      </w:r>
      <w:r>
        <w:rPr>
          <w:spacing w:val="-1"/>
        </w:rPr>
        <w:t>为整体通过出售或其他方式一并处置的一组资产，以及在该交易中转让的与这些资产直接相关的负债。处</w:t>
      </w:r>
      <w:r>
        <w:rPr>
          <w:spacing w:val="-81"/>
        </w:rPr>
        <w:t> </w:t>
      </w:r>
      <w:r>
        <w:rPr>
          <w:spacing w:val="-81"/>
        </w:rPr>
      </w:r>
      <w:r>
        <w:rPr/>
        <w:t>置组所属的资产组或资产组组合按照《企业会计准则第 </w:t>
      </w:r>
      <w:r>
        <w:rPr>
          <w:rFonts w:ascii="Times New Roman" w:hAnsi="Times New Roman" w:cs="Times New Roman" w:eastAsia="Times New Roman" w:hint="default"/>
        </w:rPr>
        <w:t>8</w:t>
      </w:r>
      <w:r>
        <w:rPr>
          <w:rFonts w:ascii="Times New Roman" w:hAnsi="Times New Roman" w:cs="Times New Roman" w:eastAsia="Times New Roman" w:hint="default"/>
          <w:spacing w:val="-14"/>
        </w:rPr>
        <w:t> </w:t>
      </w:r>
      <w:r>
        <w:rPr>
          <w:spacing w:val="-3"/>
        </w:rPr>
        <w:t>号</w:t>
      </w:r>
      <w:r>
        <w:rPr>
          <w:rFonts w:ascii="Times New Roman" w:hAnsi="Times New Roman" w:cs="Times New Roman" w:eastAsia="Times New Roman" w:hint="default"/>
          <w:spacing w:val="-3"/>
        </w:rPr>
        <w:t>——</w:t>
      </w:r>
      <w:r>
        <w:rPr>
          <w:spacing w:val="-3"/>
        </w:rPr>
        <w:t>资产减值》分摊了企业合并中取得的商誉</w:t>
      </w:r>
      <w:r>
        <w:rPr/>
        <w:t> 的，该处置组应当包含分摊至处置组的商誉。</w:t>
      </w:r>
    </w:p>
    <w:p>
      <w:pPr>
        <w:pStyle w:val="BodyText"/>
        <w:spacing w:line="266" w:lineRule="auto" w:before="12"/>
        <w:ind w:right="0" w:firstLine="420"/>
        <w:jc w:val="left"/>
      </w:pPr>
      <w:r>
        <w:rPr/>
        <w:t>本公司初始计量或在资产负债表日重新计量划分为持有待售的非流动资产和处置组时，其账面价值高 于公允价值减去出售费用后的净额的，将账面价值减记至公允价值减去出售费用后的净额，减记的金额确 认为资产减值损失，计入当期损益，同时计提持有待售资产减值准备。对于处置组，所确认的资产减值损 失先抵减处置组中商誉的账面价值，再按比例抵减该处置组内适用《企业会计准则第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 </w:t>
      </w:r>
      <w:r>
        <w:rPr>
          <w:spacing w:val="-5"/>
          <w:w w:val="100"/>
        </w:rPr>
        <w:t>非流动资产、处置组和终止经营》（以下简称</w:t>
      </w:r>
      <w:r>
        <w:rPr>
          <w:rFonts w:ascii="Times New Roman" w:hAnsi="Times New Roman" w:cs="Times New Roman" w:eastAsia="Times New Roman" w:hint="default"/>
          <w:spacing w:val="-5"/>
          <w:w w:val="100"/>
        </w:rPr>
        <w:t>“</w:t>
      </w:r>
      <w:r>
        <w:rPr>
          <w:spacing w:val="-5"/>
          <w:w w:val="100"/>
        </w:rPr>
        <w:t>持有待售准则</w:t>
      </w:r>
      <w:r>
        <w:rPr>
          <w:rFonts w:ascii="Times New Roman" w:hAnsi="Times New Roman" w:cs="Times New Roman" w:eastAsia="Times New Roman" w:hint="default"/>
          <w:spacing w:val="-5"/>
          <w:w w:val="100"/>
        </w:rPr>
        <w:t>”</w:t>
      </w:r>
      <w:r>
        <w:rPr>
          <w:spacing w:val="-5"/>
          <w:w w:val="100"/>
        </w:rPr>
        <w:t>）的计量规定的各项非流动资产的账面价值。</w:t>
      </w:r>
      <w:r>
        <w:rPr>
          <w:spacing w:val="-77"/>
          <w:w w:val="100"/>
        </w:rPr>
        <w:t> </w:t>
      </w:r>
      <w:r>
        <w:rPr>
          <w:spacing w:val="-77"/>
          <w:w w:val="100"/>
        </w:rPr>
      </w:r>
      <w:r>
        <w:rPr/>
        <w:t>后续资产负债表日持有待售的处置组公允价值减去出售费用后的净额增加的，以前减记的金额应当予以恢</w:t>
      </w:r>
      <w:r>
        <w:rPr/>
        <w:t> </w:t>
      </w:r>
      <w:r>
        <w:rPr>
          <w:spacing w:val="-1"/>
        </w:rPr>
        <w:t>复，并在划分为持有待售类别后适用持有待售准则计量规定的非流动资产确认的资产减值损失金额内转回，</w:t>
      </w:r>
    </w:p>
    <w:p>
      <w:pPr>
        <w:spacing w:after="0" w:line="26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jc w:val="both"/>
      </w:pPr>
      <w:r>
        <w:rPr>
          <w:spacing w:val="-1"/>
        </w:rPr>
        <w:t>转回金额计入当期损益，并根据处置组中除商誉外适用持有待售准则计量规定的各项非流动资产账面价值</w:t>
      </w:r>
      <w:r>
        <w:rPr>
          <w:spacing w:val="-81"/>
        </w:rPr>
        <w:t> </w:t>
      </w:r>
      <w:r>
        <w:rPr>
          <w:spacing w:val="-81"/>
        </w:rPr>
      </w:r>
      <w:r>
        <w:rPr>
          <w:spacing w:val="-1"/>
        </w:rPr>
        <w:t>所占比重按比例增加其账面价值；已抵减的商誉账面价值，以及适用持有待售准则计量规定的非流动资产</w:t>
      </w:r>
      <w:r>
        <w:rPr>
          <w:spacing w:val="-81"/>
        </w:rPr>
        <w:t> </w:t>
      </w:r>
      <w:r>
        <w:rPr>
          <w:spacing w:val="-81"/>
        </w:rPr>
      </w:r>
      <w:r>
        <w:rPr/>
        <w:t>在划分为持有待售类别前确认的资产减值损失不得转回。</w:t>
      </w:r>
    </w:p>
    <w:p>
      <w:pPr>
        <w:pStyle w:val="BodyText"/>
        <w:spacing w:line="273" w:lineRule="auto"/>
        <w:ind w:right="0" w:firstLine="420"/>
        <w:jc w:val="left"/>
      </w:pPr>
      <w:r>
        <w:rPr>
          <w:spacing w:val="-1"/>
        </w:rPr>
        <w:t>持有待售的非流动资产或处置组中的非流动资产不计提折旧或摊销，持有待售的处置组中负债的利息</w:t>
      </w:r>
      <w:r>
        <w:rPr/>
        <w:t> 和其他费用继续予以确认。</w:t>
      </w:r>
    </w:p>
    <w:p>
      <w:pPr>
        <w:pStyle w:val="BodyText"/>
        <w:spacing w:line="261" w:lineRule="auto"/>
        <w:ind w:right="1113" w:firstLine="420"/>
        <w:jc w:val="left"/>
      </w:pPr>
      <w:r>
        <w:rPr>
          <w:spacing w:val="-1"/>
        </w:rPr>
        <w:t>非流动资产或处置组不再满足持有待售类别的划分条件时，本公司不再将其继续划分为持有待售类别</w:t>
      </w:r>
      <w:r>
        <w:rPr/>
        <w:t> 或将非流动资产从持有待售的处置组中移除，并按照以下两者孰低计量：（</w:t>
      </w:r>
      <w:r>
        <w:rPr>
          <w:rFonts w:ascii="Times New Roman" w:hAnsi="Times New Roman" w:cs="Times New Roman" w:eastAsia="Times New Roman" w:hint="default"/>
        </w:rPr>
        <w:t>1</w:t>
      </w:r>
      <w:r>
        <w:rPr/>
        <w:t>）划分为持有待售类别前的 </w:t>
      </w:r>
      <w:r>
        <w:rPr>
          <w:spacing w:val="-7"/>
        </w:rPr>
        <w:t>账面价值，按照假定不划分为持有待售类别情况下本应确认的折旧、摊销或减值等进行调整后的金额；（</w:t>
      </w:r>
      <w:r>
        <w:rPr>
          <w:rFonts w:ascii="Times New Roman" w:hAnsi="Times New Roman" w:cs="Times New Roman" w:eastAsia="Times New Roman" w:hint="default"/>
          <w:spacing w:val="-7"/>
        </w:rPr>
        <w:t>2</w:t>
      </w:r>
      <w:r>
        <w:rPr>
          <w:spacing w:val="-7"/>
        </w:rPr>
        <w:t>）</w:t>
      </w:r>
      <w:r>
        <w:rPr/>
        <w:t> 可收回金额。</w:t>
      </w:r>
    </w:p>
    <w:p>
      <w:pPr>
        <w:spacing w:line="240" w:lineRule="auto" w:before="5"/>
        <w:rPr>
          <w:rFonts w:ascii="宋体" w:hAnsi="宋体" w:cs="宋体" w:eastAsia="宋体" w:hint="default"/>
          <w:sz w:val="25"/>
          <w:szCs w:val="25"/>
        </w:rPr>
      </w:pPr>
    </w:p>
    <w:p>
      <w:pPr>
        <w:pStyle w:val="BodyText"/>
        <w:spacing w:line="590" w:lineRule="atLeast" w:before="0"/>
        <w:ind w:left="574" w:right="0" w:hanging="420"/>
        <w:jc w:val="left"/>
      </w:pPr>
      <w:bookmarkStart w:name="14、长期股权投资" w:id="184"/>
      <w:bookmarkEnd w:id="184"/>
      <w:r>
        <w:rPr/>
      </w:r>
      <w:r>
        <w:rPr>
          <w:rFonts w:ascii="Times New Roman" w:hAnsi="Times New Roman" w:cs="Times New Roman" w:eastAsia="Times New Roman" w:hint="default"/>
          <w:b/>
          <w:bCs/>
        </w:rPr>
        <w:t>14</w:t>
      </w:r>
      <w:r>
        <w:rPr>
          <w:rFonts w:ascii="宋体" w:hAnsi="宋体" w:cs="宋体" w:eastAsia="宋体" w:hint="default"/>
          <w:b/>
          <w:bCs/>
        </w:rPr>
        <w:t>、长期股权投资</w:t>
      </w:r>
      <w:r>
        <w:rPr>
          <w:rFonts w:ascii="宋体" w:hAnsi="宋体" w:cs="宋体" w:eastAsia="宋体" w:hint="default"/>
          <w:b/>
          <w:bCs/>
          <w:w w:val="99"/>
        </w:rPr>
        <w:t> </w:t>
      </w:r>
      <w:r>
        <w:rPr>
          <w:spacing w:val="-1"/>
        </w:rPr>
        <w:t>本部分所指的长期股权投资是指本公司对被投资单位具有控制、共同控制或重大影响的长期股权投资。</w:t>
      </w:r>
    </w:p>
    <w:p>
      <w:pPr>
        <w:pStyle w:val="BodyText"/>
        <w:spacing w:line="273" w:lineRule="auto" w:before="37"/>
        <w:ind w:right="1131"/>
        <w:jc w:val="both"/>
      </w:pPr>
      <w:r>
        <w:rPr>
          <w:spacing w:val="-1"/>
        </w:rPr>
        <w:t>本公司对被投资单位不具有控制、共同控制或重大影响的长期股权投资，作为可供出售金融资产或以公允</w:t>
      </w:r>
      <w:r>
        <w:rPr>
          <w:spacing w:val="-81"/>
        </w:rPr>
        <w:t> </w:t>
      </w:r>
      <w:r>
        <w:rPr>
          <w:spacing w:val="-81"/>
        </w:rPr>
      </w:r>
      <w:r>
        <w:rPr/>
        <w:t>价值计量且其变动计入当期损益的金融资产核算，其会计政策详见附注五、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p>
    <w:p>
      <w:pPr>
        <w:pStyle w:val="BodyText"/>
        <w:spacing w:line="273" w:lineRule="auto" w:before="0"/>
        <w:ind w:right="1131" w:firstLine="420"/>
        <w:jc w:val="both"/>
      </w:pPr>
      <w:r>
        <w:rPr>
          <w:spacing w:val="-1"/>
        </w:rPr>
        <w:t>共同控制，是指本公司按照相关约定对某项安排所共有的控制，并且该安排的相关活动必须经过分享</w:t>
      </w:r>
      <w:r>
        <w:rPr/>
        <w:t> </w:t>
      </w:r>
      <w:r>
        <w:rPr>
          <w:spacing w:val="-1"/>
        </w:rPr>
        <w:t>控制权的参与方一致同意后才能决策。重大影响，是指本公司对被投资单位的财务和经营政策有参与决策</w:t>
      </w:r>
      <w:r>
        <w:rPr>
          <w:spacing w:val="-81"/>
        </w:rPr>
        <w:t> </w:t>
      </w:r>
      <w:r>
        <w:rPr>
          <w:spacing w:val="-81"/>
        </w:rPr>
      </w:r>
      <w:r>
        <w:rPr/>
        <w:t>的权力，但并不能够控制或者与其他方一起共同控制这些政策的制定。</w:t>
      </w:r>
    </w:p>
    <w:p>
      <w:pPr>
        <w:pStyle w:val="BodyText"/>
        <w:spacing w:line="256" w:lineRule="auto"/>
        <w:ind w:left="574" w:right="0"/>
        <w:jc w:val="left"/>
      </w:pPr>
      <w:r>
        <w:rPr/>
        <w:t>（</w:t>
      </w:r>
      <w:r>
        <w:rPr>
          <w:rFonts w:ascii="Times New Roman" w:hAnsi="Times New Roman" w:cs="Times New Roman" w:eastAsia="Times New Roman" w:hint="default"/>
        </w:rPr>
        <w:t>1</w:t>
      </w:r>
      <w:r>
        <w:rPr/>
        <w:t>）投资成本的确定 </w:t>
      </w:r>
      <w:r>
        <w:rPr>
          <w:spacing w:val="-1"/>
        </w:rPr>
        <w:t>对于同一控制下的企业合并取得的长期股权投资，在合并日按照被合并方所有者权益在最终控制方合</w:t>
      </w:r>
    </w:p>
    <w:p>
      <w:pPr>
        <w:pStyle w:val="BodyText"/>
        <w:spacing w:line="268" w:lineRule="auto" w:before="22"/>
        <w:ind w:right="1131"/>
        <w:jc w:val="both"/>
      </w:pPr>
      <w:r>
        <w:rPr>
          <w:spacing w:val="-1"/>
        </w:rPr>
        <w:t>并财务报表中的账面价值的份额作为长期股权投资的初始投资成本。长期股权投资初始投资成本与支付的</w:t>
      </w:r>
      <w:r>
        <w:rPr>
          <w:spacing w:val="-81"/>
        </w:rPr>
        <w:t> </w:t>
      </w:r>
      <w:r>
        <w:rPr>
          <w:spacing w:val="-81"/>
        </w:rPr>
      </w:r>
      <w:r>
        <w:rPr>
          <w:spacing w:val="-1"/>
        </w:rPr>
        <w:t>现金、转让的非现金资产以及所承担债务账面价值之间的差额，调整资本公积；资本公积不足冲减的，调</w:t>
      </w:r>
      <w:r>
        <w:rPr>
          <w:spacing w:val="-85"/>
        </w:rPr>
        <w:t> </w:t>
      </w:r>
      <w:r>
        <w:rPr>
          <w:spacing w:val="-85"/>
        </w:rPr>
      </w:r>
      <w:r>
        <w:rPr>
          <w:spacing w:val="-1"/>
        </w:rPr>
        <w:t>整留存收益。以发行权益性证券作为合并对价的，在合并日按照被合并方所有者权益在最终控制方合并财</w:t>
      </w:r>
      <w:r>
        <w:rPr>
          <w:spacing w:val="-81"/>
        </w:rPr>
        <w:t> </w:t>
      </w:r>
      <w:r>
        <w:rPr>
          <w:spacing w:val="-81"/>
        </w:rPr>
      </w:r>
      <w:r>
        <w:rPr>
          <w:spacing w:val="-1"/>
        </w:rPr>
        <w:t>务报表中的账面价值的份额作为长期股权投资的初始投资成本，按照发行股份的面值总额作为股本，长期</w:t>
      </w:r>
      <w:r>
        <w:rPr>
          <w:spacing w:val="-81"/>
        </w:rPr>
        <w:t> </w:t>
      </w:r>
      <w:r>
        <w:rPr>
          <w:spacing w:val="-81"/>
        </w:rPr>
      </w:r>
      <w:r>
        <w:rPr>
          <w:spacing w:val="-1"/>
        </w:rPr>
        <w:t>股权投资初始投资成本与所发行股份面值总额之间的差额，调整资本公积；资本公积不足冲减的，调整留</w:t>
      </w:r>
      <w:r>
        <w:rPr>
          <w:spacing w:val="-83"/>
        </w:rPr>
        <w:t> </w:t>
      </w:r>
      <w:r>
        <w:rPr>
          <w:spacing w:val="-83"/>
        </w:rPr>
      </w:r>
      <w:r>
        <w:rPr>
          <w:spacing w:val="-1"/>
        </w:rPr>
        <w:t>存收益。通过多次交易分步取得同一控制下被合并方的股权，最终形成同一控制下企业合并的，应分别是</w:t>
      </w:r>
      <w:r>
        <w:rPr>
          <w:spacing w:val="-83"/>
        </w:rPr>
        <w:t> </w:t>
      </w:r>
      <w:r>
        <w:rPr>
          <w:spacing w:val="-83"/>
        </w:rPr>
      </w:r>
      <w:r>
        <w:rPr/>
        <w:t>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 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的，在合并日按照应享有被合并方所有者权益在最终控制方合并财务报表中的账 </w:t>
      </w:r>
      <w:r>
        <w:rPr>
          <w:spacing w:val="-1"/>
        </w:rPr>
        <w:t>面价值的份额作为长期股权投资的初始投资成本，长期股权投资初始投资成本与达到合并前的长期股权投</w:t>
      </w:r>
      <w:r>
        <w:rPr>
          <w:spacing w:val="-81"/>
        </w:rPr>
        <w:t> </w:t>
      </w:r>
      <w:r>
        <w:rPr>
          <w:spacing w:val="-81"/>
        </w:rPr>
      </w:r>
      <w:r>
        <w:rPr>
          <w:spacing w:val="-1"/>
        </w:rPr>
        <w:t>资账面价值加上合并日进一步取得股份新支付对价的账面价值之和的差额，调整资本公积；资本公积不足</w:t>
      </w:r>
      <w:r>
        <w:rPr>
          <w:spacing w:val="-81"/>
        </w:rPr>
        <w:t> </w:t>
      </w:r>
      <w:r>
        <w:rPr>
          <w:spacing w:val="-81"/>
        </w:rPr>
      </w:r>
      <w:r>
        <w:rPr>
          <w:spacing w:val="-1"/>
        </w:rPr>
        <w:t>冲减的，调整留存收益。合并日之前持有的股权投资因采用权益法核算或为可供出售金融资产而确认的其</w:t>
      </w:r>
      <w:r>
        <w:rPr>
          <w:spacing w:val="-81"/>
        </w:rPr>
        <w:t> </w:t>
      </w:r>
      <w:r>
        <w:rPr>
          <w:spacing w:val="-81"/>
        </w:rPr>
      </w:r>
      <w:r>
        <w:rPr/>
        <w:t>他综合收益，暂不进行会计处理。</w:t>
      </w:r>
    </w:p>
    <w:p>
      <w:pPr>
        <w:pStyle w:val="BodyText"/>
        <w:spacing w:line="266" w:lineRule="auto" w:before="12"/>
        <w:ind w:right="0" w:firstLine="420"/>
        <w:jc w:val="left"/>
      </w:pPr>
      <w:r>
        <w:rPr>
          <w:spacing w:val="-1"/>
        </w:rPr>
        <w:t>对于非同一控制下的企业合并取得的长期股权投资，在购买日按照合并成本作为长期股权投资的初始</w:t>
      </w:r>
      <w:r>
        <w:rPr/>
        <w:t> </w:t>
      </w:r>
      <w:r>
        <w:rPr>
          <w:spacing w:val="-1"/>
        </w:rPr>
        <w:t>投资成本，合并成本包括购买方付出的资产、发生或承担的负债、发行的权益性证券的公允价值之和。通</w:t>
      </w:r>
      <w:r>
        <w:rPr>
          <w:spacing w:val="-85"/>
        </w:rPr>
        <w:t> </w:t>
      </w:r>
      <w:r>
        <w:rPr>
          <w:spacing w:val="-85"/>
        </w:rPr>
      </w:r>
      <w:r>
        <w:rPr/>
        <w:t>过多次交易分步取得被购买方的股权，最终形成非同一控制下的企业合并的，应分别是否属于</w:t>
      </w:r>
      <w:r>
        <w:rPr>
          <w:rFonts w:ascii="Times New Roman" w:hAnsi="Times New Roman" w:cs="Times New Roman" w:eastAsia="Times New Roman" w:hint="default"/>
        </w:rPr>
        <w:t>“</w:t>
      </w:r>
      <w:r>
        <w:rPr/>
        <w:t>一揽子交 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一揽 子交易</w:t>
      </w:r>
      <w:r>
        <w:rPr>
          <w:rFonts w:ascii="Times New Roman" w:hAnsi="Times New Roman" w:cs="Times New Roman" w:eastAsia="Times New Roman" w:hint="default"/>
        </w:rPr>
        <w:t>”</w:t>
      </w:r>
      <w:r>
        <w:rPr/>
        <w:t>的，按照原持有被购买方的股权投资账面价值加上新增投资成本之和，作为改按成本法核算的长 </w:t>
      </w:r>
      <w:r>
        <w:rPr>
          <w:spacing w:val="-1"/>
        </w:rPr>
        <w:t>期股权投资的初始投资成本。原持有的股权采用权益法核算的，相关其他综合收益暂不进行会计处理。原</w:t>
      </w:r>
      <w:r>
        <w:rPr>
          <w:spacing w:val="-83"/>
        </w:rPr>
        <w:t> </w:t>
      </w:r>
      <w:r>
        <w:rPr>
          <w:spacing w:val="-83"/>
        </w:rPr>
      </w:r>
      <w:r>
        <w:rPr>
          <w:spacing w:val="-1"/>
        </w:rPr>
        <w:t>持有股权投资为可供出售金融资产的，其公允价值与账面价值之间的差额，以及原计入其他综合收益的累</w:t>
      </w:r>
      <w:r>
        <w:rPr>
          <w:spacing w:val="-81"/>
        </w:rPr>
        <w:t> </w:t>
      </w:r>
      <w:r>
        <w:rPr>
          <w:spacing w:val="-81"/>
        </w:rPr>
      </w:r>
      <w:r>
        <w:rPr/>
        <w:t>计公允价值变动转入当期损益。</w:t>
      </w:r>
    </w:p>
    <w:p>
      <w:pPr>
        <w:pStyle w:val="BodyText"/>
        <w:spacing w:line="273" w:lineRule="auto" w:before="14"/>
        <w:ind w:right="0" w:firstLine="420"/>
        <w:jc w:val="left"/>
      </w:pPr>
      <w:r>
        <w:rPr>
          <w:spacing w:val="-1"/>
        </w:rPr>
        <w:t>合并方或购买方为企业合并发生的审计、法律服务、评估咨询等中介费用以及其他相关管理费用，于</w:t>
      </w:r>
      <w:r>
        <w:rPr/>
        <w:t> 发生时计入当期损益。</w:t>
      </w:r>
    </w:p>
    <w:p>
      <w:pPr>
        <w:pStyle w:val="BodyText"/>
        <w:spacing w:line="240" w:lineRule="auto"/>
        <w:ind w:left="574" w:right="0"/>
        <w:jc w:val="left"/>
      </w:pPr>
      <w:r>
        <w:rPr/>
        <w:t>除企业合并形成的长期股权投资外的其他股权投资，按成本进行初始计量，该成本视长期股权投资取</w:t>
      </w:r>
    </w:p>
    <w:p>
      <w:pPr>
        <w:spacing w:after="0" w:line="240" w:lineRule="auto"/>
        <w:jc w:val="left"/>
        <w:sectPr>
          <w:footerReference w:type="default" r:id="rId19"/>
          <w:pgSz w:w="11910" w:h="16840"/>
          <w:pgMar w:footer="979" w:header="747" w:top="1060" w:bottom="1160" w:left="980" w:right="0"/>
        </w:sectPr>
      </w:pPr>
    </w:p>
    <w:p>
      <w:pPr>
        <w:spacing w:line="240" w:lineRule="auto" w:before="9"/>
        <w:rPr>
          <w:rFonts w:ascii="宋体" w:hAnsi="宋体" w:cs="宋体" w:eastAsia="宋体" w:hint="default"/>
          <w:sz w:val="24"/>
          <w:szCs w:val="24"/>
        </w:rPr>
      </w:pPr>
    </w:p>
    <w:p>
      <w:pPr>
        <w:pStyle w:val="BodyText"/>
        <w:spacing w:line="268" w:lineRule="auto" w:before="35"/>
        <w:ind w:right="841"/>
        <w:jc w:val="left"/>
      </w:pPr>
      <w:r>
        <w:rPr/>
        <w:t>得方式的不同，分别按照本公司实际支付的现金购买价款、本公司发行的权益性证券的公允价值、投资合 同或协议约定的价值、非货币性资产交换交易中换出资产的公允价值或原账面价值、该项长期股权投资自 身的公允价值等方式确定。与取得长期股权投资直接相关的费用、税金及其他必要支出也计入投资成本。</w:t>
      </w:r>
      <w:r>
        <w:rPr>
          <w:spacing w:val="-35"/>
        </w:rPr>
        <w:t> </w:t>
      </w:r>
      <w:r>
        <w:rPr>
          <w:spacing w:val="-35"/>
        </w:rPr>
      </w:r>
      <w:r>
        <w:rPr/>
        <w:t>对于因追加投资能够对被投资单位实施重大影响或实施共同控制但不构成控制的，长期股权投资成本为按</w:t>
      </w:r>
      <w:r>
        <w:rPr/>
        <w:t> 照《企业会计准则第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金融工具确认和计量》确定的原持有股权投资的公允价值加上新增投资成本 之和。</w:t>
      </w:r>
    </w:p>
    <w:p>
      <w:pPr>
        <w:pStyle w:val="BodyText"/>
        <w:spacing w:line="256" w:lineRule="auto" w:before="12"/>
        <w:ind w:left="574" w:right="0"/>
        <w:jc w:val="left"/>
      </w:pPr>
      <w:r>
        <w:rPr/>
        <w:t>（</w:t>
      </w:r>
      <w:r>
        <w:rPr>
          <w:rFonts w:ascii="Times New Roman" w:hAnsi="Times New Roman" w:cs="Times New Roman" w:eastAsia="Times New Roman" w:hint="default"/>
        </w:rPr>
        <w:t>2</w:t>
      </w:r>
      <w:r>
        <w:rPr/>
        <w:t>）后续计量及损益确认方法 对被投资单位具有共同控制（构成共同经营者除外）或重大影响的长期股权投资，采用权益法核算。</w:t>
      </w:r>
    </w:p>
    <w:p>
      <w:pPr>
        <w:pStyle w:val="BodyText"/>
        <w:spacing w:line="240" w:lineRule="auto" w:before="22"/>
        <w:ind w:right="0"/>
        <w:jc w:val="left"/>
      </w:pPr>
      <w:r>
        <w:rPr/>
        <w:t>此外，公司财务报表采用成本法核算能够对被投资单位实施控制的长期股权投资。</w:t>
      </w:r>
    </w:p>
    <w:p>
      <w:pPr>
        <w:pStyle w:val="BodyText"/>
        <w:spacing w:line="273" w:lineRule="auto" w:before="37"/>
        <w:ind w:left="574" w:right="0"/>
        <w:jc w:val="left"/>
      </w:pPr>
      <w:r>
        <w:rPr/>
        <w:t>①成本法核算的长期股权投资 采用成本法核算时，长期股权投资按初始投资成本计价，追加或收回投资调整长期股权投资的成本。</w:t>
      </w:r>
    </w:p>
    <w:p>
      <w:pPr>
        <w:pStyle w:val="BodyText"/>
        <w:spacing w:line="273" w:lineRule="auto"/>
        <w:ind w:right="0"/>
        <w:jc w:val="left"/>
      </w:pPr>
      <w:r>
        <w:rPr>
          <w:spacing w:val="-1"/>
        </w:rPr>
        <w:t>除取得投资时实际支付的价款或者对价中包含的已宣告但尚未发放的现金股利或者利润外，当期投资收益</w:t>
      </w:r>
      <w:r>
        <w:rPr>
          <w:spacing w:val="-81"/>
        </w:rPr>
        <w:t> </w:t>
      </w:r>
      <w:r>
        <w:rPr>
          <w:spacing w:val="-81"/>
        </w:rPr>
      </w:r>
      <w:r>
        <w:rPr/>
        <w:t>按照享有被投资单位宣告发放的现金股利或利润确认。</w:t>
      </w:r>
    </w:p>
    <w:p>
      <w:pPr>
        <w:pStyle w:val="BodyText"/>
        <w:spacing w:line="273" w:lineRule="auto"/>
        <w:ind w:left="574" w:right="0"/>
        <w:jc w:val="left"/>
      </w:pPr>
      <w:r>
        <w:rPr/>
        <w:t>②权益法核算的长期股权投资 </w:t>
      </w:r>
      <w:r>
        <w:rPr>
          <w:spacing w:val="-1"/>
        </w:rPr>
        <w:t>采用权益法核算时，长期股权投资的初始投资成本大于投资时应享有被投资单位可辨认净资产公允价</w:t>
      </w:r>
    </w:p>
    <w:p>
      <w:pPr>
        <w:pStyle w:val="BodyText"/>
        <w:spacing w:line="273" w:lineRule="auto"/>
        <w:ind w:right="0"/>
        <w:jc w:val="left"/>
      </w:pPr>
      <w:r>
        <w:rPr>
          <w:spacing w:val="-1"/>
        </w:rPr>
        <w:t>值份额的，不调整长期股权投资的初始投资成本；初始投资成本小于投资时应享有被投资单位可辨认净资</w:t>
      </w:r>
      <w:r>
        <w:rPr>
          <w:spacing w:val="-81"/>
        </w:rPr>
        <w:t> </w:t>
      </w:r>
      <w:r>
        <w:rPr>
          <w:spacing w:val="-81"/>
        </w:rPr>
      </w:r>
      <w:r>
        <w:rPr/>
        <w:t>产公允价值份额的，其差额计入当期损益，同时调整长期股权投资的成本。</w:t>
      </w:r>
    </w:p>
    <w:p>
      <w:pPr>
        <w:pStyle w:val="BodyText"/>
        <w:spacing w:line="271" w:lineRule="auto"/>
        <w:ind w:right="1131" w:firstLine="420"/>
        <w:jc w:val="both"/>
      </w:pPr>
      <w:r>
        <w:rPr>
          <w:spacing w:val="-1"/>
        </w:rPr>
        <w:t>采用权益法核算时，按照应享有或应分担的被投资单位实现的净损益和其他综合收益的份额，分别确</w:t>
      </w:r>
      <w:r>
        <w:rPr/>
        <w:t> </w:t>
      </w:r>
      <w:r>
        <w:rPr>
          <w:spacing w:val="-1"/>
        </w:rPr>
        <w:t>认投资收益和其他综合收益，同时调整长期股权投资的账面价值；按照被投资单位宣告分派的利润或现金</w:t>
      </w:r>
      <w:r>
        <w:rPr>
          <w:spacing w:val="-81"/>
        </w:rPr>
        <w:t> </w:t>
      </w:r>
      <w:r>
        <w:rPr>
          <w:spacing w:val="-81"/>
        </w:rPr>
      </w:r>
      <w:r>
        <w:rPr>
          <w:spacing w:val="-1"/>
        </w:rPr>
        <w:t>股利计算应享有的部分，相应减少长期股权投资的账面价值；对于被投资单位除净损益、其他综合收益和</w:t>
      </w:r>
      <w:r>
        <w:rPr>
          <w:spacing w:val="-83"/>
        </w:rPr>
        <w:t> </w:t>
      </w:r>
      <w:r>
        <w:rPr>
          <w:spacing w:val="-83"/>
        </w:rPr>
      </w:r>
      <w:r>
        <w:rPr>
          <w:spacing w:val="-1"/>
        </w:rPr>
        <w:t>利润分配以外所有者权益的其他变动，调整长期股权投资的账面价值并计入资本公积。在确认应享有被投</w:t>
      </w:r>
      <w:r>
        <w:rPr>
          <w:spacing w:val="-81"/>
        </w:rPr>
        <w:t> </w:t>
      </w:r>
      <w:r>
        <w:rPr>
          <w:spacing w:val="-81"/>
        </w:rPr>
      </w:r>
      <w:r>
        <w:rPr>
          <w:spacing w:val="-1"/>
        </w:rPr>
        <w:t>资单位净损益的份额时，以取得投资时被投资单位各项可辨认资产等的公允价值为基础，对被投资单位的</w:t>
      </w:r>
      <w:r>
        <w:rPr>
          <w:spacing w:val="-81"/>
        </w:rPr>
        <w:t> </w:t>
      </w:r>
      <w:r>
        <w:rPr>
          <w:spacing w:val="-81"/>
        </w:rPr>
      </w:r>
      <w:r>
        <w:rPr>
          <w:spacing w:val="-1"/>
        </w:rPr>
        <w:t>净利润进行调整后确认。被投资单位采用的会计政策及会计期间与本公司不一致的，按照本公司的会计政</w:t>
      </w:r>
      <w:r>
        <w:rPr>
          <w:spacing w:val="-81"/>
        </w:rPr>
        <w:t> </w:t>
      </w:r>
      <w:r>
        <w:rPr>
          <w:spacing w:val="-81"/>
        </w:rPr>
      </w:r>
      <w:r>
        <w:rPr>
          <w:spacing w:val="-1"/>
        </w:rPr>
        <w:t>策及会计期间对被投资单位的财务报表进行调整，并据以确认投资收益和其他综合收益。对于本公司与联</w:t>
      </w:r>
      <w:r>
        <w:rPr>
          <w:spacing w:val="-81"/>
        </w:rPr>
        <w:t> </w:t>
      </w:r>
      <w:r>
        <w:rPr>
          <w:spacing w:val="-81"/>
        </w:rPr>
      </w:r>
      <w:r>
        <w:rPr>
          <w:spacing w:val="-1"/>
        </w:rPr>
        <w:t>营企业及合营企业之间发生的交易，投出或出售的资产不构成业务的，未实现内部交易损益按照享有的比</w:t>
      </w:r>
      <w:r>
        <w:rPr>
          <w:spacing w:val="-81"/>
        </w:rPr>
        <w:t> </w:t>
      </w:r>
      <w:r>
        <w:rPr>
          <w:spacing w:val="-81"/>
        </w:rPr>
      </w:r>
      <w:r>
        <w:rPr>
          <w:spacing w:val="-1"/>
        </w:rPr>
        <w:t>例计算归属于本公司的部分予以抵销，在此基础上确认投资损益。但本公司与被投资单位发生的未实现内</w:t>
      </w:r>
      <w:r>
        <w:rPr>
          <w:spacing w:val="-81"/>
        </w:rPr>
        <w:t> </w:t>
      </w:r>
      <w:r>
        <w:rPr>
          <w:spacing w:val="-81"/>
        </w:rPr>
      </w:r>
      <w:r>
        <w:rPr>
          <w:spacing w:val="-1"/>
        </w:rPr>
        <w:t>部交易损失，属于所转让资产减值损失的，不予以抵销。本公司向合营企业或联营企业投出的资产构成业</w:t>
      </w:r>
      <w:r>
        <w:rPr>
          <w:spacing w:val="-83"/>
        </w:rPr>
        <w:t> </w:t>
      </w:r>
      <w:r>
        <w:rPr>
          <w:spacing w:val="-83"/>
        </w:rPr>
      </w:r>
      <w:r>
        <w:rPr>
          <w:spacing w:val="-1"/>
        </w:rPr>
        <w:t>务的，投资方因此取得长期股权投资但未取得控制权的，以投出业务的公允价值作为新增长期股权投资的</w:t>
      </w:r>
      <w:r>
        <w:rPr>
          <w:spacing w:val="-81"/>
        </w:rPr>
        <w:t> </w:t>
      </w:r>
      <w:r>
        <w:rPr>
          <w:spacing w:val="-81"/>
        </w:rPr>
      </w:r>
      <w:r>
        <w:rPr>
          <w:spacing w:val="-1"/>
        </w:rPr>
        <w:t>初始投资成本，初始投资成本与投出业务的账面价值之差，全额计入当期损益。本公司向合营企业或联营</w:t>
      </w:r>
      <w:r>
        <w:rPr>
          <w:spacing w:val="-83"/>
        </w:rPr>
        <w:t> </w:t>
      </w:r>
      <w:r>
        <w:rPr>
          <w:spacing w:val="-83"/>
        </w:rPr>
      </w:r>
      <w:r>
        <w:rPr>
          <w:spacing w:val="-1"/>
        </w:rPr>
        <w:t>企业出售的资产构成业务的，取得的对价与业务的账面价值之差，全额计入当期损益。本公司自联营企业</w:t>
      </w:r>
      <w:r>
        <w:rPr>
          <w:spacing w:val="-83"/>
        </w:rPr>
        <w:t> </w:t>
      </w:r>
      <w:r>
        <w:rPr>
          <w:spacing w:val="-83"/>
        </w:rPr>
      </w:r>
      <w:r>
        <w:rPr>
          <w:spacing w:val="-1"/>
        </w:rPr>
        <w:t>及合营企业购入的资产构成业务的，按《企业会计准则第</w:t>
      </w:r>
      <w:r>
        <w:rPr>
          <w:rFonts w:ascii="Times New Roman" w:hAnsi="Times New Roman" w:cs="Times New Roman" w:eastAsia="Times New Roman" w:hint="default"/>
          <w:spacing w:val="-1"/>
        </w:rPr>
        <w:t>20</w:t>
      </w:r>
      <w:r>
        <w:rPr>
          <w:spacing w:val="-1"/>
        </w:rPr>
        <w:t>号</w:t>
      </w:r>
      <w:r>
        <w:rPr>
          <w:rFonts w:ascii="Times New Roman" w:hAnsi="Times New Roman" w:cs="Times New Roman" w:eastAsia="Times New Roman" w:hint="default"/>
          <w:spacing w:val="-1"/>
        </w:rPr>
        <w:t>——</w:t>
      </w:r>
      <w:r>
        <w:rPr>
          <w:spacing w:val="-1"/>
        </w:rPr>
        <w:t>企业合并》的规定进行会计处理，全额</w:t>
      </w:r>
      <w:r>
        <w:rPr>
          <w:spacing w:val="-86"/>
        </w:rPr>
        <w:t> </w:t>
      </w:r>
      <w:r>
        <w:rPr>
          <w:spacing w:val="-86"/>
        </w:rPr>
      </w:r>
      <w:r>
        <w:rPr/>
        <w:t>确认与交易相关的利得或损失。</w:t>
      </w:r>
    </w:p>
    <w:p>
      <w:pPr>
        <w:pStyle w:val="BodyText"/>
        <w:spacing w:line="273" w:lineRule="auto" w:before="10"/>
        <w:ind w:right="1131" w:firstLine="420"/>
        <w:jc w:val="both"/>
      </w:pPr>
      <w:r>
        <w:rPr>
          <w:spacing w:val="-1"/>
        </w:rPr>
        <w:t>在确认应分担被投资单位发生的净亏损时，以长期股权投资的账面价值和其他实质上构成对被投资单</w:t>
      </w:r>
      <w:r>
        <w:rPr/>
        <w:t> </w:t>
      </w:r>
      <w:r>
        <w:rPr>
          <w:spacing w:val="-1"/>
        </w:rPr>
        <w:t>位净投资的长期权益减记至零为限。此外，如本公司对被投资单位负有承担额外损失的义务，则按预计承</w:t>
      </w:r>
      <w:r>
        <w:rPr>
          <w:spacing w:val="-83"/>
        </w:rPr>
        <w:t> </w:t>
      </w:r>
      <w:r>
        <w:rPr>
          <w:spacing w:val="-83"/>
        </w:rPr>
      </w:r>
      <w:r>
        <w:rPr>
          <w:spacing w:val="-1"/>
        </w:rPr>
        <w:t>担的义务确认预计负债，计入当期投资损失。被投资单位以后期间实现净利润的，本公司在收益分享额弥</w:t>
      </w:r>
      <w:r>
        <w:rPr>
          <w:spacing w:val="-83"/>
        </w:rPr>
        <w:t> </w:t>
      </w:r>
      <w:r>
        <w:rPr>
          <w:spacing w:val="-83"/>
        </w:rPr>
      </w:r>
      <w:r>
        <w:rPr/>
        <w:t>补未确认的亏损分担额后，恢复确认收益分享额。</w:t>
      </w:r>
    </w:p>
    <w:p>
      <w:pPr>
        <w:pStyle w:val="BodyText"/>
        <w:spacing w:line="273" w:lineRule="auto"/>
        <w:ind w:right="1132" w:firstLine="420"/>
        <w:jc w:val="both"/>
      </w:pPr>
      <w:r>
        <w:rPr>
          <w:spacing w:val="-1"/>
        </w:rPr>
        <w:t>对于本公司首次执行新会计准则之前已经持有的对联营企业和合营企业的长期股权投资，如存在与该</w:t>
      </w:r>
      <w:r>
        <w:rPr/>
        <w:t> 投资相关的股权投资借方差额，按原剩余期限直线摊销的金额计入当期损益。</w:t>
      </w:r>
    </w:p>
    <w:p>
      <w:pPr>
        <w:pStyle w:val="BodyText"/>
        <w:spacing w:line="273" w:lineRule="auto"/>
        <w:ind w:left="574" w:right="0"/>
        <w:jc w:val="left"/>
      </w:pPr>
      <w:r>
        <w:rPr/>
        <w:t>③收购少数股权 </w:t>
      </w:r>
      <w:r>
        <w:rPr>
          <w:spacing w:val="-1"/>
        </w:rPr>
        <w:t>在编制合并财务报表时，因购买少数股权新增的长期股权投资与按照新增持股比例计算应享有子公司</w:t>
      </w:r>
    </w:p>
    <w:p>
      <w:pPr>
        <w:pStyle w:val="BodyText"/>
        <w:spacing w:line="273" w:lineRule="auto" w:before="8"/>
        <w:ind w:right="0"/>
        <w:jc w:val="left"/>
      </w:pPr>
      <w:r>
        <w:rPr>
          <w:spacing w:val="-1"/>
        </w:rPr>
        <w:t>自购买日（或合并日）开始持续计算的净资产份额之间的差额，调整资本公积，资本公积不足冲减的，调</w:t>
      </w:r>
      <w:r>
        <w:rPr>
          <w:spacing w:val="-83"/>
        </w:rPr>
        <w:t> </w:t>
      </w:r>
      <w:r>
        <w:rPr>
          <w:spacing w:val="-83"/>
        </w:rPr>
      </w:r>
      <w:r>
        <w:rPr/>
        <w:t>整留存收益。</w:t>
      </w:r>
    </w:p>
    <w:p>
      <w:pPr>
        <w:pStyle w:val="BodyText"/>
        <w:spacing w:line="273" w:lineRule="auto"/>
        <w:ind w:left="574" w:right="0"/>
        <w:jc w:val="left"/>
      </w:pPr>
      <w:r>
        <w:rPr/>
        <w:t>④处置长期股权投资 </w:t>
      </w:r>
      <w:r>
        <w:rPr>
          <w:spacing w:val="-1"/>
        </w:rPr>
        <w:t>在合并财务报表中，母公司在不丧失控制权的情况下部分处置对子公司的长期股权投资，处置价款与</w:t>
      </w:r>
    </w:p>
    <w:p>
      <w:pPr>
        <w:spacing w:after="0" w:line="273" w:lineRule="auto"/>
        <w:jc w:val="left"/>
        <w:sectPr>
          <w:footerReference w:type="default" r:id="rId20"/>
          <w:pgSz w:w="11910" w:h="16840"/>
          <w:pgMar w:footer="979" w:header="747" w:top="1060" w:bottom="1160" w:left="980" w:right="0"/>
          <w:pgNumType w:start="101"/>
        </w:sectPr>
      </w:pPr>
    </w:p>
    <w:p>
      <w:pPr>
        <w:spacing w:line="240" w:lineRule="auto" w:before="9"/>
        <w:rPr>
          <w:rFonts w:ascii="宋体" w:hAnsi="宋体" w:cs="宋体" w:eastAsia="宋体" w:hint="default"/>
          <w:sz w:val="24"/>
          <w:szCs w:val="24"/>
        </w:rPr>
      </w:pPr>
    </w:p>
    <w:p>
      <w:pPr>
        <w:pStyle w:val="BodyText"/>
        <w:spacing w:line="264" w:lineRule="auto" w:before="35"/>
        <w:ind w:right="1132"/>
        <w:jc w:val="both"/>
      </w:pPr>
      <w:r>
        <w:rPr>
          <w:spacing w:val="-1"/>
        </w:rPr>
        <w:t>处置长期股权投资相对应享有子公司净资产的差额计入股东权益；母公司部分处置对子公司的长期股权投</w:t>
      </w:r>
      <w:r>
        <w:rPr>
          <w:spacing w:val="-81"/>
        </w:rPr>
        <w:t> </w:t>
      </w:r>
      <w:r>
        <w:rPr>
          <w:spacing w:val="-81"/>
        </w:rPr>
      </w:r>
      <w:r>
        <w:rPr/>
        <w:t>资导致丧失对子公司控制权的，按本附注四、</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 处理。</w:t>
      </w:r>
    </w:p>
    <w:p>
      <w:pPr>
        <w:pStyle w:val="BodyText"/>
        <w:spacing w:line="273" w:lineRule="auto" w:before="16"/>
        <w:ind w:right="1118" w:firstLine="420"/>
        <w:jc w:val="left"/>
      </w:pPr>
      <w:r>
        <w:rPr>
          <w:spacing w:val="-1"/>
        </w:rPr>
        <w:t>其他情形下的长期股权投资处置，对于处置的股权，其账面价值与实际取得价款的差额，计入当期损</w:t>
      </w:r>
      <w:r>
        <w:rPr/>
        <w:t> 益。</w:t>
      </w:r>
    </w:p>
    <w:p>
      <w:pPr>
        <w:pStyle w:val="BodyText"/>
        <w:spacing w:line="273" w:lineRule="auto"/>
        <w:ind w:right="0" w:firstLine="420"/>
        <w:jc w:val="left"/>
      </w:pPr>
      <w:r>
        <w:rPr>
          <w:spacing w:val="-1"/>
        </w:rPr>
        <w:t>采用权益法核算的长期股权投资，处置后的剩余股权仍采用权益法核算的，在处置时将原计入股东权</w:t>
      </w:r>
      <w:r>
        <w:rPr/>
        <w:t> 益的其他综合收益部分按相应的比例采用与被投资单位直接处置相关资产或负债相同的基础进行会计处 </w:t>
      </w:r>
      <w:r>
        <w:rPr>
          <w:spacing w:val="-1"/>
        </w:rPr>
        <w:t>理。因被投资方除净损益、其他综合收益和利润分配以外的其他所有者权益变动而确认的所有者权益，按</w:t>
      </w:r>
      <w:r>
        <w:rPr>
          <w:spacing w:val="-83"/>
        </w:rPr>
        <w:t> </w:t>
      </w:r>
      <w:r>
        <w:rPr>
          <w:spacing w:val="-83"/>
        </w:rPr>
      </w:r>
      <w:r>
        <w:rPr/>
        <w:t>比例结转入当期损益。</w:t>
      </w:r>
    </w:p>
    <w:p>
      <w:pPr>
        <w:pStyle w:val="BodyText"/>
        <w:spacing w:line="273" w:lineRule="auto"/>
        <w:ind w:right="1131" w:firstLine="420"/>
        <w:jc w:val="both"/>
      </w:pPr>
      <w:r>
        <w:rPr>
          <w:spacing w:val="-1"/>
        </w:rPr>
        <w:t>采用成本法核算的长期股权投资，处置后剩余股权仍采用成本法核算的，其在取得对被投资单位的控</w:t>
      </w:r>
      <w:r>
        <w:rPr/>
        <w:t> </w:t>
      </w:r>
      <w:r>
        <w:rPr>
          <w:spacing w:val="-1"/>
        </w:rPr>
        <w:t>制之前因采用权益法核算或金融工具确认和计量准则核算而确认的其他综合收益，采用与被投资单位直接</w:t>
      </w:r>
      <w:r>
        <w:rPr>
          <w:spacing w:val="-81"/>
        </w:rPr>
        <w:t> </w:t>
      </w:r>
      <w:r>
        <w:rPr>
          <w:spacing w:val="-81"/>
        </w:rPr>
      </w:r>
      <w:r>
        <w:rPr>
          <w:spacing w:val="-1"/>
        </w:rPr>
        <w:t>处置相关资产或负债相同的基础进行会计处理，并按比例结转当期损益；因采用权益法核算而确认的被投</w:t>
      </w:r>
      <w:r>
        <w:rPr>
          <w:spacing w:val="-81"/>
        </w:rPr>
        <w:t> </w:t>
      </w:r>
      <w:r>
        <w:rPr>
          <w:spacing w:val="-81"/>
        </w:rPr>
      </w:r>
      <w:r>
        <w:rPr/>
        <w:t>资单位净资产中除净损益、其他综合收益和利润分配以外的其他所有者权益变动按比例结转当期损益。</w:t>
      </w:r>
    </w:p>
    <w:p>
      <w:pPr>
        <w:pStyle w:val="BodyText"/>
        <w:spacing w:line="273" w:lineRule="auto"/>
        <w:ind w:right="1131" w:firstLine="420"/>
        <w:jc w:val="both"/>
      </w:pPr>
      <w:r>
        <w:rPr>
          <w:spacing w:val="-1"/>
        </w:rPr>
        <w:t>本公司因处置部分股权投资丧失了对被投资单位的控制的，在编制个别财务报表时，处置后的剩余股</w:t>
      </w:r>
      <w:r>
        <w:rPr/>
        <w:t> </w:t>
      </w:r>
      <w:r>
        <w:rPr>
          <w:spacing w:val="-1"/>
        </w:rPr>
        <w:t>权能够对被投资单位实施共同控制或施加重大影响的，改按权益法核算，并对该剩余股权视同自取得时即</w:t>
      </w:r>
      <w:r>
        <w:rPr>
          <w:spacing w:val="-81"/>
        </w:rPr>
        <w:t> </w:t>
      </w:r>
      <w:r>
        <w:rPr>
          <w:spacing w:val="-81"/>
        </w:rPr>
      </w:r>
      <w:r>
        <w:rPr>
          <w:spacing w:val="-1"/>
        </w:rPr>
        <w:t>采用权益法核算进行调整；处置后的剩余股权不能对被投资单位实施共同控制或施加重大影响的，改按金</w:t>
      </w:r>
      <w:r>
        <w:rPr>
          <w:spacing w:val="-81"/>
        </w:rPr>
        <w:t> </w:t>
      </w:r>
      <w:r>
        <w:rPr>
          <w:spacing w:val="-81"/>
        </w:rPr>
      </w:r>
      <w:r>
        <w:rPr>
          <w:spacing w:val="-1"/>
        </w:rPr>
        <w:t>融工具确认和计量准则的有关规定进行会计处理，其在丧失控制之日的公允价值与账面价值之间的差额计</w:t>
      </w:r>
      <w:r>
        <w:rPr>
          <w:spacing w:val="-81"/>
        </w:rPr>
        <w:t> </w:t>
      </w:r>
      <w:r>
        <w:rPr>
          <w:spacing w:val="-81"/>
        </w:rPr>
      </w:r>
      <w:r>
        <w:rPr>
          <w:spacing w:val="-1"/>
        </w:rPr>
        <w:t>入当期损益。对于本公司取得对被投资单位的控制之前，因采用权益法核算或金融工具确认和计量准则核</w:t>
      </w:r>
      <w:r>
        <w:rPr>
          <w:spacing w:val="-81"/>
        </w:rPr>
        <w:t> </w:t>
      </w:r>
      <w:r>
        <w:rPr>
          <w:spacing w:val="-81"/>
        </w:rPr>
      </w:r>
      <w:r>
        <w:rPr>
          <w:spacing w:val="-1"/>
        </w:rPr>
        <w:t>算而确认的其他综合收益，在丧失对被投资单位控制时采用与被投资单位直接处置相关资产或负债相同的</w:t>
      </w:r>
      <w:r>
        <w:rPr>
          <w:spacing w:val="-81"/>
        </w:rPr>
        <w:t> </w:t>
      </w:r>
      <w:r>
        <w:rPr>
          <w:spacing w:val="-81"/>
        </w:rPr>
      </w:r>
      <w:r>
        <w:rPr>
          <w:spacing w:val="-1"/>
        </w:rPr>
        <w:t>基础进行会计处理，因采用权益法核算而确认的被投资单位净资产中除净损益、其他综合收益和利润分配</w:t>
      </w:r>
      <w:r>
        <w:rPr>
          <w:spacing w:val="-81"/>
        </w:rPr>
        <w:t> </w:t>
      </w:r>
      <w:r>
        <w:rPr>
          <w:spacing w:val="-81"/>
        </w:rPr>
      </w:r>
      <w:r>
        <w:rPr>
          <w:spacing w:val="-1"/>
        </w:rPr>
        <w:t>以外的其他所有者权益变动在丧失对被投资单位控制时结转入当期损益。其中，处置后的剩余股权采用权</w:t>
      </w:r>
      <w:r>
        <w:rPr>
          <w:spacing w:val="-81"/>
        </w:rPr>
        <w:t> </w:t>
      </w:r>
      <w:r>
        <w:rPr>
          <w:spacing w:val="-81"/>
        </w:rPr>
      </w:r>
      <w:r>
        <w:rPr>
          <w:spacing w:val="-1"/>
        </w:rPr>
        <w:t>益法核算的，其他综合收益和其他所有者权益按比例结转；处置后的剩余股权改按金融工具确认和计量准</w:t>
      </w:r>
      <w:r>
        <w:rPr>
          <w:spacing w:val="-81"/>
        </w:rPr>
        <w:t> </w:t>
      </w:r>
      <w:r>
        <w:rPr>
          <w:spacing w:val="-81"/>
        </w:rPr>
      </w:r>
      <w:r>
        <w:rPr/>
        <w:t>则进行会计处理的，其他综合收益和其他所有者权益全部结转。</w:t>
      </w:r>
    </w:p>
    <w:p>
      <w:pPr>
        <w:pStyle w:val="BodyText"/>
        <w:spacing w:line="273" w:lineRule="auto"/>
        <w:ind w:right="1131" w:firstLine="420"/>
        <w:jc w:val="both"/>
      </w:pPr>
      <w:r>
        <w:rPr>
          <w:spacing w:val="-1"/>
        </w:rPr>
        <w:t>本公司因处置部分股权投资丧失了对被投资单位的共同控制或重大影响的，处置后的剩余股权改按金</w:t>
      </w:r>
      <w:r>
        <w:rPr/>
        <w:t> </w:t>
      </w:r>
      <w:r>
        <w:rPr>
          <w:spacing w:val="-1"/>
        </w:rPr>
        <w:t>融工具确认和计量准则核算，其在丧失共同控制或重大影响之日的公允价值与账面价值之间的差额计入当</w:t>
      </w:r>
      <w:r>
        <w:rPr>
          <w:spacing w:val="-81"/>
        </w:rPr>
        <w:t> </w:t>
      </w:r>
      <w:r>
        <w:rPr>
          <w:spacing w:val="-81"/>
        </w:rPr>
      </w:r>
      <w:r>
        <w:rPr>
          <w:spacing w:val="-1"/>
        </w:rPr>
        <w:t>期损益。原股权投资因采用权益法核算而确认的其他综合收益，在终止采用权益法核算时采用与被投资单</w:t>
      </w:r>
      <w:r>
        <w:rPr>
          <w:spacing w:val="-81"/>
        </w:rPr>
        <w:t> </w:t>
      </w:r>
      <w:r>
        <w:rPr>
          <w:spacing w:val="-81"/>
        </w:rPr>
      </w:r>
      <w:r>
        <w:rPr>
          <w:spacing w:val="-1"/>
        </w:rPr>
        <w:t>位直接处置相关资产或负债相同的基础进行会计处理，因被投资方除净损益、其他综合收益和利润分配以</w:t>
      </w:r>
      <w:r>
        <w:rPr>
          <w:spacing w:val="-81"/>
        </w:rPr>
        <w:t> </w:t>
      </w:r>
      <w:r>
        <w:rPr>
          <w:spacing w:val="-81"/>
        </w:rPr>
      </w:r>
      <w:r>
        <w:rPr/>
        <w:t>外的其他所有者权益变动而确认的所有者权益，在终止采用权益法时全部转入当期投资收益。</w:t>
      </w:r>
    </w:p>
    <w:p>
      <w:pPr>
        <w:pStyle w:val="BodyText"/>
        <w:spacing w:line="273" w:lineRule="auto"/>
        <w:ind w:right="0" w:firstLine="420"/>
        <w:jc w:val="left"/>
      </w:pPr>
      <w:r>
        <w:rPr/>
        <w:t>本公司通过多次交易分步处置对子公司股权投资直至丧失控制权，如果上述交易属于一揽子交易的， 将各项交易作为一项处置子公司股权投资并丧失控制权的交易进行会计处理，在丧失控制权之前每一次处 置价款与所处置的股权对应的长期股权投资账面价值之间的差额，先确认为其他综合收益，到丧失控制权 时再一并转入丧失控制权的当期损益。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0"/>
        <w:jc w:val="left"/>
        <w:rPr>
          <w:b w:val="0"/>
          <w:bCs w:val="0"/>
        </w:rPr>
      </w:pPr>
      <w:bookmarkStart w:name="15、投资性房地产" w:id="185"/>
      <w:bookmarkEnd w:id="185"/>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95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273" w:lineRule="auto" w:before="0"/>
        <w:ind w:right="0" w:firstLine="420"/>
        <w:jc w:val="left"/>
      </w:pPr>
      <w:r>
        <w:rPr/>
        <w:t>投资性房地产是指为赚取租金或资本增值，或两者兼有而持有的房地产。包括已出租的土地使用权、 持有并准备增值后转让的土地使用权、已出租的建筑物等。此外，对于本公司持有以备经营出租的空置建 筑物，若董事会（或类似机构）作出书面决议，明确表示将其用于经营出租且持有意图短期内不再发生变 化的，也作为投资性房地产列报。</w:t>
      </w:r>
    </w:p>
    <w:p>
      <w:pPr>
        <w:pStyle w:val="BodyText"/>
        <w:spacing w:line="240" w:lineRule="auto"/>
        <w:ind w:left="574" w:right="0"/>
        <w:jc w:val="left"/>
      </w:pPr>
      <w:r>
        <w:rPr/>
        <w:t>本公司采用成本模式对投资性房地产进行后续计量，并按照与房屋建筑物或土地使用权一致的政策进</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行折旧或摊销。</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5"/>
        <w:spacing w:line="240" w:lineRule="auto"/>
        <w:ind w:right="0"/>
        <w:jc w:val="left"/>
        <w:rPr>
          <w:b w:val="0"/>
          <w:bCs w:val="0"/>
        </w:rPr>
      </w:pPr>
      <w:bookmarkStart w:name="16、固定资产" w:id="186"/>
      <w:bookmarkEnd w:id="186"/>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确认条件" w:id="187"/>
      <w:bookmarkEnd w:id="187"/>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本公司采用成本模式对投资性房地产进行后续计量，并按照与房屋建筑物或土地使用权一致的政策进行折旧或摊销。</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2）折旧方法" w:id="188"/>
      <w:bookmarkEnd w:id="188"/>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2.38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bookmarkStart w:name="（3）融资租入固定资产的认定依据、计价和折旧方法" w:id="189"/>
      <w:bookmarkEnd w:id="189"/>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spacing w:line="319" w:lineRule="auto" w:before="0"/>
        <w:ind w:left="154" w:right="1131" w:firstLine="360"/>
        <w:jc w:val="both"/>
        <w:rPr>
          <w:rFonts w:ascii="宋体" w:hAnsi="宋体" w:cs="宋体" w:eastAsia="宋体" w:hint="default"/>
          <w:sz w:val="18"/>
          <w:szCs w:val="18"/>
        </w:rPr>
      </w:pPr>
      <w:r>
        <w:rPr>
          <w:rFonts w:ascii="宋体" w:hAnsi="宋体" w:cs="宋体" w:eastAsia="宋体" w:hint="default"/>
          <w:spacing w:val="-2"/>
          <w:sz w:val="18"/>
          <w:szCs w:val="18"/>
        </w:rPr>
        <w:t>融资租赁为实质上转移了与资产所有权有关的全部风险和报酬的租赁，其所有权最终可能转移，也可能不转移。以融资</w:t>
      </w:r>
      <w:r>
        <w:rPr>
          <w:rFonts w:ascii="宋体" w:hAnsi="宋体" w:cs="宋体" w:eastAsia="宋体" w:hint="default"/>
          <w:sz w:val="18"/>
          <w:szCs w:val="18"/>
        </w:rPr>
        <w:t> </w:t>
      </w:r>
      <w:r>
        <w:rPr>
          <w:rFonts w:ascii="宋体" w:hAnsi="宋体" w:cs="宋体" w:eastAsia="宋体" w:hint="default"/>
          <w:spacing w:val="-2"/>
          <w:sz w:val="18"/>
          <w:szCs w:val="18"/>
        </w:rPr>
        <w:t>租赁方式租入的固定资产采用与自有固定资产一致的政策计提租赁资产折旧。能够合理确定租赁期届满时取得租赁资产所有</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权的，在租赁资产使用寿命内计提折旧；无法合理确定租赁期届满能够取得租赁资产所有权的，在租赁期与租赁资产使用寿</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命两者中较短的期间内计提折旧。</w:t>
      </w:r>
    </w:p>
    <w:p>
      <w:pPr>
        <w:spacing w:line="240" w:lineRule="auto" w:before="3"/>
        <w:rPr>
          <w:rFonts w:ascii="宋体" w:hAnsi="宋体" w:cs="宋体" w:eastAsia="宋体" w:hint="default"/>
          <w:sz w:val="22"/>
          <w:szCs w:val="22"/>
        </w:rPr>
      </w:pPr>
    </w:p>
    <w:p>
      <w:pPr>
        <w:pStyle w:val="Heading5"/>
        <w:spacing w:line="240" w:lineRule="auto"/>
        <w:ind w:right="0"/>
        <w:jc w:val="left"/>
        <w:rPr>
          <w:b w:val="0"/>
          <w:bCs w:val="0"/>
        </w:rPr>
      </w:pPr>
      <w:bookmarkStart w:name="17、在建工程" w:id="190"/>
      <w:bookmarkEnd w:id="190"/>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73" w:lineRule="auto" w:before="1"/>
        <w:ind w:right="0" w:firstLine="420"/>
        <w:jc w:val="left"/>
      </w:pPr>
      <w:r>
        <w:rPr>
          <w:spacing w:val="-1"/>
        </w:rPr>
        <w:t>在建工程成本按实际工程支出确定，包括在建期间发生的各项工程支出、工程达到预定可使用状态前</w:t>
      </w:r>
      <w:r>
        <w:rPr/>
        <w:t> 的资本化的借款费用以及其他相关费用等。在建工程在达到预定可使用状态后结转为固定资产。 在建工程的减值测试方法和减值准备计提方法详见附注五、</w:t>
      </w:r>
      <w:r>
        <w:rPr>
          <w:rFonts w:ascii="Times New Roman" w:hAnsi="Times New Roman" w:cs="Times New Roman" w:eastAsia="Times New Roman" w:hint="default"/>
        </w:rPr>
        <w:t>22“</w:t>
      </w:r>
      <w:r>
        <w:rPr/>
        <w:t>长期资产减值</w:t>
      </w:r>
      <w:r>
        <w:rPr>
          <w:rFonts w:ascii="Times New Roman" w:hAnsi="Times New Roman" w:cs="Times New Roman" w:eastAsia="Times New Roman" w:hint="default"/>
        </w:rPr>
        <w:t>”</w:t>
      </w:r>
      <w:r>
        <w:rPr/>
        <w:t>。</w:t>
      </w:r>
    </w:p>
    <w:p>
      <w:pPr>
        <w:spacing w:line="240" w:lineRule="auto" w:before="2"/>
        <w:rPr>
          <w:rFonts w:ascii="宋体" w:hAnsi="宋体" w:cs="宋体" w:eastAsia="宋体" w:hint="default"/>
          <w:sz w:val="22"/>
          <w:szCs w:val="22"/>
        </w:rPr>
      </w:pPr>
    </w:p>
    <w:p>
      <w:pPr>
        <w:pStyle w:val="Heading5"/>
        <w:spacing w:line="240" w:lineRule="auto"/>
        <w:ind w:right="0"/>
        <w:jc w:val="left"/>
        <w:rPr>
          <w:b w:val="0"/>
          <w:bCs w:val="0"/>
        </w:rPr>
      </w:pPr>
      <w:bookmarkStart w:name="18、借款费用" w:id="191"/>
      <w:bookmarkEnd w:id="191"/>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31" w:firstLine="420"/>
        <w:jc w:val="both"/>
      </w:pPr>
      <w:r>
        <w:rPr>
          <w:spacing w:val="-1"/>
        </w:rPr>
        <w:t>借款费用包括借款利息、折价或溢价的摊销、辅助费用以及因外币借款而发生的汇兑差额等。可直接</w:t>
      </w:r>
      <w:r>
        <w:rPr/>
        <w:t> </w:t>
      </w:r>
      <w:r>
        <w:rPr>
          <w:spacing w:val="-1"/>
        </w:rPr>
        <w:t>归属于符合资本化条件的资产的购建或者生产的借款费用，在资产支出已经发生、借款费用已经发生、为</w:t>
      </w:r>
      <w:r>
        <w:rPr>
          <w:spacing w:val="-83"/>
        </w:rPr>
        <w:t> </w:t>
      </w:r>
      <w:r>
        <w:rPr>
          <w:spacing w:val="-83"/>
        </w:rPr>
      </w:r>
      <w:r>
        <w:rPr>
          <w:spacing w:val="-1"/>
        </w:rPr>
        <w:t>使资产达到预定可使用或可销售状态所必要的购建或生产活动已经开始时，开始资本化；构建或者生产的</w:t>
      </w:r>
      <w:r>
        <w:rPr>
          <w:spacing w:val="-81"/>
        </w:rPr>
        <w:t> </w:t>
      </w:r>
      <w:r>
        <w:rPr>
          <w:spacing w:val="-81"/>
        </w:rPr>
      </w:r>
      <w:r>
        <w:rPr>
          <w:spacing w:val="-1"/>
        </w:rPr>
        <w:t>符合资本化条件的资产达到预定可使用状态或者可销售状态时，停止资本化。其余借款费用在发生当期确</w:t>
      </w:r>
      <w:r>
        <w:rPr>
          <w:spacing w:val="-81"/>
        </w:rPr>
        <w:t> </w:t>
      </w:r>
      <w:r>
        <w:rPr>
          <w:spacing w:val="-81"/>
        </w:rPr>
      </w:r>
      <w:r>
        <w:rPr/>
        <w:t>认为费用。</w:t>
      </w:r>
    </w:p>
    <w:p>
      <w:pPr>
        <w:pStyle w:val="BodyText"/>
        <w:spacing w:line="273" w:lineRule="auto"/>
        <w:ind w:right="1131" w:firstLine="420"/>
        <w:jc w:val="both"/>
      </w:pPr>
      <w:r>
        <w:rPr>
          <w:spacing w:val="-1"/>
        </w:rPr>
        <w:t>专门借款当期实际发生的利息费用，减去尚未动用的借款资金存入银行取得的利息收入或进行暂时性</w:t>
      </w:r>
      <w:r>
        <w:rPr/>
        <w:t> </w:t>
      </w:r>
      <w:r>
        <w:rPr>
          <w:spacing w:val="-1"/>
        </w:rPr>
        <w:t>投资取得的投资收益后的金额予以资本化；一般借款根据累计资产支出超过专门借款部分的资产支出加权</w:t>
      </w:r>
      <w:r>
        <w:rPr>
          <w:spacing w:val="-81"/>
        </w:rPr>
        <w:t> </w:t>
      </w:r>
      <w:r>
        <w:rPr>
          <w:spacing w:val="-81"/>
        </w:rPr>
      </w:r>
      <w:r>
        <w:rPr>
          <w:spacing w:val="-1"/>
        </w:rPr>
        <w:t>平均数乘以所占用一般借款的资本化率，确定资本化金额。资本化率根据一般借款的加权平均利率计算确</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定。</w:t>
      </w:r>
    </w:p>
    <w:p>
      <w:pPr>
        <w:pStyle w:val="BodyText"/>
        <w:spacing w:line="273" w:lineRule="auto" w:before="37"/>
        <w:ind w:left="574" w:right="0"/>
        <w:jc w:val="left"/>
      </w:pPr>
      <w:r>
        <w:rPr/>
        <w:t>资本化期间内，外币专门借款的汇兑差额全部予以资本化；外币一般借款的汇兑差额计入当期损益。</w:t>
      </w:r>
      <w:r>
        <w:rPr>
          <w:spacing w:val="-38"/>
        </w:rPr>
        <w:t> </w:t>
      </w:r>
      <w:r>
        <w:rPr>
          <w:spacing w:val="-38"/>
        </w:rPr>
      </w:r>
      <w:r>
        <w:rPr/>
        <w:t>符合资本化条件的资产指需要经过相当长时间的购建或者生产活动才能达到预定可使用或可销售状</w:t>
      </w:r>
    </w:p>
    <w:p>
      <w:pPr>
        <w:pStyle w:val="BodyText"/>
        <w:spacing w:line="273" w:lineRule="auto"/>
        <w:ind w:left="574" w:right="0" w:hanging="420"/>
        <w:jc w:val="left"/>
      </w:pPr>
      <w:r>
        <w:rPr/>
        <w:t>态的固定资产、投资性房地产和存货等资产。 如果符合资本化条件的资产在购建或生产过程中发生非正常中断、并且中断时间连续超过</w:t>
      </w:r>
      <w:r>
        <w:rPr>
          <w:rFonts w:ascii="Times New Roman" w:hAnsi="Times New Roman" w:cs="Times New Roman" w:eastAsia="Times New Roman" w:hint="default"/>
        </w:rPr>
        <w:t>3</w:t>
      </w:r>
      <w:r>
        <w:rPr/>
        <w:t>个月的，</w:t>
      </w:r>
    </w:p>
    <w:p>
      <w:pPr>
        <w:pStyle w:val="BodyText"/>
        <w:spacing w:line="264" w:lineRule="exact" w:before="0"/>
        <w:ind w:right="0"/>
        <w:jc w:val="left"/>
      </w:pPr>
      <w:r>
        <w:rPr/>
        <w:t>暂停借款费用的资本化，直至资产的购建或生产活动重新开始。</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5"/>
        <w:spacing w:line="240" w:lineRule="auto"/>
        <w:ind w:right="0"/>
        <w:jc w:val="left"/>
        <w:rPr>
          <w:b w:val="0"/>
          <w:bCs w:val="0"/>
        </w:rPr>
      </w:pPr>
      <w:bookmarkStart w:name="19、生物资产" w:id="192"/>
      <w:bookmarkEnd w:id="192"/>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20、油气资产" w:id="193"/>
      <w:bookmarkEnd w:id="193"/>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21、无形资产" w:id="194"/>
      <w:bookmarkEnd w:id="194"/>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计价方法、使用寿命、减值测试" w:id="195"/>
      <w:bookmarkEnd w:id="195"/>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73" w:lineRule="auto" w:before="0"/>
        <w:ind w:left="574" w:right="0"/>
        <w:jc w:val="left"/>
      </w:pPr>
      <w:r>
        <w:rPr/>
        <w:t>无形资产是指本公司拥有或者控制的没有实物形态的可辨认非货币性资产。 </w:t>
      </w:r>
      <w:r>
        <w:rPr>
          <w:spacing w:val="-1"/>
        </w:rPr>
        <w:t>无形资产按成本进行初始计量。与无形资产有关的支出，如果相关的经济利益很可能流入本公司且其</w:t>
      </w:r>
    </w:p>
    <w:p>
      <w:pPr>
        <w:pStyle w:val="BodyText"/>
        <w:spacing w:line="273" w:lineRule="auto"/>
        <w:ind w:left="574" w:right="0" w:hanging="420"/>
        <w:jc w:val="left"/>
      </w:pPr>
      <w:r>
        <w:rPr/>
        <w:t>成本能可靠地计量，则计入无形资产成本。除此以外的其他项目的支出，在发生时计入当期损益。 </w:t>
      </w:r>
      <w:r>
        <w:rPr>
          <w:spacing w:val="-1"/>
        </w:rPr>
        <w:t>取得的土地使用权通常作为无形资产核算。自行开发建造厂房等建筑物，相关的土地使用权支出和建</w:t>
      </w:r>
    </w:p>
    <w:p>
      <w:pPr>
        <w:pStyle w:val="BodyText"/>
        <w:spacing w:line="273" w:lineRule="auto" w:before="8"/>
        <w:ind w:right="0"/>
        <w:jc w:val="left"/>
      </w:pPr>
      <w:r>
        <w:rPr>
          <w:spacing w:val="-1"/>
        </w:rPr>
        <w:t>筑物建造成本则分别作为无形资产和固定资产核算。如为外购的房屋及建筑物，则将有关价款在土地使用</w:t>
      </w:r>
      <w:r>
        <w:rPr>
          <w:spacing w:val="-81"/>
        </w:rPr>
        <w:t> </w:t>
      </w:r>
      <w:r>
        <w:rPr>
          <w:spacing w:val="-81"/>
        </w:rPr>
      </w:r>
      <w:r>
        <w:rPr/>
        <w:t>权和建筑物之间进行分配，难以合理分配的，全部作为固定资产处理。</w:t>
      </w:r>
    </w:p>
    <w:p>
      <w:pPr>
        <w:pStyle w:val="BodyText"/>
        <w:spacing w:line="273" w:lineRule="auto"/>
        <w:ind w:right="0" w:firstLine="420"/>
        <w:jc w:val="left"/>
      </w:pPr>
      <w:r>
        <w:rPr/>
        <w:pict>
          <v:group style="position:absolute;margin-left:64.349998pt;margin-top:32.293686pt;width:466.7pt;height:106.45pt;mso-position-horizontal-relative:page;mso-position-vertical-relative:paragraph;z-index:-929776" coordorigin="1287,646" coordsize="9334,2129">
            <v:group style="position:absolute;left:1302;top:661;width:5467;height:2" coordorigin="1302,661" coordsize="5467,2">
              <v:shape style="position:absolute;left:1302;top:661;width:5467;height:2" coordorigin="1302,661" coordsize="5467,0" path="m1302,661l6769,661e" filled="false" stroked="true" strokeweight="1.5pt" strokecolor="#000000">
                <v:path arrowok="t"/>
              </v:shape>
            </v:group>
            <v:group style="position:absolute;left:6769;top:661;width:30;height:2" coordorigin="6769,661" coordsize="30,2">
              <v:shape style="position:absolute;left:6769;top:661;width:30;height:2" coordorigin="6769,661" coordsize="30,0" path="m6769,661l6799,661e" filled="false" stroked="true" strokeweight="1.5pt" strokecolor="#000000">
                <v:path arrowok="t"/>
              </v:shape>
            </v:group>
            <v:group style="position:absolute;left:6799;top:661;width:3807;height:2" coordorigin="6799,661" coordsize="3807,2">
              <v:shape style="position:absolute;left:6799;top:661;width:3807;height:2" coordorigin="6799,661" coordsize="3807,0" path="m6799,661l10606,661e" filled="false" stroked="true" strokeweight="1.5pt" strokecolor="#000000">
                <v:path arrowok="t"/>
              </v:shape>
            </v:group>
            <v:group style="position:absolute;left:6769;top:676;width:10;height:20" coordorigin="6769,676" coordsize="10,20">
              <v:shape style="position:absolute;left:6769;top:676;width:10;height:20" coordorigin="6769,676" coordsize="10,20" path="m6769,695l6778,695,6778,676,6769,676,6769,695xe" filled="true" fillcolor="#000000" stroked="false">
                <v:path arrowok="t"/>
                <v:fill type="solid"/>
              </v:shape>
            </v:group>
            <v:group style="position:absolute;left:6769;top:695;width:10;height:20" coordorigin="6769,695" coordsize="10,20">
              <v:shape style="position:absolute;left:6769;top:695;width:10;height:20" coordorigin="6769,695" coordsize="10,20" path="m6769,714l6778,714,6778,695,6769,695,6769,714xe" filled="true" fillcolor="#000000" stroked="false">
                <v:path arrowok="t"/>
                <v:fill type="solid"/>
              </v:shape>
            </v:group>
            <v:group style="position:absolute;left:6769;top:714;width:10;height:20" coordorigin="6769,714" coordsize="10,20">
              <v:shape style="position:absolute;left:6769;top:714;width:10;height:20" coordorigin="6769,714" coordsize="10,20" path="m6769,733l6778,733,6778,714,6769,714,6769,733xe" filled="true" fillcolor="#000000" stroked="false">
                <v:path arrowok="t"/>
                <v:fill type="solid"/>
              </v:shape>
            </v:group>
            <v:group style="position:absolute;left:6769;top:733;width:10;height:20" coordorigin="6769,733" coordsize="10,20">
              <v:shape style="position:absolute;left:6769;top:733;width:10;height:20" coordorigin="6769,733" coordsize="10,20" path="m6769,753l6778,753,6778,733,6769,733,6769,753xe" filled="true" fillcolor="#000000" stroked="false">
                <v:path arrowok="t"/>
                <v:fill type="solid"/>
              </v:shape>
            </v:group>
            <v:group style="position:absolute;left:6769;top:753;width:10;height:20" coordorigin="6769,753" coordsize="10,20">
              <v:shape style="position:absolute;left:6769;top:753;width:10;height:20" coordorigin="6769,753" coordsize="10,20" path="m6769,772l6778,772,6778,753,6769,753,6769,772xe" filled="true" fillcolor="#000000" stroked="false">
                <v:path arrowok="t"/>
                <v:fill type="solid"/>
              </v:shape>
            </v:group>
            <v:group style="position:absolute;left:6769;top:772;width:10;height:20" coordorigin="6769,772" coordsize="10,20">
              <v:shape style="position:absolute;left:6769;top:772;width:10;height:20" coordorigin="6769,772" coordsize="10,20" path="m6769,791l6778,791,6778,772,6769,772,6769,791xe" filled="true" fillcolor="#000000" stroked="false">
                <v:path arrowok="t"/>
                <v:fill type="solid"/>
              </v:shape>
            </v:group>
            <v:group style="position:absolute;left:6769;top:791;width:10;height:20" coordorigin="6769,791" coordsize="10,20">
              <v:shape style="position:absolute;left:6769;top:791;width:10;height:20" coordorigin="6769,791" coordsize="10,20" path="m6769,810l6778,810,6778,791,6769,791,6769,810xe" filled="true" fillcolor="#000000" stroked="false">
                <v:path arrowok="t"/>
                <v:fill type="solid"/>
              </v:shape>
            </v:group>
            <v:group style="position:absolute;left:6769;top:810;width:10;height:20" coordorigin="6769,810" coordsize="10,20">
              <v:shape style="position:absolute;left:6769;top:810;width:10;height:20" coordorigin="6769,810" coordsize="10,20" path="m6769,829l6778,829,6778,810,6769,810,6769,829xe" filled="true" fillcolor="#000000" stroked="false">
                <v:path arrowok="t"/>
                <v:fill type="solid"/>
              </v:shape>
            </v:group>
            <v:group style="position:absolute;left:6769;top:829;width:10;height:20" coordorigin="6769,829" coordsize="10,20">
              <v:shape style="position:absolute;left:6769;top:829;width:10;height:20" coordorigin="6769,829" coordsize="10,20" path="m6769,849l6778,849,6778,829,6769,829,6769,849xe" filled="true" fillcolor="#000000" stroked="false">
                <v:path arrowok="t"/>
                <v:fill type="solid"/>
              </v:shape>
            </v:group>
            <v:group style="position:absolute;left:6769;top:849;width:10;height:20" coordorigin="6769,849" coordsize="10,20">
              <v:shape style="position:absolute;left:6769;top:849;width:10;height:20" coordorigin="6769,849" coordsize="10,20" path="m6769,868l6778,868,6778,849,6769,849,6769,868xe" filled="true" fillcolor="#000000" stroked="false">
                <v:path arrowok="t"/>
                <v:fill type="solid"/>
              </v:shape>
            </v:group>
            <v:group style="position:absolute;left:6769;top:868;width:10;height:20" coordorigin="6769,868" coordsize="10,20">
              <v:shape style="position:absolute;left:6769;top:868;width:10;height:20" coordorigin="6769,868" coordsize="10,20" path="m6769,887l6778,887,6778,868,6769,868,6769,887xe" filled="true" fillcolor="#000000" stroked="false">
                <v:path arrowok="t"/>
                <v:fill type="solid"/>
              </v:shape>
            </v:group>
            <v:group style="position:absolute;left:6769;top:887;width:10;height:20" coordorigin="6769,887" coordsize="10,20">
              <v:shape style="position:absolute;left:6769;top:887;width:10;height:20" coordorigin="6769,887" coordsize="10,20" path="m6769,906l6778,906,6778,887,6769,887,6769,906xe" filled="true" fillcolor="#000000" stroked="false">
                <v:path arrowok="t"/>
                <v:fill type="solid"/>
              </v:shape>
            </v:group>
            <v:group style="position:absolute;left:6769;top:906;width:10;height:20" coordorigin="6769,906" coordsize="10,20">
              <v:shape style="position:absolute;left:6769;top:906;width:10;height:20" coordorigin="6769,906" coordsize="10,20" path="m6769,925l6778,925,6778,906,6769,906,6769,925xe" filled="true" fillcolor="#000000" stroked="false">
                <v:path arrowok="t"/>
                <v:fill type="solid"/>
              </v:shape>
            </v:group>
            <v:group style="position:absolute;left:6769;top:925;width:10;height:20" coordorigin="6769,925" coordsize="10,20">
              <v:shape style="position:absolute;left:6769;top:925;width:10;height:20" coordorigin="6769,925" coordsize="10,20" path="m6769,945l6778,945,6778,925,6769,925,6769,945xe" filled="true" fillcolor="#000000" stroked="false">
                <v:path arrowok="t"/>
                <v:fill type="solid"/>
              </v:shape>
            </v:group>
            <v:group style="position:absolute;left:6769;top:945;width:10;height:20" coordorigin="6769,945" coordsize="10,20">
              <v:shape style="position:absolute;left:6769;top:945;width:10;height:20" coordorigin="6769,945" coordsize="10,20" path="m6769,964l6778,964,6778,945,6769,945,6769,964xe" filled="true" fillcolor="#000000" stroked="false">
                <v:path arrowok="t"/>
                <v:fill type="solid"/>
              </v:shape>
            </v:group>
            <v:group style="position:absolute;left:6769;top:964;width:10;height:20" coordorigin="6769,964" coordsize="10,20">
              <v:shape style="position:absolute;left:6769;top:964;width:10;height:20" coordorigin="6769,964" coordsize="10,20" path="m6769,983l6778,983,6778,964,6769,964,6769,983xe" filled="true" fillcolor="#000000" stroked="false">
                <v:path arrowok="t"/>
                <v:fill type="solid"/>
              </v:shape>
            </v:group>
            <v:group style="position:absolute;left:6769;top:983;width:10;height:20" coordorigin="6769,983" coordsize="10,20">
              <v:shape style="position:absolute;left:6769;top:983;width:10;height:20" coordorigin="6769,983" coordsize="10,20" path="m6769,1002l6778,1002,6778,983,6769,983,6769,1002xe" filled="true" fillcolor="#000000" stroked="false">
                <v:path arrowok="t"/>
                <v:fill type="solid"/>
              </v:shape>
            </v:group>
            <v:group style="position:absolute;left:6769;top:1002;width:10;height:20" coordorigin="6769,1002" coordsize="10,20">
              <v:shape style="position:absolute;left:6769;top:1002;width:10;height:20" coordorigin="6769,1002" coordsize="10,20" path="m6769,1021l6778,1021,6778,1002,6769,1002,6769,1021xe" filled="true" fillcolor="#000000" stroked="false">
                <v:path arrowok="t"/>
                <v:fill type="solid"/>
              </v:shape>
            </v:group>
            <v:group style="position:absolute;left:6769;top:1021;width:10;height:20" coordorigin="6769,1021" coordsize="10,20">
              <v:shape style="position:absolute;left:6769;top:1021;width:10;height:20" coordorigin="6769,1021" coordsize="10,20" path="m6769,1041l6778,1041,6778,1021,6769,1021,6769,1041xe" filled="true" fillcolor="#000000" stroked="false">
                <v:path arrowok="t"/>
                <v:fill type="solid"/>
              </v:shape>
            </v:group>
            <v:group style="position:absolute;left:6769;top:1041;width:10;height:20" coordorigin="6769,1041" coordsize="10,20">
              <v:shape style="position:absolute;left:6769;top:1041;width:10;height:20" coordorigin="6769,1041" coordsize="10,20" path="m6769,1060l6778,1060,6778,1041,6769,1041,6769,1060xe" filled="true" fillcolor="#000000" stroked="false">
                <v:path arrowok="t"/>
                <v:fill type="solid"/>
              </v:shape>
            </v:group>
            <v:group style="position:absolute;left:6769;top:1060;width:10;height:20" coordorigin="6769,1060" coordsize="10,20">
              <v:shape style="position:absolute;left:6769;top:1060;width:10;height:20" coordorigin="6769,1060" coordsize="10,20" path="m6769,1079l6778,1079,6778,1060,6769,1060,6769,1079xe" filled="true" fillcolor="#000000" stroked="false">
                <v:path arrowok="t"/>
                <v:fill type="solid"/>
              </v:shape>
            </v:group>
            <v:group style="position:absolute;left:6769;top:1079;width:10;height:20" coordorigin="6769,1079" coordsize="10,20">
              <v:shape style="position:absolute;left:6769;top:1079;width:10;height:20" coordorigin="6769,1079" coordsize="10,20" path="m6769,1098l6778,1098,6778,1079,6769,1079,6769,1098xe" filled="true" fillcolor="#000000" stroked="false">
                <v:path arrowok="t"/>
                <v:fill type="solid"/>
              </v:shape>
            </v:group>
            <v:group style="position:absolute;left:6769;top:1098;width:10;height:20" coordorigin="6769,1098" coordsize="10,20">
              <v:shape style="position:absolute;left:6769;top:1098;width:10;height:20" coordorigin="6769,1098" coordsize="10,20" path="m6769,1117l6778,1117,6778,1098,6769,1098,6769,1117xe" filled="true" fillcolor="#000000" stroked="false">
                <v:path arrowok="t"/>
                <v:fill type="solid"/>
              </v:shape>
            </v:group>
            <v:group style="position:absolute;left:6769;top:1117;width:10;height:20" coordorigin="6769,1117" coordsize="10,20">
              <v:shape style="position:absolute;left:6769;top:1117;width:10;height:20" coordorigin="6769,1117" coordsize="10,20" path="m6769,1137l6778,1137,6778,1117,6769,1117,6769,1137xe" filled="true" fillcolor="#000000" stroked="false">
                <v:path arrowok="t"/>
                <v:fill type="solid"/>
              </v:shape>
            </v:group>
            <v:group style="position:absolute;left:6769;top:1137;width:10;height:20" coordorigin="6769,1137" coordsize="10,20">
              <v:shape style="position:absolute;left:6769;top:1137;width:10;height:20" coordorigin="6769,1137" coordsize="10,20" path="m6769,1156l6778,1156,6778,1137,6769,1137,6769,1156xe" filled="true" fillcolor="#000000" stroked="false">
                <v:path arrowok="t"/>
                <v:fill type="solid"/>
              </v:shape>
            </v:group>
            <v:group style="position:absolute;left:6769;top:1156;width:10;height:20" coordorigin="6769,1156" coordsize="10,20">
              <v:shape style="position:absolute;left:6769;top:1156;width:10;height:20" coordorigin="6769,1156" coordsize="10,20" path="m6769,1175l6778,1175,6778,1156,6769,1156,6769,1175xe" filled="true" fillcolor="#000000" stroked="false">
                <v:path arrowok="t"/>
                <v:fill type="solid"/>
              </v:shape>
            </v:group>
            <v:group style="position:absolute;left:6769;top:1180;width:10;height:2" coordorigin="6769,1180" coordsize="10,2">
              <v:shape style="position:absolute;left:6769;top:1180;width:10;height:2" coordorigin="6769,1180" coordsize="10,0" path="m6769,1180l6778,1180e" filled="false" stroked="true" strokeweight=".54001pt" strokecolor="#000000">
                <v:path arrowok="t"/>
              </v:shape>
            </v:group>
            <v:group style="position:absolute;left:1302;top:1191;width:20;height:2" coordorigin="1302,1191" coordsize="20,2">
              <v:shape style="position:absolute;left:1302;top:1191;width:20;height:2" coordorigin="1302,1191" coordsize="20,0" path="m1302,1191l1321,1191e" filled="false" stroked="true" strokeweight=".48001pt" strokecolor="#000000">
                <v:path arrowok="t"/>
              </v:shape>
            </v:group>
            <v:group style="position:absolute;left:1321;top:1191;width:20;height:2" coordorigin="1321,1191" coordsize="20,2">
              <v:shape style="position:absolute;left:1321;top:1191;width:20;height:2" coordorigin="1321,1191" coordsize="20,0" path="m1321,1191l1340,1191e" filled="false" stroked="true" strokeweight=".48001pt" strokecolor="#000000">
                <v:path arrowok="t"/>
              </v:shape>
            </v:group>
            <v:group style="position:absolute;left:1340;top:1191;width:20;height:2" coordorigin="1340,1191" coordsize="20,2">
              <v:shape style="position:absolute;left:1340;top:1191;width:20;height:2" coordorigin="1340,1191" coordsize="20,0" path="m1340,1191l1360,1191e" filled="false" stroked="true" strokeweight=".48001pt" strokecolor="#000000">
                <v:path arrowok="t"/>
              </v:shape>
            </v:group>
            <v:group style="position:absolute;left:1360;top:1191;width:20;height:2" coordorigin="1360,1191" coordsize="20,2">
              <v:shape style="position:absolute;left:1360;top:1191;width:20;height:2" coordorigin="1360,1191" coordsize="20,0" path="m1360,1191l1379,1191e" filled="false" stroked="true" strokeweight=".48001pt" strokecolor="#000000">
                <v:path arrowok="t"/>
              </v:shape>
            </v:group>
            <v:group style="position:absolute;left:1379;top:1191;width:20;height:2" coordorigin="1379,1191" coordsize="20,2">
              <v:shape style="position:absolute;left:1379;top:1191;width:20;height:2" coordorigin="1379,1191" coordsize="20,0" path="m1379,1191l1398,1191e" filled="false" stroked="true" strokeweight=".48001pt" strokecolor="#000000">
                <v:path arrowok="t"/>
              </v:shape>
            </v:group>
            <v:group style="position:absolute;left:1398;top:1191;width:20;height:2" coordorigin="1398,1191" coordsize="20,2">
              <v:shape style="position:absolute;left:1398;top:1191;width:20;height:2" coordorigin="1398,1191" coordsize="20,0" path="m1398,1191l1417,1191e" filled="false" stroked="true" strokeweight=".48001pt" strokecolor="#000000">
                <v:path arrowok="t"/>
              </v:shape>
            </v:group>
            <v:group style="position:absolute;left:1417;top:1191;width:20;height:2" coordorigin="1417,1191" coordsize="20,2">
              <v:shape style="position:absolute;left:1417;top:1191;width:20;height:2" coordorigin="1417,1191" coordsize="20,0" path="m1417,1191l1436,1191e" filled="false" stroked="true" strokeweight=".48001pt" strokecolor="#000000">
                <v:path arrowok="t"/>
              </v:shape>
            </v:group>
            <v:group style="position:absolute;left:1436;top:1191;width:20;height:2" coordorigin="1436,1191" coordsize="20,2">
              <v:shape style="position:absolute;left:1436;top:1191;width:20;height:2" coordorigin="1436,1191" coordsize="20,0" path="m1436,1191l1456,1191e" filled="false" stroked="true" strokeweight=".48001pt" strokecolor="#000000">
                <v:path arrowok="t"/>
              </v:shape>
            </v:group>
            <v:group style="position:absolute;left:1456;top:1191;width:20;height:2" coordorigin="1456,1191" coordsize="20,2">
              <v:shape style="position:absolute;left:1456;top:1191;width:20;height:2" coordorigin="1456,1191" coordsize="20,0" path="m1456,1191l1475,1191e" filled="false" stroked="true" strokeweight=".48001pt" strokecolor="#000000">
                <v:path arrowok="t"/>
              </v:shape>
            </v:group>
            <v:group style="position:absolute;left:1475;top:1191;width:20;height:2" coordorigin="1475,1191" coordsize="20,2">
              <v:shape style="position:absolute;left:1475;top:1191;width:20;height:2" coordorigin="1475,1191" coordsize="20,0" path="m1475,1191l1494,1191e" filled="false" stroked="true" strokeweight=".48001pt" strokecolor="#000000">
                <v:path arrowok="t"/>
              </v:shape>
            </v:group>
            <v:group style="position:absolute;left:1494;top:1191;width:20;height:2" coordorigin="1494,1191" coordsize="20,2">
              <v:shape style="position:absolute;left:1494;top:1191;width:20;height:2" coordorigin="1494,1191" coordsize="20,0" path="m1494,1191l1513,1191e" filled="false" stroked="true" strokeweight=".48001pt" strokecolor="#000000">
                <v:path arrowok="t"/>
              </v:shape>
            </v:group>
            <v:group style="position:absolute;left:1513;top:1191;width:20;height:2" coordorigin="1513,1191" coordsize="20,2">
              <v:shape style="position:absolute;left:1513;top:1191;width:20;height:2" coordorigin="1513,1191" coordsize="20,0" path="m1513,1191l1532,1191e" filled="false" stroked="true" strokeweight=".48001pt" strokecolor="#000000">
                <v:path arrowok="t"/>
              </v:shape>
            </v:group>
            <v:group style="position:absolute;left:1532;top:1191;width:20;height:2" coordorigin="1532,1191" coordsize="20,2">
              <v:shape style="position:absolute;left:1532;top:1191;width:20;height:2" coordorigin="1532,1191" coordsize="20,0" path="m1532,1191l1552,1191e" filled="false" stroked="true" strokeweight=".48001pt" strokecolor="#000000">
                <v:path arrowok="t"/>
              </v:shape>
            </v:group>
            <v:group style="position:absolute;left:1552;top:1191;width:20;height:2" coordorigin="1552,1191" coordsize="20,2">
              <v:shape style="position:absolute;left:1552;top:1191;width:20;height:2" coordorigin="1552,1191" coordsize="20,0" path="m1552,1191l1571,1191e" filled="false" stroked="true" strokeweight=".48001pt" strokecolor="#000000">
                <v:path arrowok="t"/>
              </v:shape>
            </v:group>
            <v:group style="position:absolute;left:1571;top:1191;width:20;height:2" coordorigin="1571,1191" coordsize="20,2">
              <v:shape style="position:absolute;left:1571;top:1191;width:20;height:2" coordorigin="1571,1191" coordsize="20,0" path="m1571,1191l1590,1191e" filled="false" stroked="true" strokeweight=".48001pt" strokecolor="#000000">
                <v:path arrowok="t"/>
              </v:shape>
            </v:group>
            <v:group style="position:absolute;left:1590;top:1191;width:20;height:2" coordorigin="1590,1191" coordsize="20,2">
              <v:shape style="position:absolute;left:1590;top:1191;width:20;height:2" coordorigin="1590,1191" coordsize="20,0" path="m1590,1191l1609,1191e" filled="false" stroked="true" strokeweight=".48001pt" strokecolor="#000000">
                <v:path arrowok="t"/>
              </v:shape>
            </v:group>
            <v:group style="position:absolute;left:1609;top:1191;width:20;height:2" coordorigin="1609,1191" coordsize="20,2">
              <v:shape style="position:absolute;left:1609;top:1191;width:20;height:2" coordorigin="1609,1191" coordsize="20,0" path="m1609,1191l1629,1191e" filled="false" stroked="true" strokeweight=".48001pt" strokecolor="#000000">
                <v:path arrowok="t"/>
              </v:shape>
            </v:group>
            <v:group style="position:absolute;left:1629;top:1191;width:20;height:2" coordorigin="1629,1191" coordsize="20,2">
              <v:shape style="position:absolute;left:1629;top:1191;width:20;height:2" coordorigin="1629,1191" coordsize="20,0" path="m1629,1191l1648,1191e" filled="false" stroked="true" strokeweight=".48001pt" strokecolor="#000000">
                <v:path arrowok="t"/>
              </v:shape>
            </v:group>
            <v:group style="position:absolute;left:1648;top:1191;width:20;height:2" coordorigin="1648,1191" coordsize="20,2">
              <v:shape style="position:absolute;left:1648;top:1191;width:20;height:2" coordorigin="1648,1191" coordsize="20,0" path="m1648,1191l1667,1191e" filled="false" stroked="true" strokeweight=".48001pt" strokecolor="#000000">
                <v:path arrowok="t"/>
              </v:shape>
            </v:group>
            <v:group style="position:absolute;left:1667;top:1191;width:20;height:2" coordorigin="1667,1191" coordsize="20,2">
              <v:shape style="position:absolute;left:1667;top:1191;width:20;height:2" coordorigin="1667,1191" coordsize="20,0" path="m1667,1191l1686,1191e" filled="false" stroked="true" strokeweight=".48001pt" strokecolor="#000000">
                <v:path arrowok="t"/>
              </v:shape>
            </v:group>
            <v:group style="position:absolute;left:1686;top:1191;width:20;height:2" coordorigin="1686,1191" coordsize="20,2">
              <v:shape style="position:absolute;left:1686;top:1191;width:20;height:2" coordorigin="1686,1191" coordsize="20,0" path="m1686,1191l1706,1191e" filled="false" stroked="true" strokeweight=".48001pt" strokecolor="#000000">
                <v:path arrowok="t"/>
              </v:shape>
            </v:group>
            <v:group style="position:absolute;left:1706;top:1191;width:20;height:2" coordorigin="1706,1191" coordsize="20,2">
              <v:shape style="position:absolute;left:1706;top:1191;width:20;height:2" coordorigin="1706,1191" coordsize="20,0" path="m1706,1191l1725,1191e" filled="false" stroked="true" strokeweight=".48001pt" strokecolor="#000000">
                <v:path arrowok="t"/>
              </v:shape>
            </v:group>
            <v:group style="position:absolute;left:1725;top:1191;width:20;height:2" coordorigin="1725,1191" coordsize="20,2">
              <v:shape style="position:absolute;left:1725;top:1191;width:20;height:2" coordorigin="1725,1191" coordsize="20,0" path="m1725,1191l1744,1191e" filled="false" stroked="true" strokeweight=".48001pt" strokecolor="#000000">
                <v:path arrowok="t"/>
              </v:shape>
            </v:group>
            <v:group style="position:absolute;left:1744;top:1191;width:20;height:2" coordorigin="1744,1191" coordsize="20,2">
              <v:shape style="position:absolute;left:1744;top:1191;width:20;height:2" coordorigin="1744,1191" coordsize="20,0" path="m1744,1191l1763,1191e" filled="false" stroked="true" strokeweight=".48001pt" strokecolor="#000000">
                <v:path arrowok="t"/>
              </v:shape>
            </v:group>
            <v:group style="position:absolute;left:1763;top:1191;width:20;height:2" coordorigin="1763,1191" coordsize="20,2">
              <v:shape style="position:absolute;left:1763;top:1191;width:20;height:2" coordorigin="1763,1191" coordsize="20,0" path="m1763,1191l1782,1191e" filled="false" stroked="true" strokeweight=".48001pt" strokecolor="#000000">
                <v:path arrowok="t"/>
              </v:shape>
            </v:group>
            <v:group style="position:absolute;left:1782;top:1191;width:20;height:2" coordorigin="1782,1191" coordsize="20,2">
              <v:shape style="position:absolute;left:1782;top:1191;width:20;height:2" coordorigin="1782,1191" coordsize="20,0" path="m1782,1191l1802,1191e" filled="false" stroked="true" strokeweight=".48001pt" strokecolor="#000000">
                <v:path arrowok="t"/>
              </v:shape>
            </v:group>
            <v:group style="position:absolute;left:1802;top:1191;width:20;height:2" coordorigin="1802,1191" coordsize="20,2">
              <v:shape style="position:absolute;left:1802;top:1191;width:20;height:2" coordorigin="1802,1191" coordsize="20,0" path="m1802,1191l1821,1191e" filled="false" stroked="true" strokeweight=".48001pt" strokecolor="#000000">
                <v:path arrowok="t"/>
              </v:shape>
            </v:group>
            <v:group style="position:absolute;left:1821;top:1191;width:20;height:2" coordorigin="1821,1191" coordsize="20,2">
              <v:shape style="position:absolute;left:1821;top:1191;width:20;height:2" coordorigin="1821,1191" coordsize="20,0" path="m1821,1191l1840,1191e" filled="false" stroked="true" strokeweight=".48001pt" strokecolor="#000000">
                <v:path arrowok="t"/>
              </v:shape>
            </v:group>
            <v:group style="position:absolute;left:1840;top:1191;width:20;height:2" coordorigin="1840,1191" coordsize="20,2">
              <v:shape style="position:absolute;left:1840;top:1191;width:20;height:2" coordorigin="1840,1191" coordsize="20,0" path="m1840,1191l1859,1191e" filled="false" stroked="true" strokeweight=".48001pt" strokecolor="#000000">
                <v:path arrowok="t"/>
              </v:shape>
            </v:group>
            <v:group style="position:absolute;left:1859;top:1191;width:20;height:2" coordorigin="1859,1191" coordsize="20,2">
              <v:shape style="position:absolute;left:1859;top:1191;width:20;height:2" coordorigin="1859,1191" coordsize="20,0" path="m1859,1191l1878,1191e" filled="false" stroked="true" strokeweight=".48001pt" strokecolor="#000000">
                <v:path arrowok="t"/>
              </v:shape>
            </v:group>
            <v:group style="position:absolute;left:1878;top:1191;width:20;height:2" coordorigin="1878,1191" coordsize="20,2">
              <v:shape style="position:absolute;left:1878;top:1191;width:20;height:2" coordorigin="1878,1191" coordsize="20,0" path="m1878,1191l1898,1191e" filled="false" stroked="true" strokeweight=".48001pt" strokecolor="#000000">
                <v:path arrowok="t"/>
              </v:shape>
            </v:group>
            <v:group style="position:absolute;left:1898;top:1191;width:20;height:2" coordorigin="1898,1191" coordsize="20,2">
              <v:shape style="position:absolute;left:1898;top:1191;width:20;height:2" coordorigin="1898,1191" coordsize="20,0" path="m1898,1191l1917,1191e" filled="false" stroked="true" strokeweight=".48001pt" strokecolor="#000000">
                <v:path arrowok="t"/>
              </v:shape>
            </v:group>
            <v:group style="position:absolute;left:1917;top:1191;width:20;height:2" coordorigin="1917,1191" coordsize="20,2">
              <v:shape style="position:absolute;left:1917;top:1191;width:20;height:2" coordorigin="1917,1191" coordsize="20,0" path="m1917,1191l1936,1191e" filled="false" stroked="true" strokeweight=".48001pt" strokecolor="#000000">
                <v:path arrowok="t"/>
              </v:shape>
            </v:group>
            <v:group style="position:absolute;left:1936;top:1191;width:20;height:2" coordorigin="1936,1191" coordsize="20,2">
              <v:shape style="position:absolute;left:1936;top:1191;width:20;height:2" coordorigin="1936,1191" coordsize="20,0" path="m1936,1191l1955,1191e" filled="false" stroked="true" strokeweight=".48001pt" strokecolor="#000000">
                <v:path arrowok="t"/>
              </v:shape>
            </v:group>
            <v:group style="position:absolute;left:1955;top:1191;width:20;height:2" coordorigin="1955,1191" coordsize="20,2">
              <v:shape style="position:absolute;left:1955;top:1191;width:20;height:2" coordorigin="1955,1191" coordsize="20,0" path="m1955,1191l1974,1191e" filled="false" stroked="true" strokeweight=".48001pt" strokecolor="#000000">
                <v:path arrowok="t"/>
              </v:shape>
            </v:group>
            <v:group style="position:absolute;left:1974;top:1191;width:20;height:2" coordorigin="1974,1191" coordsize="20,2">
              <v:shape style="position:absolute;left:1974;top:1191;width:20;height:2" coordorigin="1974,1191" coordsize="20,0" path="m1974,1191l1994,1191e" filled="false" stroked="true" strokeweight=".48001pt" strokecolor="#000000">
                <v:path arrowok="t"/>
              </v:shape>
            </v:group>
            <v:group style="position:absolute;left:1994;top:1191;width:20;height:2" coordorigin="1994,1191" coordsize="20,2">
              <v:shape style="position:absolute;left:1994;top:1191;width:20;height:2" coordorigin="1994,1191" coordsize="20,0" path="m1994,1191l2013,1191e" filled="false" stroked="true" strokeweight=".48001pt" strokecolor="#000000">
                <v:path arrowok="t"/>
              </v:shape>
            </v:group>
            <v:group style="position:absolute;left:2013;top:1191;width:20;height:2" coordorigin="2013,1191" coordsize="20,2">
              <v:shape style="position:absolute;left:2013;top:1191;width:20;height:2" coordorigin="2013,1191" coordsize="20,0" path="m2013,1191l2032,1191e" filled="false" stroked="true" strokeweight=".48001pt" strokecolor="#000000">
                <v:path arrowok="t"/>
              </v:shape>
            </v:group>
            <v:group style="position:absolute;left:2032;top:1191;width:20;height:2" coordorigin="2032,1191" coordsize="20,2">
              <v:shape style="position:absolute;left:2032;top:1191;width:20;height:2" coordorigin="2032,1191" coordsize="20,0" path="m2032,1191l2051,1191e" filled="false" stroked="true" strokeweight=".48001pt" strokecolor="#000000">
                <v:path arrowok="t"/>
              </v:shape>
            </v:group>
            <v:group style="position:absolute;left:2051;top:1191;width:20;height:2" coordorigin="2051,1191" coordsize="20,2">
              <v:shape style="position:absolute;left:2051;top:1191;width:20;height:2" coordorigin="2051,1191" coordsize="20,0" path="m2051,1191l2070,1191e" filled="false" stroked="true" strokeweight=".48001pt" strokecolor="#000000">
                <v:path arrowok="t"/>
              </v:shape>
            </v:group>
            <v:group style="position:absolute;left:2070;top:1191;width:20;height:2" coordorigin="2070,1191" coordsize="20,2">
              <v:shape style="position:absolute;left:2070;top:1191;width:20;height:2" coordorigin="2070,1191" coordsize="20,0" path="m2070,1191l2090,1191e" filled="false" stroked="true" strokeweight=".48001pt" strokecolor="#000000">
                <v:path arrowok="t"/>
              </v:shape>
            </v:group>
            <v:group style="position:absolute;left:2090;top:1191;width:20;height:2" coordorigin="2090,1191" coordsize="20,2">
              <v:shape style="position:absolute;left:2090;top:1191;width:20;height:2" coordorigin="2090,1191" coordsize="20,0" path="m2090,1191l2109,1191e" filled="false" stroked="true" strokeweight=".48001pt" strokecolor="#000000">
                <v:path arrowok="t"/>
              </v:shape>
            </v:group>
            <v:group style="position:absolute;left:2109;top:1191;width:20;height:2" coordorigin="2109,1191" coordsize="20,2">
              <v:shape style="position:absolute;left:2109;top:1191;width:20;height:2" coordorigin="2109,1191" coordsize="20,0" path="m2109,1191l2128,1191e" filled="false" stroked="true" strokeweight=".48001pt" strokecolor="#000000">
                <v:path arrowok="t"/>
              </v:shape>
            </v:group>
            <v:group style="position:absolute;left:2128;top:1191;width:20;height:2" coordorigin="2128,1191" coordsize="20,2">
              <v:shape style="position:absolute;left:2128;top:1191;width:20;height:2" coordorigin="2128,1191" coordsize="20,0" path="m2128,1191l2147,1191e" filled="false" stroked="true" strokeweight=".48001pt" strokecolor="#000000">
                <v:path arrowok="t"/>
              </v:shape>
            </v:group>
            <v:group style="position:absolute;left:2147;top:1191;width:20;height:2" coordorigin="2147,1191" coordsize="20,2">
              <v:shape style="position:absolute;left:2147;top:1191;width:20;height:2" coordorigin="2147,1191" coordsize="20,0" path="m2147,1191l2166,1191e" filled="false" stroked="true" strokeweight=".48001pt" strokecolor="#000000">
                <v:path arrowok="t"/>
              </v:shape>
            </v:group>
            <v:group style="position:absolute;left:2166;top:1191;width:20;height:2" coordorigin="2166,1191" coordsize="20,2">
              <v:shape style="position:absolute;left:2166;top:1191;width:20;height:2" coordorigin="2166,1191" coordsize="20,0" path="m2166,1191l2186,1191e" filled="false" stroked="true" strokeweight=".48001pt" strokecolor="#000000">
                <v:path arrowok="t"/>
              </v:shape>
            </v:group>
            <v:group style="position:absolute;left:2186;top:1191;width:20;height:2" coordorigin="2186,1191" coordsize="20,2">
              <v:shape style="position:absolute;left:2186;top:1191;width:20;height:2" coordorigin="2186,1191" coordsize="20,0" path="m2186,1191l2205,1191e" filled="false" stroked="true" strokeweight=".48001pt" strokecolor="#000000">
                <v:path arrowok="t"/>
              </v:shape>
            </v:group>
            <v:group style="position:absolute;left:2205;top:1191;width:20;height:2" coordorigin="2205,1191" coordsize="20,2">
              <v:shape style="position:absolute;left:2205;top:1191;width:20;height:2" coordorigin="2205,1191" coordsize="20,0" path="m2205,1191l2224,1191e" filled="false" stroked="true" strokeweight=".48001pt" strokecolor="#000000">
                <v:path arrowok="t"/>
              </v:shape>
            </v:group>
            <v:group style="position:absolute;left:2224;top:1191;width:20;height:2" coordorigin="2224,1191" coordsize="20,2">
              <v:shape style="position:absolute;left:2224;top:1191;width:20;height:2" coordorigin="2224,1191" coordsize="20,0" path="m2224,1191l2243,1191e" filled="false" stroked="true" strokeweight=".48001pt" strokecolor="#000000">
                <v:path arrowok="t"/>
              </v:shape>
            </v:group>
            <v:group style="position:absolute;left:2243;top:1191;width:20;height:2" coordorigin="2243,1191" coordsize="20,2">
              <v:shape style="position:absolute;left:2243;top:1191;width:20;height:2" coordorigin="2243,1191" coordsize="20,0" path="m2243,1191l2262,1191e" filled="false" stroked="true" strokeweight=".48001pt" strokecolor="#000000">
                <v:path arrowok="t"/>
              </v:shape>
            </v:group>
            <v:group style="position:absolute;left:2262;top:1191;width:20;height:2" coordorigin="2262,1191" coordsize="20,2">
              <v:shape style="position:absolute;left:2262;top:1191;width:20;height:2" coordorigin="2262,1191" coordsize="20,0" path="m2262,1191l2282,1191e" filled="false" stroked="true" strokeweight=".48001pt" strokecolor="#000000">
                <v:path arrowok="t"/>
              </v:shape>
            </v:group>
            <v:group style="position:absolute;left:2282;top:1191;width:20;height:2" coordorigin="2282,1191" coordsize="20,2">
              <v:shape style="position:absolute;left:2282;top:1191;width:20;height:2" coordorigin="2282,1191" coordsize="20,0" path="m2282,1191l2301,1191e" filled="false" stroked="true" strokeweight=".48001pt" strokecolor="#000000">
                <v:path arrowok="t"/>
              </v:shape>
            </v:group>
            <v:group style="position:absolute;left:2301;top:1191;width:20;height:2" coordorigin="2301,1191" coordsize="20,2">
              <v:shape style="position:absolute;left:2301;top:1191;width:20;height:2" coordorigin="2301,1191" coordsize="20,0" path="m2301,1191l2320,1191e" filled="false" stroked="true" strokeweight=".48001pt" strokecolor="#000000">
                <v:path arrowok="t"/>
              </v:shape>
            </v:group>
            <v:group style="position:absolute;left:2320;top:1191;width:20;height:2" coordorigin="2320,1191" coordsize="20,2">
              <v:shape style="position:absolute;left:2320;top:1191;width:20;height:2" coordorigin="2320,1191" coordsize="20,0" path="m2320,1191l2339,1191e" filled="false" stroked="true" strokeweight=".48001pt" strokecolor="#000000">
                <v:path arrowok="t"/>
              </v:shape>
            </v:group>
            <v:group style="position:absolute;left:2339;top:1191;width:20;height:2" coordorigin="2339,1191" coordsize="20,2">
              <v:shape style="position:absolute;left:2339;top:1191;width:20;height:2" coordorigin="2339,1191" coordsize="20,0" path="m2339,1191l2358,1191e" filled="false" stroked="true" strokeweight=".48001pt" strokecolor="#000000">
                <v:path arrowok="t"/>
              </v:shape>
            </v:group>
            <v:group style="position:absolute;left:2358;top:1191;width:20;height:2" coordorigin="2358,1191" coordsize="20,2">
              <v:shape style="position:absolute;left:2358;top:1191;width:20;height:2" coordorigin="2358,1191" coordsize="20,0" path="m2358,1191l2378,1191e" filled="false" stroked="true" strokeweight=".48001pt" strokecolor="#000000">
                <v:path arrowok="t"/>
              </v:shape>
            </v:group>
            <v:group style="position:absolute;left:2378;top:1191;width:20;height:2" coordorigin="2378,1191" coordsize="20,2">
              <v:shape style="position:absolute;left:2378;top:1191;width:20;height:2" coordorigin="2378,1191" coordsize="20,0" path="m2378,1191l2397,1191e" filled="false" stroked="true" strokeweight=".48001pt" strokecolor="#000000">
                <v:path arrowok="t"/>
              </v:shape>
            </v:group>
            <v:group style="position:absolute;left:2397;top:1191;width:20;height:2" coordorigin="2397,1191" coordsize="20,2">
              <v:shape style="position:absolute;left:2397;top:1191;width:20;height:2" coordorigin="2397,1191" coordsize="20,0" path="m2397,1191l2416,1191e" filled="false" stroked="true" strokeweight=".48001pt" strokecolor="#000000">
                <v:path arrowok="t"/>
              </v:shape>
            </v:group>
            <v:group style="position:absolute;left:2416;top:1191;width:20;height:2" coordorigin="2416,1191" coordsize="20,2">
              <v:shape style="position:absolute;left:2416;top:1191;width:20;height:2" coordorigin="2416,1191" coordsize="20,0" path="m2416,1191l2435,1191e" filled="false" stroked="true" strokeweight=".48001pt" strokecolor="#000000">
                <v:path arrowok="t"/>
              </v:shape>
            </v:group>
            <v:group style="position:absolute;left:2435;top:1191;width:20;height:2" coordorigin="2435,1191" coordsize="20,2">
              <v:shape style="position:absolute;left:2435;top:1191;width:20;height:2" coordorigin="2435,1191" coordsize="20,0" path="m2435,1191l2454,1191e" filled="false" stroked="true" strokeweight=".48001pt" strokecolor="#000000">
                <v:path arrowok="t"/>
              </v:shape>
            </v:group>
            <v:group style="position:absolute;left:2454;top:1191;width:20;height:2" coordorigin="2454,1191" coordsize="20,2">
              <v:shape style="position:absolute;left:2454;top:1191;width:20;height:2" coordorigin="2454,1191" coordsize="20,0" path="m2454,1191l2474,1191e" filled="false" stroked="true" strokeweight=".48001pt" strokecolor="#000000">
                <v:path arrowok="t"/>
              </v:shape>
            </v:group>
            <v:group style="position:absolute;left:2474;top:1191;width:20;height:2" coordorigin="2474,1191" coordsize="20,2">
              <v:shape style="position:absolute;left:2474;top:1191;width:20;height:2" coordorigin="2474,1191" coordsize="20,0" path="m2474,1191l2493,1191e" filled="false" stroked="true" strokeweight=".48001pt" strokecolor="#000000">
                <v:path arrowok="t"/>
              </v:shape>
            </v:group>
            <v:group style="position:absolute;left:2493;top:1191;width:20;height:2" coordorigin="2493,1191" coordsize="20,2">
              <v:shape style="position:absolute;left:2493;top:1191;width:20;height:2" coordorigin="2493,1191" coordsize="20,0" path="m2493,1191l2512,1191e" filled="false" stroked="true" strokeweight=".48001pt" strokecolor="#000000">
                <v:path arrowok="t"/>
              </v:shape>
            </v:group>
            <v:group style="position:absolute;left:2512;top:1191;width:20;height:2" coordorigin="2512,1191" coordsize="20,2">
              <v:shape style="position:absolute;left:2512;top:1191;width:20;height:2" coordorigin="2512,1191" coordsize="20,0" path="m2512,1191l2531,1191e" filled="false" stroked="true" strokeweight=".48001pt" strokecolor="#000000">
                <v:path arrowok="t"/>
              </v:shape>
            </v:group>
            <v:group style="position:absolute;left:2531;top:1191;width:20;height:2" coordorigin="2531,1191" coordsize="20,2">
              <v:shape style="position:absolute;left:2531;top:1191;width:20;height:2" coordorigin="2531,1191" coordsize="20,0" path="m2531,1191l2550,1191e" filled="false" stroked="true" strokeweight=".48001pt" strokecolor="#000000">
                <v:path arrowok="t"/>
              </v:shape>
            </v:group>
            <v:group style="position:absolute;left:2550;top:1191;width:20;height:2" coordorigin="2550,1191" coordsize="20,2">
              <v:shape style="position:absolute;left:2550;top:1191;width:20;height:2" coordorigin="2550,1191" coordsize="20,0" path="m2550,1191l2570,1191e" filled="false" stroked="true" strokeweight=".48001pt" strokecolor="#000000">
                <v:path arrowok="t"/>
              </v:shape>
            </v:group>
            <v:group style="position:absolute;left:2570;top:1191;width:20;height:2" coordorigin="2570,1191" coordsize="20,2">
              <v:shape style="position:absolute;left:2570;top:1191;width:20;height:2" coordorigin="2570,1191" coordsize="20,0" path="m2570,1191l2589,1191e" filled="false" stroked="true" strokeweight=".48001pt" strokecolor="#000000">
                <v:path arrowok="t"/>
              </v:shape>
            </v:group>
            <v:group style="position:absolute;left:2589;top:1191;width:20;height:2" coordorigin="2589,1191" coordsize="20,2">
              <v:shape style="position:absolute;left:2589;top:1191;width:20;height:2" coordorigin="2589,1191" coordsize="20,0" path="m2589,1191l2608,1191e" filled="false" stroked="true" strokeweight=".48001pt" strokecolor="#000000">
                <v:path arrowok="t"/>
              </v:shape>
            </v:group>
            <v:group style="position:absolute;left:2608;top:1191;width:20;height:2" coordorigin="2608,1191" coordsize="20,2">
              <v:shape style="position:absolute;left:2608;top:1191;width:20;height:2" coordorigin="2608,1191" coordsize="20,0" path="m2608,1191l2627,1191e" filled="false" stroked="true" strokeweight=".48001pt" strokecolor="#000000">
                <v:path arrowok="t"/>
              </v:shape>
            </v:group>
            <v:group style="position:absolute;left:2627;top:1191;width:20;height:2" coordorigin="2627,1191" coordsize="20,2">
              <v:shape style="position:absolute;left:2627;top:1191;width:20;height:2" coordorigin="2627,1191" coordsize="20,0" path="m2627,1191l2646,1191e" filled="false" stroked="true" strokeweight=".48001pt" strokecolor="#000000">
                <v:path arrowok="t"/>
              </v:shape>
            </v:group>
            <v:group style="position:absolute;left:2646;top:1191;width:20;height:2" coordorigin="2646,1191" coordsize="20,2">
              <v:shape style="position:absolute;left:2646;top:1191;width:20;height:2" coordorigin="2646,1191" coordsize="20,0" path="m2646,1191l2666,1191e" filled="false" stroked="true" strokeweight=".48001pt" strokecolor="#000000">
                <v:path arrowok="t"/>
              </v:shape>
            </v:group>
            <v:group style="position:absolute;left:2666;top:1191;width:20;height:2" coordorigin="2666,1191" coordsize="20,2">
              <v:shape style="position:absolute;left:2666;top:1191;width:20;height:2" coordorigin="2666,1191" coordsize="20,0" path="m2666,1191l2685,1191e" filled="false" stroked="true" strokeweight=".48001pt" strokecolor="#000000">
                <v:path arrowok="t"/>
              </v:shape>
            </v:group>
            <v:group style="position:absolute;left:2685;top:1191;width:20;height:2" coordorigin="2685,1191" coordsize="20,2">
              <v:shape style="position:absolute;left:2685;top:1191;width:20;height:2" coordorigin="2685,1191" coordsize="20,0" path="m2685,1191l2704,1191e" filled="false" stroked="true" strokeweight=".48001pt" strokecolor="#000000">
                <v:path arrowok="t"/>
              </v:shape>
            </v:group>
            <v:group style="position:absolute;left:2704;top:1191;width:20;height:2" coordorigin="2704,1191" coordsize="20,2">
              <v:shape style="position:absolute;left:2704;top:1191;width:20;height:2" coordorigin="2704,1191" coordsize="20,0" path="m2704,1191l2723,1191e" filled="false" stroked="true" strokeweight=".48001pt" strokecolor="#000000">
                <v:path arrowok="t"/>
              </v:shape>
            </v:group>
            <v:group style="position:absolute;left:2723;top:1191;width:20;height:2" coordorigin="2723,1191" coordsize="20,2">
              <v:shape style="position:absolute;left:2723;top:1191;width:20;height:2" coordorigin="2723,1191" coordsize="20,0" path="m2723,1191l2742,1191e" filled="false" stroked="true" strokeweight=".48001pt" strokecolor="#000000">
                <v:path arrowok="t"/>
              </v:shape>
            </v:group>
            <v:group style="position:absolute;left:2742;top:1191;width:20;height:2" coordorigin="2742,1191" coordsize="20,2">
              <v:shape style="position:absolute;left:2742;top:1191;width:20;height:2" coordorigin="2742,1191" coordsize="20,0" path="m2742,1191l2762,1191e" filled="false" stroked="true" strokeweight=".48001pt" strokecolor="#000000">
                <v:path arrowok="t"/>
              </v:shape>
            </v:group>
            <v:group style="position:absolute;left:2762;top:1191;width:20;height:2" coordorigin="2762,1191" coordsize="20,2">
              <v:shape style="position:absolute;left:2762;top:1191;width:20;height:2" coordorigin="2762,1191" coordsize="20,0" path="m2762,1191l2781,1191e" filled="false" stroked="true" strokeweight=".48001pt" strokecolor="#000000">
                <v:path arrowok="t"/>
              </v:shape>
            </v:group>
            <v:group style="position:absolute;left:2781;top:1191;width:20;height:2" coordorigin="2781,1191" coordsize="20,2">
              <v:shape style="position:absolute;left:2781;top:1191;width:20;height:2" coordorigin="2781,1191" coordsize="20,0" path="m2781,1191l2800,1191e" filled="false" stroked="true" strokeweight=".48001pt" strokecolor="#000000">
                <v:path arrowok="t"/>
              </v:shape>
            </v:group>
            <v:group style="position:absolute;left:2800;top:1191;width:20;height:2" coordorigin="2800,1191" coordsize="20,2">
              <v:shape style="position:absolute;left:2800;top:1191;width:20;height:2" coordorigin="2800,1191" coordsize="20,0" path="m2800,1191l2819,1191e" filled="false" stroked="true" strokeweight=".48001pt" strokecolor="#000000">
                <v:path arrowok="t"/>
              </v:shape>
            </v:group>
            <v:group style="position:absolute;left:2819;top:1191;width:20;height:2" coordorigin="2819,1191" coordsize="20,2">
              <v:shape style="position:absolute;left:2819;top:1191;width:20;height:2" coordorigin="2819,1191" coordsize="20,0" path="m2819,1191l2838,1191e" filled="false" stroked="true" strokeweight=".48001pt" strokecolor="#000000">
                <v:path arrowok="t"/>
              </v:shape>
            </v:group>
            <v:group style="position:absolute;left:2838;top:1191;width:20;height:2" coordorigin="2838,1191" coordsize="20,2">
              <v:shape style="position:absolute;left:2838;top:1191;width:20;height:2" coordorigin="2838,1191" coordsize="20,0" path="m2838,1191l2858,1191e" filled="false" stroked="true" strokeweight=".48001pt" strokecolor="#000000">
                <v:path arrowok="t"/>
              </v:shape>
            </v:group>
            <v:group style="position:absolute;left:2858;top:1191;width:20;height:2" coordorigin="2858,1191" coordsize="20,2">
              <v:shape style="position:absolute;left:2858;top:1191;width:20;height:2" coordorigin="2858,1191" coordsize="20,0" path="m2858,1191l2877,1191e" filled="false" stroked="true" strokeweight=".48001pt" strokecolor="#000000">
                <v:path arrowok="t"/>
              </v:shape>
            </v:group>
            <v:group style="position:absolute;left:2877;top:1191;width:20;height:2" coordorigin="2877,1191" coordsize="20,2">
              <v:shape style="position:absolute;left:2877;top:1191;width:20;height:2" coordorigin="2877,1191" coordsize="20,0" path="m2877,1191l2896,1191e" filled="false" stroked="true" strokeweight=".48001pt" strokecolor="#000000">
                <v:path arrowok="t"/>
              </v:shape>
            </v:group>
            <v:group style="position:absolute;left:2896;top:1191;width:20;height:2" coordorigin="2896,1191" coordsize="20,2">
              <v:shape style="position:absolute;left:2896;top:1191;width:20;height:2" coordorigin="2896,1191" coordsize="20,0" path="m2896,1191l2915,1191e" filled="false" stroked="true" strokeweight=".48001pt" strokecolor="#000000">
                <v:path arrowok="t"/>
              </v:shape>
            </v:group>
            <v:group style="position:absolute;left:2915;top:1191;width:20;height:2" coordorigin="2915,1191" coordsize="20,2">
              <v:shape style="position:absolute;left:2915;top:1191;width:20;height:2" coordorigin="2915,1191" coordsize="20,0" path="m2915,1191l2934,1191e" filled="false" stroked="true" strokeweight=".48001pt" strokecolor="#000000">
                <v:path arrowok="t"/>
              </v:shape>
            </v:group>
            <v:group style="position:absolute;left:2934;top:1191;width:20;height:2" coordorigin="2934,1191" coordsize="20,2">
              <v:shape style="position:absolute;left:2934;top:1191;width:20;height:2" coordorigin="2934,1191" coordsize="20,0" path="m2934,1191l2954,1191e" filled="false" stroked="true" strokeweight=".48001pt" strokecolor="#000000">
                <v:path arrowok="t"/>
              </v:shape>
            </v:group>
            <v:group style="position:absolute;left:2954;top:1191;width:20;height:2" coordorigin="2954,1191" coordsize="20,2">
              <v:shape style="position:absolute;left:2954;top:1191;width:20;height:2" coordorigin="2954,1191" coordsize="20,0" path="m2954,1191l2973,1191e" filled="false" stroked="true" strokeweight=".48001pt" strokecolor="#000000">
                <v:path arrowok="t"/>
              </v:shape>
            </v:group>
            <v:group style="position:absolute;left:2973;top:1191;width:20;height:2" coordorigin="2973,1191" coordsize="20,2">
              <v:shape style="position:absolute;left:2973;top:1191;width:20;height:2" coordorigin="2973,1191" coordsize="20,0" path="m2973,1191l2992,1191e" filled="false" stroked="true" strokeweight=".48001pt" strokecolor="#000000">
                <v:path arrowok="t"/>
              </v:shape>
            </v:group>
            <v:group style="position:absolute;left:2992;top:1191;width:20;height:2" coordorigin="2992,1191" coordsize="20,2">
              <v:shape style="position:absolute;left:2992;top:1191;width:20;height:2" coordorigin="2992,1191" coordsize="20,0" path="m2992,1191l3011,1191e" filled="false" stroked="true" strokeweight=".48001pt" strokecolor="#000000">
                <v:path arrowok="t"/>
              </v:shape>
            </v:group>
            <v:group style="position:absolute;left:3011;top:1191;width:20;height:2" coordorigin="3011,1191" coordsize="20,2">
              <v:shape style="position:absolute;left:3011;top:1191;width:20;height:2" coordorigin="3011,1191" coordsize="20,0" path="m3011,1191l3030,1191e" filled="false" stroked="true" strokeweight=".48001pt" strokecolor="#000000">
                <v:path arrowok="t"/>
              </v:shape>
            </v:group>
            <v:group style="position:absolute;left:3030;top:1191;width:20;height:2" coordorigin="3030,1191" coordsize="20,2">
              <v:shape style="position:absolute;left:3030;top:1191;width:20;height:2" coordorigin="3030,1191" coordsize="20,0" path="m3030,1191l3050,1191e" filled="false" stroked="true" strokeweight=".48001pt" strokecolor="#000000">
                <v:path arrowok="t"/>
              </v:shape>
            </v:group>
            <v:group style="position:absolute;left:3050;top:1191;width:20;height:2" coordorigin="3050,1191" coordsize="20,2">
              <v:shape style="position:absolute;left:3050;top:1191;width:20;height:2" coordorigin="3050,1191" coordsize="20,0" path="m3050,1191l3069,1191e" filled="false" stroked="true" strokeweight=".48001pt" strokecolor="#000000">
                <v:path arrowok="t"/>
              </v:shape>
            </v:group>
            <v:group style="position:absolute;left:3069;top:1191;width:20;height:2" coordorigin="3069,1191" coordsize="20,2">
              <v:shape style="position:absolute;left:3069;top:1191;width:20;height:2" coordorigin="3069,1191" coordsize="20,0" path="m3069,1191l3088,1191e" filled="false" stroked="true" strokeweight=".48001pt" strokecolor="#000000">
                <v:path arrowok="t"/>
              </v:shape>
            </v:group>
            <v:group style="position:absolute;left:3088;top:1191;width:20;height:2" coordorigin="3088,1191" coordsize="20,2">
              <v:shape style="position:absolute;left:3088;top:1191;width:20;height:2" coordorigin="3088,1191" coordsize="20,0" path="m3088,1191l3107,1191e" filled="false" stroked="true" strokeweight=".48001pt" strokecolor="#000000">
                <v:path arrowok="t"/>
              </v:shape>
            </v:group>
            <v:group style="position:absolute;left:3107;top:1191;width:20;height:2" coordorigin="3107,1191" coordsize="20,2">
              <v:shape style="position:absolute;left:3107;top:1191;width:20;height:2" coordorigin="3107,1191" coordsize="20,0" path="m3107,1191l3126,1191e" filled="false" stroked="true" strokeweight=".48001pt" strokecolor="#000000">
                <v:path arrowok="t"/>
              </v:shape>
            </v:group>
            <v:group style="position:absolute;left:3126;top:1191;width:20;height:2" coordorigin="3126,1191" coordsize="20,2">
              <v:shape style="position:absolute;left:3126;top:1191;width:20;height:2" coordorigin="3126,1191" coordsize="20,0" path="m3126,1191l3146,1191e" filled="false" stroked="true" strokeweight=".48001pt" strokecolor="#000000">
                <v:path arrowok="t"/>
              </v:shape>
            </v:group>
            <v:group style="position:absolute;left:3146;top:1191;width:20;height:2" coordorigin="3146,1191" coordsize="20,2">
              <v:shape style="position:absolute;left:3146;top:1191;width:20;height:2" coordorigin="3146,1191" coordsize="20,0" path="m3146,1191l3165,1191e" filled="false" stroked="true" strokeweight=".48001pt" strokecolor="#000000">
                <v:path arrowok="t"/>
              </v:shape>
            </v:group>
            <v:group style="position:absolute;left:3165;top:1191;width:20;height:2" coordorigin="3165,1191" coordsize="20,2">
              <v:shape style="position:absolute;left:3165;top:1191;width:20;height:2" coordorigin="3165,1191" coordsize="20,0" path="m3165,1191l3184,1191e" filled="false" stroked="true" strokeweight=".48001pt" strokecolor="#000000">
                <v:path arrowok="t"/>
              </v:shape>
            </v:group>
            <v:group style="position:absolute;left:3184;top:1191;width:20;height:2" coordorigin="3184,1191" coordsize="20,2">
              <v:shape style="position:absolute;left:3184;top:1191;width:20;height:2" coordorigin="3184,1191" coordsize="20,0" path="m3184,1191l3203,1191e" filled="false" stroked="true" strokeweight=".48001pt" strokecolor="#000000">
                <v:path arrowok="t"/>
              </v:shape>
            </v:group>
            <v:group style="position:absolute;left:3203;top:1191;width:20;height:2" coordorigin="3203,1191" coordsize="20,2">
              <v:shape style="position:absolute;left:3203;top:1191;width:20;height:2" coordorigin="3203,1191" coordsize="20,0" path="m3203,1191l3222,1191e" filled="false" stroked="true" strokeweight=".48001pt" strokecolor="#000000">
                <v:path arrowok="t"/>
              </v:shape>
            </v:group>
            <v:group style="position:absolute;left:3222;top:1191;width:20;height:2" coordorigin="3222,1191" coordsize="20,2">
              <v:shape style="position:absolute;left:3222;top:1191;width:20;height:2" coordorigin="3222,1191" coordsize="20,0" path="m3222,1191l3242,1191e" filled="false" stroked="true" strokeweight=".48001pt" strokecolor="#000000">
                <v:path arrowok="t"/>
              </v:shape>
            </v:group>
            <v:group style="position:absolute;left:3242;top:1191;width:20;height:2" coordorigin="3242,1191" coordsize="20,2">
              <v:shape style="position:absolute;left:3242;top:1191;width:20;height:2" coordorigin="3242,1191" coordsize="20,0" path="m3242,1191l3261,1191e" filled="false" stroked="true" strokeweight=".48001pt" strokecolor="#000000">
                <v:path arrowok="t"/>
              </v:shape>
            </v:group>
            <v:group style="position:absolute;left:3261;top:1191;width:20;height:2" coordorigin="3261,1191" coordsize="20,2">
              <v:shape style="position:absolute;left:3261;top:1191;width:20;height:2" coordorigin="3261,1191" coordsize="20,0" path="m3261,1191l3280,1191e" filled="false" stroked="true" strokeweight=".48001pt" strokecolor="#000000">
                <v:path arrowok="t"/>
              </v:shape>
            </v:group>
            <v:group style="position:absolute;left:3280;top:1191;width:20;height:2" coordorigin="3280,1191" coordsize="20,2">
              <v:shape style="position:absolute;left:3280;top:1191;width:20;height:2" coordorigin="3280,1191" coordsize="20,0" path="m3280,1191l3299,1191e" filled="false" stroked="true" strokeweight=".48001pt" strokecolor="#000000">
                <v:path arrowok="t"/>
              </v:shape>
            </v:group>
            <v:group style="position:absolute;left:3299;top:1191;width:20;height:2" coordorigin="3299,1191" coordsize="20,2">
              <v:shape style="position:absolute;left:3299;top:1191;width:20;height:2" coordorigin="3299,1191" coordsize="20,0" path="m3299,1191l3318,1191e" filled="false" stroked="true" strokeweight=".48001pt" strokecolor="#000000">
                <v:path arrowok="t"/>
              </v:shape>
            </v:group>
            <v:group style="position:absolute;left:3318;top:1191;width:20;height:2" coordorigin="3318,1191" coordsize="20,2">
              <v:shape style="position:absolute;left:3318;top:1191;width:20;height:2" coordorigin="3318,1191" coordsize="20,0" path="m3318,1191l3338,1191e" filled="false" stroked="true" strokeweight=".48001pt" strokecolor="#000000">
                <v:path arrowok="t"/>
              </v:shape>
            </v:group>
            <v:group style="position:absolute;left:3338;top:1191;width:20;height:2" coordorigin="3338,1191" coordsize="20,2">
              <v:shape style="position:absolute;left:3338;top:1191;width:20;height:2" coordorigin="3338,1191" coordsize="20,0" path="m3338,1191l3357,1191e" filled="false" stroked="true" strokeweight=".48001pt" strokecolor="#000000">
                <v:path arrowok="t"/>
              </v:shape>
            </v:group>
            <v:group style="position:absolute;left:3357;top:1191;width:20;height:2" coordorigin="3357,1191" coordsize="20,2">
              <v:shape style="position:absolute;left:3357;top:1191;width:20;height:2" coordorigin="3357,1191" coordsize="20,0" path="m3357,1191l3376,1191e" filled="false" stroked="true" strokeweight=".48001pt" strokecolor="#000000">
                <v:path arrowok="t"/>
              </v:shape>
            </v:group>
            <v:group style="position:absolute;left:3376;top:1191;width:20;height:2" coordorigin="3376,1191" coordsize="20,2">
              <v:shape style="position:absolute;left:3376;top:1191;width:20;height:2" coordorigin="3376,1191" coordsize="20,0" path="m3376,1191l3395,1191e" filled="false" stroked="true" strokeweight=".48001pt" strokecolor="#000000">
                <v:path arrowok="t"/>
              </v:shape>
            </v:group>
            <v:group style="position:absolute;left:3395;top:1191;width:20;height:2" coordorigin="3395,1191" coordsize="20,2">
              <v:shape style="position:absolute;left:3395;top:1191;width:20;height:2" coordorigin="3395,1191" coordsize="20,0" path="m3395,1191l3414,1191e" filled="false" stroked="true" strokeweight=".48001pt" strokecolor="#000000">
                <v:path arrowok="t"/>
              </v:shape>
            </v:group>
            <v:group style="position:absolute;left:3414;top:1191;width:20;height:2" coordorigin="3414,1191" coordsize="20,2">
              <v:shape style="position:absolute;left:3414;top:1191;width:20;height:2" coordorigin="3414,1191" coordsize="20,0" path="m3414,1191l3434,1191e" filled="false" stroked="true" strokeweight=".48001pt" strokecolor="#000000">
                <v:path arrowok="t"/>
              </v:shape>
            </v:group>
            <v:group style="position:absolute;left:3434;top:1191;width:20;height:2" coordorigin="3434,1191" coordsize="20,2">
              <v:shape style="position:absolute;left:3434;top:1191;width:20;height:2" coordorigin="3434,1191" coordsize="20,0" path="m3434,1191l3453,1191e" filled="false" stroked="true" strokeweight=".48001pt" strokecolor="#000000">
                <v:path arrowok="t"/>
              </v:shape>
            </v:group>
            <v:group style="position:absolute;left:3453;top:1191;width:20;height:2" coordorigin="3453,1191" coordsize="20,2">
              <v:shape style="position:absolute;left:3453;top:1191;width:20;height:2" coordorigin="3453,1191" coordsize="20,0" path="m3453,1191l3472,1191e" filled="false" stroked="true" strokeweight=".48001pt" strokecolor="#000000">
                <v:path arrowok="t"/>
              </v:shape>
            </v:group>
            <v:group style="position:absolute;left:3472;top:1191;width:20;height:2" coordorigin="3472,1191" coordsize="20,2">
              <v:shape style="position:absolute;left:3472;top:1191;width:20;height:2" coordorigin="3472,1191" coordsize="20,0" path="m3472,1191l3491,1191e" filled="false" stroked="true" strokeweight=".48001pt" strokecolor="#000000">
                <v:path arrowok="t"/>
              </v:shape>
            </v:group>
            <v:group style="position:absolute;left:3491;top:1191;width:20;height:2" coordorigin="3491,1191" coordsize="20,2">
              <v:shape style="position:absolute;left:3491;top:1191;width:20;height:2" coordorigin="3491,1191" coordsize="20,0" path="m3491,1191l3510,1191e" filled="false" stroked="true" strokeweight=".48001pt" strokecolor="#000000">
                <v:path arrowok="t"/>
              </v:shape>
            </v:group>
            <v:group style="position:absolute;left:3510;top:1191;width:20;height:2" coordorigin="3510,1191" coordsize="20,2">
              <v:shape style="position:absolute;left:3510;top:1191;width:20;height:2" coordorigin="3510,1191" coordsize="20,0" path="m3510,1191l3530,1191e" filled="false" stroked="true" strokeweight=".48001pt" strokecolor="#000000">
                <v:path arrowok="t"/>
              </v:shape>
            </v:group>
            <v:group style="position:absolute;left:3530;top:1191;width:20;height:2" coordorigin="3530,1191" coordsize="20,2">
              <v:shape style="position:absolute;left:3530;top:1191;width:20;height:2" coordorigin="3530,1191" coordsize="20,0" path="m3530,1191l3549,1191e" filled="false" stroked="true" strokeweight=".48001pt" strokecolor="#000000">
                <v:path arrowok="t"/>
              </v:shape>
            </v:group>
            <v:group style="position:absolute;left:3549;top:1191;width:20;height:2" coordorigin="3549,1191" coordsize="20,2">
              <v:shape style="position:absolute;left:3549;top:1191;width:20;height:2" coordorigin="3549,1191" coordsize="20,0" path="m3549,1191l3568,1191e" filled="false" stroked="true" strokeweight=".48001pt" strokecolor="#000000">
                <v:path arrowok="t"/>
              </v:shape>
            </v:group>
            <v:group style="position:absolute;left:3568;top:1191;width:20;height:2" coordorigin="3568,1191" coordsize="20,2">
              <v:shape style="position:absolute;left:3568;top:1191;width:20;height:2" coordorigin="3568,1191" coordsize="20,0" path="m3568,1191l3587,1191e" filled="false" stroked="true" strokeweight=".48001pt" strokecolor="#000000">
                <v:path arrowok="t"/>
              </v:shape>
            </v:group>
            <v:group style="position:absolute;left:3587;top:1191;width:20;height:2" coordorigin="3587,1191" coordsize="20,2">
              <v:shape style="position:absolute;left:3587;top:1191;width:20;height:2" coordorigin="3587,1191" coordsize="20,0" path="m3587,1191l3606,1191e" filled="false" stroked="true" strokeweight=".48001pt" strokecolor="#000000">
                <v:path arrowok="t"/>
              </v:shape>
            </v:group>
            <v:group style="position:absolute;left:3606;top:1191;width:20;height:2" coordorigin="3606,1191" coordsize="20,2">
              <v:shape style="position:absolute;left:3606;top:1191;width:20;height:2" coordorigin="3606,1191" coordsize="20,0" path="m3606,1191l3626,1191e" filled="false" stroked="true" strokeweight=".48001pt" strokecolor="#000000">
                <v:path arrowok="t"/>
              </v:shape>
            </v:group>
            <v:group style="position:absolute;left:3626;top:1191;width:20;height:2" coordorigin="3626,1191" coordsize="20,2">
              <v:shape style="position:absolute;left:3626;top:1191;width:20;height:2" coordorigin="3626,1191" coordsize="20,0" path="m3626,1191l3645,1191e" filled="false" stroked="true" strokeweight=".48001pt" strokecolor="#000000">
                <v:path arrowok="t"/>
              </v:shape>
            </v:group>
            <v:group style="position:absolute;left:3645;top:1191;width:20;height:2" coordorigin="3645,1191" coordsize="20,2">
              <v:shape style="position:absolute;left:3645;top:1191;width:20;height:2" coordorigin="3645,1191" coordsize="20,0" path="m3645,1191l3664,1191e" filled="false" stroked="true" strokeweight=".48001pt" strokecolor="#000000">
                <v:path arrowok="t"/>
              </v:shape>
            </v:group>
            <v:group style="position:absolute;left:3664;top:1191;width:20;height:2" coordorigin="3664,1191" coordsize="20,2">
              <v:shape style="position:absolute;left:3664;top:1191;width:20;height:2" coordorigin="3664,1191" coordsize="20,0" path="m3664,1191l3683,1191e" filled="false" stroked="true" strokeweight=".48001pt" strokecolor="#000000">
                <v:path arrowok="t"/>
              </v:shape>
            </v:group>
            <v:group style="position:absolute;left:3683;top:1191;width:20;height:2" coordorigin="3683,1191" coordsize="20,2">
              <v:shape style="position:absolute;left:3683;top:1191;width:20;height:2" coordorigin="3683,1191" coordsize="20,0" path="m3683,1191l3702,1191e" filled="false" stroked="true" strokeweight=".48001pt" strokecolor="#000000">
                <v:path arrowok="t"/>
              </v:shape>
            </v:group>
            <v:group style="position:absolute;left:3702;top:1191;width:20;height:2" coordorigin="3702,1191" coordsize="20,2">
              <v:shape style="position:absolute;left:3702;top:1191;width:20;height:2" coordorigin="3702,1191" coordsize="20,0" path="m3702,1191l3722,1191e" filled="false" stroked="true" strokeweight=".48001pt" strokecolor="#000000">
                <v:path arrowok="t"/>
              </v:shape>
            </v:group>
            <v:group style="position:absolute;left:3722;top:1191;width:20;height:2" coordorigin="3722,1191" coordsize="20,2">
              <v:shape style="position:absolute;left:3722;top:1191;width:20;height:2" coordorigin="3722,1191" coordsize="20,0" path="m3722,1191l3741,1191e" filled="false" stroked="true" strokeweight=".48001pt" strokecolor="#000000">
                <v:path arrowok="t"/>
              </v:shape>
            </v:group>
            <v:group style="position:absolute;left:3741;top:1191;width:20;height:2" coordorigin="3741,1191" coordsize="20,2">
              <v:shape style="position:absolute;left:3741;top:1191;width:20;height:2" coordorigin="3741,1191" coordsize="20,0" path="m3741,1191l3760,1191e" filled="false" stroked="true" strokeweight=".48001pt" strokecolor="#000000">
                <v:path arrowok="t"/>
              </v:shape>
            </v:group>
            <v:group style="position:absolute;left:3760;top:1191;width:20;height:2" coordorigin="3760,1191" coordsize="20,2">
              <v:shape style="position:absolute;left:3760;top:1191;width:20;height:2" coordorigin="3760,1191" coordsize="20,0" path="m3760,1191l3779,1191e" filled="false" stroked="true" strokeweight=".48001pt" strokecolor="#000000">
                <v:path arrowok="t"/>
              </v:shape>
            </v:group>
            <v:group style="position:absolute;left:3779;top:1191;width:20;height:2" coordorigin="3779,1191" coordsize="20,2">
              <v:shape style="position:absolute;left:3779;top:1191;width:20;height:2" coordorigin="3779,1191" coordsize="20,0" path="m3779,1191l3798,1191e" filled="false" stroked="true" strokeweight=".48001pt" strokecolor="#000000">
                <v:path arrowok="t"/>
              </v:shape>
            </v:group>
            <v:group style="position:absolute;left:3798;top:1191;width:20;height:2" coordorigin="3798,1191" coordsize="20,2">
              <v:shape style="position:absolute;left:3798;top:1191;width:20;height:2" coordorigin="3798,1191" coordsize="20,0" path="m3798,1191l3818,1191e" filled="false" stroked="true" strokeweight=".48001pt" strokecolor="#000000">
                <v:path arrowok="t"/>
              </v:shape>
            </v:group>
            <v:group style="position:absolute;left:3818;top:1191;width:20;height:2" coordorigin="3818,1191" coordsize="20,2">
              <v:shape style="position:absolute;left:3818;top:1191;width:20;height:2" coordorigin="3818,1191" coordsize="20,0" path="m3818,1191l3837,1191e" filled="false" stroked="true" strokeweight=".48001pt" strokecolor="#000000">
                <v:path arrowok="t"/>
              </v:shape>
            </v:group>
            <v:group style="position:absolute;left:3837;top:1191;width:20;height:2" coordorigin="3837,1191" coordsize="20,2">
              <v:shape style="position:absolute;left:3837;top:1191;width:20;height:2" coordorigin="3837,1191" coordsize="20,0" path="m3837,1191l3856,1191e" filled="false" stroked="true" strokeweight=".48001pt" strokecolor="#000000">
                <v:path arrowok="t"/>
              </v:shape>
            </v:group>
            <v:group style="position:absolute;left:3856;top:1191;width:20;height:2" coordorigin="3856,1191" coordsize="20,2">
              <v:shape style="position:absolute;left:3856;top:1191;width:20;height:2" coordorigin="3856,1191" coordsize="20,0" path="m3856,1191l3875,1191e" filled="false" stroked="true" strokeweight=".48001pt" strokecolor="#000000">
                <v:path arrowok="t"/>
              </v:shape>
            </v:group>
            <v:group style="position:absolute;left:3875;top:1191;width:20;height:2" coordorigin="3875,1191" coordsize="20,2">
              <v:shape style="position:absolute;left:3875;top:1191;width:20;height:2" coordorigin="3875,1191" coordsize="20,0" path="m3875,1191l3894,1191e" filled="false" stroked="true" strokeweight=".48001pt" strokecolor="#000000">
                <v:path arrowok="t"/>
              </v:shape>
            </v:group>
            <v:group style="position:absolute;left:3894;top:1191;width:20;height:2" coordorigin="3894,1191" coordsize="20,2">
              <v:shape style="position:absolute;left:3894;top:1191;width:20;height:2" coordorigin="3894,1191" coordsize="20,0" path="m3894,1191l3914,1191e" filled="false" stroked="true" strokeweight=".48001pt" strokecolor="#000000">
                <v:path arrowok="t"/>
              </v:shape>
            </v:group>
            <v:group style="position:absolute;left:3914;top:1191;width:20;height:2" coordorigin="3914,1191" coordsize="20,2">
              <v:shape style="position:absolute;left:3914;top:1191;width:20;height:2" coordorigin="3914,1191" coordsize="20,0" path="m3914,1191l3933,1191e" filled="false" stroked="true" strokeweight=".48001pt" strokecolor="#000000">
                <v:path arrowok="t"/>
              </v:shape>
            </v:group>
            <v:group style="position:absolute;left:3933;top:1191;width:20;height:2" coordorigin="3933,1191" coordsize="20,2">
              <v:shape style="position:absolute;left:3933;top:1191;width:20;height:2" coordorigin="3933,1191" coordsize="20,0" path="m3933,1191l3952,1191e" filled="false" stroked="true" strokeweight=".48001pt" strokecolor="#000000">
                <v:path arrowok="t"/>
              </v:shape>
            </v:group>
            <v:group style="position:absolute;left:3952;top:1191;width:20;height:2" coordorigin="3952,1191" coordsize="20,2">
              <v:shape style="position:absolute;left:3952;top:1191;width:20;height:2" coordorigin="3952,1191" coordsize="20,0" path="m3952,1191l3971,1191e" filled="false" stroked="true" strokeweight=".48001pt" strokecolor="#000000">
                <v:path arrowok="t"/>
              </v:shape>
            </v:group>
            <v:group style="position:absolute;left:3971;top:1191;width:20;height:2" coordorigin="3971,1191" coordsize="20,2">
              <v:shape style="position:absolute;left:3971;top:1191;width:20;height:2" coordorigin="3971,1191" coordsize="20,0" path="m3971,1191l3990,1191e" filled="false" stroked="true" strokeweight=".48001pt" strokecolor="#000000">
                <v:path arrowok="t"/>
              </v:shape>
            </v:group>
            <v:group style="position:absolute;left:3990;top:1191;width:20;height:2" coordorigin="3990,1191" coordsize="20,2">
              <v:shape style="position:absolute;left:3990;top:1191;width:20;height:2" coordorigin="3990,1191" coordsize="20,0" path="m3990,1191l4010,1191e" filled="false" stroked="true" strokeweight=".48001pt" strokecolor="#000000">
                <v:path arrowok="t"/>
              </v:shape>
            </v:group>
            <v:group style="position:absolute;left:4010;top:1191;width:20;height:2" coordorigin="4010,1191" coordsize="20,2">
              <v:shape style="position:absolute;left:4010;top:1191;width:20;height:2" coordorigin="4010,1191" coordsize="20,0" path="m4010,1191l4029,1191e" filled="false" stroked="true" strokeweight=".48001pt" strokecolor="#000000">
                <v:path arrowok="t"/>
              </v:shape>
            </v:group>
            <v:group style="position:absolute;left:4029;top:1191;width:20;height:2" coordorigin="4029,1191" coordsize="20,2">
              <v:shape style="position:absolute;left:4029;top:1191;width:20;height:2" coordorigin="4029,1191" coordsize="20,0" path="m4029,1191l4048,1191e" filled="false" stroked="true" strokeweight=".48001pt" strokecolor="#000000">
                <v:path arrowok="t"/>
              </v:shape>
            </v:group>
            <v:group style="position:absolute;left:4048;top:1191;width:20;height:2" coordorigin="4048,1191" coordsize="20,2">
              <v:shape style="position:absolute;left:4048;top:1191;width:20;height:2" coordorigin="4048,1191" coordsize="20,0" path="m4048,1191l4067,1191e" filled="false" stroked="true" strokeweight=".48001pt" strokecolor="#000000">
                <v:path arrowok="t"/>
              </v:shape>
            </v:group>
            <v:group style="position:absolute;left:4067;top:1191;width:20;height:2" coordorigin="4067,1191" coordsize="20,2">
              <v:shape style="position:absolute;left:4067;top:1191;width:20;height:2" coordorigin="4067,1191" coordsize="20,0" path="m4067,1191l4086,1191e" filled="false" stroked="true" strokeweight=".48001pt" strokecolor="#000000">
                <v:path arrowok="t"/>
              </v:shape>
            </v:group>
            <v:group style="position:absolute;left:4086;top:1191;width:20;height:2" coordorigin="4086,1191" coordsize="20,2">
              <v:shape style="position:absolute;left:4086;top:1191;width:20;height:2" coordorigin="4086,1191" coordsize="20,0" path="m4086,1191l4106,1191e" filled="false" stroked="true" strokeweight=".48001pt" strokecolor="#000000">
                <v:path arrowok="t"/>
              </v:shape>
            </v:group>
            <v:group style="position:absolute;left:4106;top:1191;width:20;height:2" coordorigin="4106,1191" coordsize="20,2">
              <v:shape style="position:absolute;left:4106;top:1191;width:20;height:2" coordorigin="4106,1191" coordsize="20,0" path="m4106,1191l4125,1191e" filled="false" stroked="true" strokeweight=".48001pt" strokecolor="#000000">
                <v:path arrowok="t"/>
              </v:shape>
            </v:group>
            <v:group style="position:absolute;left:4125;top:1191;width:20;height:2" coordorigin="4125,1191" coordsize="20,2">
              <v:shape style="position:absolute;left:4125;top:1191;width:20;height:2" coordorigin="4125,1191" coordsize="20,0" path="m4125,1191l4144,1191e" filled="false" stroked="true" strokeweight=".48001pt" strokecolor="#000000">
                <v:path arrowok="t"/>
              </v:shape>
            </v:group>
            <v:group style="position:absolute;left:4144;top:1191;width:20;height:2" coordorigin="4144,1191" coordsize="20,2">
              <v:shape style="position:absolute;left:4144;top:1191;width:20;height:2" coordorigin="4144,1191" coordsize="20,0" path="m4144,1191l4163,1191e" filled="false" stroked="true" strokeweight=".48001pt" strokecolor="#000000">
                <v:path arrowok="t"/>
              </v:shape>
            </v:group>
            <v:group style="position:absolute;left:4163;top:1191;width:20;height:2" coordorigin="4163,1191" coordsize="20,2">
              <v:shape style="position:absolute;left:4163;top:1191;width:20;height:2" coordorigin="4163,1191" coordsize="20,0" path="m4163,1191l4182,1191e" filled="false" stroked="true" strokeweight=".48001pt" strokecolor="#000000">
                <v:path arrowok="t"/>
              </v:shape>
            </v:group>
            <v:group style="position:absolute;left:4182;top:1191;width:20;height:2" coordorigin="4182,1191" coordsize="20,2">
              <v:shape style="position:absolute;left:4182;top:1191;width:20;height:2" coordorigin="4182,1191" coordsize="20,0" path="m4182,1191l4202,1191e" filled="false" stroked="true" strokeweight=".48001pt" strokecolor="#000000">
                <v:path arrowok="t"/>
              </v:shape>
            </v:group>
            <v:group style="position:absolute;left:4202;top:1191;width:20;height:2" coordorigin="4202,1191" coordsize="20,2">
              <v:shape style="position:absolute;left:4202;top:1191;width:20;height:2" coordorigin="4202,1191" coordsize="20,0" path="m4202,1191l4221,1191e" filled="false" stroked="true" strokeweight=".48001pt" strokecolor="#000000">
                <v:path arrowok="t"/>
              </v:shape>
            </v:group>
            <v:group style="position:absolute;left:4221;top:1191;width:20;height:2" coordorigin="4221,1191" coordsize="20,2">
              <v:shape style="position:absolute;left:4221;top:1191;width:20;height:2" coordorigin="4221,1191" coordsize="20,0" path="m4221,1191l4240,1191e" filled="false" stroked="true" strokeweight=".48001pt" strokecolor="#000000">
                <v:path arrowok="t"/>
              </v:shape>
            </v:group>
            <v:group style="position:absolute;left:4240;top:1191;width:20;height:2" coordorigin="4240,1191" coordsize="20,2">
              <v:shape style="position:absolute;left:4240;top:1191;width:20;height:2" coordorigin="4240,1191" coordsize="20,0" path="m4240,1191l4259,1191e" filled="false" stroked="true" strokeweight=".48001pt" strokecolor="#000000">
                <v:path arrowok="t"/>
              </v:shape>
            </v:group>
            <v:group style="position:absolute;left:4259;top:1191;width:20;height:2" coordorigin="4259,1191" coordsize="20,2">
              <v:shape style="position:absolute;left:4259;top:1191;width:20;height:2" coordorigin="4259,1191" coordsize="20,0" path="m4259,1191l4278,1191e" filled="false" stroked="true" strokeweight=".48001pt" strokecolor="#000000">
                <v:path arrowok="t"/>
              </v:shape>
            </v:group>
            <v:group style="position:absolute;left:4278;top:1191;width:20;height:2" coordorigin="4278,1191" coordsize="20,2">
              <v:shape style="position:absolute;left:4278;top:1191;width:20;height:2" coordorigin="4278,1191" coordsize="20,0" path="m4278,1191l4298,1191e" filled="false" stroked="true" strokeweight=".48001pt" strokecolor="#000000">
                <v:path arrowok="t"/>
              </v:shape>
            </v:group>
            <v:group style="position:absolute;left:4298;top:1191;width:20;height:2" coordorigin="4298,1191" coordsize="20,2">
              <v:shape style="position:absolute;left:4298;top:1191;width:20;height:2" coordorigin="4298,1191" coordsize="20,0" path="m4298,1191l4317,1191e" filled="false" stroked="true" strokeweight=".48001pt" strokecolor="#000000">
                <v:path arrowok="t"/>
              </v:shape>
            </v:group>
            <v:group style="position:absolute;left:4317;top:1191;width:20;height:2" coordorigin="4317,1191" coordsize="20,2">
              <v:shape style="position:absolute;left:4317;top:1191;width:20;height:2" coordorigin="4317,1191" coordsize="20,0" path="m4317,1191l4336,1191e" filled="false" stroked="true" strokeweight=".48001pt" strokecolor="#000000">
                <v:path arrowok="t"/>
              </v:shape>
            </v:group>
            <v:group style="position:absolute;left:4336;top:1191;width:20;height:2" coordorigin="4336,1191" coordsize="20,2">
              <v:shape style="position:absolute;left:4336;top:1191;width:20;height:2" coordorigin="4336,1191" coordsize="20,0" path="m4336,1191l4355,1191e" filled="false" stroked="true" strokeweight=".48001pt" strokecolor="#000000">
                <v:path arrowok="t"/>
              </v:shape>
            </v:group>
            <v:group style="position:absolute;left:4355;top:1191;width:20;height:2" coordorigin="4355,1191" coordsize="20,2">
              <v:shape style="position:absolute;left:4355;top:1191;width:20;height:2" coordorigin="4355,1191" coordsize="20,0" path="m4355,1191l4374,1191e" filled="false" stroked="true" strokeweight=".48001pt" strokecolor="#000000">
                <v:path arrowok="t"/>
              </v:shape>
            </v:group>
            <v:group style="position:absolute;left:4374;top:1191;width:20;height:2" coordorigin="4374,1191" coordsize="20,2">
              <v:shape style="position:absolute;left:4374;top:1191;width:20;height:2" coordorigin="4374,1191" coordsize="20,0" path="m4374,1191l4394,1191e" filled="false" stroked="true" strokeweight=".48001pt" strokecolor="#000000">
                <v:path arrowok="t"/>
              </v:shape>
            </v:group>
            <v:group style="position:absolute;left:4394;top:1191;width:20;height:2" coordorigin="4394,1191" coordsize="20,2">
              <v:shape style="position:absolute;left:4394;top:1191;width:20;height:2" coordorigin="4394,1191" coordsize="20,0" path="m4394,1191l4413,1191e" filled="false" stroked="true" strokeweight=".48001pt" strokecolor="#000000">
                <v:path arrowok="t"/>
              </v:shape>
            </v:group>
            <v:group style="position:absolute;left:4413;top:1191;width:20;height:2" coordorigin="4413,1191" coordsize="20,2">
              <v:shape style="position:absolute;left:4413;top:1191;width:20;height:2" coordorigin="4413,1191" coordsize="20,0" path="m4413,1191l4432,1191e" filled="false" stroked="true" strokeweight=".48001pt" strokecolor="#000000">
                <v:path arrowok="t"/>
              </v:shape>
            </v:group>
            <v:group style="position:absolute;left:4432;top:1191;width:20;height:2" coordorigin="4432,1191" coordsize="20,2">
              <v:shape style="position:absolute;left:4432;top:1191;width:20;height:2" coordorigin="4432,1191" coordsize="20,0" path="m4432,1191l4451,1191e" filled="false" stroked="true" strokeweight=".48001pt" strokecolor="#000000">
                <v:path arrowok="t"/>
              </v:shape>
            </v:group>
            <v:group style="position:absolute;left:4451;top:1191;width:20;height:2" coordorigin="4451,1191" coordsize="20,2">
              <v:shape style="position:absolute;left:4451;top:1191;width:20;height:2" coordorigin="4451,1191" coordsize="20,0" path="m4451,1191l4470,1191e" filled="false" stroked="true" strokeweight=".48001pt" strokecolor="#000000">
                <v:path arrowok="t"/>
              </v:shape>
            </v:group>
            <v:group style="position:absolute;left:4470;top:1191;width:20;height:2" coordorigin="4470,1191" coordsize="20,2">
              <v:shape style="position:absolute;left:4470;top:1191;width:20;height:2" coordorigin="4470,1191" coordsize="20,0" path="m4470,1191l4490,1191e" filled="false" stroked="true" strokeweight=".48001pt" strokecolor="#000000">
                <v:path arrowok="t"/>
              </v:shape>
            </v:group>
            <v:group style="position:absolute;left:4490;top:1191;width:20;height:2" coordorigin="4490,1191" coordsize="20,2">
              <v:shape style="position:absolute;left:4490;top:1191;width:20;height:2" coordorigin="4490,1191" coordsize="20,0" path="m4490,1191l4509,1191e" filled="false" stroked="true" strokeweight=".48001pt" strokecolor="#000000">
                <v:path arrowok="t"/>
              </v:shape>
            </v:group>
            <v:group style="position:absolute;left:4509;top:1191;width:20;height:2" coordorigin="4509,1191" coordsize="20,2">
              <v:shape style="position:absolute;left:4509;top:1191;width:20;height:2" coordorigin="4509,1191" coordsize="20,0" path="m4509,1191l4528,1191e" filled="false" stroked="true" strokeweight=".48001pt" strokecolor="#000000">
                <v:path arrowok="t"/>
              </v:shape>
            </v:group>
            <v:group style="position:absolute;left:4528;top:1191;width:20;height:2" coordorigin="4528,1191" coordsize="20,2">
              <v:shape style="position:absolute;left:4528;top:1191;width:20;height:2" coordorigin="4528,1191" coordsize="20,0" path="m4528,1191l4547,1191e" filled="false" stroked="true" strokeweight=".48001pt" strokecolor="#000000">
                <v:path arrowok="t"/>
              </v:shape>
            </v:group>
            <v:group style="position:absolute;left:4547;top:1191;width:20;height:2" coordorigin="4547,1191" coordsize="20,2">
              <v:shape style="position:absolute;left:4547;top:1191;width:20;height:2" coordorigin="4547,1191" coordsize="20,0" path="m4547,1191l4566,1191e" filled="false" stroked="true" strokeweight=".48001pt" strokecolor="#000000">
                <v:path arrowok="t"/>
              </v:shape>
            </v:group>
            <v:group style="position:absolute;left:4566;top:1191;width:20;height:2" coordorigin="4566,1191" coordsize="20,2">
              <v:shape style="position:absolute;left:4566;top:1191;width:20;height:2" coordorigin="4566,1191" coordsize="20,0" path="m4566,1191l4586,1191e" filled="false" stroked="true" strokeweight=".48001pt" strokecolor="#000000">
                <v:path arrowok="t"/>
              </v:shape>
            </v:group>
            <v:group style="position:absolute;left:4586;top:1191;width:20;height:2" coordorigin="4586,1191" coordsize="20,2">
              <v:shape style="position:absolute;left:4586;top:1191;width:20;height:2" coordorigin="4586,1191" coordsize="20,0" path="m4586,1191l4605,1191e" filled="false" stroked="true" strokeweight=".48001pt" strokecolor="#000000">
                <v:path arrowok="t"/>
              </v:shape>
            </v:group>
            <v:group style="position:absolute;left:4605;top:1191;width:20;height:2" coordorigin="4605,1191" coordsize="20,2">
              <v:shape style="position:absolute;left:4605;top:1191;width:20;height:2" coordorigin="4605,1191" coordsize="20,0" path="m4605,1191l4624,1191e" filled="false" stroked="true" strokeweight=".48001pt" strokecolor="#000000">
                <v:path arrowok="t"/>
              </v:shape>
            </v:group>
            <v:group style="position:absolute;left:4624;top:1191;width:20;height:2" coordorigin="4624,1191" coordsize="20,2">
              <v:shape style="position:absolute;left:4624;top:1191;width:20;height:2" coordorigin="4624,1191" coordsize="20,0" path="m4624,1191l4643,1191e" filled="false" stroked="true" strokeweight=".48001pt" strokecolor="#000000">
                <v:path arrowok="t"/>
              </v:shape>
            </v:group>
            <v:group style="position:absolute;left:4643;top:1191;width:20;height:2" coordorigin="4643,1191" coordsize="20,2">
              <v:shape style="position:absolute;left:4643;top:1191;width:20;height:2" coordorigin="4643,1191" coordsize="20,0" path="m4643,1191l4662,1191e" filled="false" stroked="true" strokeweight=".48001pt" strokecolor="#000000">
                <v:path arrowok="t"/>
              </v:shape>
            </v:group>
            <v:group style="position:absolute;left:4662;top:1191;width:20;height:2" coordorigin="4662,1191" coordsize="20,2">
              <v:shape style="position:absolute;left:4662;top:1191;width:20;height:2" coordorigin="4662,1191" coordsize="20,0" path="m4662,1191l4682,1191e" filled="false" stroked="true" strokeweight=".48001pt" strokecolor="#000000">
                <v:path arrowok="t"/>
              </v:shape>
            </v:group>
            <v:group style="position:absolute;left:4682;top:1191;width:20;height:2" coordorigin="4682,1191" coordsize="20,2">
              <v:shape style="position:absolute;left:4682;top:1191;width:20;height:2" coordorigin="4682,1191" coordsize="20,0" path="m4682,1191l4701,1191e" filled="false" stroked="true" strokeweight=".48001pt" strokecolor="#000000">
                <v:path arrowok="t"/>
              </v:shape>
            </v:group>
            <v:group style="position:absolute;left:4701;top:1191;width:20;height:2" coordorigin="4701,1191" coordsize="20,2">
              <v:shape style="position:absolute;left:4701;top:1191;width:20;height:2" coordorigin="4701,1191" coordsize="20,0" path="m4701,1191l4720,1191e" filled="false" stroked="true" strokeweight=".48001pt" strokecolor="#000000">
                <v:path arrowok="t"/>
              </v:shape>
            </v:group>
            <v:group style="position:absolute;left:4720;top:1191;width:20;height:2" coordorigin="4720,1191" coordsize="20,2">
              <v:shape style="position:absolute;left:4720;top:1191;width:20;height:2" coordorigin="4720,1191" coordsize="20,0" path="m4720,1191l4739,1191e" filled="false" stroked="true" strokeweight=".48001pt" strokecolor="#000000">
                <v:path arrowok="t"/>
              </v:shape>
            </v:group>
            <v:group style="position:absolute;left:4739;top:1191;width:20;height:2" coordorigin="4739,1191" coordsize="20,2">
              <v:shape style="position:absolute;left:4739;top:1191;width:20;height:2" coordorigin="4739,1191" coordsize="20,0" path="m4739,1191l4758,1191e" filled="false" stroked="true" strokeweight=".48001pt" strokecolor="#000000">
                <v:path arrowok="t"/>
              </v:shape>
            </v:group>
            <v:group style="position:absolute;left:4758;top:1191;width:20;height:2" coordorigin="4758,1191" coordsize="20,2">
              <v:shape style="position:absolute;left:4758;top:1191;width:20;height:2" coordorigin="4758,1191" coordsize="20,0" path="m4758,1191l4778,1191e" filled="false" stroked="true" strokeweight=".48001pt" strokecolor="#000000">
                <v:path arrowok="t"/>
              </v:shape>
            </v:group>
            <v:group style="position:absolute;left:4778;top:1191;width:20;height:2" coordorigin="4778,1191" coordsize="20,2">
              <v:shape style="position:absolute;left:4778;top:1191;width:20;height:2" coordorigin="4778,1191" coordsize="20,0" path="m4778,1191l4797,1191e" filled="false" stroked="true" strokeweight=".48001pt" strokecolor="#000000">
                <v:path arrowok="t"/>
              </v:shape>
            </v:group>
            <v:group style="position:absolute;left:4797;top:1191;width:20;height:2" coordorigin="4797,1191" coordsize="20,2">
              <v:shape style="position:absolute;left:4797;top:1191;width:20;height:2" coordorigin="4797,1191" coordsize="20,0" path="m4797,1191l4816,1191e" filled="false" stroked="true" strokeweight=".48001pt" strokecolor="#000000">
                <v:path arrowok="t"/>
              </v:shape>
            </v:group>
            <v:group style="position:absolute;left:4816;top:1191;width:20;height:2" coordorigin="4816,1191" coordsize="20,2">
              <v:shape style="position:absolute;left:4816;top:1191;width:20;height:2" coordorigin="4816,1191" coordsize="20,0" path="m4816,1191l4835,1191e" filled="false" stroked="true" strokeweight=".48001pt" strokecolor="#000000">
                <v:path arrowok="t"/>
              </v:shape>
            </v:group>
            <v:group style="position:absolute;left:4835;top:1191;width:20;height:2" coordorigin="4835,1191" coordsize="20,2">
              <v:shape style="position:absolute;left:4835;top:1191;width:20;height:2" coordorigin="4835,1191" coordsize="20,0" path="m4835,1191l4854,1191e" filled="false" stroked="true" strokeweight=".48001pt" strokecolor="#000000">
                <v:path arrowok="t"/>
              </v:shape>
            </v:group>
            <v:group style="position:absolute;left:4854;top:1191;width:20;height:2" coordorigin="4854,1191" coordsize="20,2">
              <v:shape style="position:absolute;left:4854;top:1191;width:20;height:2" coordorigin="4854,1191" coordsize="20,0" path="m4854,1191l4874,1191e" filled="false" stroked="true" strokeweight=".48001pt" strokecolor="#000000">
                <v:path arrowok="t"/>
              </v:shape>
            </v:group>
            <v:group style="position:absolute;left:4874;top:1191;width:20;height:2" coordorigin="4874,1191" coordsize="20,2">
              <v:shape style="position:absolute;left:4874;top:1191;width:20;height:2" coordorigin="4874,1191" coordsize="20,0" path="m4874,1191l4893,1191e" filled="false" stroked="true" strokeweight=".48001pt" strokecolor="#000000">
                <v:path arrowok="t"/>
              </v:shape>
            </v:group>
            <v:group style="position:absolute;left:4893;top:1191;width:20;height:2" coordorigin="4893,1191" coordsize="20,2">
              <v:shape style="position:absolute;left:4893;top:1191;width:20;height:2" coordorigin="4893,1191" coordsize="20,0" path="m4893,1191l4912,1191e" filled="false" stroked="true" strokeweight=".48001pt" strokecolor="#000000">
                <v:path arrowok="t"/>
              </v:shape>
            </v:group>
            <v:group style="position:absolute;left:4912;top:1191;width:20;height:2" coordorigin="4912,1191" coordsize="20,2">
              <v:shape style="position:absolute;left:4912;top:1191;width:20;height:2" coordorigin="4912,1191" coordsize="20,0" path="m4912,1191l4932,1191e" filled="false" stroked="true" strokeweight=".48001pt" strokecolor="#000000">
                <v:path arrowok="t"/>
              </v:shape>
            </v:group>
            <v:group style="position:absolute;left:4932;top:1191;width:20;height:2" coordorigin="4932,1191" coordsize="20,2">
              <v:shape style="position:absolute;left:4932;top:1191;width:20;height:2" coordorigin="4932,1191" coordsize="20,0" path="m4932,1191l4951,1191e" filled="false" stroked="true" strokeweight=".48001pt" strokecolor="#000000">
                <v:path arrowok="t"/>
              </v:shape>
            </v:group>
            <v:group style="position:absolute;left:4951;top:1191;width:20;height:2" coordorigin="4951,1191" coordsize="20,2">
              <v:shape style="position:absolute;left:4951;top:1191;width:20;height:2" coordorigin="4951,1191" coordsize="20,0" path="m4951,1191l4970,1191e" filled="false" stroked="true" strokeweight=".48001pt" strokecolor="#000000">
                <v:path arrowok="t"/>
              </v:shape>
            </v:group>
            <v:group style="position:absolute;left:4970;top:1191;width:20;height:2" coordorigin="4970,1191" coordsize="20,2">
              <v:shape style="position:absolute;left:4970;top:1191;width:20;height:2" coordorigin="4970,1191" coordsize="20,0" path="m4970,1191l4989,1191e" filled="false" stroked="true" strokeweight=".48001pt" strokecolor="#000000">
                <v:path arrowok="t"/>
              </v:shape>
            </v:group>
            <v:group style="position:absolute;left:4989;top:1191;width:20;height:2" coordorigin="4989,1191" coordsize="20,2">
              <v:shape style="position:absolute;left:4989;top:1191;width:20;height:2" coordorigin="4989,1191" coordsize="20,0" path="m4989,1191l5008,1191e" filled="false" stroked="true" strokeweight=".48001pt" strokecolor="#000000">
                <v:path arrowok="t"/>
              </v:shape>
            </v:group>
            <v:group style="position:absolute;left:5008;top:1191;width:20;height:2" coordorigin="5008,1191" coordsize="20,2">
              <v:shape style="position:absolute;left:5008;top:1191;width:20;height:2" coordorigin="5008,1191" coordsize="20,0" path="m5008,1191l5028,1191e" filled="false" stroked="true" strokeweight=".48001pt" strokecolor="#000000">
                <v:path arrowok="t"/>
              </v:shape>
            </v:group>
            <v:group style="position:absolute;left:5028;top:1191;width:20;height:2" coordorigin="5028,1191" coordsize="20,2">
              <v:shape style="position:absolute;left:5028;top:1191;width:20;height:2" coordorigin="5028,1191" coordsize="20,0" path="m5028,1191l5047,1191e" filled="false" stroked="true" strokeweight=".48001pt" strokecolor="#000000">
                <v:path arrowok="t"/>
              </v:shape>
            </v:group>
            <v:group style="position:absolute;left:5047;top:1191;width:20;height:2" coordorigin="5047,1191" coordsize="20,2">
              <v:shape style="position:absolute;left:5047;top:1191;width:20;height:2" coordorigin="5047,1191" coordsize="20,0" path="m5047,1191l5066,1191e" filled="false" stroked="true" strokeweight=".48001pt" strokecolor="#000000">
                <v:path arrowok="t"/>
              </v:shape>
            </v:group>
            <v:group style="position:absolute;left:5066;top:1191;width:20;height:2" coordorigin="5066,1191" coordsize="20,2">
              <v:shape style="position:absolute;left:5066;top:1191;width:20;height:2" coordorigin="5066,1191" coordsize="20,0" path="m5066,1191l5085,1191e" filled="false" stroked="true" strokeweight=".48001pt" strokecolor="#000000">
                <v:path arrowok="t"/>
              </v:shape>
            </v:group>
            <v:group style="position:absolute;left:5085;top:1191;width:20;height:2" coordorigin="5085,1191" coordsize="20,2">
              <v:shape style="position:absolute;left:5085;top:1191;width:20;height:2" coordorigin="5085,1191" coordsize="20,0" path="m5085,1191l5104,1191e" filled="false" stroked="true" strokeweight=".48001pt" strokecolor="#000000">
                <v:path arrowok="t"/>
              </v:shape>
            </v:group>
            <v:group style="position:absolute;left:5104;top:1191;width:20;height:2" coordorigin="5104,1191" coordsize="20,2">
              <v:shape style="position:absolute;left:5104;top:1191;width:20;height:2" coordorigin="5104,1191" coordsize="20,0" path="m5104,1191l5124,1191e" filled="false" stroked="true" strokeweight=".48001pt" strokecolor="#000000">
                <v:path arrowok="t"/>
              </v:shape>
            </v:group>
            <v:group style="position:absolute;left:5124;top:1191;width:20;height:2" coordorigin="5124,1191" coordsize="20,2">
              <v:shape style="position:absolute;left:5124;top:1191;width:20;height:2" coordorigin="5124,1191" coordsize="20,0" path="m5124,1191l5143,1191e" filled="false" stroked="true" strokeweight=".48001pt" strokecolor="#000000">
                <v:path arrowok="t"/>
              </v:shape>
            </v:group>
            <v:group style="position:absolute;left:5143;top:1191;width:20;height:2" coordorigin="5143,1191" coordsize="20,2">
              <v:shape style="position:absolute;left:5143;top:1191;width:20;height:2" coordorigin="5143,1191" coordsize="20,0" path="m5143,1191l5162,1191e" filled="false" stroked="true" strokeweight=".48001pt" strokecolor="#000000">
                <v:path arrowok="t"/>
              </v:shape>
            </v:group>
            <v:group style="position:absolute;left:5162;top:1191;width:20;height:2" coordorigin="5162,1191" coordsize="20,2">
              <v:shape style="position:absolute;left:5162;top:1191;width:20;height:2" coordorigin="5162,1191" coordsize="20,0" path="m5162,1191l5181,1191e" filled="false" stroked="true" strokeweight=".48001pt" strokecolor="#000000">
                <v:path arrowok="t"/>
              </v:shape>
            </v:group>
            <v:group style="position:absolute;left:5181;top:1191;width:20;height:2" coordorigin="5181,1191" coordsize="20,2">
              <v:shape style="position:absolute;left:5181;top:1191;width:20;height:2" coordorigin="5181,1191" coordsize="20,0" path="m5181,1191l5200,1191e" filled="false" stroked="true" strokeweight=".48001pt" strokecolor="#000000">
                <v:path arrowok="t"/>
              </v:shape>
            </v:group>
            <v:group style="position:absolute;left:5200;top:1191;width:20;height:2" coordorigin="5200,1191" coordsize="20,2">
              <v:shape style="position:absolute;left:5200;top:1191;width:20;height:2" coordorigin="5200,1191" coordsize="20,0" path="m5200,1191l5220,1191e" filled="false" stroked="true" strokeweight=".48001pt" strokecolor="#000000">
                <v:path arrowok="t"/>
              </v:shape>
            </v:group>
            <v:group style="position:absolute;left:5220;top:1191;width:20;height:2" coordorigin="5220,1191" coordsize="20,2">
              <v:shape style="position:absolute;left:5220;top:1191;width:20;height:2" coordorigin="5220,1191" coordsize="20,0" path="m5220,1191l5239,1191e" filled="false" stroked="true" strokeweight=".48001pt" strokecolor="#000000">
                <v:path arrowok="t"/>
              </v:shape>
            </v:group>
            <v:group style="position:absolute;left:5239;top:1191;width:20;height:2" coordorigin="5239,1191" coordsize="20,2">
              <v:shape style="position:absolute;left:5239;top:1191;width:20;height:2" coordorigin="5239,1191" coordsize="20,0" path="m5239,1191l5258,1191e" filled="false" stroked="true" strokeweight=".48001pt" strokecolor="#000000">
                <v:path arrowok="t"/>
              </v:shape>
            </v:group>
            <v:group style="position:absolute;left:5258;top:1191;width:20;height:2" coordorigin="5258,1191" coordsize="20,2">
              <v:shape style="position:absolute;left:5258;top:1191;width:20;height:2" coordorigin="5258,1191" coordsize="20,0" path="m5258,1191l5277,1191e" filled="false" stroked="true" strokeweight=".48001pt" strokecolor="#000000">
                <v:path arrowok="t"/>
              </v:shape>
            </v:group>
            <v:group style="position:absolute;left:5277;top:1191;width:20;height:2" coordorigin="5277,1191" coordsize="20,2">
              <v:shape style="position:absolute;left:5277;top:1191;width:20;height:2" coordorigin="5277,1191" coordsize="20,0" path="m5277,1191l5296,1191e" filled="false" stroked="true" strokeweight=".48001pt" strokecolor="#000000">
                <v:path arrowok="t"/>
              </v:shape>
            </v:group>
            <v:group style="position:absolute;left:5296;top:1191;width:20;height:2" coordorigin="5296,1191" coordsize="20,2">
              <v:shape style="position:absolute;left:5296;top:1191;width:20;height:2" coordorigin="5296,1191" coordsize="20,0" path="m5296,1191l5316,1191e" filled="false" stroked="true" strokeweight=".48001pt" strokecolor="#000000">
                <v:path arrowok="t"/>
              </v:shape>
            </v:group>
            <v:group style="position:absolute;left:5316;top:1191;width:20;height:2" coordorigin="5316,1191" coordsize="20,2">
              <v:shape style="position:absolute;left:5316;top:1191;width:20;height:2" coordorigin="5316,1191" coordsize="20,0" path="m5316,1191l5335,1191e" filled="false" stroked="true" strokeweight=".48001pt" strokecolor="#000000">
                <v:path arrowok="t"/>
              </v:shape>
            </v:group>
            <v:group style="position:absolute;left:5335;top:1191;width:20;height:2" coordorigin="5335,1191" coordsize="20,2">
              <v:shape style="position:absolute;left:5335;top:1191;width:20;height:2" coordorigin="5335,1191" coordsize="20,0" path="m5335,1191l5354,1191e" filled="false" stroked="true" strokeweight=".48001pt" strokecolor="#000000">
                <v:path arrowok="t"/>
              </v:shape>
            </v:group>
            <v:group style="position:absolute;left:5354;top:1191;width:20;height:2" coordorigin="5354,1191" coordsize="20,2">
              <v:shape style="position:absolute;left:5354;top:1191;width:20;height:2" coordorigin="5354,1191" coordsize="20,0" path="m5354,1191l5373,1191e" filled="false" stroked="true" strokeweight=".48001pt" strokecolor="#000000">
                <v:path arrowok="t"/>
              </v:shape>
            </v:group>
            <v:group style="position:absolute;left:5373;top:1191;width:20;height:2" coordorigin="5373,1191" coordsize="20,2">
              <v:shape style="position:absolute;left:5373;top:1191;width:20;height:2" coordorigin="5373,1191" coordsize="20,0" path="m5373,1191l5392,1191e" filled="false" stroked="true" strokeweight=".48001pt" strokecolor="#000000">
                <v:path arrowok="t"/>
              </v:shape>
            </v:group>
            <v:group style="position:absolute;left:5392;top:1191;width:20;height:2" coordorigin="5392,1191" coordsize="20,2">
              <v:shape style="position:absolute;left:5392;top:1191;width:20;height:2" coordorigin="5392,1191" coordsize="20,0" path="m5392,1191l5412,1191e" filled="false" stroked="true" strokeweight=".48001pt" strokecolor="#000000">
                <v:path arrowok="t"/>
              </v:shape>
            </v:group>
            <v:group style="position:absolute;left:5412;top:1191;width:20;height:2" coordorigin="5412,1191" coordsize="20,2">
              <v:shape style="position:absolute;left:5412;top:1191;width:20;height:2" coordorigin="5412,1191" coordsize="20,0" path="m5412,1191l5431,1191e" filled="false" stroked="true" strokeweight=".48001pt" strokecolor="#000000">
                <v:path arrowok="t"/>
              </v:shape>
            </v:group>
            <v:group style="position:absolute;left:5431;top:1191;width:20;height:2" coordorigin="5431,1191" coordsize="20,2">
              <v:shape style="position:absolute;left:5431;top:1191;width:20;height:2" coordorigin="5431,1191" coordsize="20,0" path="m5431,1191l5450,1191e" filled="false" stroked="true" strokeweight=".48001pt" strokecolor="#000000">
                <v:path arrowok="t"/>
              </v:shape>
            </v:group>
            <v:group style="position:absolute;left:5450;top:1191;width:20;height:2" coordorigin="5450,1191" coordsize="20,2">
              <v:shape style="position:absolute;left:5450;top:1191;width:20;height:2" coordorigin="5450,1191" coordsize="20,0" path="m5450,1191l5469,1191e" filled="false" stroked="true" strokeweight=".48001pt" strokecolor="#000000">
                <v:path arrowok="t"/>
              </v:shape>
            </v:group>
            <v:group style="position:absolute;left:5469;top:1191;width:20;height:2" coordorigin="5469,1191" coordsize="20,2">
              <v:shape style="position:absolute;left:5469;top:1191;width:20;height:2" coordorigin="5469,1191" coordsize="20,0" path="m5469,1191l5488,1191e" filled="false" stroked="true" strokeweight=".48001pt" strokecolor="#000000">
                <v:path arrowok="t"/>
              </v:shape>
            </v:group>
            <v:group style="position:absolute;left:5488;top:1191;width:20;height:2" coordorigin="5488,1191" coordsize="20,2">
              <v:shape style="position:absolute;left:5488;top:1191;width:20;height:2" coordorigin="5488,1191" coordsize="20,0" path="m5488,1191l5508,1191e" filled="false" stroked="true" strokeweight=".48001pt" strokecolor="#000000">
                <v:path arrowok="t"/>
              </v:shape>
            </v:group>
            <v:group style="position:absolute;left:5508;top:1191;width:20;height:2" coordorigin="5508,1191" coordsize="20,2">
              <v:shape style="position:absolute;left:5508;top:1191;width:20;height:2" coordorigin="5508,1191" coordsize="20,0" path="m5508,1191l5527,1191e" filled="false" stroked="true" strokeweight=".48001pt" strokecolor="#000000">
                <v:path arrowok="t"/>
              </v:shape>
            </v:group>
            <v:group style="position:absolute;left:5527;top:1191;width:20;height:2" coordorigin="5527,1191" coordsize="20,2">
              <v:shape style="position:absolute;left:5527;top:1191;width:20;height:2" coordorigin="5527,1191" coordsize="20,0" path="m5527,1191l5546,1191e" filled="false" stroked="true" strokeweight=".48001pt" strokecolor="#000000">
                <v:path arrowok="t"/>
              </v:shape>
            </v:group>
            <v:group style="position:absolute;left:5546;top:1191;width:20;height:2" coordorigin="5546,1191" coordsize="20,2">
              <v:shape style="position:absolute;left:5546;top:1191;width:20;height:2" coordorigin="5546,1191" coordsize="20,0" path="m5546,1191l5565,1191e" filled="false" stroked="true" strokeweight=".48001pt" strokecolor="#000000">
                <v:path arrowok="t"/>
              </v:shape>
            </v:group>
            <v:group style="position:absolute;left:5565;top:1191;width:20;height:2" coordorigin="5565,1191" coordsize="20,2">
              <v:shape style="position:absolute;left:5565;top:1191;width:20;height:2" coordorigin="5565,1191" coordsize="20,0" path="m5565,1191l5584,1191e" filled="false" stroked="true" strokeweight=".48001pt" strokecolor="#000000">
                <v:path arrowok="t"/>
              </v:shape>
            </v:group>
            <v:group style="position:absolute;left:5584;top:1191;width:20;height:2" coordorigin="5584,1191" coordsize="20,2">
              <v:shape style="position:absolute;left:5584;top:1191;width:20;height:2" coordorigin="5584,1191" coordsize="20,0" path="m5584,1191l5604,1191e" filled="false" stroked="true" strokeweight=".48001pt" strokecolor="#000000">
                <v:path arrowok="t"/>
              </v:shape>
            </v:group>
            <v:group style="position:absolute;left:5604;top:1191;width:20;height:2" coordorigin="5604,1191" coordsize="20,2">
              <v:shape style="position:absolute;left:5604;top:1191;width:20;height:2" coordorigin="5604,1191" coordsize="20,0" path="m5604,1191l5623,1191e" filled="false" stroked="true" strokeweight=".48001pt" strokecolor="#000000">
                <v:path arrowok="t"/>
              </v:shape>
            </v:group>
            <v:group style="position:absolute;left:5623;top:1191;width:20;height:2" coordorigin="5623,1191" coordsize="20,2">
              <v:shape style="position:absolute;left:5623;top:1191;width:20;height:2" coordorigin="5623,1191" coordsize="20,0" path="m5623,1191l5642,1191e" filled="false" stroked="true" strokeweight=".48001pt" strokecolor="#000000">
                <v:path arrowok="t"/>
              </v:shape>
            </v:group>
            <v:group style="position:absolute;left:5642;top:1191;width:20;height:2" coordorigin="5642,1191" coordsize="20,2">
              <v:shape style="position:absolute;left:5642;top:1191;width:20;height:2" coordorigin="5642,1191" coordsize="20,0" path="m5642,1191l5661,1191e" filled="false" stroked="true" strokeweight=".48001pt" strokecolor="#000000">
                <v:path arrowok="t"/>
              </v:shape>
            </v:group>
            <v:group style="position:absolute;left:5661;top:1191;width:20;height:2" coordorigin="5661,1191" coordsize="20,2">
              <v:shape style="position:absolute;left:5661;top:1191;width:20;height:2" coordorigin="5661,1191" coordsize="20,0" path="m5661,1191l5680,1191e" filled="false" stroked="true" strokeweight=".48001pt" strokecolor="#000000">
                <v:path arrowok="t"/>
              </v:shape>
            </v:group>
            <v:group style="position:absolute;left:5680;top:1191;width:20;height:2" coordorigin="5680,1191" coordsize="20,2">
              <v:shape style="position:absolute;left:5680;top:1191;width:20;height:2" coordorigin="5680,1191" coordsize="20,0" path="m5680,1191l5700,1191e" filled="false" stroked="true" strokeweight=".48001pt" strokecolor="#000000">
                <v:path arrowok="t"/>
              </v:shape>
            </v:group>
            <v:group style="position:absolute;left:5700;top:1191;width:20;height:2" coordorigin="5700,1191" coordsize="20,2">
              <v:shape style="position:absolute;left:5700;top:1191;width:20;height:2" coordorigin="5700,1191" coordsize="20,0" path="m5700,1191l5719,1191e" filled="false" stroked="true" strokeweight=".48001pt" strokecolor="#000000">
                <v:path arrowok="t"/>
              </v:shape>
            </v:group>
            <v:group style="position:absolute;left:5719;top:1191;width:20;height:2" coordorigin="5719,1191" coordsize="20,2">
              <v:shape style="position:absolute;left:5719;top:1191;width:20;height:2" coordorigin="5719,1191" coordsize="20,0" path="m5719,1191l5738,1191e" filled="false" stroked="true" strokeweight=".48001pt" strokecolor="#000000">
                <v:path arrowok="t"/>
              </v:shape>
            </v:group>
            <v:group style="position:absolute;left:5738;top:1191;width:20;height:2" coordorigin="5738,1191" coordsize="20,2">
              <v:shape style="position:absolute;left:5738;top:1191;width:20;height:2" coordorigin="5738,1191" coordsize="20,0" path="m5738,1191l5757,1191e" filled="false" stroked="true" strokeweight=".48001pt" strokecolor="#000000">
                <v:path arrowok="t"/>
              </v:shape>
            </v:group>
            <v:group style="position:absolute;left:5757;top:1191;width:20;height:2" coordorigin="5757,1191" coordsize="20,2">
              <v:shape style="position:absolute;left:5757;top:1191;width:20;height:2" coordorigin="5757,1191" coordsize="20,0" path="m5757,1191l5776,1191e" filled="false" stroked="true" strokeweight=".48001pt" strokecolor="#000000">
                <v:path arrowok="t"/>
              </v:shape>
            </v:group>
            <v:group style="position:absolute;left:5776;top:1191;width:20;height:2" coordorigin="5776,1191" coordsize="20,2">
              <v:shape style="position:absolute;left:5776;top:1191;width:20;height:2" coordorigin="5776,1191" coordsize="20,0" path="m5776,1191l5796,1191e" filled="false" stroked="true" strokeweight=".48001pt" strokecolor="#000000">
                <v:path arrowok="t"/>
              </v:shape>
            </v:group>
            <v:group style="position:absolute;left:5796;top:1191;width:20;height:2" coordorigin="5796,1191" coordsize="20,2">
              <v:shape style="position:absolute;left:5796;top:1191;width:20;height:2" coordorigin="5796,1191" coordsize="20,0" path="m5796,1191l5815,1191e" filled="false" stroked="true" strokeweight=".48001pt" strokecolor="#000000">
                <v:path arrowok="t"/>
              </v:shape>
            </v:group>
            <v:group style="position:absolute;left:5815;top:1191;width:20;height:2" coordorigin="5815,1191" coordsize="20,2">
              <v:shape style="position:absolute;left:5815;top:1191;width:20;height:2" coordorigin="5815,1191" coordsize="20,0" path="m5815,1191l5834,1191e" filled="false" stroked="true" strokeweight=".48001pt" strokecolor="#000000">
                <v:path arrowok="t"/>
              </v:shape>
            </v:group>
            <v:group style="position:absolute;left:5834;top:1191;width:20;height:2" coordorigin="5834,1191" coordsize="20,2">
              <v:shape style="position:absolute;left:5834;top:1191;width:20;height:2" coordorigin="5834,1191" coordsize="20,0" path="m5834,1191l5853,1191e" filled="false" stroked="true" strokeweight=".48001pt" strokecolor="#000000">
                <v:path arrowok="t"/>
              </v:shape>
            </v:group>
            <v:group style="position:absolute;left:5853;top:1191;width:20;height:2" coordorigin="5853,1191" coordsize="20,2">
              <v:shape style="position:absolute;left:5853;top:1191;width:20;height:2" coordorigin="5853,1191" coordsize="20,0" path="m5853,1191l5872,1191e" filled="false" stroked="true" strokeweight=".48001pt" strokecolor="#000000">
                <v:path arrowok="t"/>
              </v:shape>
            </v:group>
            <v:group style="position:absolute;left:5872;top:1191;width:20;height:2" coordorigin="5872,1191" coordsize="20,2">
              <v:shape style="position:absolute;left:5872;top:1191;width:20;height:2" coordorigin="5872,1191" coordsize="20,0" path="m5872,1191l5892,1191e" filled="false" stroked="true" strokeweight=".48001pt" strokecolor="#000000">
                <v:path arrowok="t"/>
              </v:shape>
            </v:group>
            <v:group style="position:absolute;left:5892;top:1191;width:20;height:2" coordorigin="5892,1191" coordsize="20,2">
              <v:shape style="position:absolute;left:5892;top:1191;width:20;height:2" coordorigin="5892,1191" coordsize="20,0" path="m5892,1191l5911,1191e" filled="false" stroked="true" strokeweight=".48001pt" strokecolor="#000000">
                <v:path arrowok="t"/>
              </v:shape>
            </v:group>
            <v:group style="position:absolute;left:5911;top:1191;width:20;height:2" coordorigin="5911,1191" coordsize="20,2">
              <v:shape style="position:absolute;left:5911;top:1191;width:20;height:2" coordorigin="5911,1191" coordsize="20,0" path="m5911,1191l5930,1191e" filled="false" stroked="true" strokeweight=".48001pt" strokecolor="#000000">
                <v:path arrowok="t"/>
              </v:shape>
            </v:group>
            <v:group style="position:absolute;left:5930;top:1191;width:20;height:2" coordorigin="5930,1191" coordsize="20,2">
              <v:shape style="position:absolute;left:5930;top:1191;width:20;height:2" coordorigin="5930,1191" coordsize="20,0" path="m5930,1191l5949,1191e" filled="false" stroked="true" strokeweight=".48001pt" strokecolor="#000000">
                <v:path arrowok="t"/>
              </v:shape>
            </v:group>
            <v:group style="position:absolute;left:5949;top:1191;width:20;height:2" coordorigin="5949,1191" coordsize="20,2">
              <v:shape style="position:absolute;left:5949;top:1191;width:20;height:2" coordorigin="5949,1191" coordsize="20,0" path="m5949,1191l5968,1191e" filled="false" stroked="true" strokeweight=".48001pt" strokecolor="#000000">
                <v:path arrowok="t"/>
              </v:shape>
            </v:group>
            <v:group style="position:absolute;left:5968;top:1191;width:20;height:2" coordorigin="5968,1191" coordsize="20,2">
              <v:shape style="position:absolute;left:5968;top:1191;width:20;height:2" coordorigin="5968,1191" coordsize="20,0" path="m5968,1191l5988,1191e" filled="false" stroked="true" strokeweight=".48001pt" strokecolor="#000000">
                <v:path arrowok="t"/>
              </v:shape>
            </v:group>
            <v:group style="position:absolute;left:5988;top:1191;width:20;height:2" coordorigin="5988,1191" coordsize="20,2">
              <v:shape style="position:absolute;left:5988;top:1191;width:20;height:2" coordorigin="5988,1191" coordsize="20,0" path="m5988,1191l6007,1191e" filled="false" stroked="true" strokeweight=".48001pt" strokecolor="#000000">
                <v:path arrowok="t"/>
              </v:shape>
            </v:group>
            <v:group style="position:absolute;left:6007;top:1191;width:20;height:2" coordorigin="6007,1191" coordsize="20,2">
              <v:shape style="position:absolute;left:6007;top:1191;width:20;height:2" coordorigin="6007,1191" coordsize="20,0" path="m6007,1191l6026,1191e" filled="false" stroked="true" strokeweight=".48001pt" strokecolor="#000000">
                <v:path arrowok="t"/>
              </v:shape>
            </v:group>
            <v:group style="position:absolute;left:6026;top:1191;width:20;height:2" coordorigin="6026,1191" coordsize="20,2">
              <v:shape style="position:absolute;left:6026;top:1191;width:20;height:2" coordorigin="6026,1191" coordsize="20,0" path="m6026,1191l6045,1191e" filled="false" stroked="true" strokeweight=".48001pt" strokecolor="#000000">
                <v:path arrowok="t"/>
              </v:shape>
            </v:group>
            <v:group style="position:absolute;left:6045;top:1191;width:20;height:2" coordorigin="6045,1191" coordsize="20,2">
              <v:shape style="position:absolute;left:6045;top:1191;width:20;height:2" coordorigin="6045,1191" coordsize="20,0" path="m6045,1191l6064,1191e" filled="false" stroked="true" strokeweight=".48001pt" strokecolor="#000000">
                <v:path arrowok="t"/>
              </v:shape>
            </v:group>
            <v:group style="position:absolute;left:6064;top:1191;width:20;height:2" coordorigin="6064,1191" coordsize="20,2">
              <v:shape style="position:absolute;left:6064;top:1191;width:20;height:2" coordorigin="6064,1191" coordsize="20,0" path="m6064,1191l6084,1191e" filled="false" stroked="true" strokeweight=".48001pt" strokecolor="#000000">
                <v:path arrowok="t"/>
              </v:shape>
            </v:group>
            <v:group style="position:absolute;left:6084;top:1191;width:20;height:2" coordorigin="6084,1191" coordsize="20,2">
              <v:shape style="position:absolute;left:6084;top:1191;width:20;height:2" coordorigin="6084,1191" coordsize="20,0" path="m6084,1191l6103,1191e" filled="false" stroked="true" strokeweight=".48001pt" strokecolor="#000000">
                <v:path arrowok="t"/>
              </v:shape>
            </v:group>
            <v:group style="position:absolute;left:6103;top:1191;width:20;height:2" coordorigin="6103,1191" coordsize="20,2">
              <v:shape style="position:absolute;left:6103;top:1191;width:20;height:2" coordorigin="6103,1191" coordsize="20,0" path="m6103,1191l6122,1191e" filled="false" stroked="true" strokeweight=".48001pt" strokecolor="#000000">
                <v:path arrowok="t"/>
              </v:shape>
            </v:group>
            <v:group style="position:absolute;left:6122;top:1191;width:20;height:2" coordorigin="6122,1191" coordsize="20,2">
              <v:shape style="position:absolute;left:6122;top:1191;width:20;height:2" coordorigin="6122,1191" coordsize="20,0" path="m6122,1191l6141,1191e" filled="false" stroked="true" strokeweight=".48001pt" strokecolor="#000000">
                <v:path arrowok="t"/>
              </v:shape>
            </v:group>
            <v:group style="position:absolute;left:6141;top:1191;width:20;height:2" coordorigin="6141,1191" coordsize="20,2">
              <v:shape style="position:absolute;left:6141;top:1191;width:20;height:2" coordorigin="6141,1191" coordsize="20,0" path="m6141,1191l6160,1191e" filled="false" stroked="true" strokeweight=".48001pt" strokecolor="#000000">
                <v:path arrowok="t"/>
              </v:shape>
            </v:group>
            <v:group style="position:absolute;left:6160;top:1191;width:20;height:2" coordorigin="6160,1191" coordsize="20,2">
              <v:shape style="position:absolute;left:6160;top:1191;width:20;height:2" coordorigin="6160,1191" coordsize="20,0" path="m6160,1191l6180,1191e" filled="false" stroked="true" strokeweight=".48001pt" strokecolor="#000000">
                <v:path arrowok="t"/>
              </v:shape>
            </v:group>
            <v:group style="position:absolute;left:6180;top:1191;width:20;height:2" coordorigin="6180,1191" coordsize="20,2">
              <v:shape style="position:absolute;left:6180;top:1191;width:20;height:2" coordorigin="6180,1191" coordsize="20,0" path="m6180,1191l6199,1191e" filled="false" stroked="true" strokeweight=".48001pt" strokecolor="#000000">
                <v:path arrowok="t"/>
              </v:shape>
            </v:group>
            <v:group style="position:absolute;left:6199;top:1191;width:20;height:2" coordorigin="6199,1191" coordsize="20,2">
              <v:shape style="position:absolute;left:6199;top:1191;width:20;height:2" coordorigin="6199,1191" coordsize="20,0" path="m6199,1191l6218,1191e" filled="false" stroked="true" strokeweight=".48001pt" strokecolor="#000000">
                <v:path arrowok="t"/>
              </v:shape>
            </v:group>
            <v:group style="position:absolute;left:6218;top:1191;width:20;height:2" coordorigin="6218,1191" coordsize="20,2">
              <v:shape style="position:absolute;left:6218;top:1191;width:20;height:2" coordorigin="6218,1191" coordsize="20,0" path="m6218,1191l6237,1191e" filled="false" stroked="true" strokeweight=".48001pt" strokecolor="#000000">
                <v:path arrowok="t"/>
              </v:shape>
            </v:group>
            <v:group style="position:absolute;left:6237;top:1191;width:20;height:2" coordorigin="6237,1191" coordsize="20,2">
              <v:shape style="position:absolute;left:6237;top:1191;width:20;height:2" coordorigin="6237,1191" coordsize="20,0" path="m6237,1191l6256,1191e" filled="false" stroked="true" strokeweight=".48001pt" strokecolor="#000000">
                <v:path arrowok="t"/>
              </v:shape>
            </v:group>
            <v:group style="position:absolute;left:6256;top:1191;width:20;height:2" coordorigin="6256,1191" coordsize="20,2">
              <v:shape style="position:absolute;left:6256;top:1191;width:20;height:2" coordorigin="6256,1191" coordsize="20,0" path="m6256,1191l6276,1191e" filled="false" stroked="true" strokeweight=".48001pt" strokecolor="#000000">
                <v:path arrowok="t"/>
              </v:shape>
            </v:group>
            <v:group style="position:absolute;left:6276;top:1191;width:20;height:2" coordorigin="6276,1191" coordsize="20,2">
              <v:shape style="position:absolute;left:6276;top:1191;width:20;height:2" coordorigin="6276,1191" coordsize="20,0" path="m6276,1191l6295,1191e" filled="false" stroked="true" strokeweight=".48001pt" strokecolor="#000000">
                <v:path arrowok="t"/>
              </v:shape>
            </v:group>
            <v:group style="position:absolute;left:6295;top:1191;width:20;height:2" coordorigin="6295,1191" coordsize="20,2">
              <v:shape style="position:absolute;left:6295;top:1191;width:20;height:2" coordorigin="6295,1191" coordsize="20,0" path="m6295,1191l6314,1191e" filled="false" stroked="true" strokeweight=".48001pt" strokecolor="#000000">
                <v:path arrowok="t"/>
              </v:shape>
            </v:group>
            <v:group style="position:absolute;left:6314;top:1191;width:20;height:2" coordorigin="6314,1191" coordsize="20,2">
              <v:shape style="position:absolute;left:6314;top:1191;width:20;height:2" coordorigin="6314,1191" coordsize="20,0" path="m6314,1191l6333,1191e" filled="false" stroked="true" strokeweight=".48001pt" strokecolor="#000000">
                <v:path arrowok="t"/>
              </v:shape>
            </v:group>
            <v:group style="position:absolute;left:6333;top:1191;width:20;height:2" coordorigin="6333,1191" coordsize="20,2">
              <v:shape style="position:absolute;left:6333;top:1191;width:20;height:2" coordorigin="6333,1191" coordsize="20,0" path="m6333,1191l6352,1191e" filled="false" stroked="true" strokeweight=".48001pt" strokecolor="#000000">
                <v:path arrowok="t"/>
              </v:shape>
            </v:group>
            <v:group style="position:absolute;left:6352;top:1191;width:20;height:2" coordorigin="6352,1191" coordsize="20,2">
              <v:shape style="position:absolute;left:6352;top:1191;width:20;height:2" coordorigin="6352,1191" coordsize="20,0" path="m6352,1191l6372,1191e" filled="false" stroked="true" strokeweight=".48001pt" strokecolor="#000000">
                <v:path arrowok="t"/>
              </v:shape>
            </v:group>
            <v:group style="position:absolute;left:6372;top:1191;width:20;height:2" coordorigin="6372,1191" coordsize="20,2">
              <v:shape style="position:absolute;left:6372;top:1191;width:20;height:2" coordorigin="6372,1191" coordsize="20,0" path="m6372,1191l6391,1191e" filled="false" stroked="true" strokeweight=".48001pt" strokecolor="#000000">
                <v:path arrowok="t"/>
              </v:shape>
            </v:group>
            <v:group style="position:absolute;left:6391;top:1191;width:20;height:2" coordorigin="6391,1191" coordsize="20,2">
              <v:shape style="position:absolute;left:6391;top:1191;width:20;height:2" coordorigin="6391,1191" coordsize="20,0" path="m6391,1191l6410,1191e" filled="false" stroked="true" strokeweight=".48001pt" strokecolor="#000000">
                <v:path arrowok="t"/>
              </v:shape>
            </v:group>
            <v:group style="position:absolute;left:6410;top:1191;width:20;height:2" coordorigin="6410,1191" coordsize="20,2">
              <v:shape style="position:absolute;left:6410;top:1191;width:20;height:2" coordorigin="6410,1191" coordsize="20,0" path="m6410,1191l6429,1191e" filled="false" stroked="true" strokeweight=".48001pt" strokecolor="#000000">
                <v:path arrowok="t"/>
              </v:shape>
            </v:group>
            <v:group style="position:absolute;left:6429;top:1191;width:20;height:2" coordorigin="6429,1191" coordsize="20,2">
              <v:shape style="position:absolute;left:6429;top:1191;width:20;height:2" coordorigin="6429,1191" coordsize="20,0" path="m6429,1191l6448,1191e" filled="false" stroked="true" strokeweight=".48001pt" strokecolor="#000000">
                <v:path arrowok="t"/>
              </v:shape>
            </v:group>
            <v:group style="position:absolute;left:6448;top:1191;width:20;height:2" coordorigin="6448,1191" coordsize="20,2">
              <v:shape style="position:absolute;left:6448;top:1191;width:20;height:2" coordorigin="6448,1191" coordsize="20,0" path="m6448,1191l6468,1191e" filled="false" stroked="true" strokeweight=".48001pt" strokecolor="#000000">
                <v:path arrowok="t"/>
              </v:shape>
            </v:group>
            <v:group style="position:absolute;left:6468;top:1191;width:20;height:2" coordorigin="6468,1191" coordsize="20,2">
              <v:shape style="position:absolute;left:6468;top:1191;width:20;height:2" coordorigin="6468,1191" coordsize="20,0" path="m6468,1191l6487,1191e" filled="false" stroked="true" strokeweight=".48001pt" strokecolor="#000000">
                <v:path arrowok="t"/>
              </v:shape>
            </v:group>
            <v:group style="position:absolute;left:6487;top:1191;width:20;height:2" coordorigin="6487,1191" coordsize="20,2">
              <v:shape style="position:absolute;left:6487;top:1191;width:20;height:2" coordorigin="6487,1191" coordsize="20,0" path="m6487,1191l6506,1191e" filled="false" stroked="true" strokeweight=".48001pt" strokecolor="#000000">
                <v:path arrowok="t"/>
              </v:shape>
            </v:group>
            <v:group style="position:absolute;left:6506;top:1191;width:20;height:2" coordorigin="6506,1191" coordsize="20,2">
              <v:shape style="position:absolute;left:6506;top:1191;width:20;height:2" coordorigin="6506,1191" coordsize="20,0" path="m6506,1191l6525,1191e" filled="false" stroked="true" strokeweight=".48001pt" strokecolor="#000000">
                <v:path arrowok="t"/>
              </v:shape>
            </v:group>
            <v:group style="position:absolute;left:6525;top:1191;width:20;height:2" coordorigin="6525,1191" coordsize="20,2">
              <v:shape style="position:absolute;left:6525;top:1191;width:20;height:2" coordorigin="6525,1191" coordsize="20,0" path="m6525,1191l6544,1191e" filled="false" stroked="true" strokeweight=".48001pt" strokecolor="#000000">
                <v:path arrowok="t"/>
              </v:shape>
            </v:group>
            <v:group style="position:absolute;left:6544;top:1191;width:20;height:2" coordorigin="6544,1191" coordsize="20,2">
              <v:shape style="position:absolute;left:6544;top:1191;width:20;height:2" coordorigin="6544,1191" coordsize="20,0" path="m6544,1191l6564,1191e" filled="false" stroked="true" strokeweight=".48001pt" strokecolor="#000000">
                <v:path arrowok="t"/>
              </v:shape>
            </v:group>
            <v:group style="position:absolute;left:6564;top:1191;width:20;height:2" coordorigin="6564,1191" coordsize="20,2">
              <v:shape style="position:absolute;left:6564;top:1191;width:20;height:2" coordorigin="6564,1191" coordsize="20,0" path="m6564,1191l6583,1191e" filled="false" stroked="true" strokeweight=".48001pt" strokecolor="#000000">
                <v:path arrowok="t"/>
              </v:shape>
            </v:group>
            <v:group style="position:absolute;left:6583;top:1191;width:20;height:2" coordorigin="6583,1191" coordsize="20,2">
              <v:shape style="position:absolute;left:6583;top:1191;width:20;height:2" coordorigin="6583,1191" coordsize="20,0" path="m6583,1191l6602,1191e" filled="false" stroked="true" strokeweight=".48001pt" strokecolor="#000000">
                <v:path arrowok="t"/>
              </v:shape>
            </v:group>
            <v:group style="position:absolute;left:6602;top:1191;width:20;height:2" coordorigin="6602,1191" coordsize="20,2">
              <v:shape style="position:absolute;left:6602;top:1191;width:20;height:2" coordorigin="6602,1191" coordsize="20,0" path="m6602,1191l6621,1191e" filled="false" stroked="true" strokeweight=".48001pt" strokecolor="#000000">
                <v:path arrowok="t"/>
              </v:shape>
            </v:group>
            <v:group style="position:absolute;left:6621;top:1191;width:20;height:2" coordorigin="6621,1191" coordsize="20,2">
              <v:shape style="position:absolute;left:6621;top:1191;width:20;height:2" coordorigin="6621,1191" coordsize="20,0" path="m6621,1191l6640,1191e" filled="false" stroked="true" strokeweight=".48001pt" strokecolor="#000000">
                <v:path arrowok="t"/>
              </v:shape>
            </v:group>
            <v:group style="position:absolute;left:6640;top:1191;width:20;height:2" coordorigin="6640,1191" coordsize="20,2">
              <v:shape style="position:absolute;left:6640;top:1191;width:20;height:2" coordorigin="6640,1191" coordsize="20,0" path="m6640,1191l6660,1191e" filled="false" stroked="true" strokeweight=".48001pt" strokecolor="#000000">
                <v:path arrowok="t"/>
              </v:shape>
            </v:group>
            <v:group style="position:absolute;left:6660;top:1191;width:20;height:2" coordorigin="6660,1191" coordsize="20,2">
              <v:shape style="position:absolute;left:6660;top:1191;width:20;height:2" coordorigin="6660,1191" coordsize="20,0" path="m6660,1191l6679,1191e" filled="false" stroked="true" strokeweight=".48001pt" strokecolor="#000000">
                <v:path arrowok="t"/>
              </v:shape>
            </v:group>
            <v:group style="position:absolute;left:6679;top:1191;width:20;height:2" coordorigin="6679,1191" coordsize="20,2">
              <v:shape style="position:absolute;left:6679;top:1191;width:20;height:2" coordorigin="6679,1191" coordsize="20,0" path="m6679,1191l6698,1191e" filled="false" stroked="true" strokeweight=".48001pt" strokecolor="#000000">
                <v:path arrowok="t"/>
              </v:shape>
            </v:group>
            <v:group style="position:absolute;left:6698;top:1191;width:20;height:2" coordorigin="6698,1191" coordsize="20,2">
              <v:shape style="position:absolute;left:6698;top:1191;width:20;height:2" coordorigin="6698,1191" coordsize="20,0" path="m6698,1191l6717,1191e" filled="false" stroked="true" strokeweight=".48001pt" strokecolor="#000000">
                <v:path arrowok="t"/>
              </v:shape>
            </v:group>
            <v:group style="position:absolute;left:6717;top:1191;width:20;height:2" coordorigin="6717,1191" coordsize="20,2">
              <v:shape style="position:absolute;left:6717;top:1191;width:20;height:2" coordorigin="6717,1191" coordsize="20,0" path="m6717,1191l6736,1191e" filled="false" stroked="true" strokeweight=".48001pt" strokecolor="#000000">
                <v:path arrowok="t"/>
              </v:shape>
            </v:group>
            <v:group style="position:absolute;left:6736;top:1191;width:20;height:2" coordorigin="6736,1191" coordsize="20,2">
              <v:shape style="position:absolute;left:6736;top:1191;width:20;height:2" coordorigin="6736,1191" coordsize="20,0" path="m6736,1191l6756,1191e" filled="false" stroked="true" strokeweight=".48001pt" strokecolor="#000000">
                <v:path arrowok="t"/>
              </v:shape>
            </v:group>
            <v:group style="position:absolute;left:6756;top:1191;width:14;height:2" coordorigin="6756,1191" coordsize="14,2">
              <v:shape style="position:absolute;left:6756;top:1191;width:14;height:2" coordorigin="6756,1191" coordsize="14,0" path="m6756,1191l6769,1191e" filled="false" stroked="true" strokeweight=".48001pt" strokecolor="#000000">
                <v:path arrowok="t"/>
              </v:shape>
            </v:group>
            <v:group style="position:absolute;left:6769;top:1191;width:10;height:2" coordorigin="6769,1191" coordsize="10,2">
              <v:shape style="position:absolute;left:6769;top:1191;width:10;height:2" coordorigin="6769,1191" coordsize="10,0" path="m6769,1191l6778,1191e" filled="false" stroked="true" strokeweight=".48001pt" strokecolor="#000000">
                <v:path arrowok="t"/>
              </v:shape>
            </v:group>
            <v:group style="position:absolute;left:6778;top:1191;width:20;height:2" coordorigin="6778,1191" coordsize="20,2">
              <v:shape style="position:absolute;left:6778;top:1191;width:20;height:2" coordorigin="6778,1191" coordsize="20,0" path="m6778,1191l6798,1191e" filled="false" stroked="true" strokeweight=".48001pt" strokecolor="#000000">
                <v:path arrowok="t"/>
              </v:shape>
            </v:group>
            <v:group style="position:absolute;left:6798;top:1191;width:20;height:2" coordorigin="6798,1191" coordsize="20,2">
              <v:shape style="position:absolute;left:6798;top:1191;width:20;height:2" coordorigin="6798,1191" coordsize="20,0" path="m6798,1191l6817,1191e" filled="false" stroked="true" strokeweight=".48001pt" strokecolor="#000000">
                <v:path arrowok="t"/>
              </v:shape>
            </v:group>
            <v:group style="position:absolute;left:6817;top:1191;width:20;height:2" coordorigin="6817,1191" coordsize="20,2">
              <v:shape style="position:absolute;left:6817;top:1191;width:20;height:2" coordorigin="6817,1191" coordsize="20,0" path="m6817,1191l6836,1191e" filled="false" stroked="true" strokeweight=".48001pt" strokecolor="#000000">
                <v:path arrowok="t"/>
              </v:shape>
            </v:group>
            <v:group style="position:absolute;left:6836;top:1191;width:20;height:2" coordorigin="6836,1191" coordsize="20,2">
              <v:shape style="position:absolute;left:6836;top:1191;width:20;height:2" coordorigin="6836,1191" coordsize="20,0" path="m6836,1191l6855,1191e" filled="false" stroked="true" strokeweight=".48001pt" strokecolor="#000000">
                <v:path arrowok="t"/>
              </v:shape>
            </v:group>
            <v:group style="position:absolute;left:6855;top:1191;width:20;height:2" coordorigin="6855,1191" coordsize="20,2">
              <v:shape style="position:absolute;left:6855;top:1191;width:20;height:2" coordorigin="6855,1191" coordsize="20,0" path="m6855,1191l6874,1191e" filled="false" stroked="true" strokeweight=".48001pt" strokecolor="#000000">
                <v:path arrowok="t"/>
              </v:shape>
            </v:group>
            <v:group style="position:absolute;left:6874;top:1191;width:20;height:2" coordorigin="6874,1191" coordsize="20,2">
              <v:shape style="position:absolute;left:6874;top:1191;width:20;height:2" coordorigin="6874,1191" coordsize="20,0" path="m6874,1191l6894,1191e" filled="false" stroked="true" strokeweight=".48001pt" strokecolor="#000000">
                <v:path arrowok="t"/>
              </v:shape>
            </v:group>
            <v:group style="position:absolute;left:6894;top:1191;width:20;height:2" coordorigin="6894,1191" coordsize="20,2">
              <v:shape style="position:absolute;left:6894;top:1191;width:20;height:2" coordorigin="6894,1191" coordsize="20,0" path="m6894,1191l6913,1191e" filled="false" stroked="true" strokeweight=".48001pt" strokecolor="#000000">
                <v:path arrowok="t"/>
              </v:shape>
            </v:group>
            <v:group style="position:absolute;left:6913;top:1191;width:20;height:2" coordorigin="6913,1191" coordsize="20,2">
              <v:shape style="position:absolute;left:6913;top:1191;width:20;height:2" coordorigin="6913,1191" coordsize="20,0" path="m6913,1191l6932,1191e" filled="false" stroked="true" strokeweight=".48001pt" strokecolor="#000000">
                <v:path arrowok="t"/>
              </v:shape>
            </v:group>
            <v:group style="position:absolute;left:6932;top:1191;width:20;height:2" coordorigin="6932,1191" coordsize="20,2">
              <v:shape style="position:absolute;left:6932;top:1191;width:20;height:2" coordorigin="6932,1191" coordsize="20,0" path="m6932,1191l6951,1191e" filled="false" stroked="true" strokeweight=".48001pt" strokecolor="#000000">
                <v:path arrowok="t"/>
              </v:shape>
            </v:group>
            <v:group style="position:absolute;left:6951;top:1191;width:20;height:2" coordorigin="6951,1191" coordsize="20,2">
              <v:shape style="position:absolute;left:6951;top:1191;width:20;height:2" coordorigin="6951,1191" coordsize="20,0" path="m6951,1191l6970,1191e" filled="false" stroked="true" strokeweight=".48001pt" strokecolor="#000000">
                <v:path arrowok="t"/>
              </v:shape>
            </v:group>
            <v:group style="position:absolute;left:6970;top:1191;width:20;height:2" coordorigin="6970,1191" coordsize="20,2">
              <v:shape style="position:absolute;left:6970;top:1191;width:20;height:2" coordorigin="6970,1191" coordsize="20,0" path="m6970,1191l6990,1191e" filled="false" stroked="true" strokeweight=".48001pt" strokecolor="#000000">
                <v:path arrowok="t"/>
              </v:shape>
            </v:group>
            <v:group style="position:absolute;left:6990;top:1191;width:20;height:2" coordorigin="6990,1191" coordsize="20,2">
              <v:shape style="position:absolute;left:6990;top:1191;width:20;height:2" coordorigin="6990,1191" coordsize="20,0" path="m6990,1191l7009,1191e" filled="false" stroked="true" strokeweight=".48001pt" strokecolor="#000000">
                <v:path arrowok="t"/>
              </v:shape>
            </v:group>
            <v:group style="position:absolute;left:7009;top:1191;width:20;height:2" coordorigin="7009,1191" coordsize="20,2">
              <v:shape style="position:absolute;left:7009;top:1191;width:20;height:2" coordorigin="7009,1191" coordsize="20,0" path="m7009,1191l7028,1191e" filled="false" stroked="true" strokeweight=".48001pt" strokecolor="#000000">
                <v:path arrowok="t"/>
              </v:shape>
            </v:group>
            <v:group style="position:absolute;left:7028;top:1191;width:20;height:2" coordorigin="7028,1191" coordsize="20,2">
              <v:shape style="position:absolute;left:7028;top:1191;width:20;height:2" coordorigin="7028,1191" coordsize="20,0" path="m7028,1191l7047,1191e" filled="false" stroked="true" strokeweight=".48001pt" strokecolor="#000000">
                <v:path arrowok="t"/>
              </v:shape>
            </v:group>
            <v:group style="position:absolute;left:7047;top:1191;width:20;height:2" coordorigin="7047,1191" coordsize="20,2">
              <v:shape style="position:absolute;left:7047;top:1191;width:20;height:2" coordorigin="7047,1191" coordsize="20,0" path="m7047,1191l7066,1191e" filled="false" stroked="true" strokeweight=".48001pt" strokecolor="#000000">
                <v:path arrowok="t"/>
              </v:shape>
            </v:group>
            <v:group style="position:absolute;left:7066;top:1191;width:20;height:2" coordorigin="7066,1191" coordsize="20,2">
              <v:shape style="position:absolute;left:7066;top:1191;width:20;height:2" coordorigin="7066,1191" coordsize="20,0" path="m7066,1191l7086,1191e" filled="false" stroked="true" strokeweight=".48001pt" strokecolor="#000000">
                <v:path arrowok="t"/>
              </v:shape>
            </v:group>
            <v:group style="position:absolute;left:7086;top:1191;width:20;height:2" coordorigin="7086,1191" coordsize="20,2">
              <v:shape style="position:absolute;left:7086;top:1191;width:20;height:2" coordorigin="7086,1191" coordsize="20,0" path="m7086,1191l7105,1191e" filled="false" stroked="true" strokeweight=".48001pt" strokecolor="#000000">
                <v:path arrowok="t"/>
              </v:shape>
            </v:group>
            <v:group style="position:absolute;left:7105;top:1191;width:20;height:2" coordorigin="7105,1191" coordsize="20,2">
              <v:shape style="position:absolute;left:7105;top:1191;width:20;height:2" coordorigin="7105,1191" coordsize="20,0" path="m7105,1191l7124,1191e" filled="false" stroked="true" strokeweight=".48001pt" strokecolor="#000000">
                <v:path arrowok="t"/>
              </v:shape>
            </v:group>
            <v:group style="position:absolute;left:7124;top:1191;width:20;height:2" coordorigin="7124,1191" coordsize="20,2">
              <v:shape style="position:absolute;left:7124;top:1191;width:20;height:2" coordorigin="7124,1191" coordsize="20,0" path="m7124,1191l7143,1191e" filled="false" stroked="true" strokeweight=".48001pt" strokecolor="#000000">
                <v:path arrowok="t"/>
              </v:shape>
            </v:group>
            <v:group style="position:absolute;left:7143;top:1191;width:20;height:2" coordorigin="7143,1191" coordsize="20,2">
              <v:shape style="position:absolute;left:7143;top:1191;width:20;height:2" coordorigin="7143,1191" coordsize="20,0" path="m7143,1191l7162,1191e" filled="false" stroked="true" strokeweight=".48001pt" strokecolor="#000000">
                <v:path arrowok="t"/>
              </v:shape>
            </v:group>
            <v:group style="position:absolute;left:7162;top:1191;width:20;height:2" coordorigin="7162,1191" coordsize="20,2">
              <v:shape style="position:absolute;left:7162;top:1191;width:20;height:2" coordorigin="7162,1191" coordsize="20,0" path="m7162,1191l7182,1191e" filled="false" stroked="true" strokeweight=".48001pt" strokecolor="#000000">
                <v:path arrowok="t"/>
              </v:shape>
            </v:group>
            <v:group style="position:absolute;left:7182;top:1191;width:20;height:2" coordorigin="7182,1191" coordsize="20,2">
              <v:shape style="position:absolute;left:7182;top:1191;width:20;height:2" coordorigin="7182,1191" coordsize="20,0" path="m7182,1191l7201,1191e" filled="false" stroked="true" strokeweight=".48001pt" strokecolor="#000000">
                <v:path arrowok="t"/>
              </v:shape>
            </v:group>
            <v:group style="position:absolute;left:7201;top:1191;width:20;height:2" coordorigin="7201,1191" coordsize="20,2">
              <v:shape style="position:absolute;left:7201;top:1191;width:20;height:2" coordorigin="7201,1191" coordsize="20,0" path="m7201,1191l7220,1191e" filled="false" stroked="true" strokeweight=".48001pt" strokecolor="#000000">
                <v:path arrowok="t"/>
              </v:shape>
            </v:group>
            <v:group style="position:absolute;left:7220;top:1191;width:20;height:2" coordorigin="7220,1191" coordsize="20,2">
              <v:shape style="position:absolute;left:7220;top:1191;width:20;height:2" coordorigin="7220,1191" coordsize="20,0" path="m7220,1191l7239,1191e" filled="false" stroked="true" strokeweight=".48001pt" strokecolor="#000000">
                <v:path arrowok="t"/>
              </v:shape>
            </v:group>
            <v:group style="position:absolute;left:7239;top:1191;width:20;height:2" coordorigin="7239,1191" coordsize="20,2">
              <v:shape style="position:absolute;left:7239;top:1191;width:20;height:2" coordorigin="7239,1191" coordsize="20,0" path="m7239,1191l7258,1191e" filled="false" stroked="true" strokeweight=".48001pt" strokecolor="#000000">
                <v:path arrowok="t"/>
              </v:shape>
            </v:group>
            <v:group style="position:absolute;left:7258;top:1191;width:20;height:2" coordorigin="7258,1191" coordsize="20,2">
              <v:shape style="position:absolute;left:7258;top:1191;width:20;height:2" coordorigin="7258,1191" coordsize="20,0" path="m7258,1191l7278,1191e" filled="false" stroked="true" strokeweight=".48001pt" strokecolor="#000000">
                <v:path arrowok="t"/>
              </v:shape>
            </v:group>
            <v:group style="position:absolute;left:7278;top:1191;width:20;height:2" coordorigin="7278,1191" coordsize="20,2">
              <v:shape style="position:absolute;left:7278;top:1191;width:20;height:2" coordorigin="7278,1191" coordsize="20,0" path="m7278,1191l7297,1191e" filled="false" stroked="true" strokeweight=".48001pt" strokecolor="#000000">
                <v:path arrowok="t"/>
              </v:shape>
            </v:group>
            <v:group style="position:absolute;left:7297;top:1191;width:20;height:2" coordorigin="7297,1191" coordsize="20,2">
              <v:shape style="position:absolute;left:7297;top:1191;width:20;height:2" coordorigin="7297,1191" coordsize="20,0" path="m7297,1191l7316,1191e" filled="false" stroked="true" strokeweight=".48001pt" strokecolor="#000000">
                <v:path arrowok="t"/>
              </v:shape>
            </v:group>
            <v:group style="position:absolute;left:7316;top:1191;width:20;height:2" coordorigin="7316,1191" coordsize="20,2">
              <v:shape style="position:absolute;left:7316;top:1191;width:20;height:2" coordorigin="7316,1191" coordsize="20,0" path="m7316,1191l7335,1191e" filled="false" stroked="true" strokeweight=".48001pt" strokecolor="#000000">
                <v:path arrowok="t"/>
              </v:shape>
            </v:group>
            <v:group style="position:absolute;left:7335;top:1191;width:20;height:2" coordorigin="7335,1191" coordsize="20,2">
              <v:shape style="position:absolute;left:7335;top:1191;width:20;height:2" coordorigin="7335,1191" coordsize="20,0" path="m7335,1191l7354,1191e" filled="false" stroked="true" strokeweight=".48001pt" strokecolor="#000000">
                <v:path arrowok="t"/>
              </v:shape>
            </v:group>
            <v:group style="position:absolute;left:7354;top:1191;width:20;height:2" coordorigin="7354,1191" coordsize="20,2">
              <v:shape style="position:absolute;left:7354;top:1191;width:20;height:2" coordorigin="7354,1191" coordsize="20,0" path="m7354,1191l7374,1191e" filled="false" stroked="true" strokeweight=".48001pt" strokecolor="#000000">
                <v:path arrowok="t"/>
              </v:shape>
            </v:group>
            <v:group style="position:absolute;left:7374;top:1191;width:20;height:2" coordorigin="7374,1191" coordsize="20,2">
              <v:shape style="position:absolute;left:7374;top:1191;width:20;height:2" coordorigin="7374,1191" coordsize="20,0" path="m7374,1191l7393,1191e" filled="false" stroked="true" strokeweight=".48001pt" strokecolor="#000000">
                <v:path arrowok="t"/>
              </v:shape>
            </v:group>
            <v:group style="position:absolute;left:7393;top:1191;width:20;height:2" coordorigin="7393,1191" coordsize="20,2">
              <v:shape style="position:absolute;left:7393;top:1191;width:20;height:2" coordorigin="7393,1191" coordsize="20,0" path="m7393,1191l7412,1191e" filled="false" stroked="true" strokeweight=".48001pt" strokecolor="#000000">
                <v:path arrowok="t"/>
              </v:shape>
            </v:group>
            <v:group style="position:absolute;left:7412;top:1191;width:20;height:2" coordorigin="7412,1191" coordsize="20,2">
              <v:shape style="position:absolute;left:7412;top:1191;width:20;height:2" coordorigin="7412,1191" coordsize="20,0" path="m7412,1191l7431,1191e" filled="false" stroked="true" strokeweight=".48001pt" strokecolor="#000000">
                <v:path arrowok="t"/>
              </v:shape>
            </v:group>
            <v:group style="position:absolute;left:7431;top:1191;width:20;height:2" coordorigin="7431,1191" coordsize="20,2">
              <v:shape style="position:absolute;left:7431;top:1191;width:20;height:2" coordorigin="7431,1191" coordsize="20,0" path="m7431,1191l7450,1191e" filled="false" stroked="true" strokeweight=".48001pt" strokecolor="#000000">
                <v:path arrowok="t"/>
              </v:shape>
            </v:group>
            <v:group style="position:absolute;left:7450;top:1191;width:20;height:2" coordorigin="7450,1191" coordsize="20,2">
              <v:shape style="position:absolute;left:7450;top:1191;width:20;height:2" coordorigin="7450,1191" coordsize="20,0" path="m7450,1191l7470,1191e" filled="false" stroked="true" strokeweight=".48001pt" strokecolor="#000000">
                <v:path arrowok="t"/>
              </v:shape>
            </v:group>
            <v:group style="position:absolute;left:7470;top:1191;width:20;height:2" coordorigin="7470,1191" coordsize="20,2">
              <v:shape style="position:absolute;left:7470;top:1191;width:20;height:2" coordorigin="7470,1191" coordsize="20,0" path="m7470,1191l7489,1191e" filled="false" stroked="true" strokeweight=".48001pt" strokecolor="#000000">
                <v:path arrowok="t"/>
              </v:shape>
            </v:group>
            <v:group style="position:absolute;left:7489;top:1191;width:20;height:2" coordorigin="7489,1191" coordsize="20,2">
              <v:shape style="position:absolute;left:7489;top:1191;width:20;height:2" coordorigin="7489,1191" coordsize="20,0" path="m7489,1191l7508,1191e" filled="false" stroked="true" strokeweight=".48001pt" strokecolor="#000000">
                <v:path arrowok="t"/>
              </v:shape>
            </v:group>
            <v:group style="position:absolute;left:7508;top:1191;width:20;height:2" coordorigin="7508,1191" coordsize="20,2">
              <v:shape style="position:absolute;left:7508;top:1191;width:20;height:2" coordorigin="7508,1191" coordsize="20,0" path="m7508,1191l7527,1191e" filled="false" stroked="true" strokeweight=".48001pt" strokecolor="#000000">
                <v:path arrowok="t"/>
              </v:shape>
            </v:group>
            <v:group style="position:absolute;left:7527;top:1191;width:20;height:2" coordorigin="7527,1191" coordsize="20,2">
              <v:shape style="position:absolute;left:7527;top:1191;width:20;height:2" coordorigin="7527,1191" coordsize="20,0" path="m7527,1191l7546,1191e" filled="false" stroked="true" strokeweight=".48001pt" strokecolor="#000000">
                <v:path arrowok="t"/>
              </v:shape>
            </v:group>
            <v:group style="position:absolute;left:7546;top:1191;width:20;height:2" coordorigin="7546,1191" coordsize="20,2">
              <v:shape style="position:absolute;left:7546;top:1191;width:20;height:2" coordorigin="7546,1191" coordsize="20,0" path="m7546,1191l7566,1191e" filled="false" stroked="true" strokeweight=".48001pt" strokecolor="#000000">
                <v:path arrowok="t"/>
              </v:shape>
            </v:group>
            <v:group style="position:absolute;left:7566;top:1191;width:20;height:2" coordorigin="7566,1191" coordsize="20,2">
              <v:shape style="position:absolute;left:7566;top:1191;width:20;height:2" coordorigin="7566,1191" coordsize="20,0" path="m7566,1191l7585,1191e" filled="false" stroked="true" strokeweight=".48001pt" strokecolor="#000000">
                <v:path arrowok="t"/>
              </v:shape>
            </v:group>
            <v:group style="position:absolute;left:7585;top:1191;width:20;height:2" coordorigin="7585,1191" coordsize="20,2">
              <v:shape style="position:absolute;left:7585;top:1191;width:20;height:2" coordorigin="7585,1191" coordsize="20,0" path="m7585,1191l7604,1191e" filled="false" stroked="true" strokeweight=".48001pt" strokecolor="#000000">
                <v:path arrowok="t"/>
              </v:shape>
            </v:group>
            <v:group style="position:absolute;left:7604;top:1191;width:20;height:2" coordorigin="7604,1191" coordsize="20,2">
              <v:shape style="position:absolute;left:7604;top:1191;width:20;height:2" coordorigin="7604,1191" coordsize="20,0" path="m7604,1191l7623,1191e" filled="false" stroked="true" strokeweight=".48001pt" strokecolor="#000000">
                <v:path arrowok="t"/>
              </v:shape>
            </v:group>
            <v:group style="position:absolute;left:7623;top:1191;width:20;height:2" coordorigin="7623,1191" coordsize="20,2">
              <v:shape style="position:absolute;left:7623;top:1191;width:20;height:2" coordorigin="7623,1191" coordsize="20,0" path="m7623,1191l7642,1191e" filled="false" stroked="true" strokeweight=".48001pt" strokecolor="#000000">
                <v:path arrowok="t"/>
              </v:shape>
            </v:group>
            <v:group style="position:absolute;left:7642;top:1191;width:20;height:2" coordorigin="7642,1191" coordsize="20,2">
              <v:shape style="position:absolute;left:7642;top:1191;width:20;height:2" coordorigin="7642,1191" coordsize="20,0" path="m7642,1191l7662,1191e" filled="false" stroked="true" strokeweight=".48001pt" strokecolor="#000000">
                <v:path arrowok="t"/>
              </v:shape>
            </v:group>
            <v:group style="position:absolute;left:7662;top:1191;width:20;height:2" coordorigin="7662,1191" coordsize="20,2">
              <v:shape style="position:absolute;left:7662;top:1191;width:20;height:2" coordorigin="7662,1191" coordsize="20,0" path="m7662,1191l7681,1191e" filled="false" stroked="true" strokeweight=".48001pt" strokecolor="#000000">
                <v:path arrowok="t"/>
              </v:shape>
            </v:group>
            <v:group style="position:absolute;left:7681;top:1191;width:20;height:2" coordorigin="7681,1191" coordsize="20,2">
              <v:shape style="position:absolute;left:7681;top:1191;width:20;height:2" coordorigin="7681,1191" coordsize="20,0" path="m7681,1191l7700,1191e" filled="false" stroked="true" strokeweight=".48001pt" strokecolor="#000000">
                <v:path arrowok="t"/>
              </v:shape>
            </v:group>
            <v:group style="position:absolute;left:7700;top:1191;width:20;height:2" coordorigin="7700,1191" coordsize="20,2">
              <v:shape style="position:absolute;left:7700;top:1191;width:20;height:2" coordorigin="7700,1191" coordsize="20,0" path="m7700,1191l7719,1191e" filled="false" stroked="true" strokeweight=".48001pt" strokecolor="#000000">
                <v:path arrowok="t"/>
              </v:shape>
            </v:group>
            <v:group style="position:absolute;left:7719;top:1191;width:20;height:2" coordorigin="7719,1191" coordsize="20,2">
              <v:shape style="position:absolute;left:7719;top:1191;width:20;height:2" coordorigin="7719,1191" coordsize="20,0" path="m7719,1191l7738,1191e" filled="false" stroked="true" strokeweight=".48001pt" strokecolor="#000000">
                <v:path arrowok="t"/>
              </v:shape>
            </v:group>
            <v:group style="position:absolute;left:7738;top:1191;width:20;height:2" coordorigin="7738,1191" coordsize="20,2">
              <v:shape style="position:absolute;left:7738;top:1191;width:20;height:2" coordorigin="7738,1191" coordsize="20,0" path="m7738,1191l7758,1191e" filled="false" stroked="true" strokeweight=".48001pt" strokecolor="#000000">
                <v:path arrowok="t"/>
              </v:shape>
            </v:group>
            <v:group style="position:absolute;left:7758;top:1191;width:20;height:2" coordorigin="7758,1191" coordsize="20,2">
              <v:shape style="position:absolute;left:7758;top:1191;width:20;height:2" coordorigin="7758,1191" coordsize="20,0" path="m7758,1191l7777,1191e" filled="false" stroked="true" strokeweight=".48001pt" strokecolor="#000000">
                <v:path arrowok="t"/>
              </v:shape>
            </v:group>
            <v:group style="position:absolute;left:7777;top:1191;width:20;height:2" coordorigin="7777,1191" coordsize="20,2">
              <v:shape style="position:absolute;left:7777;top:1191;width:20;height:2" coordorigin="7777,1191" coordsize="20,0" path="m7777,1191l7796,1191e" filled="false" stroked="true" strokeweight=".48001pt" strokecolor="#000000">
                <v:path arrowok="t"/>
              </v:shape>
            </v:group>
            <v:group style="position:absolute;left:7796;top:1191;width:20;height:2" coordorigin="7796,1191" coordsize="20,2">
              <v:shape style="position:absolute;left:7796;top:1191;width:20;height:2" coordorigin="7796,1191" coordsize="20,0" path="m7796,1191l7815,1191e" filled="false" stroked="true" strokeweight=".48001pt" strokecolor="#000000">
                <v:path arrowok="t"/>
              </v:shape>
            </v:group>
            <v:group style="position:absolute;left:7815;top:1191;width:20;height:2" coordorigin="7815,1191" coordsize="20,2">
              <v:shape style="position:absolute;left:7815;top:1191;width:20;height:2" coordorigin="7815,1191" coordsize="20,0" path="m7815,1191l7834,1191e" filled="false" stroked="true" strokeweight=".48001pt" strokecolor="#000000">
                <v:path arrowok="t"/>
              </v:shape>
            </v:group>
            <v:group style="position:absolute;left:7834;top:1191;width:20;height:2" coordorigin="7834,1191" coordsize="20,2">
              <v:shape style="position:absolute;left:7834;top:1191;width:20;height:2" coordorigin="7834,1191" coordsize="20,0" path="m7834,1191l7854,1191e" filled="false" stroked="true" strokeweight=".48001pt" strokecolor="#000000">
                <v:path arrowok="t"/>
              </v:shape>
            </v:group>
            <v:group style="position:absolute;left:7854;top:1191;width:20;height:2" coordorigin="7854,1191" coordsize="20,2">
              <v:shape style="position:absolute;left:7854;top:1191;width:20;height:2" coordorigin="7854,1191" coordsize="20,0" path="m7854,1191l7873,1191e" filled="false" stroked="true" strokeweight=".48001pt" strokecolor="#000000">
                <v:path arrowok="t"/>
              </v:shape>
            </v:group>
            <v:group style="position:absolute;left:7873;top:1191;width:20;height:2" coordorigin="7873,1191" coordsize="20,2">
              <v:shape style="position:absolute;left:7873;top:1191;width:20;height:2" coordorigin="7873,1191" coordsize="20,0" path="m7873,1191l7892,1191e" filled="false" stroked="true" strokeweight=".48001pt" strokecolor="#000000">
                <v:path arrowok="t"/>
              </v:shape>
            </v:group>
            <v:group style="position:absolute;left:7892;top:1191;width:20;height:2" coordorigin="7892,1191" coordsize="20,2">
              <v:shape style="position:absolute;left:7892;top:1191;width:20;height:2" coordorigin="7892,1191" coordsize="20,0" path="m7892,1191l7911,1191e" filled="false" stroked="true" strokeweight=".48001pt" strokecolor="#000000">
                <v:path arrowok="t"/>
              </v:shape>
            </v:group>
            <v:group style="position:absolute;left:7911;top:1191;width:20;height:2" coordorigin="7911,1191" coordsize="20,2">
              <v:shape style="position:absolute;left:7911;top:1191;width:20;height:2" coordorigin="7911,1191" coordsize="20,0" path="m7911,1191l7930,1191e" filled="false" stroked="true" strokeweight=".48001pt" strokecolor="#000000">
                <v:path arrowok="t"/>
              </v:shape>
            </v:group>
            <v:group style="position:absolute;left:7930;top:1191;width:20;height:2" coordorigin="7930,1191" coordsize="20,2">
              <v:shape style="position:absolute;left:7930;top:1191;width:20;height:2" coordorigin="7930,1191" coordsize="20,0" path="m7930,1191l7950,1191e" filled="false" stroked="true" strokeweight=".48001pt" strokecolor="#000000">
                <v:path arrowok="t"/>
              </v:shape>
            </v:group>
            <v:group style="position:absolute;left:7950;top:1191;width:20;height:2" coordorigin="7950,1191" coordsize="20,2">
              <v:shape style="position:absolute;left:7950;top:1191;width:20;height:2" coordorigin="7950,1191" coordsize="20,0" path="m7950,1191l7969,1191e" filled="false" stroked="true" strokeweight=".48001pt" strokecolor="#000000">
                <v:path arrowok="t"/>
              </v:shape>
            </v:group>
            <v:group style="position:absolute;left:7969;top:1191;width:20;height:2" coordorigin="7969,1191" coordsize="20,2">
              <v:shape style="position:absolute;left:7969;top:1191;width:20;height:2" coordorigin="7969,1191" coordsize="20,0" path="m7969,1191l7988,1191e" filled="false" stroked="true" strokeweight=".48001pt" strokecolor="#000000">
                <v:path arrowok="t"/>
              </v:shape>
            </v:group>
            <v:group style="position:absolute;left:7988;top:1191;width:20;height:2" coordorigin="7988,1191" coordsize="20,2">
              <v:shape style="position:absolute;left:7988;top:1191;width:20;height:2" coordorigin="7988,1191" coordsize="20,0" path="m7988,1191l8007,1191e" filled="false" stroked="true" strokeweight=".48001pt" strokecolor="#000000">
                <v:path arrowok="t"/>
              </v:shape>
            </v:group>
            <v:group style="position:absolute;left:8007;top:1191;width:20;height:2" coordorigin="8007,1191" coordsize="20,2">
              <v:shape style="position:absolute;left:8007;top:1191;width:20;height:2" coordorigin="8007,1191" coordsize="20,0" path="m8007,1191l8026,1191e" filled="false" stroked="true" strokeweight=".48001pt" strokecolor="#000000">
                <v:path arrowok="t"/>
              </v:shape>
            </v:group>
            <v:group style="position:absolute;left:8026;top:1191;width:20;height:2" coordorigin="8026,1191" coordsize="20,2">
              <v:shape style="position:absolute;left:8026;top:1191;width:20;height:2" coordorigin="8026,1191" coordsize="20,0" path="m8026,1191l8046,1191e" filled="false" stroked="true" strokeweight=".48001pt" strokecolor="#000000">
                <v:path arrowok="t"/>
              </v:shape>
            </v:group>
            <v:group style="position:absolute;left:8046;top:1191;width:20;height:2" coordorigin="8046,1191" coordsize="20,2">
              <v:shape style="position:absolute;left:8046;top:1191;width:20;height:2" coordorigin="8046,1191" coordsize="20,0" path="m8046,1191l8065,1191e" filled="false" stroked="true" strokeweight=".48001pt" strokecolor="#000000">
                <v:path arrowok="t"/>
              </v:shape>
            </v:group>
            <v:group style="position:absolute;left:8065;top:1191;width:20;height:2" coordorigin="8065,1191" coordsize="20,2">
              <v:shape style="position:absolute;left:8065;top:1191;width:20;height:2" coordorigin="8065,1191" coordsize="20,0" path="m8065,1191l8084,1191e" filled="false" stroked="true" strokeweight=".48001pt" strokecolor="#000000">
                <v:path arrowok="t"/>
              </v:shape>
            </v:group>
            <v:group style="position:absolute;left:8084;top:1191;width:20;height:2" coordorigin="8084,1191" coordsize="20,2">
              <v:shape style="position:absolute;left:8084;top:1191;width:20;height:2" coordorigin="8084,1191" coordsize="20,0" path="m8084,1191l8103,1191e" filled="false" stroked="true" strokeweight=".48001pt" strokecolor="#000000">
                <v:path arrowok="t"/>
              </v:shape>
            </v:group>
            <v:group style="position:absolute;left:8103;top:1191;width:20;height:2" coordorigin="8103,1191" coordsize="20,2">
              <v:shape style="position:absolute;left:8103;top:1191;width:20;height:2" coordorigin="8103,1191" coordsize="20,0" path="m8103,1191l8123,1191e" filled="false" stroked="true" strokeweight=".48001pt" strokecolor="#000000">
                <v:path arrowok="t"/>
              </v:shape>
            </v:group>
            <v:group style="position:absolute;left:8123;top:1191;width:20;height:2" coordorigin="8123,1191" coordsize="20,2">
              <v:shape style="position:absolute;left:8123;top:1191;width:20;height:2" coordorigin="8123,1191" coordsize="20,0" path="m8123,1191l8142,1191e" filled="false" stroked="true" strokeweight=".48001pt" strokecolor="#000000">
                <v:path arrowok="t"/>
              </v:shape>
            </v:group>
            <v:group style="position:absolute;left:8142;top:1191;width:20;height:2" coordorigin="8142,1191" coordsize="20,2">
              <v:shape style="position:absolute;left:8142;top:1191;width:20;height:2" coordorigin="8142,1191" coordsize="20,0" path="m8142,1191l8161,1191e" filled="false" stroked="true" strokeweight=".48001pt" strokecolor="#000000">
                <v:path arrowok="t"/>
              </v:shape>
            </v:group>
            <v:group style="position:absolute;left:8161;top:1191;width:20;height:2" coordorigin="8161,1191" coordsize="20,2">
              <v:shape style="position:absolute;left:8161;top:1191;width:20;height:2" coordorigin="8161,1191" coordsize="20,0" path="m8161,1191l8180,1191e" filled="false" stroked="true" strokeweight=".48001pt" strokecolor="#000000">
                <v:path arrowok="t"/>
              </v:shape>
            </v:group>
            <v:group style="position:absolute;left:8180;top:1191;width:20;height:2" coordorigin="8180,1191" coordsize="20,2">
              <v:shape style="position:absolute;left:8180;top:1191;width:20;height:2" coordorigin="8180,1191" coordsize="20,0" path="m8180,1191l8200,1191e" filled="false" stroked="true" strokeweight=".48001pt" strokecolor="#000000">
                <v:path arrowok="t"/>
              </v:shape>
            </v:group>
            <v:group style="position:absolute;left:8200;top:1191;width:20;height:2" coordorigin="8200,1191" coordsize="20,2">
              <v:shape style="position:absolute;left:8200;top:1191;width:20;height:2" coordorigin="8200,1191" coordsize="20,0" path="m8200,1191l8219,1191e" filled="false" stroked="true" strokeweight=".48001pt" strokecolor="#000000">
                <v:path arrowok="t"/>
              </v:shape>
            </v:group>
            <v:group style="position:absolute;left:8219;top:1191;width:20;height:2" coordorigin="8219,1191" coordsize="20,2">
              <v:shape style="position:absolute;left:8219;top:1191;width:20;height:2" coordorigin="8219,1191" coordsize="20,0" path="m8219,1191l8238,1191e" filled="false" stroked="true" strokeweight=".48001pt" strokecolor="#000000">
                <v:path arrowok="t"/>
              </v:shape>
            </v:group>
            <v:group style="position:absolute;left:8238;top:1191;width:20;height:2" coordorigin="8238,1191" coordsize="20,2">
              <v:shape style="position:absolute;left:8238;top:1191;width:20;height:2" coordorigin="8238,1191" coordsize="20,0" path="m8238,1191l8257,1191e" filled="false" stroked="true" strokeweight=".48001pt" strokecolor="#000000">
                <v:path arrowok="t"/>
              </v:shape>
            </v:group>
            <v:group style="position:absolute;left:8257;top:1191;width:20;height:2" coordorigin="8257,1191" coordsize="20,2">
              <v:shape style="position:absolute;left:8257;top:1191;width:20;height:2" coordorigin="8257,1191" coordsize="20,0" path="m8257,1191l8276,1191e" filled="false" stroked="true" strokeweight=".48001pt" strokecolor="#000000">
                <v:path arrowok="t"/>
              </v:shape>
            </v:group>
            <v:group style="position:absolute;left:8276;top:1191;width:20;height:2" coordorigin="8276,1191" coordsize="20,2">
              <v:shape style="position:absolute;left:8276;top:1191;width:20;height:2" coordorigin="8276,1191" coordsize="20,0" path="m8276,1191l8296,1191e" filled="false" stroked="true" strokeweight=".48001pt" strokecolor="#000000">
                <v:path arrowok="t"/>
              </v:shape>
            </v:group>
            <v:group style="position:absolute;left:8296;top:1191;width:20;height:2" coordorigin="8296,1191" coordsize="20,2">
              <v:shape style="position:absolute;left:8296;top:1191;width:20;height:2" coordorigin="8296,1191" coordsize="20,0" path="m8296,1191l8315,1191e" filled="false" stroked="true" strokeweight=".48001pt" strokecolor="#000000">
                <v:path arrowok="t"/>
              </v:shape>
            </v:group>
            <v:group style="position:absolute;left:8315;top:1191;width:20;height:2" coordorigin="8315,1191" coordsize="20,2">
              <v:shape style="position:absolute;left:8315;top:1191;width:20;height:2" coordorigin="8315,1191" coordsize="20,0" path="m8315,1191l8334,1191e" filled="false" stroked="true" strokeweight=".48001pt" strokecolor="#000000">
                <v:path arrowok="t"/>
              </v:shape>
            </v:group>
            <v:group style="position:absolute;left:8334;top:1191;width:20;height:2" coordorigin="8334,1191" coordsize="20,2">
              <v:shape style="position:absolute;left:8334;top:1191;width:20;height:2" coordorigin="8334,1191" coordsize="20,0" path="m8334,1191l8353,1191e" filled="false" stroked="true" strokeweight=".48001pt" strokecolor="#000000">
                <v:path arrowok="t"/>
              </v:shape>
            </v:group>
            <v:group style="position:absolute;left:8353;top:1191;width:20;height:2" coordorigin="8353,1191" coordsize="20,2">
              <v:shape style="position:absolute;left:8353;top:1191;width:20;height:2" coordorigin="8353,1191" coordsize="20,0" path="m8353,1191l8372,1191e" filled="false" stroked="true" strokeweight=".48001pt" strokecolor="#000000">
                <v:path arrowok="t"/>
              </v:shape>
            </v:group>
            <v:group style="position:absolute;left:8372;top:1191;width:20;height:2" coordorigin="8372,1191" coordsize="20,2">
              <v:shape style="position:absolute;left:8372;top:1191;width:20;height:2" coordorigin="8372,1191" coordsize="20,0" path="m8372,1191l8392,1191e" filled="false" stroked="true" strokeweight=".48001pt" strokecolor="#000000">
                <v:path arrowok="t"/>
              </v:shape>
            </v:group>
            <v:group style="position:absolute;left:8392;top:1191;width:20;height:2" coordorigin="8392,1191" coordsize="20,2">
              <v:shape style="position:absolute;left:8392;top:1191;width:20;height:2" coordorigin="8392,1191" coordsize="20,0" path="m8392,1191l8411,1191e" filled="false" stroked="true" strokeweight=".48001pt" strokecolor="#000000">
                <v:path arrowok="t"/>
              </v:shape>
            </v:group>
            <v:group style="position:absolute;left:8411;top:1191;width:20;height:2" coordorigin="8411,1191" coordsize="20,2">
              <v:shape style="position:absolute;left:8411;top:1191;width:20;height:2" coordorigin="8411,1191" coordsize="20,0" path="m8411,1191l8430,1191e" filled="false" stroked="true" strokeweight=".48001pt" strokecolor="#000000">
                <v:path arrowok="t"/>
              </v:shape>
            </v:group>
            <v:group style="position:absolute;left:8430;top:1191;width:20;height:2" coordorigin="8430,1191" coordsize="20,2">
              <v:shape style="position:absolute;left:8430;top:1191;width:20;height:2" coordorigin="8430,1191" coordsize="20,0" path="m8430,1191l8449,1191e" filled="false" stroked="true" strokeweight=".48001pt" strokecolor="#000000">
                <v:path arrowok="t"/>
              </v:shape>
            </v:group>
            <v:group style="position:absolute;left:8449;top:1191;width:20;height:2" coordorigin="8449,1191" coordsize="20,2">
              <v:shape style="position:absolute;left:8449;top:1191;width:20;height:2" coordorigin="8449,1191" coordsize="20,0" path="m8449,1191l8468,1191e" filled="false" stroked="true" strokeweight=".48001pt" strokecolor="#000000">
                <v:path arrowok="t"/>
              </v:shape>
            </v:group>
            <v:group style="position:absolute;left:8468;top:1191;width:20;height:2" coordorigin="8468,1191" coordsize="20,2">
              <v:shape style="position:absolute;left:8468;top:1191;width:20;height:2" coordorigin="8468,1191" coordsize="20,0" path="m8468,1191l8488,1191e" filled="false" stroked="true" strokeweight=".48001pt" strokecolor="#000000">
                <v:path arrowok="t"/>
              </v:shape>
            </v:group>
            <v:group style="position:absolute;left:8488;top:1191;width:20;height:2" coordorigin="8488,1191" coordsize="20,2">
              <v:shape style="position:absolute;left:8488;top:1191;width:20;height:2" coordorigin="8488,1191" coordsize="20,0" path="m8488,1191l8507,1191e" filled="false" stroked="true" strokeweight=".48001pt" strokecolor="#000000">
                <v:path arrowok="t"/>
              </v:shape>
            </v:group>
            <v:group style="position:absolute;left:8507;top:1191;width:20;height:2" coordorigin="8507,1191" coordsize="20,2">
              <v:shape style="position:absolute;left:8507;top:1191;width:20;height:2" coordorigin="8507,1191" coordsize="20,0" path="m8507,1191l8526,1191e" filled="false" stroked="true" strokeweight=".48001pt" strokecolor="#000000">
                <v:path arrowok="t"/>
              </v:shape>
            </v:group>
            <v:group style="position:absolute;left:8526;top:1191;width:20;height:2" coordorigin="8526,1191" coordsize="20,2">
              <v:shape style="position:absolute;left:8526;top:1191;width:20;height:2" coordorigin="8526,1191" coordsize="20,0" path="m8526,1191l8545,1191e" filled="false" stroked="true" strokeweight=".48001pt" strokecolor="#000000">
                <v:path arrowok="t"/>
              </v:shape>
            </v:group>
            <v:group style="position:absolute;left:8545;top:1191;width:20;height:2" coordorigin="8545,1191" coordsize="20,2">
              <v:shape style="position:absolute;left:8545;top:1191;width:20;height:2" coordorigin="8545,1191" coordsize="20,0" path="m8545,1191l8564,1191e" filled="false" stroked="true" strokeweight=".48001pt" strokecolor="#000000">
                <v:path arrowok="t"/>
              </v:shape>
            </v:group>
            <v:group style="position:absolute;left:8564;top:1191;width:20;height:2" coordorigin="8564,1191" coordsize="20,2">
              <v:shape style="position:absolute;left:8564;top:1191;width:20;height:2" coordorigin="8564,1191" coordsize="20,0" path="m8564,1191l8584,1191e" filled="false" stroked="true" strokeweight=".48001pt" strokecolor="#000000">
                <v:path arrowok="t"/>
              </v:shape>
            </v:group>
            <v:group style="position:absolute;left:8584;top:1191;width:20;height:2" coordorigin="8584,1191" coordsize="20,2">
              <v:shape style="position:absolute;left:8584;top:1191;width:20;height:2" coordorigin="8584,1191" coordsize="20,0" path="m8584,1191l8603,1191e" filled="false" stroked="true" strokeweight=".48001pt" strokecolor="#000000">
                <v:path arrowok="t"/>
              </v:shape>
            </v:group>
            <v:group style="position:absolute;left:8603;top:1191;width:20;height:2" coordorigin="8603,1191" coordsize="20,2">
              <v:shape style="position:absolute;left:8603;top:1191;width:20;height:2" coordorigin="8603,1191" coordsize="20,0" path="m8603,1191l8622,1191e" filled="false" stroked="true" strokeweight=".48001pt" strokecolor="#000000">
                <v:path arrowok="t"/>
              </v:shape>
            </v:group>
            <v:group style="position:absolute;left:8622;top:1191;width:20;height:2" coordorigin="8622,1191" coordsize="20,2">
              <v:shape style="position:absolute;left:8622;top:1191;width:20;height:2" coordorigin="8622,1191" coordsize="20,0" path="m8622,1191l8641,1191e" filled="false" stroked="true" strokeweight=".48001pt" strokecolor="#000000">
                <v:path arrowok="t"/>
              </v:shape>
            </v:group>
            <v:group style="position:absolute;left:8641;top:1191;width:20;height:2" coordorigin="8641,1191" coordsize="20,2">
              <v:shape style="position:absolute;left:8641;top:1191;width:20;height:2" coordorigin="8641,1191" coordsize="20,0" path="m8641,1191l8660,1191e" filled="false" stroked="true" strokeweight=".48001pt" strokecolor="#000000">
                <v:path arrowok="t"/>
              </v:shape>
            </v:group>
            <v:group style="position:absolute;left:8660;top:1191;width:20;height:2" coordorigin="8660,1191" coordsize="20,2">
              <v:shape style="position:absolute;left:8660;top:1191;width:20;height:2" coordorigin="8660,1191" coordsize="20,0" path="m8660,1191l8680,1191e" filled="false" stroked="true" strokeweight=".48001pt" strokecolor="#000000">
                <v:path arrowok="t"/>
              </v:shape>
            </v:group>
            <v:group style="position:absolute;left:8680;top:1191;width:20;height:2" coordorigin="8680,1191" coordsize="20,2">
              <v:shape style="position:absolute;left:8680;top:1191;width:20;height:2" coordorigin="8680,1191" coordsize="20,0" path="m8680,1191l8699,1191e" filled="false" stroked="true" strokeweight=".48001pt" strokecolor="#000000">
                <v:path arrowok="t"/>
              </v:shape>
            </v:group>
            <v:group style="position:absolute;left:8699;top:1191;width:20;height:2" coordorigin="8699,1191" coordsize="20,2">
              <v:shape style="position:absolute;left:8699;top:1191;width:20;height:2" coordorigin="8699,1191" coordsize="20,0" path="m8699,1191l8718,1191e" filled="false" stroked="true" strokeweight=".48001pt" strokecolor="#000000">
                <v:path arrowok="t"/>
              </v:shape>
            </v:group>
            <v:group style="position:absolute;left:8718;top:1191;width:20;height:2" coordorigin="8718,1191" coordsize="20,2">
              <v:shape style="position:absolute;left:8718;top:1191;width:20;height:2" coordorigin="8718,1191" coordsize="20,0" path="m8718,1191l8737,1191e" filled="false" stroked="true" strokeweight=".48001pt" strokecolor="#000000">
                <v:path arrowok="t"/>
              </v:shape>
            </v:group>
            <v:group style="position:absolute;left:8737;top:1191;width:20;height:2" coordorigin="8737,1191" coordsize="20,2">
              <v:shape style="position:absolute;left:8737;top:1191;width:20;height:2" coordorigin="8737,1191" coordsize="20,0" path="m8737,1191l8756,1191e" filled="false" stroked="true" strokeweight=".48001pt" strokecolor="#000000">
                <v:path arrowok="t"/>
              </v:shape>
            </v:group>
            <v:group style="position:absolute;left:8756;top:1191;width:20;height:2" coordorigin="8756,1191" coordsize="20,2">
              <v:shape style="position:absolute;left:8756;top:1191;width:20;height:2" coordorigin="8756,1191" coordsize="20,0" path="m8756,1191l8776,1191e" filled="false" stroked="true" strokeweight=".48001pt" strokecolor="#000000">
                <v:path arrowok="t"/>
              </v:shape>
            </v:group>
            <v:group style="position:absolute;left:8776;top:1191;width:20;height:2" coordorigin="8776,1191" coordsize="20,2">
              <v:shape style="position:absolute;left:8776;top:1191;width:20;height:2" coordorigin="8776,1191" coordsize="20,0" path="m8776,1191l8795,1191e" filled="false" stroked="true" strokeweight=".48001pt" strokecolor="#000000">
                <v:path arrowok="t"/>
              </v:shape>
            </v:group>
            <v:group style="position:absolute;left:8795;top:1191;width:20;height:2" coordorigin="8795,1191" coordsize="20,2">
              <v:shape style="position:absolute;left:8795;top:1191;width:20;height:2" coordorigin="8795,1191" coordsize="20,0" path="m8795,1191l8814,1191e" filled="false" stroked="true" strokeweight=".48001pt" strokecolor="#000000">
                <v:path arrowok="t"/>
              </v:shape>
            </v:group>
            <v:group style="position:absolute;left:8814;top:1191;width:20;height:2" coordorigin="8814,1191" coordsize="20,2">
              <v:shape style="position:absolute;left:8814;top:1191;width:20;height:2" coordorigin="8814,1191" coordsize="20,0" path="m8814,1191l8833,1191e" filled="false" stroked="true" strokeweight=".48001pt" strokecolor="#000000">
                <v:path arrowok="t"/>
              </v:shape>
            </v:group>
            <v:group style="position:absolute;left:8833;top:1191;width:20;height:2" coordorigin="8833,1191" coordsize="20,2">
              <v:shape style="position:absolute;left:8833;top:1191;width:20;height:2" coordorigin="8833,1191" coordsize="20,0" path="m8833,1191l8852,1191e" filled="false" stroked="true" strokeweight=".48001pt" strokecolor="#000000">
                <v:path arrowok="t"/>
              </v:shape>
            </v:group>
            <v:group style="position:absolute;left:8852;top:1191;width:20;height:2" coordorigin="8852,1191" coordsize="20,2">
              <v:shape style="position:absolute;left:8852;top:1191;width:20;height:2" coordorigin="8852,1191" coordsize="20,0" path="m8852,1191l8872,1191e" filled="false" stroked="true" strokeweight=".48001pt" strokecolor="#000000">
                <v:path arrowok="t"/>
              </v:shape>
            </v:group>
            <v:group style="position:absolute;left:8872;top:1191;width:20;height:2" coordorigin="8872,1191" coordsize="20,2">
              <v:shape style="position:absolute;left:8872;top:1191;width:20;height:2" coordorigin="8872,1191" coordsize="20,0" path="m8872,1191l8891,1191e" filled="false" stroked="true" strokeweight=".48001pt" strokecolor="#000000">
                <v:path arrowok="t"/>
              </v:shape>
            </v:group>
            <v:group style="position:absolute;left:8891;top:1191;width:20;height:2" coordorigin="8891,1191" coordsize="20,2">
              <v:shape style="position:absolute;left:8891;top:1191;width:20;height:2" coordorigin="8891,1191" coordsize="20,0" path="m8891,1191l8910,1191e" filled="false" stroked="true" strokeweight=".48001pt" strokecolor="#000000">
                <v:path arrowok="t"/>
              </v:shape>
            </v:group>
            <v:group style="position:absolute;left:8910;top:1191;width:20;height:2" coordorigin="8910,1191" coordsize="20,2">
              <v:shape style="position:absolute;left:8910;top:1191;width:20;height:2" coordorigin="8910,1191" coordsize="20,0" path="m8910,1191l8929,1191e" filled="false" stroked="true" strokeweight=".48001pt" strokecolor="#000000">
                <v:path arrowok="t"/>
              </v:shape>
            </v:group>
            <v:group style="position:absolute;left:8929;top:1191;width:20;height:2" coordorigin="8929,1191" coordsize="20,2">
              <v:shape style="position:absolute;left:8929;top:1191;width:20;height:2" coordorigin="8929,1191" coordsize="20,0" path="m8929,1191l8948,1191e" filled="false" stroked="true" strokeweight=".48001pt" strokecolor="#000000">
                <v:path arrowok="t"/>
              </v:shape>
            </v:group>
            <v:group style="position:absolute;left:8948;top:1191;width:20;height:2" coordorigin="8948,1191" coordsize="20,2">
              <v:shape style="position:absolute;left:8948;top:1191;width:20;height:2" coordorigin="8948,1191" coordsize="20,0" path="m8948,1191l8968,1191e" filled="false" stroked="true" strokeweight=".48001pt" strokecolor="#000000">
                <v:path arrowok="t"/>
              </v:shape>
            </v:group>
            <v:group style="position:absolute;left:8968;top:1191;width:20;height:2" coordorigin="8968,1191" coordsize="20,2">
              <v:shape style="position:absolute;left:8968;top:1191;width:20;height:2" coordorigin="8968,1191" coordsize="20,0" path="m8968,1191l8987,1191e" filled="false" stroked="true" strokeweight=".48001pt" strokecolor="#000000">
                <v:path arrowok="t"/>
              </v:shape>
            </v:group>
            <v:group style="position:absolute;left:8987;top:1191;width:20;height:2" coordorigin="8987,1191" coordsize="20,2">
              <v:shape style="position:absolute;left:8987;top:1191;width:20;height:2" coordorigin="8987,1191" coordsize="20,0" path="m8987,1191l9006,1191e" filled="false" stroked="true" strokeweight=".48001pt" strokecolor="#000000">
                <v:path arrowok="t"/>
              </v:shape>
            </v:group>
            <v:group style="position:absolute;left:9006;top:1191;width:20;height:2" coordorigin="9006,1191" coordsize="20,2">
              <v:shape style="position:absolute;left:9006;top:1191;width:20;height:2" coordorigin="9006,1191" coordsize="20,0" path="m9006,1191l9025,1191e" filled="false" stroked="true" strokeweight=".48001pt" strokecolor="#000000">
                <v:path arrowok="t"/>
              </v:shape>
            </v:group>
            <v:group style="position:absolute;left:9025;top:1191;width:20;height:2" coordorigin="9025,1191" coordsize="20,2">
              <v:shape style="position:absolute;left:9025;top:1191;width:20;height:2" coordorigin="9025,1191" coordsize="20,0" path="m9025,1191l9044,1191e" filled="false" stroked="true" strokeweight=".48001pt" strokecolor="#000000">
                <v:path arrowok="t"/>
              </v:shape>
            </v:group>
            <v:group style="position:absolute;left:9044;top:1191;width:20;height:2" coordorigin="9044,1191" coordsize="20,2">
              <v:shape style="position:absolute;left:9044;top:1191;width:20;height:2" coordorigin="9044,1191" coordsize="20,0" path="m9044,1191l9064,1191e" filled="false" stroked="true" strokeweight=".48001pt" strokecolor="#000000">
                <v:path arrowok="t"/>
              </v:shape>
            </v:group>
            <v:group style="position:absolute;left:9064;top:1191;width:20;height:2" coordorigin="9064,1191" coordsize="20,2">
              <v:shape style="position:absolute;left:9064;top:1191;width:20;height:2" coordorigin="9064,1191" coordsize="20,0" path="m9064,1191l9083,1191e" filled="false" stroked="true" strokeweight=".48001pt" strokecolor="#000000">
                <v:path arrowok="t"/>
              </v:shape>
            </v:group>
            <v:group style="position:absolute;left:9083;top:1191;width:20;height:2" coordorigin="9083,1191" coordsize="20,2">
              <v:shape style="position:absolute;left:9083;top:1191;width:20;height:2" coordorigin="9083,1191" coordsize="20,0" path="m9083,1191l9102,1191e" filled="false" stroked="true" strokeweight=".48001pt" strokecolor="#000000">
                <v:path arrowok="t"/>
              </v:shape>
            </v:group>
            <v:group style="position:absolute;left:9102;top:1191;width:20;height:2" coordorigin="9102,1191" coordsize="20,2">
              <v:shape style="position:absolute;left:9102;top:1191;width:20;height:2" coordorigin="9102,1191" coordsize="20,0" path="m9102,1191l9121,1191e" filled="false" stroked="true" strokeweight=".48001pt" strokecolor="#000000">
                <v:path arrowok="t"/>
              </v:shape>
            </v:group>
            <v:group style="position:absolute;left:9121;top:1191;width:20;height:2" coordorigin="9121,1191" coordsize="20,2">
              <v:shape style="position:absolute;left:9121;top:1191;width:20;height:2" coordorigin="9121,1191" coordsize="20,0" path="m9121,1191l9140,1191e" filled="false" stroked="true" strokeweight=".48001pt" strokecolor="#000000">
                <v:path arrowok="t"/>
              </v:shape>
            </v:group>
            <v:group style="position:absolute;left:9140;top:1191;width:20;height:2" coordorigin="9140,1191" coordsize="20,2">
              <v:shape style="position:absolute;left:9140;top:1191;width:20;height:2" coordorigin="9140,1191" coordsize="20,0" path="m9140,1191l9160,1191e" filled="false" stroked="true" strokeweight=".48001pt" strokecolor="#000000">
                <v:path arrowok="t"/>
              </v:shape>
            </v:group>
            <v:group style="position:absolute;left:9160;top:1191;width:20;height:2" coordorigin="9160,1191" coordsize="20,2">
              <v:shape style="position:absolute;left:9160;top:1191;width:20;height:2" coordorigin="9160,1191" coordsize="20,0" path="m9160,1191l9179,1191e" filled="false" stroked="true" strokeweight=".48001pt" strokecolor="#000000">
                <v:path arrowok="t"/>
              </v:shape>
            </v:group>
            <v:group style="position:absolute;left:9179;top:1191;width:20;height:2" coordorigin="9179,1191" coordsize="20,2">
              <v:shape style="position:absolute;left:9179;top:1191;width:20;height:2" coordorigin="9179,1191" coordsize="20,0" path="m9179,1191l9198,1191e" filled="false" stroked="true" strokeweight=".48001pt" strokecolor="#000000">
                <v:path arrowok="t"/>
              </v:shape>
            </v:group>
            <v:group style="position:absolute;left:9198;top:1191;width:20;height:2" coordorigin="9198,1191" coordsize="20,2">
              <v:shape style="position:absolute;left:9198;top:1191;width:20;height:2" coordorigin="9198,1191" coordsize="20,0" path="m9198,1191l9217,1191e" filled="false" stroked="true" strokeweight=".48001pt" strokecolor="#000000">
                <v:path arrowok="t"/>
              </v:shape>
            </v:group>
            <v:group style="position:absolute;left:9217;top:1191;width:20;height:2" coordorigin="9217,1191" coordsize="20,2">
              <v:shape style="position:absolute;left:9217;top:1191;width:20;height:2" coordorigin="9217,1191" coordsize="20,0" path="m9217,1191l9236,1191e" filled="false" stroked="true" strokeweight=".48001pt" strokecolor="#000000">
                <v:path arrowok="t"/>
              </v:shape>
            </v:group>
            <v:group style="position:absolute;left:9236;top:1191;width:20;height:2" coordorigin="9236,1191" coordsize="20,2">
              <v:shape style="position:absolute;left:9236;top:1191;width:20;height:2" coordorigin="9236,1191" coordsize="20,0" path="m9236,1191l9256,1191e" filled="false" stroked="true" strokeweight=".48001pt" strokecolor="#000000">
                <v:path arrowok="t"/>
              </v:shape>
            </v:group>
            <v:group style="position:absolute;left:9256;top:1191;width:20;height:2" coordorigin="9256,1191" coordsize="20,2">
              <v:shape style="position:absolute;left:9256;top:1191;width:20;height:2" coordorigin="9256,1191" coordsize="20,0" path="m9256,1191l9275,1191e" filled="false" stroked="true" strokeweight=".48001pt" strokecolor="#000000">
                <v:path arrowok="t"/>
              </v:shape>
            </v:group>
            <v:group style="position:absolute;left:9275;top:1191;width:20;height:2" coordorigin="9275,1191" coordsize="20,2">
              <v:shape style="position:absolute;left:9275;top:1191;width:20;height:2" coordorigin="9275,1191" coordsize="20,0" path="m9275,1191l9294,1191e" filled="false" stroked="true" strokeweight=".48001pt" strokecolor="#000000">
                <v:path arrowok="t"/>
              </v:shape>
            </v:group>
            <v:group style="position:absolute;left:9294;top:1191;width:20;height:2" coordorigin="9294,1191" coordsize="20,2">
              <v:shape style="position:absolute;left:9294;top:1191;width:20;height:2" coordorigin="9294,1191" coordsize="20,0" path="m9294,1191l9313,1191e" filled="false" stroked="true" strokeweight=".48001pt" strokecolor="#000000">
                <v:path arrowok="t"/>
              </v:shape>
            </v:group>
            <v:group style="position:absolute;left:9313;top:1191;width:20;height:2" coordorigin="9313,1191" coordsize="20,2">
              <v:shape style="position:absolute;left:9313;top:1191;width:20;height:2" coordorigin="9313,1191" coordsize="20,0" path="m9313,1191l9332,1191e" filled="false" stroked="true" strokeweight=".48001pt" strokecolor="#000000">
                <v:path arrowok="t"/>
              </v:shape>
            </v:group>
            <v:group style="position:absolute;left:9332;top:1191;width:20;height:2" coordorigin="9332,1191" coordsize="20,2">
              <v:shape style="position:absolute;left:9332;top:1191;width:20;height:2" coordorigin="9332,1191" coordsize="20,0" path="m9332,1191l9352,1191e" filled="false" stroked="true" strokeweight=".48001pt" strokecolor="#000000">
                <v:path arrowok="t"/>
              </v:shape>
            </v:group>
            <v:group style="position:absolute;left:9352;top:1191;width:20;height:2" coordorigin="9352,1191" coordsize="20,2">
              <v:shape style="position:absolute;left:9352;top:1191;width:20;height:2" coordorigin="9352,1191" coordsize="20,0" path="m9352,1191l9371,1191e" filled="false" stroked="true" strokeweight=".48001pt" strokecolor="#000000">
                <v:path arrowok="t"/>
              </v:shape>
            </v:group>
            <v:group style="position:absolute;left:9371;top:1191;width:20;height:2" coordorigin="9371,1191" coordsize="20,2">
              <v:shape style="position:absolute;left:9371;top:1191;width:20;height:2" coordorigin="9371,1191" coordsize="20,0" path="m9371,1191l9390,1191e" filled="false" stroked="true" strokeweight=".48001pt" strokecolor="#000000">
                <v:path arrowok="t"/>
              </v:shape>
            </v:group>
            <v:group style="position:absolute;left:9390;top:1191;width:20;height:2" coordorigin="9390,1191" coordsize="20,2">
              <v:shape style="position:absolute;left:9390;top:1191;width:20;height:2" coordorigin="9390,1191" coordsize="20,0" path="m9390,1191l9409,1191e" filled="false" stroked="true" strokeweight=".48001pt" strokecolor="#000000">
                <v:path arrowok="t"/>
              </v:shape>
            </v:group>
            <v:group style="position:absolute;left:9409;top:1191;width:20;height:2" coordorigin="9409,1191" coordsize="20,2">
              <v:shape style="position:absolute;left:9409;top:1191;width:20;height:2" coordorigin="9409,1191" coordsize="20,0" path="m9409,1191l9428,1191e" filled="false" stroked="true" strokeweight=".48001pt" strokecolor="#000000">
                <v:path arrowok="t"/>
              </v:shape>
            </v:group>
            <v:group style="position:absolute;left:9428;top:1191;width:20;height:2" coordorigin="9428,1191" coordsize="20,2">
              <v:shape style="position:absolute;left:9428;top:1191;width:20;height:2" coordorigin="9428,1191" coordsize="20,0" path="m9428,1191l9448,1191e" filled="false" stroked="true" strokeweight=".48001pt" strokecolor="#000000">
                <v:path arrowok="t"/>
              </v:shape>
            </v:group>
            <v:group style="position:absolute;left:9448;top:1191;width:20;height:2" coordorigin="9448,1191" coordsize="20,2">
              <v:shape style="position:absolute;left:9448;top:1191;width:20;height:2" coordorigin="9448,1191" coordsize="20,0" path="m9448,1191l9467,1191e" filled="false" stroked="true" strokeweight=".48001pt" strokecolor="#000000">
                <v:path arrowok="t"/>
              </v:shape>
            </v:group>
            <v:group style="position:absolute;left:9467;top:1191;width:20;height:2" coordorigin="9467,1191" coordsize="20,2">
              <v:shape style="position:absolute;left:9467;top:1191;width:20;height:2" coordorigin="9467,1191" coordsize="20,0" path="m9467,1191l9486,1191e" filled="false" stroked="true" strokeweight=".48001pt" strokecolor="#000000">
                <v:path arrowok="t"/>
              </v:shape>
            </v:group>
            <v:group style="position:absolute;left:9486;top:1191;width:20;height:2" coordorigin="9486,1191" coordsize="20,2">
              <v:shape style="position:absolute;left:9486;top:1191;width:20;height:2" coordorigin="9486,1191" coordsize="20,0" path="m9486,1191l9505,1191e" filled="false" stroked="true" strokeweight=".48001pt" strokecolor="#000000">
                <v:path arrowok="t"/>
              </v:shape>
            </v:group>
            <v:group style="position:absolute;left:9505;top:1191;width:20;height:2" coordorigin="9505,1191" coordsize="20,2">
              <v:shape style="position:absolute;left:9505;top:1191;width:20;height:2" coordorigin="9505,1191" coordsize="20,0" path="m9505,1191l9524,1191e" filled="false" stroked="true" strokeweight=".48001pt" strokecolor="#000000">
                <v:path arrowok="t"/>
              </v:shape>
            </v:group>
            <v:group style="position:absolute;left:9524;top:1191;width:20;height:2" coordorigin="9524,1191" coordsize="20,2">
              <v:shape style="position:absolute;left:9524;top:1191;width:20;height:2" coordorigin="9524,1191" coordsize="20,0" path="m9524,1191l9544,1191e" filled="false" stroked="true" strokeweight=".48001pt" strokecolor="#000000">
                <v:path arrowok="t"/>
              </v:shape>
            </v:group>
            <v:group style="position:absolute;left:9544;top:1191;width:20;height:2" coordorigin="9544,1191" coordsize="20,2">
              <v:shape style="position:absolute;left:9544;top:1191;width:20;height:2" coordorigin="9544,1191" coordsize="20,0" path="m9544,1191l9563,1191e" filled="false" stroked="true" strokeweight=".48001pt" strokecolor="#000000">
                <v:path arrowok="t"/>
              </v:shape>
            </v:group>
            <v:group style="position:absolute;left:9563;top:1191;width:20;height:2" coordorigin="9563,1191" coordsize="20,2">
              <v:shape style="position:absolute;left:9563;top:1191;width:20;height:2" coordorigin="9563,1191" coordsize="20,0" path="m9563,1191l9582,1191e" filled="false" stroked="true" strokeweight=".48001pt" strokecolor="#000000">
                <v:path arrowok="t"/>
              </v:shape>
            </v:group>
            <v:group style="position:absolute;left:9582;top:1191;width:20;height:2" coordorigin="9582,1191" coordsize="20,2">
              <v:shape style="position:absolute;left:9582;top:1191;width:20;height:2" coordorigin="9582,1191" coordsize="20,0" path="m9582,1191l9601,1191e" filled="false" stroked="true" strokeweight=".48001pt" strokecolor="#000000">
                <v:path arrowok="t"/>
              </v:shape>
            </v:group>
            <v:group style="position:absolute;left:9601;top:1191;width:20;height:2" coordorigin="9601,1191" coordsize="20,2">
              <v:shape style="position:absolute;left:9601;top:1191;width:20;height:2" coordorigin="9601,1191" coordsize="20,0" path="m9601,1191l9620,1191e" filled="false" stroked="true" strokeweight=".48001pt" strokecolor="#000000">
                <v:path arrowok="t"/>
              </v:shape>
            </v:group>
            <v:group style="position:absolute;left:9620;top:1191;width:20;height:2" coordorigin="9620,1191" coordsize="20,2">
              <v:shape style="position:absolute;left:9620;top:1191;width:20;height:2" coordorigin="9620,1191" coordsize="20,0" path="m9620,1191l9640,1191e" filled="false" stroked="true" strokeweight=".48001pt" strokecolor="#000000">
                <v:path arrowok="t"/>
              </v:shape>
            </v:group>
            <v:group style="position:absolute;left:9640;top:1191;width:20;height:2" coordorigin="9640,1191" coordsize="20,2">
              <v:shape style="position:absolute;left:9640;top:1191;width:20;height:2" coordorigin="9640,1191" coordsize="20,0" path="m9640,1191l9659,1191e" filled="false" stroked="true" strokeweight=".48001pt" strokecolor="#000000">
                <v:path arrowok="t"/>
              </v:shape>
            </v:group>
            <v:group style="position:absolute;left:9659;top:1191;width:20;height:2" coordorigin="9659,1191" coordsize="20,2">
              <v:shape style="position:absolute;left:9659;top:1191;width:20;height:2" coordorigin="9659,1191" coordsize="20,0" path="m9659,1191l9678,1191e" filled="false" stroked="true" strokeweight=".48001pt" strokecolor="#000000">
                <v:path arrowok="t"/>
              </v:shape>
            </v:group>
            <v:group style="position:absolute;left:9678;top:1191;width:20;height:2" coordorigin="9678,1191" coordsize="20,2">
              <v:shape style="position:absolute;left:9678;top:1191;width:20;height:2" coordorigin="9678,1191" coordsize="20,0" path="m9678,1191l9697,1191e" filled="false" stroked="true" strokeweight=".48001pt" strokecolor="#000000">
                <v:path arrowok="t"/>
              </v:shape>
            </v:group>
            <v:group style="position:absolute;left:9697;top:1191;width:20;height:2" coordorigin="9697,1191" coordsize="20,2">
              <v:shape style="position:absolute;left:9697;top:1191;width:20;height:2" coordorigin="9697,1191" coordsize="20,0" path="m9697,1191l9716,1191e" filled="false" stroked="true" strokeweight=".48001pt" strokecolor="#000000">
                <v:path arrowok="t"/>
              </v:shape>
            </v:group>
            <v:group style="position:absolute;left:9716;top:1191;width:20;height:2" coordorigin="9716,1191" coordsize="20,2">
              <v:shape style="position:absolute;left:9716;top:1191;width:20;height:2" coordorigin="9716,1191" coordsize="20,0" path="m9716,1191l9736,1191e" filled="false" stroked="true" strokeweight=".48001pt" strokecolor="#000000">
                <v:path arrowok="t"/>
              </v:shape>
            </v:group>
            <v:group style="position:absolute;left:9736;top:1191;width:20;height:2" coordorigin="9736,1191" coordsize="20,2">
              <v:shape style="position:absolute;left:9736;top:1191;width:20;height:2" coordorigin="9736,1191" coordsize="20,0" path="m9736,1191l9755,1191e" filled="false" stroked="true" strokeweight=".48001pt" strokecolor="#000000">
                <v:path arrowok="t"/>
              </v:shape>
            </v:group>
            <v:group style="position:absolute;left:9755;top:1191;width:20;height:2" coordorigin="9755,1191" coordsize="20,2">
              <v:shape style="position:absolute;left:9755;top:1191;width:20;height:2" coordorigin="9755,1191" coordsize="20,0" path="m9755,1191l9774,1191e" filled="false" stroked="true" strokeweight=".48001pt" strokecolor="#000000">
                <v:path arrowok="t"/>
              </v:shape>
            </v:group>
            <v:group style="position:absolute;left:9774;top:1191;width:20;height:2" coordorigin="9774,1191" coordsize="20,2">
              <v:shape style="position:absolute;left:9774;top:1191;width:20;height:2" coordorigin="9774,1191" coordsize="20,0" path="m9774,1191l9793,1191e" filled="false" stroked="true" strokeweight=".48001pt" strokecolor="#000000">
                <v:path arrowok="t"/>
              </v:shape>
            </v:group>
            <v:group style="position:absolute;left:9793;top:1191;width:20;height:2" coordorigin="9793,1191" coordsize="20,2">
              <v:shape style="position:absolute;left:9793;top:1191;width:20;height:2" coordorigin="9793,1191" coordsize="20,0" path="m9793,1191l9812,1191e" filled="false" stroked="true" strokeweight=".48001pt" strokecolor="#000000">
                <v:path arrowok="t"/>
              </v:shape>
            </v:group>
            <v:group style="position:absolute;left:9812;top:1191;width:20;height:2" coordorigin="9812,1191" coordsize="20,2">
              <v:shape style="position:absolute;left:9812;top:1191;width:20;height:2" coordorigin="9812,1191" coordsize="20,0" path="m9812,1191l9832,1191e" filled="false" stroked="true" strokeweight=".48001pt" strokecolor="#000000">
                <v:path arrowok="t"/>
              </v:shape>
            </v:group>
            <v:group style="position:absolute;left:9832;top:1191;width:20;height:2" coordorigin="9832,1191" coordsize="20,2">
              <v:shape style="position:absolute;left:9832;top:1191;width:20;height:2" coordorigin="9832,1191" coordsize="20,0" path="m9832,1191l9851,1191e" filled="false" stroked="true" strokeweight=".48001pt" strokecolor="#000000">
                <v:path arrowok="t"/>
              </v:shape>
            </v:group>
            <v:group style="position:absolute;left:9851;top:1191;width:20;height:2" coordorigin="9851,1191" coordsize="20,2">
              <v:shape style="position:absolute;left:9851;top:1191;width:20;height:2" coordorigin="9851,1191" coordsize="20,0" path="m9851,1191l9870,1191e" filled="false" stroked="true" strokeweight=".48001pt" strokecolor="#000000">
                <v:path arrowok="t"/>
              </v:shape>
            </v:group>
            <v:group style="position:absolute;left:9870;top:1191;width:20;height:2" coordorigin="9870,1191" coordsize="20,2">
              <v:shape style="position:absolute;left:9870;top:1191;width:20;height:2" coordorigin="9870,1191" coordsize="20,0" path="m9870,1191l9889,1191e" filled="false" stroked="true" strokeweight=".48001pt" strokecolor="#000000">
                <v:path arrowok="t"/>
              </v:shape>
            </v:group>
            <v:group style="position:absolute;left:9889;top:1191;width:20;height:2" coordorigin="9889,1191" coordsize="20,2">
              <v:shape style="position:absolute;left:9889;top:1191;width:20;height:2" coordorigin="9889,1191" coordsize="20,0" path="m9889,1191l9908,1191e" filled="false" stroked="true" strokeweight=".48001pt" strokecolor="#000000">
                <v:path arrowok="t"/>
              </v:shape>
            </v:group>
            <v:group style="position:absolute;left:9908;top:1191;width:20;height:2" coordorigin="9908,1191" coordsize="20,2">
              <v:shape style="position:absolute;left:9908;top:1191;width:20;height:2" coordorigin="9908,1191" coordsize="20,0" path="m9908,1191l9928,1191e" filled="false" stroked="true" strokeweight=".48001pt" strokecolor="#000000">
                <v:path arrowok="t"/>
              </v:shape>
            </v:group>
            <v:group style="position:absolute;left:9928;top:1191;width:20;height:2" coordorigin="9928,1191" coordsize="20,2">
              <v:shape style="position:absolute;left:9928;top:1191;width:20;height:2" coordorigin="9928,1191" coordsize="20,0" path="m9928,1191l9947,1191e" filled="false" stroked="true" strokeweight=".48001pt" strokecolor="#000000">
                <v:path arrowok="t"/>
              </v:shape>
            </v:group>
            <v:group style="position:absolute;left:9947;top:1191;width:20;height:2" coordorigin="9947,1191" coordsize="20,2">
              <v:shape style="position:absolute;left:9947;top:1191;width:20;height:2" coordorigin="9947,1191" coordsize="20,0" path="m9947,1191l9966,1191e" filled="false" stroked="true" strokeweight=".48001pt" strokecolor="#000000">
                <v:path arrowok="t"/>
              </v:shape>
            </v:group>
            <v:group style="position:absolute;left:9966;top:1191;width:20;height:2" coordorigin="9966,1191" coordsize="20,2">
              <v:shape style="position:absolute;left:9966;top:1191;width:20;height:2" coordorigin="9966,1191" coordsize="20,0" path="m9966,1191l9985,1191e" filled="false" stroked="true" strokeweight=".48001pt" strokecolor="#000000">
                <v:path arrowok="t"/>
              </v:shape>
            </v:group>
            <v:group style="position:absolute;left:9985;top:1191;width:20;height:2" coordorigin="9985,1191" coordsize="20,2">
              <v:shape style="position:absolute;left:9985;top:1191;width:20;height:2" coordorigin="9985,1191" coordsize="20,0" path="m9985,1191l10004,1191e" filled="false" stroked="true" strokeweight=".48001pt" strokecolor="#000000">
                <v:path arrowok="t"/>
              </v:shape>
            </v:group>
            <v:group style="position:absolute;left:10004;top:1191;width:20;height:2" coordorigin="10004,1191" coordsize="20,2">
              <v:shape style="position:absolute;left:10004;top:1191;width:20;height:2" coordorigin="10004,1191" coordsize="20,0" path="m10004,1191l10024,1191e" filled="false" stroked="true" strokeweight=".48001pt" strokecolor="#000000">
                <v:path arrowok="t"/>
              </v:shape>
            </v:group>
            <v:group style="position:absolute;left:10024;top:1191;width:20;height:2" coordorigin="10024,1191" coordsize="20,2">
              <v:shape style="position:absolute;left:10024;top:1191;width:20;height:2" coordorigin="10024,1191" coordsize="20,0" path="m10024,1191l10043,1191e" filled="false" stroked="true" strokeweight=".48001pt" strokecolor="#000000">
                <v:path arrowok="t"/>
              </v:shape>
            </v:group>
            <v:group style="position:absolute;left:10043;top:1191;width:20;height:2" coordorigin="10043,1191" coordsize="20,2">
              <v:shape style="position:absolute;left:10043;top:1191;width:20;height:2" coordorigin="10043,1191" coordsize="20,0" path="m10043,1191l10062,1191e" filled="false" stroked="true" strokeweight=".48001pt" strokecolor="#000000">
                <v:path arrowok="t"/>
              </v:shape>
            </v:group>
            <v:group style="position:absolute;left:10062;top:1191;width:20;height:2" coordorigin="10062,1191" coordsize="20,2">
              <v:shape style="position:absolute;left:10062;top:1191;width:20;height:2" coordorigin="10062,1191" coordsize="20,0" path="m10062,1191l10081,1191e" filled="false" stroked="true" strokeweight=".48001pt" strokecolor="#000000">
                <v:path arrowok="t"/>
              </v:shape>
            </v:group>
            <v:group style="position:absolute;left:10081;top:1191;width:20;height:2" coordorigin="10081,1191" coordsize="20,2">
              <v:shape style="position:absolute;left:10081;top:1191;width:20;height:2" coordorigin="10081,1191" coordsize="20,0" path="m10081,1191l10100,1191e" filled="false" stroked="true" strokeweight=".48001pt" strokecolor="#000000">
                <v:path arrowok="t"/>
              </v:shape>
            </v:group>
            <v:group style="position:absolute;left:10100;top:1191;width:20;height:2" coordorigin="10100,1191" coordsize="20,2">
              <v:shape style="position:absolute;left:10100;top:1191;width:20;height:2" coordorigin="10100,1191" coordsize="20,0" path="m10100,1191l10120,1191e" filled="false" stroked="true" strokeweight=".48001pt" strokecolor="#000000">
                <v:path arrowok="t"/>
              </v:shape>
            </v:group>
            <v:group style="position:absolute;left:10120;top:1191;width:20;height:2" coordorigin="10120,1191" coordsize="20,2">
              <v:shape style="position:absolute;left:10120;top:1191;width:20;height:2" coordorigin="10120,1191" coordsize="20,0" path="m10120,1191l10139,1191e" filled="false" stroked="true" strokeweight=".48001pt" strokecolor="#000000">
                <v:path arrowok="t"/>
              </v:shape>
            </v:group>
            <v:group style="position:absolute;left:10139;top:1191;width:20;height:2" coordorigin="10139,1191" coordsize="20,2">
              <v:shape style="position:absolute;left:10139;top:1191;width:20;height:2" coordorigin="10139,1191" coordsize="20,0" path="m10139,1191l10158,1191e" filled="false" stroked="true" strokeweight=".48001pt" strokecolor="#000000">
                <v:path arrowok="t"/>
              </v:shape>
            </v:group>
            <v:group style="position:absolute;left:10158;top:1191;width:20;height:2" coordorigin="10158,1191" coordsize="20,2">
              <v:shape style="position:absolute;left:10158;top:1191;width:20;height:2" coordorigin="10158,1191" coordsize="20,0" path="m10158,1191l10177,1191e" filled="false" stroked="true" strokeweight=".48001pt" strokecolor="#000000">
                <v:path arrowok="t"/>
              </v:shape>
            </v:group>
            <v:group style="position:absolute;left:10177;top:1191;width:20;height:2" coordorigin="10177,1191" coordsize="20,2">
              <v:shape style="position:absolute;left:10177;top:1191;width:20;height:2" coordorigin="10177,1191" coordsize="20,0" path="m10177,1191l10196,1191e" filled="false" stroked="true" strokeweight=".48001pt" strokecolor="#000000">
                <v:path arrowok="t"/>
              </v:shape>
            </v:group>
            <v:group style="position:absolute;left:10196;top:1191;width:20;height:2" coordorigin="10196,1191" coordsize="20,2">
              <v:shape style="position:absolute;left:10196;top:1191;width:20;height:2" coordorigin="10196,1191" coordsize="20,0" path="m10196,1191l10216,1191e" filled="false" stroked="true" strokeweight=".48001pt" strokecolor="#000000">
                <v:path arrowok="t"/>
              </v:shape>
            </v:group>
            <v:group style="position:absolute;left:10216;top:1191;width:20;height:2" coordorigin="10216,1191" coordsize="20,2">
              <v:shape style="position:absolute;left:10216;top:1191;width:20;height:2" coordorigin="10216,1191" coordsize="20,0" path="m10216,1191l10235,1191e" filled="false" stroked="true" strokeweight=".48001pt" strokecolor="#000000">
                <v:path arrowok="t"/>
              </v:shape>
            </v:group>
            <v:group style="position:absolute;left:10235;top:1191;width:20;height:2" coordorigin="10235,1191" coordsize="20,2">
              <v:shape style="position:absolute;left:10235;top:1191;width:20;height:2" coordorigin="10235,1191" coordsize="20,0" path="m10235,1191l10254,1191e" filled="false" stroked="true" strokeweight=".48001pt" strokecolor="#000000">
                <v:path arrowok="t"/>
              </v:shape>
            </v:group>
            <v:group style="position:absolute;left:10254;top:1191;width:20;height:2" coordorigin="10254,1191" coordsize="20,2">
              <v:shape style="position:absolute;left:10254;top:1191;width:20;height:2" coordorigin="10254,1191" coordsize="20,0" path="m10254,1191l10273,1191e" filled="false" stroked="true" strokeweight=".48001pt" strokecolor="#000000">
                <v:path arrowok="t"/>
              </v:shape>
            </v:group>
            <v:group style="position:absolute;left:10273;top:1191;width:20;height:2" coordorigin="10273,1191" coordsize="20,2">
              <v:shape style="position:absolute;left:10273;top:1191;width:20;height:2" coordorigin="10273,1191" coordsize="20,0" path="m10273,1191l10292,1191e" filled="false" stroked="true" strokeweight=".48001pt" strokecolor="#000000">
                <v:path arrowok="t"/>
              </v:shape>
            </v:group>
            <v:group style="position:absolute;left:10292;top:1191;width:20;height:2" coordorigin="10292,1191" coordsize="20,2">
              <v:shape style="position:absolute;left:10292;top:1191;width:20;height:2" coordorigin="10292,1191" coordsize="20,0" path="m10292,1191l10312,1191e" filled="false" stroked="true" strokeweight=".48001pt" strokecolor="#000000">
                <v:path arrowok="t"/>
              </v:shape>
            </v:group>
            <v:group style="position:absolute;left:10312;top:1191;width:20;height:2" coordorigin="10312,1191" coordsize="20,2">
              <v:shape style="position:absolute;left:10312;top:1191;width:20;height:2" coordorigin="10312,1191" coordsize="20,0" path="m10312,1191l10331,1191e" filled="false" stroked="true" strokeweight=".48001pt" strokecolor="#000000">
                <v:path arrowok="t"/>
              </v:shape>
            </v:group>
            <v:group style="position:absolute;left:10331;top:1191;width:20;height:2" coordorigin="10331,1191" coordsize="20,2">
              <v:shape style="position:absolute;left:10331;top:1191;width:20;height:2" coordorigin="10331,1191" coordsize="20,0" path="m10331,1191l10350,1191e" filled="false" stroked="true" strokeweight=".48001pt" strokecolor="#000000">
                <v:path arrowok="t"/>
              </v:shape>
            </v:group>
            <v:group style="position:absolute;left:10350;top:1191;width:20;height:2" coordorigin="10350,1191" coordsize="20,2">
              <v:shape style="position:absolute;left:10350;top:1191;width:20;height:2" coordorigin="10350,1191" coordsize="20,0" path="m10350,1191l10369,1191e" filled="false" stroked="true" strokeweight=".48001pt" strokecolor="#000000">
                <v:path arrowok="t"/>
              </v:shape>
            </v:group>
            <v:group style="position:absolute;left:10369;top:1191;width:20;height:2" coordorigin="10369,1191" coordsize="20,2">
              <v:shape style="position:absolute;left:10369;top:1191;width:20;height:2" coordorigin="10369,1191" coordsize="20,0" path="m10369,1191l10388,1191e" filled="false" stroked="true" strokeweight=".48001pt" strokecolor="#000000">
                <v:path arrowok="t"/>
              </v:shape>
            </v:group>
            <v:group style="position:absolute;left:10388;top:1191;width:20;height:2" coordorigin="10388,1191" coordsize="20,2">
              <v:shape style="position:absolute;left:10388;top:1191;width:20;height:2" coordorigin="10388,1191" coordsize="20,0" path="m10388,1191l10408,1191e" filled="false" stroked="true" strokeweight=".48001pt" strokecolor="#000000">
                <v:path arrowok="t"/>
              </v:shape>
            </v:group>
            <v:group style="position:absolute;left:10408;top:1191;width:20;height:2" coordorigin="10408,1191" coordsize="20,2">
              <v:shape style="position:absolute;left:10408;top:1191;width:20;height:2" coordorigin="10408,1191" coordsize="20,0" path="m10408,1191l10427,1191e" filled="false" stroked="true" strokeweight=".48001pt" strokecolor="#000000">
                <v:path arrowok="t"/>
              </v:shape>
            </v:group>
            <v:group style="position:absolute;left:10427;top:1191;width:20;height:2" coordorigin="10427,1191" coordsize="20,2">
              <v:shape style="position:absolute;left:10427;top:1191;width:20;height:2" coordorigin="10427,1191" coordsize="20,0" path="m10427,1191l10446,1191e" filled="false" stroked="true" strokeweight=".48001pt" strokecolor="#000000">
                <v:path arrowok="t"/>
              </v:shape>
            </v:group>
            <v:group style="position:absolute;left:10446;top:1191;width:20;height:2" coordorigin="10446,1191" coordsize="20,2">
              <v:shape style="position:absolute;left:10446;top:1191;width:20;height:2" coordorigin="10446,1191" coordsize="20,0" path="m10446,1191l10465,1191e" filled="false" stroked="true" strokeweight=".48001pt" strokecolor="#000000">
                <v:path arrowok="t"/>
              </v:shape>
            </v:group>
            <v:group style="position:absolute;left:10465;top:1191;width:20;height:2" coordorigin="10465,1191" coordsize="20,2">
              <v:shape style="position:absolute;left:10465;top:1191;width:20;height:2" coordorigin="10465,1191" coordsize="20,0" path="m10465,1191l10484,1191e" filled="false" stroked="true" strokeweight=".48001pt" strokecolor="#000000">
                <v:path arrowok="t"/>
              </v:shape>
            </v:group>
            <v:group style="position:absolute;left:10484;top:1191;width:20;height:2" coordorigin="10484,1191" coordsize="20,2">
              <v:shape style="position:absolute;left:10484;top:1191;width:20;height:2" coordorigin="10484,1191" coordsize="20,0" path="m10484,1191l10504,1191e" filled="false" stroked="true" strokeweight=".48001pt" strokecolor="#000000">
                <v:path arrowok="t"/>
              </v:shape>
            </v:group>
            <v:group style="position:absolute;left:10504;top:1191;width:20;height:2" coordorigin="10504,1191" coordsize="20,2">
              <v:shape style="position:absolute;left:10504;top:1191;width:20;height:2" coordorigin="10504,1191" coordsize="20,0" path="m10504,1191l10523,1191e" filled="false" stroked="true" strokeweight=".48001pt" strokecolor="#000000">
                <v:path arrowok="t"/>
              </v:shape>
            </v:group>
            <v:group style="position:absolute;left:10523;top:1191;width:20;height:2" coordorigin="10523,1191" coordsize="20,2">
              <v:shape style="position:absolute;left:10523;top:1191;width:20;height:2" coordorigin="10523,1191" coordsize="20,0" path="m10523,1191l10542,1191e" filled="false" stroked="true" strokeweight=".48001pt" strokecolor="#000000">
                <v:path arrowok="t"/>
              </v:shape>
            </v:group>
            <v:group style="position:absolute;left:10542;top:1191;width:20;height:2" coordorigin="10542,1191" coordsize="20,2">
              <v:shape style="position:absolute;left:10542;top:1191;width:20;height:2" coordorigin="10542,1191" coordsize="20,0" path="m10542,1191l10561,1191e" filled="false" stroked="true" strokeweight=".48001pt" strokecolor="#000000">
                <v:path arrowok="t"/>
              </v:shape>
            </v:group>
            <v:group style="position:absolute;left:10561;top:1191;width:20;height:2" coordorigin="10561,1191" coordsize="20,2">
              <v:shape style="position:absolute;left:10561;top:1191;width:20;height:2" coordorigin="10561,1191" coordsize="20,0" path="m10561,1191l10580,1191e" filled="false" stroked="true" strokeweight=".48001pt" strokecolor="#000000">
                <v:path arrowok="t"/>
              </v:shape>
            </v:group>
            <v:group style="position:absolute;left:10580;top:1191;width:20;height:2" coordorigin="10580,1191" coordsize="20,2">
              <v:shape style="position:absolute;left:10580;top:1191;width:20;height:2" coordorigin="10580,1191" coordsize="20,0" path="m10580,1191l10600,1191e" filled="false" stroked="true" strokeweight=".48001pt" strokecolor="#000000">
                <v:path arrowok="t"/>
              </v:shape>
            </v:group>
            <v:group style="position:absolute;left:10600;top:1191;width:6;height:2" coordorigin="10600,1191" coordsize="6,2">
              <v:shape style="position:absolute;left:10600;top:1191;width:6;height:2" coordorigin="10600,1191" coordsize="6,0" path="m10600,1191l10606,1191e" filled="false" stroked="true" strokeweight=".48001pt" strokecolor="#000000">
                <v:path arrowok="t"/>
              </v:shape>
            </v:group>
            <v:group style="position:absolute;left:6769;top:1195;width:10;height:20" coordorigin="6769,1195" coordsize="10,20">
              <v:shape style="position:absolute;left:6769;top:1195;width:10;height:20" coordorigin="6769,1195" coordsize="10,20" path="m6769,1215l6778,1215,6778,1195,6769,1195,6769,1215xe" filled="true" fillcolor="#000000" stroked="false">
                <v:path arrowok="t"/>
                <v:fill type="solid"/>
              </v:shape>
            </v:group>
            <v:group style="position:absolute;left:6769;top:1215;width:10;height:20" coordorigin="6769,1215" coordsize="10,20">
              <v:shape style="position:absolute;left:6769;top:1215;width:10;height:20" coordorigin="6769,1215" coordsize="10,20" path="m6769,1234l6778,1234,6778,1215,6769,1215,6769,1234xe" filled="true" fillcolor="#000000" stroked="false">
                <v:path arrowok="t"/>
                <v:fill type="solid"/>
              </v:shape>
            </v:group>
            <v:group style="position:absolute;left:6769;top:1234;width:10;height:20" coordorigin="6769,1234" coordsize="10,20">
              <v:shape style="position:absolute;left:6769;top:1234;width:10;height:20" coordorigin="6769,1234" coordsize="10,20" path="m6769,1253l6778,1253,6778,1234,6769,1234,6769,1253xe" filled="true" fillcolor="#000000" stroked="false">
                <v:path arrowok="t"/>
                <v:fill type="solid"/>
              </v:shape>
            </v:group>
            <v:group style="position:absolute;left:6769;top:1253;width:10;height:20" coordorigin="6769,1253" coordsize="10,20">
              <v:shape style="position:absolute;left:6769;top:1253;width:10;height:20" coordorigin="6769,1253" coordsize="10,20" path="m6769,1272l6778,1272,6778,1253,6769,1253,6769,1272xe" filled="true" fillcolor="#000000" stroked="false">
                <v:path arrowok="t"/>
                <v:fill type="solid"/>
              </v:shape>
            </v:group>
            <v:group style="position:absolute;left:6769;top:1272;width:10;height:20" coordorigin="6769,1272" coordsize="10,20">
              <v:shape style="position:absolute;left:6769;top:1272;width:10;height:20" coordorigin="6769,1272" coordsize="10,20" path="m6769,1291l6778,1291,6778,1272,6769,1272,6769,1291xe" filled="true" fillcolor="#000000" stroked="false">
                <v:path arrowok="t"/>
                <v:fill type="solid"/>
              </v:shape>
            </v:group>
            <v:group style="position:absolute;left:6769;top:1291;width:10;height:20" coordorigin="6769,1291" coordsize="10,20">
              <v:shape style="position:absolute;left:6769;top:1291;width:10;height:20" coordorigin="6769,1291" coordsize="10,20" path="m6769,1311l6778,1311,6778,1291,6769,1291,6769,1311xe" filled="true" fillcolor="#000000" stroked="false">
                <v:path arrowok="t"/>
                <v:fill type="solid"/>
              </v:shape>
            </v:group>
            <v:group style="position:absolute;left:6769;top:1311;width:10;height:20" coordorigin="6769,1311" coordsize="10,20">
              <v:shape style="position:absolute;left:6769;top:1311;width:10;height:20" coordorigin="6769,1311" coordsize="10,20" path="m6769,1330l6778,1330,6778,1311,6769,1311,6769,1330xe" filled="true" fillcolor="#000000" stroked="false">
                <v:path arrowok="t"/>
                <v:fill type="solid"/>
              </v:shape>
            </v:group>
            <v:group style="position:absolute;left:6769;top:1330;width:10;height:20" coordorigin="6769,1330" coordsize="10,20">
              <v:shape style="position:absolute;left:6769;top:1330;width:10;height:20" coordorigin="6769,1330" coordsize="10,20" path="m6769,1349l6778,1349,6778,1330,6769,1330,6769,1349xe" filled="true" fillcolor="#000000" stroked="false">
                <v:path arrowok="t"/>
                <v:fill type="solid"/>
              </v:shape>
            </v:group>
            <v:group style="position:absolute;left:6769;top:1349;width:10;height:20" coordorigin="6769,1349" coordsize="10,20">
              <v:shape style="position:absolute;left:6769;top:1349;width:10;height:20" coordorigin="6769,1349" coordsize="10,20" path="m6769,1368l6778,1368,6778,1349,6769,1349,6769,1368xe" filled="true" fillcolor="#000000" stroked="false">
                <v:path arrowok="t"/>
                <v:fill type="solid"/>
              </v:shape>
            </v:group>
            <v:group style="position:absolute;left:6769;top:1368;width:10;height:20" coordorigin="6769,1368" coordsize="10,20">
              <v:shape style="position:absolute;left:6769;top:1368;width:10;height:20" coordorigin="6769,1368" coordsize="10,20" path="m6769,1387l6778,1387,6778,1368,6769,1368,6769,1387xe" filled="true" fillcolor="#000000" stroked="false">
                <v:path arrowok="t"/>
                <v:fill type="solid"/>
              </v:shape>
            </v:group>
            <v:group style="position:absolute;left:6769;top:1387;width:10;height:20" coordorigin="6769,1387" coordsize="10,20">
              <v:shape style="position:absolute;left:6769;top:1387;width:10;height:20" coordorigin="6769,1387" coordsize="10,20" path="m6769,1407l6778,1407,6778,1387,6769,1387,6769,1407xe" filled="true" fillcolor="#000000" stroked="false">
                <v:path arrowok="t"/>
                <v:fill type="solid"/>
              </v:shape>
            </v:group>
            <v:group style="position:absolute;left:6769;top:1407;width:10;height:20" coordorigin="6769,1407" coordsize="10,20">
              <v:shape style="position:absolute;left:6769;top:1407;width:10;height:20" coordorigin="6769,1407" coordsize="10,20" path="m6769,1426l6778,1426,6778,1407,6769,1407,6769,1426xe" filled="true" fillcolor="#000000" stroked="false">
                <v:path arrowok="t"/>
                <v:fill type="solid"/>
              </v:shape>
            </v:group>
            <v:group style="position:absolute;left:6769;top:1426;width:10;height:20" coordorigin="6769,1426" coordsize="10,20">
              <v:shape style="position:absolute;left:6769;top:1426;width:10;height:20" coordorigin="6769,1426" coordsize="10,20" path="m6769,1445l6778,1445,6778,1426,6769,1426,6769,1445xe" filled="true" fillcolor="#000000" stroked="false">
                <v:path arrowok="t"/>
                <v:fill type="solid"/>
              </v:shape>
            </v:group>
            <v:group style="position:absolute;left:6769;top:1445;width:10;height:20" coordorigin="6769,1445" coordsize="10,20">
              <v:shape style="position:absolute;left:6769;top:1445;width:10;height:20" coordorigin="6769,1445" coordsize="10,20" path="m6769,1464l6778,1464,6778,1445,6769,1445,6769,1464xe" filled="true" fillcolor="#000000" stroked="false">
                <v:path arrowok="t"/>
                <v:fill type="solid"/>
              </v:shape>
            </v:group>
            <v:group style="position:absolute;left:6769;top:1464;width:10;height:20" coordorigin="6769,1464" coordsize="10,20">
              <v:shape style="position:absolute;left:6769;top:1464;width:10;height:20" coordorigin="6769,1464" coordsize="10,20" path="m6769,1483l6778,1483,6778,1464,6769,1464,6769,1483xe" filled="true" fillcolor="#000000" stroked="false">
                <v:path arrowok="t"/>
                <v:fill type="solid"/>
              </v:shape>
            </v:group>
            <v:group style="position:absolute;left:6769;top:1483;width:10;height:20" coordorigin="6769,1483" coordsize="10,20">
              <v:shape style="position:absolute;left:6769;top:1483;width:10;height:20" coordorigin="6769,1483" coordsize="10,20" path="m6769,1503l6778,1503,6778,1483,6769,1483,6769,1503xe" filled="true" fillcolor="#000000" stroked="false">
                <v:path arrowok="t"/>
                <v:fill type="solid"/>
              </v:shape>
            </v:group>
            <v:group style="position:absolute;left:6769;top:1503;width:10;height:20" coordorigin="6769,1503" coordsize="10,20">
              <v:shape style="position:absolute;left:6769;top:1503;width:10;height:20" coordorigin="6769,1503" coordsize="10,20" path="m6769,1522l6778,1522,6778,1503,6769,1503,6769,1522xe" filled="true" fillcolor="#000000" stroked="false">
                <v:path arrowok="t"/>
                <v:fill type="solid"/>
              </v:shape>
            </v:group>
            <v:group style="position:absolute;left:6769;top:1522;width:10;height:20" coordorigin="6769,1522" coordsize="10,20">
              <v:shape style="position:absolute;left:6769;top:1522;width:10;height:20" coordorigin="6769,1522" coordsize="10,20" path="m6769,1541l6778,1541,6778,1522,6769,1522,6769,1541xe" filled="true" fillcolor="#000000" stroked="false">
                <v:path arrowok="t"/>
                <v:fill type="solid"/>
              </v:shape>
            </v:group>
            <v:group style="position:absolute;left:6769;top:1541;width:10;height:20" coordorigin="6769,1541" coordsize="10,20">
              <v:shape style="position:absolute;left:6769;top:1541;width:10;height:20" coordorigin="6769,1541" coordsize="10,20" path="m6769,1560l6778,1560,6778,1541,6769,1541,6769,1560xe" filled="true" fillcolor="#000000" stroked="false">
                <v:path arrowok="t"/>
                <v:fill type="solid"/>
              </v:shape>
            </v:group>
            <v:group style="position:absolute;left:6769;top:1560;width:10;height:20" coordorigin="6769,1560" coordsize="10,20">
              <v:shape style="position:absolute;left:6769;top:1560;width:10;height:20" coordorigin="6769,1560" coordsize="10,20" path="m6769,1579l6778,1579,6778,1560,6769,1560,6769,1579xe" filled="true" fillcolor="#000000" stroked="false">
                <v:path arrowok="t"/>
                <v:fill type="solid"/>
              </v:shape>
            </v:group>
            <v:group style="position:absolute;left:6769;top:1579;width:10;height:20" coordorigin="6769,1579" coordsize="10,20">
              <v:shape style="position:absolute;left:6769;top:1579;width:10;height:20" coordorigin="6769,1579" coordsize="10,20" path="m6769,1599l6778,1599,6778,1579,6769,1579,6769,1599xe" filled="true" fillcolor="#000000" stroked="false">
                <v:path arrowok="t"/>
                <v:fill type="solid"/>
              </v:shape>
            </v:group>
            <v:group style="position:absolute;left:6769;top:1599;width:10;height:20" coordorigin="6769,1599" coordsize="10,20">
              <v:shape style="position:absolute;left:6769;top:1599;width:10;height:20" coordorigin="6769,1599" coordsize="10,20" path="m6769,1618l6778,1618,6778,1599,6769,1599,6769,1618xe" filled="true" fillcolor="#000000" stroked="false">
                <v:path arrowok="t"/>
                <v:fill type="solid"/>
              </v:shape>
            </v:group>
            <v:group style="position:absolute;left:6769;top:1618;width:10;height:20" coordorigin="6769,1618" coordsize="10,20">
              <v:shape style="position:absolute;left:6769;top:1618;width:10;height:20" coordorigin="6769,1618" coordsize="10,20" path="m6769,1637l6778,1637,6778,1618,6769,1618,6769,1637xe" filled="true" fillcolor="#000000" stroked="false">
                <v:path arrowok="t"/>
                <v:fill type="solid"/>
              </v:shape>
            </v:group>
            <v:group style="position:absolute;left:6769;top:1637;width:10;height:20" coordorigin="6769,1637" coordsize="10,20">
              <v:shape style="position:absolute;left:6769;top:1637;width:10;height:20" coordorigin="6769,1637" coordsize="10,20" path="m6769,1656l6778,1656,6778,1637,6769,1637,6769,1656xe" filled="true" fillcolor="#000000" stroked="false">
                <v:path arrowok="t"/>
                <v:fill type="solid"/>
              </v:shape>
            </v:group>
            <v:group style="position:absolute;left:6769;top:1656;width:10;height:20" coordorigin="6769,1656" coordsize="10,20">
              <v:shape style="position:absolute;left:6769;top:1656;width:10;height:20" coordorigin="6769,1656" coordsize="10,20" path="m6769,1675l6778,1675,6778,1656,6769,1656,6769,1675xe" filled="true" fillcolor="#000000" stroked="false">
                <v:path arrowok="t"/>
                <v:fill type="solid"/>
              </v:shape>
            </v:group>
            <v:group style="position:absolute;left:6769;top:1675;width:10;height:20" coordorigin="6769,1675" coordsize="10,20">
              <v:shape style="position:absolute;left:6769;top:1675;width:10;height:20" coordorigin="6769,1675" coordsize="10,20" path="m6769,1695l6778,1695,6778,1675,6769,1675,6769,1695xe" filled="true" fillcolor="#000000" stroked="false">
                <v:path arrowok="t"/>
                <v:fill type="solid"/>
              </v:shape>
            </v:group>
            <v:group style="position:absolute;left:6769;top:1700;width:10;height:2" coordorigin="6769,1700" coordsize="10,2">
              <v:shape style="position:absolute;left:6769;top:1700;width:10;height:2" coordorigin="6769,1700" coordsize="10,0" path="m6769,1700l6778,1700e" filled="false" stroked="true" strokeweight=".53998pt" strokecolor="#000000">
                <v:path arrowok="t"/>
              </v:shape>
            </v:group>
            <v:group style="position:absolute;left:1302;top:1710;width:20;height:2" coordorigin="1302,1710" coordsize="20,2">
              <v:shape style="position:absolute;left:1302;top:1710;width:20;height:2" coordorigin="1302,1710" coordsize="20,0" path="m1302,1710l1321,1710e" filled="false" stroked="true" strokeweight=".47998pt" strokecolor="#000000">
                <v:path arrowok="t"/>
              </v:shape>
            </v:group>
            <v:group style="position:absolute;left:1321;top:1710;width:20;height:2" coordorigin="1321,1710" coordsize="20,2">
              <v:shape style="position:absolute;left:1321;top:1710;width:20;height:2" coordorigin="1321,1710" coordsize="20,0" path="m1321,1710l1340,1710e" filled="false" stroked="true" strokeweight=".47998pt" strokecolor="#000000">
                <v:path arrowok="t"/>
              </v:shape>
            </v:group>
            <v:group style="position:absolute;left:1340;top:1710;width:20;height:2" coordorigin="1340,1710" coordsize="20,2">
              <v:shape style="position:absolute;left:1340;top:1710;width:20;height:2" coordorigin="1340,1710" coordsize="20,0" path="m1340,1710l1360,1710e" filled="false" stroked="true" strokeweight=".47998pt" strokecolor="#000000">
                <v:path arrowok="t"/>
              </v:shape>
            </v:group>
            <v:group style="position:absolute;left:1360;top:1710;width:20;height:2" coordorigin="1360,1710" coordsize="20,2">
              <v:shape style="position:absolute;left:1360;top:1710;width:20;height:2" coordorigin="1360,1710" coordsize="20,0" path="m1360,1710l1379,1710e" filled="false" stroked="true" strokeweight=".47998pt" strokecolor="#000000">
                <v:path arrowok="t"/>
              </v:shape>
            </v:group>
            <v:group style="position:absolute;left:1379;top:1710;width:20;height:2" coordorigin="1379,1710" coordsize="20,2">
              <v:shape style="position:absolute;left:1379;top:1710;width:20;height:2" coordorigin="1379,1710" coordsize="20,0" path="m1379,1710l1398,1710e" filled="false" stroked="true" strokeweight=".47998pt" strokecolor="#000000">
                <v:path arrowok="t"/>
              </v:shape>
            </v:group>
            <v:group style="position:absolute;left:1398;top:1710;width:20;height:2" coordorigin="1398,1710" coordsize="20,2">
              <v:shape style="position:absolute;left:1398;top:1710;width:20;height:2" coordorigin="1398,1710" coordsize="20,0" path="m1398,1710l1417,1710e" filled="false" stroked="true" strokeweight=".47998pt" strokecolor="#000000">
                <v:path arrowok="t"/>
              </v:shape>
            </v:group>
            <v:group style="position:absolute;left:1417;top:1710;width:20;height:2" coordorigin="1417,1710" coordsize="20,2">
              <v:shape style="position:absolute;left:1417;top:1710;width:20;height:2" coordorigin="1417,1710" coordsize="20,0" path="m1417,1710l1436,1710e" filled="false" stroked="true" strokeweight=".47998pt" strokecolor="#000000">
                <v:path arrowok="t"/>
              </v:shape>
            </v:group>
            <v:group style="position:absolute;left:1436;top:1710;width:20;height:2" coordorigin="1436,1710" coordsize="20,2">
              <v:shape style="position:absolute;left:1436;top:1710;width:20;height:2" coordorigin="1436,1710" coordsize="20,0" path="m1436,1710l1456,1710e" filled="false" stroked="true" strokeweight=".47998pt" strokecolor="#000000">
                <v:path arrowok="t"/>
              </v:shape>
            </v:group>
            <v:group style="position:absolute;left:1456;top:1710;width:20;height:2" coordorigin="1456,1710" coordsize="20,2">
              <v:shape style="position:absolute;left:1456;top:1710;width:20;height:2" coordorigin="1456,1710" coordsize="20,0" path="m1456,1710l1475,1710e" filled="false" stroked="true" strokeweight=".47998pt" strokecolor="#000000">
                <v:path arrowok="t"/>
              </v:shape>
            </v:group>
            <v:group style="position:absolute;left:1475;top:1710;width:20;height:2" coordorigin="1475,1710" coordsize="20,2">
              <v:shape style="position:absolute;left:1475;top:1710;width:20;height:2" coordorigin="1475,1710" coordsize="20,0" path="m1475,1710l1494,1710e" filled="false" stroked="true" strokeweight=".47998pt" strokecolor="#000000">
                <v:path arrowok="t"/>
              </v:shape>
            </v:group>
            <v:group style="position:absolute;left:1494;top:1710;width:20;height:2" coordorigin="1494,1710" coordsize="20,2">
              <v:shape style="position:absolute;left:1494;top:1710;width:20;height:2" coordorigin="1494,1710" coordsize="20,0" path="m1494,1710l1513,1710e" filled="false" stroked="true" strokeweight=".47998pt" strokecolor="#000000">
                <v:path arrowok="t"/>
              </v:shape>
            </v:group>
            <v:group style="position:absolute;left:1513;top:1710;width:20;height:2" coordorigin="1513,1710" coordsize="20,2">
              <v:shape style="position:absolute;left:1513;top:1710;width:20;height:2" coordorigin="1513,1710" coordsize="20,0" path="m1513,1710l1532,1710e" filled="false" stroked="true" strokeweight=".47998pt" strokecolor="#000000">
                <v:path arrowok="t"/>
              </v:shape>
            </v:group>
            <v:group style="position:absolute;left:1532;top:1710;width:20;height:2" coordorigin="1532,1710" coordsize="20,2">
              <v:shape style="position:absolute;left:1532;top:1710;width:20;height:2" coordorigin="1532,1710" coordsize="20,0" path="m1532,1710l1552,1710e" filled="false" stroked="true" strokeweight=".47998pt" strokecolor="#000000">
                <v:path arrowok="t"/>
              </v:shape>
            </v:group>
            <v:group style="position:absolute;left:1552;top:1710;width:20;height:2" coordorigin="1552,1710" coordsize="20,2">
              <v:shape style="position:absolute;left:1552;top:1710;width:20;height:2" coordorigin="1552,1710" coordsize="20,0" path="m1552,1710l1571,1710e" filled="false" stroked="true" strokeweight=".47998pt" strokecolor="#000000">
                <v:path arrowok="t"/>
              </v:shape>
            </v:group>
            <v:group style="position:absolute;left:1571;top:1710;width:20;height:2" coordorigin="1571,1710" coordsize="20,2">
              <v:shape style="position:absolute;left:1571;top:1710;width:20;height:2" coordorigin="1571,1710" coordsize="20,0" path="m1571,1710l1590,1710e" filled="false" stroked="true" strokeweight=".47998pt" strokecolor="#000000">
                <v:path arrowok="t"/>
              </v:shape>
            </v:group>
            <v:group style="position:absolute;left:1590;top:1710;width:20;height:2" coordorigin="1590,1710" coordsize="20,2">
              <v:shape style="position:absolute;left:1590;top:1710;width:20;height:2" coordorigin="1590,1710" coordsize="20,0" path="m1590,1710l1609,1710e" filled="false" stroked="true" strokeweight=".47998pt" strokecolor="#000000">
                <v:path arrowok="t"/>
              </v:shape>
            </v:group>
            <v:group style="position:absolute;left:1609;top:1710;width:20;height:2" coordorigin="1609,1710" coordsize="20,2">
              <v:shape style="position:absolute;left:1609;top:1710;width:20;height:2" coordorigin="1609,1710" coordsize="20,0" path="m1609,1710l1629,1710e" filled="false" stroked="true" strokeweight=".47998pt" strokecolor="#000000">
                <v:path arrowok="t"/>
              </v:shape>
            </v:group>
            <v:group style="position:absolute;left:1629;top:1710;width:20;height:2" coordorigin="1629,1710" coordsize="20,2">
              <v:shape style="position:absolute;left:1629;top:1710;width:20;height:2" coordorigin="1629,1710" coordsize="20,0" path="m1629,1710l1648,1710e" filled="false" stroked="true" strokeweight=".47998pt" strokecolor="#000000">
                <v:path arrowok="t"/>
              </v:shape>
            </v:group>
            <v:group style="position:absolute;left:1648;top:1710;width:20;height:2" coordorigin="1648,1710" coordsize="20,2">
              <v:shape style="position:absolute;left:1648;top:1710;width:20;height:2" coordorigin="1648,1710" coordsize="20,0" path="m1648,1710l1667,1710e" filled="false" stroked="true" strokeweight=".47998pt" strokecolor="#000000">
                <v:path arrowok="t"/>
              </v:shape>
            </v:group>
            <v:group style="position:absolute;left:1667;top:1710;width:20;height:2" coordorigin="1667,1710" coordsize="20,2">
              <v:shape style="position:absolute;left:1667;top:1710;width:20;height:2" coordorigin="1667,1710" coordsize="20,0" path="m1667,1710l1686,1710e" filled="false" stroked="true" strokeweight=".47998pt" strokecolor="#000000">
                <v:path arrowok="t"/>
              </v:shape>
            </v:group>
            <v:group style="position:absolute;left:1686;top:1710;width:20;height:2" coordorigin="1686,1710" coordsize="20,2">
              <v:shape style="position:absolute;left:1686;top:1710;width:20;height:2" coordorigin="1686,1710" coordsize="20,0" path="m1686,1710l1706,1710e" filled="false" stroked="true" strokeweight=".47998pt" strokecolor="#000000">
                <v:path arrowok="t"/>
              </v:shape>
            </v:group>
            <v:group style="position:absolute;left:1706;top:1710;width:20;height:2" coordorigin="1706,1710" coordsize="20,2">
              <v:shape style="position:absolute;left:1706;top:1710;width:20;height:2" coordorigin="1706,1710" coordsize="20,0" path="m1706,1710l1725,1710e" filled="false" stroked="true" strokeweight=".47998pt" strokecolor="#000000">
                <v:path arrowok="t"/>
              </v:shape>
            </v:group>
            <v:group style="position:absolute;left:1725;top:1710;width:20;height:2" coordorigin="1725,1710" coordsize="20,2">
              <v:shape style="position:absolute;left:1725;top:1710;width:20;height:2" coordorigin="1725,1710" coordsize="20,0" path="m1725,1710l1744,1710e" filled="false" stroked="true" strokeweight=".47998pt" strokecolor="#000000">
                <v:path arrowok="t"/>
              </v:shape>
            </v:group>
            <v:group style="position:absolute;left:1744;top:1710;width:20;height:2" coordorigin="1744,1710" coordsize="20,2">
              <v:shape style="position:absolute;left:1744;top:1710;width:20;height:2" coordorigin="1744,1710" coordsize="20,0" path="m1744,1710l1763,1710e" filled="false" stroked="true" strokeweight=".47998pt" strokecolor="#000000">
                <v:path arrowok="t"/>
              </v:shape>
            </v:group>
            <v:group style="position:absolute;left:1763;top:1710;width:20;height:2" coordorigin="1763,1710" coordsize="20,2">
              <v:shape style="position:absolute;left:1763;top:1710;width:20;height:2" coordorigin="1763,1710" coordsize="20,0" path="m1763,1710l1782,1710e" filled="false" stroked="true" strokeweight=".47998pt" strokecolor="#000000">
                <v:path arrowok="t"/>
              </v:shape>
            </v:group>
            <v:group style="position:absolute;left:1782;top:1710;width:20;height:2" coordorigin="1782,1710" coordsize="20,2">
              <v:shape style="position:absolute;left:1782;top:1710;width:20;height:2" coordorigin="1782,1710" coordsize="20,0" path="m1782,1710l1802,1710e" filled="false" stroked="true" strokeweight=".47998pt" strokecolor="#000000">
                <v:path arrowok="t"/>
              </v:shape>
            </v:group>
            <v:group style="position:absolute;left:1802;top:1710;width:20;height:2" coordorigin="1802,1710" coordsize="20,2">
              <v:shape style="position:absolute;left:1802;top:1710;width:20;height:2" coordorigin="1802,1710" coordsize="20,0" path="m1802,1710l1821,1710e" filled="false" stroked="true" strokeweight=".47998pt" strokecolor="#000000">
                <v:path arrowok="t"/>
              </v:shape>
            </v:group>
            <v:group style="position:absolute;left:1821;top:1710;width:20;height:2" coordorigin="1821,1710" coordsize="20,2">
              <v:shape style="position:absolute;left:1821;top:1710;width:20;height:2" coordorigin="1821,1710" coordsize="20,0" path="m1821,1710l1840,1710e" filled="false" stroked="true" strokeweight=".47998pt" strokecolor="#000000">
                <v:path arrowok="t"/>
              </v:shape>
            </v:group>
            <v:group style="position:absolute;left:1840;top:1710;width:20;height:2" coordorigin="1840,1710" coordsize="20,2">
              <v:shape style="position:absolute;left:1840;top:1710;width:20;height:2" coordorigin="1840,1710" coordsize="20,0" path="m1840,1710l1859,1710e" filled="false" stroked="true" strokeweight=".47998pt" strokecolor="#000000">
                <v:path arrowok="t"/>
              </v:shape>
            </v:group>
            <v:group style="position:absolute;left:1859;top:1710;width:20;height:2" coordorigin="1859,1710" coordsize="20,2">
              <v:shape style="position:absolute;left:1859;top:1710;width:20;height:2" coordorigin="1859,1710" coordsize="20,0" path="m1859,1710l1878,1710e" filled="false" stroked="true" strokeweight=".47998pt" strokecolor="#000000">
                <v:path arrowok="t"/>
              </v:shape>
            </v:group>
            <v:group style="position:absolute;left:1878;top:1710;width:20;height:2" coordorigin="1878,1710" coordsize="20,2">
              <v:shape style="position:absolute;left:1878;top:1710;width:20;height:2" coordorigin="1878,1710" coordsize="20,0" path="m1878,1710l1898,1710e" filled="false" stroked="true" strokeweight=".47998pt" strokecolor="#000000">
                <v:path arrowok="t"/>
              </v:shape>
            </v:group>
            <v:group style="position:absolute;left:1898;top:1710;width:20;height:2" coordorigin="1898,1710" coordsize="20,2">
              <v:shape style="position:absolute;left:1898;top:1710;width:20;height:2" coordorigin="1898,1710" coordsize="20,0" path="m1898,1710l1917,1710e" filled="false" stroked="true" strokeweight=".47998pt" strokecolor="#000000">
                <v:path arrowok="t"/>
              </v:shape>
            </v:group>
            <v:group style="position:absolute;left:1917;top:1710;width:20;height:2" coordorigin="1917,1710" coordsize="20,2">
              <v:shape style="position:absolute;left:1917;top:1710;width:20;height:2" coordorigin="1917,1710" coordsize="20,0" path="m1917,1710l1936,1710e" filled="false" stroked="true" strokeweight=".47998pt" strokecolor="#000000">
                <v:path arrowok="t"/>
              </v:shape>
            </v:group>
            <v:group style="position:absolute;left:1936;top:1710;width:20;height:2" coordorigin="1936,1710" coordsize="20,2">
              <v:shape style="position:absolute;left:1936;top:1710;width:20;height:2" coordorigin="1936,1710" coordsize="20,0" path="m1936,1710l1955,1710e" filled="false" stroked="true" strokeweight=".47998pt" strokecolor="#000000">
                <v:path arrowok="t"/>
              </v:shape>
            </v:group>
            <v:group style="position:absolute;left:1955;top:1710;width:20;height:2" coordorigin="1955,1710" coordsize="20,2">
              <v:shape style="position:absolute;left:1955;top:1710;width:20;height:2" coordorigin="1955,1710" coordsize="20,0" path="m1955,1710l1974,1710e" filled="false" stroked="true" strokeweight=".47998pt" strokecolor="#000000">
                <v:path arrowok="t"/>
              </v:shape>
            </v:group>
            <v:group style="position:absolute;left:1974;top:1710;width:20;height:2" coordorigin="1974,1710" coordsize="20,2">
              <v:shape style="position:absolute;left:1974;top:1710;width:20;height:2" coordorigin="1974,1710" coordsize="20,0" path="m1974,1710l1994,1710e" filled="false" stroked="true" strokeweight=".47998pt" strokecolor="#000000">
                <v:path arrowok="t"/>
              </v:shape>
            </v:group>
            <v:group style="position:absolute;left:1994;top:1710;width:20;height:2" coordorigin="1994,1710" coordsize="20,2">
              <v:shape style="position:absolute;left:1994;top:1710;width:20;height:2" coordorigin="1994,1710" coordsize="20,0" path="m1994,1710l2013,1710e" filled="false" stroked="true" strokeweight=".47998pt" strokecolor="#000000">
                <v:path arrowok="t"/>
              </v:shape>
            </v:group>
            <v:group style="position:absolute;left:2013;top:1710;width:20;height:2" coordorigin="2013,1710" coordsize="20,2">
              <v:shape style="position:absolute;left:2013;top:1710;width:20;height:2" coordorigin="2013,1710" coordsize="20,0" path="m2013,1710l2032,1710e" filled="false" stroked="true" strokeweight=".47998pt" strokecolor="#000000">
                <v:path arrowok="t"/>
              </v:shape>
            </v:group>
            <v:group style="position:absolute;left:2032;top:1710;width:20;height:2" coordorigin="2032,1710" coordsize="20,2">
              <v:shape style="position:absolute;left:2032;top:1710;width:20;height:2" coordorigin="2032,1710" coordsize="20,0" path="m2032,1710l2051,1710e" filled="false" stroked="true" strokeweight=".47998pt" strokecolor="#000000">
                <v:path arrowok="t"/>
              </v:shape>
            </v:group>
            <v:group style="position:absolute;left:2051;top:1710;width:20;height:2" coordorigin="2051,1710" coordsize="20,2">
              <v:shape style="position:absolute;left:2051;top:1710;width:20;height:2" coordorigin="2051,1710" coordsize="20,0" path="m2051,1710l2070,1710e" filled="false" stroked="true" strokeweight=".47998pt" strokecolor="#000000">
                <v:path arrowok="t"/>
              </v:shape>
            </v:group>
            <v:group style="position:absolute;left:2070;top:1710;width:20;height:2" coordorigin="2070,1710" coordsize="20,2">
              <v:shape style="position:absolute;left:2070;top:1710;width:20;height:2" coordorigin="2070,1710" coordsize="20,0" path="m2070,1710l2090,1710e" filled="false" stroked="true" strokeweight=".47998pt" strokecolor="#000000">
                <v:path arrowok="t"/>
              </v:shape>
            </v:group>
            <v:group style="position:absolute;left:2090;top:1710;width:20;height:2" coordorigin="2090,1710" coordsize="20,2">
              <v:shape style="position:absolute;left:2090;top:1710;width:20;height:2" coordorigin="2090,1710" coordsize="20,0" path="m2090,1710l2109,1710e" filled="false" stroked="true" strokeweight=".47998pt" strokecolor="#000000">
                <v:path arrowok="t"/>
              </v:shape>
            </v:group>
            <v:group style="position:absolute;left:2109;top:1710;width:20;height:2" coordorigin="2109,1710" coordsize="20,2">
              <v:shape style="position:absolute;left:2109;top:1710;width:20;height:2" coordorigin="2109,1710" coordsize="20,0" path="m2109,1710l2128,1710e" filled="false" stroked="true" strokeweight=".47998pt" strokecolor="#000000">
                <v:path arrowok="t"/>
              </v:shape>
            </v:group>
            <v:group style="position:absolute;left:2128;top:1710;width:20;height:2" coordorigin="2128,1710" coordsize="20,2">
              <v:shape style="position:absolute;left:2128;top:1710;width:20;height:2" coordorigin="2128,1710" coordsize="20,0" path="m2128,1710l2147,1710e" filled="false" stroked="true" strokeweight=".47998pt" strokecolor="#000000">
                <v:path arrowok="t"/>
              </v:shape>
            </v:group>
            <v:group style="position:absolute;left:2147;top:1710;width:20;height:2" coordorigin="2147,1710" coordsize="20,2">
              <v:shape style="position:absolute;left:2147;top:1710;width:20;height:2" coordorigin="2147,1710" coordsize="20,0" path="m2147,1710l2166,1710e" filled="false" stroked="true" strokeweight=".47998pt" strokecolor="#000000">
                <v:path arrowok="t"/>
              </v:shape>
            </v:group>
            <v:group style="position:absolute;left:2166;top:1710;width:20;height:2" coordorigin="2166,1710" coordsize="20,2">
              <v:shape style="position:absolute;left:2166;top:1710;width:20;height:2" coordorigin="2166,1710" coordsize="20,0" path="m2166,1710l2186,1710e" filled="false" stroked="true" strokeweight=".47998pt" strokecolor="#000000">
                <v:path arrowok="t"/>
              </v:shape>
            </v:group>
            <v:group style="position:absolute;left:2186;top:1710;width:20;height:2" coordorigin="2186,1710" coordsize="20,2">
              <v:shape style="position:absolute;left:2186;top:1710;width:20;height:2" coordorigin="2186,1710" coordsize="20,0" path="m2186,1710l2205,1710e" filled="false" stroked="true" strokeweight=".47998pt" strokecolor="#000000">
                <v:path arrowok="t"/>
              </v:shape>
            </v:group>
            <v:group style="position:absolute;left:2205;top:1710;width:20;height:2" coordorigin="2205,1710" coordsize="20,2">
              <v:shape style="position:absolute;left:2205;top:1710;width:20;height:2" coordorigin="2205,1710" coordsize="20,0" path="m2205,1710l2224,1710e" filled="false" stroked="true" strokeweight=".47998pt" strokecolor="#000000">
                <v:path arrowok="t"/>
              </v:shape>
            </v:group>
            <v:group style="position:absolute;left:2224;top:1710;width:20;height:2" coordorigin="2224,1710" coordsize="20,2">
              <v:shape style="position:absolute;left:2224;top:1710;width:20;height:2" coordorigin="2224,1710" coordsize="20,0" path="m2224,1710l2243,1710e" filled="false" stroked="true" strokeweight=".47998pt" strokecolor="#000000">
                <v:path arrowok="t"/>
              </v:shape>
            </v:group>
            <v:group style="position:absolute;left:2243;top:1710;width:20;height:2" coordorigin="2243,1710" coordsize="20,2">
              <v:shape style="position:absolute;left:2243;top:1710;width:20;height:2" coordorigin="2243,1710" coordsize="20,0" path="m2243,1710l2262,1710e" filled="false" stroked="true" strokeweight=".47998pt" strokecolor="#000000">
                <v:path arrowok="t"/>
              </v:shape>
            </v:group>
            <v:group style="position:absolute;left:2262;top:1710;width:20;height:2" coordorigin="2262,1710" coordsize="20,2">
              <v:shape style="position:absolute;left:2262;top:1710;width:20;height:2" coordorigin="2262,1710" coordsize="20,0" path="m2262,1710l2282,1710e" filled="false" stroked="true" strokeweight=".47998pt" strokecolor="#000000">
                <v:path arrowok="t"/>
              </v:shape>
            </v:group>
            <v:group style="position:absolute;left:2282;top:1710;width:20;height:2" coordorigin="2282,1710" coordsize="20,2">
              <v:shape style="position:absolute;left:2282;top:1710;width:20;height:2" coordorigin="2282,1710" coordsize="20,0" path="m2282,1710l2301,1710e" filled="false" stroked="true" strokeweight=".47998pt" strokecolor="#000000">
                <v:path arrowok="t"/>
              </v:shape>
            </v:group>
            <v:group style="position:absolute;left:2301;top:1710;width:20;height:2" coordorigin="2301,1710" coordsize="20,2">
              <v:shape style="position:absolute;left:2301;top:1710;width:20;height:2" coordorigin="2301,1710" coordsize="20,0" path="m2301,1710l2320,1710e" filled="false" stroked="true" strokeweight=".47998pt" strokecolor="#000000">
                <v:path arrowok="t"/>
              </v:shape>
            </v:group>
            <v:group style="position:absolute;left:2320;top:1710;width:20;height:2" coordorigin="2320,1710" coordsize="20,2">
              <v:shape style="position:absolute;left:2320;top:1710;width:20;height:2" coordorigin="2320,1710" coordsize="20,0" path="m2320,1710l2339,1710e" filled="false" stroked="true" strokeweight=".47998pt" strokecolor="#000000">
                <v:path arrowok="t"/>
              </v:shape>
            </v:group>
            <v:group style="position:absolute;left:2339;top:1710;width:20;height:2" coordorigin="2339,1710" coordsize="20,2">
              <v:shape style="position:absolute;left:2339;top:1710;width:20;height:2" coordorigin="2339,1710" coordsize="20,0" path="m2339,1710l2358,1710e" filled="false" stroked="true" strokeweight=".47998pt" strokecolor="#000000">
                <v:path arrowok="t"/>
              </v:shape>
            </v:group>
            <v:group style="position:absolute;left:2358;top:1710;width:20;height:2" coordorigin="2358,1710" coordsize="20,2">
              <v:shape style="position:absolute;left:2358;top:1710;width:20;height:2" coordorigin="2358,1710" coordsize="20,0" path="m2358,1710l2378,1710e" filled="false" stroked="true" strokeweight=".47998pt" strokecolor="#000000">
                <v:path arrowok="t"/>
              </v:shape>
            </v:group>
            <v:group style="position:absolute;left:2378;top:1710;width:20;height:2" coordorigin="2378,1710" coordsize="20,2">
              <v:shape style="position:absolute;left:2378;top:1710;width:20;height:2" coordorigin="2378,1710" coordsize="20,0" path="m2378,1710l2397,1710e" filled="false" stroked="true" strokeweight=".47998pt" strokecolor="#000000">
                <v:path arrowok="t"/>
              </v:shape>
            </v:group>
            <v:group style="position:absolute;left:2397;top:1710;width:20;height:2" coordorigin="2397,1710" coordsize="20,2">
              <v:shape style="position:absolute;left:2397;top:1710;width:20;height:2" coordorigin="2397,1710" coordsize="20,0" path="m2397,1710l2416,1710e" filled="false" stroked="true" strokeweight=".47998pt" strokecolor="#000000">
                <v:path arrowok="t"/>
              </v:shape>
            </v:group>
            <v:group style="position:absolute;left:2416;top:1710;width:20;height:2" coordorigin="2416,1710" coordsize="20,2">
              <v:shape style="position:absolute;left:2416;top:1710;width:20;height:2" coordorigin="2416,1710" coordsize="20,0" path="m2416,1710l2435,1710e" filled="false" stroked="true" strokeweight=".47998pt" strokecolor="#000000">
                <v:path arrowok="t"/>
              </v:shape>
            </v:group>
            <v:group style="position:absolute;left:2435;top:1710;width:20;height:2" coordorigin="2435,1710" coordsize="20,2">
              <v:shape style="position:absolute;left:2435;top:1710;width:20;height:2" coordorigin="2435,1710" coordsize="20,0" path="m2435,1710l2454,1710e" filled="false" stroked="true" strokeweight=".47998pt" strokecolor="#000000">
                <v:path arrowok="t"/>
              </v:shape>
            </v:group>
            <v:group style="position:absolute;left:2454;top:1710;width:20;height:2" coordorigin="2454,1710" coordsize="20,2">
              <v:shape style="position:absolute;left:2454;top:1710;width:20;height:2" coordorigin="2454,1710" coordsize="20,0" path="m2454,1710l2474,1710e" filled="false" stroked="true" strokeweight=".47998pt" strokecolor="#000000">
                <v:path arrowok="t"/>
              </v:shape>
            </v:group>
            <v:group style="position:absolute;left:2474;top:1710;width:20;height:2" coordorigin="2474,1710" coordsize="20,2">
              <v:shape style="position:absolute;left:2474;top:1710;width:20;height:2" coordorigin="2474,1710" coordsize="20,0" path="m2474,1710l2493,1710e" filled="false" stroked="true" strokeweight=".47998pt" strokecolor="#000000">
                <v:path arrowok="t"/>
              </v:shape>
            </v:group>
            <v:group style="position:absolute;left:2493;top:1710;width:20;height:2" coordorigin="2493,1710" coordsize="20,2">
              <v:shape style="position:absolute;left:2493;top:1710;width:20;height:2" coordorigin="2493,1710" coordsize="20,0" path="m2493,1710l2512,1710e" filled="false" stroked="true" strokeweight=".47998pt" strokecolor="#000000">
                <v:path arrowok="t"/>
              </v:shape>
            </v:group>
            <v:group style="position:absolute;left:2512;top:1710;width:20;height:2" coordorigin="2512,1710" coordsize="20,2">
              <v:shape style="position:absolute;left:2512;top:1710;width:20;height:2" coordorigin="2512,1710" coordsize="20,0" path="m2512,1710l2531,1710e" filled="false" stroked="true" strokeweight=".47998pt" strokecolor="#000000">
                <v:path arrowok="t"/>
              </v:shape>
            </v:group>
            <v:group style="position:absolute;left:2531;top:1710;width:20;height:2" coordorigin="2531,1710" coordsize="20,2">
              <v:shape style="position:absolute;left:2531;top:1710;width:20;height:2" coordorigin="2531,1710" coordsize="20,0" path="m2531,1710l2550,1710e" filled="false" stroked="true" strokeweight=".47998pt" strokecolor="#000000">
                <v:path arrowok="t"/>
              </v:shape>
            </v:group>
            <v:group style="position:absolute;left:2550;top:1710;width:20;height:2" coordorigin="2550,1710" coordsize="20,2">
              <v:shape style="position:absolute;left:2550;top:1710;width:20;height:2" coordorigin="2550,1710" coordsize="20,0" path="m2550,1710l2570,1710e" filled="false" stroked="true" strokeweight=".47998pt" strokecolor="#000000">
                <v:path arrowok="t"/>
              </v:shape>
            </v:group>
            <v:group style="position:absolute;left:2570;top:1710;width:20;height:2" coordorigin="2570,1710" coordsize="20,2">
              <v:shape style="position:absolute;left:2570;top:1710;width:20;height:2" coordorigin="2570,1710" coordsize="20,0" path="m2570,1710l2589,1710e" filled="false" stroked="true" strokeweight=".47998pt" strokecolor="#000000">
                <v:path arrowok="t"/>
              </v:shape>
            </v:group>
            <v:group style="position:absolute;left:2589;top:1710;width:20;height:2" coordorigin="2589,1710" coordsize="20,2">
              <v:shape style="position:absolute;left:2589;top:1710;width:20;height:2" coordorigin="2589,1710" coordsize="20,0" path="m2589,1710l2608,1710e" filled="false" stroked="true" strokeweight=".47998pt" strokecolor="#000000">
                <v:path arrowok="t"/>
              </v:shape>
            </v:group>
            <v:group style="position:absolute;left:2608;top:1710;width:20;height:2" coordorigin="2608,1710" coordsize="20,2">
              <v:shape style="position:absolute;left:2608;top:1710;width:20;height:2" coordorigin="2608,1710" coordsize="20,0" path="m2608,1710l2627,1710e" filled="false" stroked="true" strokeweight=".47998pt" strokecolor="#000000">
                <v:path arrowok="t"/>
              </v:shape>
            </v:group>
            <v:group style="position:absolute;left:2627;top:1710;width:20;height:2" coordorigin="2627,1710" coordsize="20,2">
              <v:shape style="position:absolute;left:2627;top:1710;width:20;height:2" coordorigin="2627,1710" coordsize="20,0" path="m2627,1710l2646,1710e" filled="false" stroked="true" strokeweight=".47998pt" strokecolor="#000000">
                <v:path arrowok="t"/>
              </v:shape>
            </v:group>
            <v:group style="position:absolute;left:2646;top:1710;width:20;height:2" coordorigin="2646,1710" coordsize="20,2">
              <v:shape style="position:absolute;left:2646;top:1710;width:20;height:2" coordorigin="2646,1710" coordsize="20,0" path="m2646,1710l2666,1710e" filled="false" stroked="true" strokeweight=".47998pt" strokecolor="#000000">
                <v:path arrowok="t"/>
              </v:shape>
            </v:group>
            <v:group style="position:absolute;left:2666;top:1710;width:20;height:2" coordorigin="2666,1710" coordsize="20,2">
              <v:shape style="position:absolute;left:2666;top:1710;width:20;height:2" coordorigin="2666,1710" coordsize="20,0" path="m2666,1710l2685,1710e" filled="false" stroked="true" strokeweight=".47998pt" strokecolor="#000000">
                <v:path arrowok="t"/>
              </v:shape>
            </v:group>
            <v:group style="position:absolute;left:2685;top:1710;width:20;height:2" coordorigin="2685,1710" coordsize="20,2">
              <v:shape style="position:absolute;left:2685;top:1710;width:20;height:2" coordorigin="2685,1710" coordsize="20,0" path="m2685,1710l2704,1710e" filled="false" stroked="true" strokeweight=".47998pt" strokecolor="#000000">
                <v:path arrowok="t"/>
              </v:shape>
            </v:group>
            <v:group style="position:absolute;left:2704;top:1710;width:20;height:2" coordorigin="2704,1710" coordsize="20,2">
              <v:shape style="position:absolute;left:2704;top:1710;width:20;height:2" coordorigin="2704,1710" coordsize="20,0" path="m2704,1710l2723,1710e" filled="false" stroked="true" strokeweight=".47998pt" strokecolor="#000000">
                <v:path arrowok="t"/>
              </v:shape>
            </v:group>
            <v:group style="position:absolute;left:2723;top:1710;width:20;height:2" coordorigin="2723,1710" coordsize="20,2">
              <v:shape style="position:absolute;left:2723;top:1710;width:20;height:2" coordorigin="2723,1710" coordsize="20,0" path="m2723,1710l2742,1710e" filled="false" stroked="true" strokeweight=".47998pt" strokecolor="#000000">
                <v:path arrowok="t"/>
              </v:shape>
            </v:group>
            <v:group style="position:absolute;left:2742;top:1710;width:20;height:2" coordorigin="2742,1710" coordsize="20,2">
              <v:shape style="position:absolute;left:2742;top:1710;width:20;height:2" coordorigin="2742,1710" coordsize="20,0" path="m2742,1710l2762,1710e" filled="false" stroked="true" strokeweight=".47998pt" strokecolor="#000000">
                <v:path arrowok="t"/>
              </v:shape>
            </v:group>
            <v:group style="position:absolute;left:2762;top:1710;width:20;height:2" coordorigin="2762,1710" coordsize="20,2">
              <v:shape style="position:absolute;left:2762;top:1710;width:20;height:2" coordorigin="2762,1710" coordsize="20,0" path="m2762,1710l2781,1710e" filled="false" stroked="true" strokeweight=".47998pt" strokecolor="#000000">
                <v:path arrowok="t"/>
              </v:shape>
            </v:group>
            <v:group style="position:absolute;left:2781;top:1710;width:20;height:2" coordorigin="2781,1710" coordsize="20,2">
              <v:shape style="position:absolute;left:2781;top:1710;width:20;height:2" coordorigin="2781,1710" coordsize="20,0" path="m2781,1710l2800,1710e" filled="false" stroked="true" strokeweight=".47998pt" strokecolor="#000000">
                <v:path arrowok="t"/>
              </v:shape>
            </v:group>
            <v:group style="position:absolute;left:2800;top:1710;width:20;height:2" coordorigin="2800,1710" coordsize="20,2">
              <v:shape style="position:absolute;left:2800;top:1710;width:20;height:2" coordorigin="2800,1710" coordsize="20,0" path="m2800,1710l2819,1710e" filled="false" stroked="true" strokeweight=".47998pt" strokecolor="#000000">
                <v:path arrowok="t"/>
              </v:shape>
            </v:group>
            <v:group style="position:absolute;left:2819;top:1710;width:20;height:2" coordorigin="2819,1710" coordsize="20,2">
              <v:shape style="position:absolute;left:2819;top:1710;width:20;height:2" coordorigin="2819,1710" coordsize="20,0" path="m2819,1710l2838,1710e" filled="false" stroked="true" strokeweight=".47998pt" strokecolor="#000000">
                <v:path arrowok="t"/>
              </v:shape>
            </v:group>
            <v:group style="position:absolute;left:2838;top:1710;width:20;height:2" coordorigin="2838,1710" coordsize="20,2">
              <v:shape style="position:absolute;left:2838;top:1710;width:20;height:2" coordorigin="2838,1710" coordsize="20,0" path="m2838,1710l2858,1710e" filled="false" stroked="true" strokeweight=".47998pt" strokecolor="#000000">
                <v:path arrowok="t"/>
              </v:shape>
            </v:group>
            <v:group style="position:absolute;left:2858;top:1710;width:20;height:2" coordorigin="2858,1710" coordsize="20,2">
              <v:shape style="position:absolute;left:2858;top:1710;width:20;height:2" coordorigin="2858,1710" coordsize="20,0" path="m2858,1710l2877,1710e" filled="false" stroked="true" strokeweight=".47998pt" strokecolor="#000000">
                <v:path arrowok="t"/>
              </v:shape>
            </v:group>
            <v:group style="position:absolute;left:2877;top:1710;width:20;height:2" coordorigin="2877,1710" coordsize="20,2">
              <v:shape style="position:absolute;left:2877;top:1710;width:20;height:2" coordorigin="2877,1710" coordsize="20,0" path="m2877,1710l2896,1710e" filled="false" stroked="true" strokeweight=".47998pt" strokecolor="#000000">
                <v:path arrowok="t"/>
              </v:shape>
            </v:group>
            <v:group style="position:absolute;left:2896;top:1710;width:20;height:2" coordorigin="2896,1710" coordsize="20,2">
              <v:shape style="position:absolute;left:2896;top:1710;width:20;height:2" coordorigin="2896,1710" coordsize="20,0" path="m2896,1710l2915,1710e" filled="false" stroked="true" strokeweight=".47998pt" strokecolor="#000000">
                <v:path arrowok="t"/>
              </v:shape>
            </v:group>
            <v:group style="position:absolute;left:2915;top:1710;width:20;height:2" coordorigin="2915,1710" coordsize="20,2">
              <v:shape style="position:absolute;left:2915;top:1710;width:20;height:2" coordorigin="2915,1710" coordsize="20,0" path="m2915,1710l2934,1710e" filled="false" stroked="true" strokeweight=".47998pt" strokecolor="#000000">
                <v:path arrowok="t"/>
              </v:shape>
            </v:group>
            <v:group style="position:absolute;left:2934;top:1710;width:20;height:2" coordorigin="2934,1710" coordsize="20,2">
              <v:shape style="position:absolute;left:2934;top:1710;width:20;height:2" coordorigin="2934,1710" coordsize="20,0" path="m2934,1710l2954,1710e" filled="false" stroked="true" strokeweight=".47998pt" strokecolor="#000000">
                <v:path arrowok="t"/>
              </v:shape>
            </v:group>
            <v:group style="position:absolute;left:2954;top:1710;width:20;height:2" coordorigin="2954,1710" coordsize="20,2">
              <v:shape style="position:absolute;left:2954;top:1710;width:20;height:2" coordorigin="2954,1710" coordsize="20,0" path="m2954,1710l2973,1710e" filled="false" stroked="true" strokeweight=".47998pt" strokecolor="#000000">
                <v:path arrowok="t"/>
              </v:shape>
            </v:group>
            <v:group style="position:absolute;left:2973;top:1710;width:20;height:2" coordorigin="2973,1710" coordsize="20,2">
              <v:shape style="position:absolute;left:2973;top:1710;width:20;height:2" coordorigin="2973,1710" coordsize="20,0" path="m2973,1710l2992,1710e" filled="false" stroked="true" strokeweight=".47998pt" strokecolor="#000000">
                <v:path arrowok="t"/>
              </v:shape>
            </v:group>
            <v:group style="position:absolute;left:2992;top:1710;width:20;height:2" coordorigin="2992,1710" coordsize="20,2">
              <v:shape style="position:absolute;left:2992;top:1710;width:20;height:2" coordorigin="2992,1710" coordsize="20,0" path="m2992,1710l3011,1710e" filled="false" stroked="true" strokeweight=".47998pt" strokecolor="#000000">
                <v:path arrowok="t"/>
              </v:shape>
            </v:group>
            <v:group style="position:absolute;left:3011;top:1710;width:20;height:2" coordorigin="3011,1710" coordsize="20,2">
              <v:shape style="position:absolute;left:3011;top:1710;width:20;height:2" coordorigin="3011,1710" coordsize="20,0" path="m3011,1710l3030,1710e" filled="false" stroked="true" strokeweight=".47998pt" strokecolor="#000000">
                <v:path arrowok="t"/>
              </v:shape>
            </v:group>
            <v:group style="position:absolute;left:3030;top:1710;width:20;height:2" coordorigin="3030,1710" coordsize="20,2">
              <v:shape style="position:absolute;left:3030;top:1710;width:20;height:2" coordorigin="3030,1710" coordsize="20,0" path="m3030,1710l3050,1710e" filled="false" stroked="true" strokeweight=".47998pt" strokecolor="#000000">
                <v:path arrowok="t"/>
              </v:shape>
            </v:group>
            <v:group style="position:absolute;left:3050;top:1710;width:20;height:2" coordorigin="3050,1710" coordsize="20,2">
              <v:shape style="position:absolute;left:3050;top:1710;width:20;height:2" coordorigin="3050,1710" coordsize="20,0" path="m3050,1710l3069,1710e" filled="false" stroked="true" strokeweight=".47998pt" strokecolor="#000000">
                <v:path arrowok="t"/>
              </v:shape>
            </v:group>
            <v:group style="position:absolute;left:3069;top:1710;width:20;height:2" coordorigin="3069,1710" coordsize="20,2">
              <v:shape style="position:absolute;left:3069;top:1710;width:20;height:2" coordorigin="3069,1710" coordsize="20,0" path="m3069,1710l3088,1710e" filled="false" stroked="true" strokeweight=".47998pt" strokecolor="#000000">
                <v:path arrowok="t"/>
              </v:shape>
            </v:group>
            <v:group style="position:absolute;left:3088;top:1710;width:20;height:2" coordorigin="3088,1710" coordsize="20,2">
              <v:shape style="position:absolute;left:3088;top:1710;width:20;height:2" coordorigin="3088,1710" coordsize="20,0" path="m3088,1710l3107,1710e" filled="false" stroked="true" strokeweight=".47998pt" strokecolor="#000000">
                <v:path arrowok="t"/>
              </v:shape>
            </v:group>
            <v:group style="position:absolute;left:3107;top:1710;width:20;height:2" coordorigin="3107,1710" coordsize="20,2">
              <v:shape style="position:absolute;left:3107;top:1710;width:20;height:2" coordorigin="3107,1710" coordsize="20,0" path="m3107,1710l3126,1710e" filled="false" stroked="true" strokeweight=".47998pt" strokecolor="#000000">
                <v:path arrowok="t"/>
              </v:shape>
            </v:group>
            <v:group style="position:absolute;left:3126;top:1710;width:20;height:2" coordorigin="3126,1710" coordsize="20,2">
              <v:shape style="position:absolute;left:3126;top:1710;width:20;height:2" coordorigin="3126,1710" coordsize="20,0" path="m3126,1710l3146,1710e" filled="false" stroked="true" strokeweight=".47998pt" strokecolor="#000000">
                <v:path arrowok="t"/>
              </v:shape>
            </v:group>
            <v:group style="position:absolute;left:3146;top:1710;width:20;height:2" coordorigin="3146,1710" coordsize="20,2">
              <v:shape style="position:absolute;left:3146;top:1710;width:20;height:2" coordorigin="3146,1710" coordsize="20,0" path="m3146,1710l3165,1710e" filled="false" stroked="true" strokeweight=".47998pt" strokecolor="#000000">
                <v:path arrowok="t"/>
              </v:shape>
            </v:group>
            <v:group style="position:absolute;left:3165;top:1710;width:20;height:2" coordorigin="3165,1710" coordsize="20,2">
              <v:shape style="position:absolute;left:3165;top:1710;width:20;height:2" coordorigin="3165,1710" coordsize="20,0" path="m3165,1710l3184,1710e" filled="false" stroked="true" strokeweight=".47998pt" strokecolor="#000000">
                <v:path arrowok="t"/>
              </v:shape>
            </v:group>
            <v:group style="position:absolute;left:3184;top:1710;width:20;height:2" coordorigin="3184,1710" coordsize="20,2">
              <v:shape style="position:absolute;left:3184;top:1710;width:20;height:2" coordorigin="3184,1710" coordsize="20,0" path="m3184,1710l3203,1710e" filled="false" stroked="true" strokeweight=".47998pt" strokecolor="#000000">
                <v:path arrowok="t"/>
              </v:shape>
            </v:group>
            <v:group style="position:absolute;left:3203;top:1710;width:20;height:2" coordorigin="3203,1710" coordsize="20,2">
              <v:shape style="position:absolute;left:3203;top:1710;width:20;height:2" coordorigin="3203,1710" coordsize="20,0" path="m3203,1710l3222,1710e" filled="false" stroked="true" strokeweight=".47998pt" strokecolor="#000000">
                <v:path arrowok="t"/>
              </v:shape>
            </v:group>
            <v:group style="position:absolute;left:3222;top:1710;width:20;height:2" coordorigin="3222,1710" coordsize="20,2">
              <v:shape style="position:absolute;left:3222;top:1710;width:20;height:2" coordorigin="3222,1710" coordsize="20,0" path="m3222,1710l3242,1710e" filled="false" stroked="true" strokeweight=".47998pt" strokecolor="#000000">
                <v:path arrowok="t"/>
              </v:shape>
            </v:group>
            <v:group style="position:absolute;left:3242;top:1710;width:20;height:2" coordorigin="3242,1710" coordsize="20,2">
              <v:shape style="position:absolute;left:3242;top:1710;width:20;height:2" coordorigin="3242,1710" coordsize="20,0" path="m3242,1710l3261,1710e" filled="false" stroked="true" strokeweight=".47998pt" strokecolor="#000000">
                <v:path arrowok="t"/>
              </v:shape>
            </v:group>
            <v:group style="position:absolute;left:3261;top:1710;width:20;height:2" coordorigin="3261,1710" coordsize="20,2">
              <v:shape style="position:absolute;left:3261;top:1710;width:20;height:2" coordorigin="3261,1710" coordsize="20,0" path="m3261,1710l3280,1710e" filled="false" stroked="true" strokeweight=".47998pt" strokecolor="#000000">
                <v:path arrowok="t"/>
              </v:shape>
            </v:group>
            <v:group style="position:absolute;left:3280;top:1710;width:20;height:2" coordorigin="3280,1710" coordsize="20,2">
              <v:shape style="position:absolute;left:3280;top:1710;width:20;height:2" coordorigin="3280,1710" coordsize="20,0" path="m3280,1710l3299,1710e" filled="false" stroked="true" strokeweight=".47998pt" strokecolor="#000000">
                <v:path arrowok="t"/>
              </v:shape>
            </v:group>
            <v:group style="position:absolute;left:3299;top:1710;width:20;height:2" coordorigin="3299,1710" coordsize="20,2">
              <v:shape style="position:absolute;left:3299;top:1710;width:20;height:2" coordorigin="3299,1710" coordsize="20,0" path="m3299,1710l3318,1710e" filled="false" stroked="true" strokeweight=".47998pt" strokecolor="#000000">
                <v:path arrowok="t"/>
              </v:shape>
            </v:group>
            <v:group style="position:absolute;left:3318;top:1710;width:20;height:2" coordorigin="3318,1710" coordsize="20,2">
              <v:shape style="position:absolute;left:3318;top:1710;width:20;height:2" coordorigin="3318,1710" coordsize="20,0" path="m3318,1710l3338,1710e" filled="false" stroked="true" strokeweight=".47998pt" strokecolor="#000000">
                <v:path arrowok="t"/>
              </v:shape>
            </v:group>
            <v:group style="position:absolute;left:3338;top:1710;width:20;height:2" coordorigin="3338,1710" coordsize="20,2">
              <v:shape style="position:absolute;left:3338;top:1710;width:20;height:2" coordorigin="3338,1710" coordsize="20,0" path="m3338,1710l3357,1710e" filled="false" stroked="true" strokeweight=".47998pt" strokecolor="#000000">
                <v:path arrowok="t"/>
              </v:shape>
            </v:group>
            <v:group style="position:absolute;left:3357;top:1710;width:20;height:2" coordorigin="3357,1710" coordsize="20,2">
              <v:shape style="position:absolute;left:3357;top:1710;width:20;height:2" coordorigin="3357,1710" coordsize="20,0" path="m3357,1710l3376,1710e" filled="false" stroked="true" strokeweight=".47998pt" strokecolor="#000000">
                <v:path arrowok="t"/>
              </v:shape>
            </v:group>
            <v:group style="position:absolute;left:3376;top:1710;width:20;height:2" coordorigin="3376,1710" coordsize="20,2">
              <v:shape style="position:absolute;left:3376;top:1710;width:20;height:2" coordorigin="3376,1710" coordsize="20,0" path="m3376,1710l3395,1710e" filled="false" stroked="true" strokeweight=".47998pt" strokecolor="#000000">
                <v:path arrowok="t"/>
              </v:shape>
            </v:group>
            <v:group style="position:absolute;left:3395;top:1710;width:20;height:2" coordorigin="3395,1710" coordsize="20,2">
              <v:shape style="position:absolute;left:3395;top:1710;width:20;height:2" coordorigin="3395,1710" coordsize="20,0" path="m3395,1710l3414,1710e" filled="false" stroked="true" strokeweight=".47998pt" strokecolor="#000000">
                <v:path arrowok="t"/>
              </v:shape>
            </v:group>
            <v:group style="position:absolute;left:3414;top:1710;width:20;height:2" coordorigin="3414,1710" coordsize="20,2">
              <v:shape style="position:absolute;left:3414;top:1710;width:20;height:2" coordorigin="3414,1710" coordsize="20,0" path="m3414,1710l3434,1710e" filled="false" stroked="true" strokeweight=".47998pt" strokecolor="#000000">
                <v:path arrowok="t"/>
              </v:shape>
            </v:group>
            <v:group style="position:absolute;left:3434;top:1710;width:20;height:2" coordorigin="3434,1710" coordsize="20,2">
              <v:shape style="position:absolute;left:3434;top:1710;width:20;height:2" coordorigin="3434,1710" coordsize="20,0" path="m3434,1710l3453,1710e" filled="false" stroked="true" strokeweight=".47998pt" strokecolor="#000000">
                <v:path arrowok="t"/>
              </v:shape>
            </v:group>
            <v:group style="position:absolute;left:3453;top:1710;width:20;height:2" coordorigin="3453,1710" coordsize="20,2">
              <v:shape style="position:absolute;left:3453;top:1710;width:20;height:2" coordorigin="3453,1710" coordsize="20,0" path="m3453,1710l3472,1710e" filled="false" stroked="true" strokeweight=".47998pt" strokecolor="#000000">
                <v:path arrowok="t"/>
              </v:shape>
            </v:group>
            <v:group style="position:absolute;left:3472;top:1710;width:20;height:2" coordorigin="3472,1710" coordsize="20,2">
              <v:shape style="position:absolute;left:3472;top:1710;width:20;height:2" coordorigin="3472,1710" coordsize="20,0" path="m3472,1710l3491,1710e" filled="false" stroked="true" strokeweight=".47998pt" strokecolor="#000000">
                <v:path arrowok="t"/>
              </v:shape>
            </v:group>
            <v:group style="position:absolute;left:3491;top:1710;width:20;height:2" coordorigin="3491,1710" coordsize="20,2">
              <v:shape style="position:absolute;left:3491;top:1710;width:20;height:2" coordorigin="3491,1710" coordsize="20,0" path="m3491,1710l3510,1710e" filled="false" stroked="true" strokeweight=".47998pt" strokecolor="#000000">
                <v:path arrowok="t"/>
              </v:shape>
            </v:group>
            <v:group style="position:absolute;left:3510;top:1710;width:20;height:2" coordorigin="3510,1710" coordsize="20,2">
              <v:shape style="position:absolute;left:3510;top:1710;width:20;height:2" coordorigin="3510,1710" coordsize="20,0" path="m3510,1710l3530,1710e" filled="false" stroked="true" strokeweight=".47998pt" strokecolor="#000000">
                <v:path arrowok="t"/>
              </v:shape>
            </v:group>
            <v:group style="position:absolute;left:3530;top:1710;width:20;height:2" coordorigin="3530,1710" coordsize="20,2">
              <v:shape style="position:absolute;left:3530;top:1710;width:20;height:2" coordorigin="3530,1710" coordsize="20,0" path="m3530,1710l3549,1710e" filled="false" stroked="true" strokeweight=".47998pt" strokecolor="#000000">
                <v:path arrowok="t"/>
              </v:shape>
            </v:group>
            <v:group style="position:absolute;left:3549;top:1710;width:20;height:2" coordorigin="3549,1710" coordsize="20,2">
              <v:shape style="position:absolute;left:3549;top:1710;width:20;height:2" coordorigin="3549,1710" coordsize="20,0" path="m3549,1710l3568,1710e" filled="false" stroked="true" strokeweight=".47998pt" strokecolor="#000000">
                <v:path arrowok="t"/>
              </v:shape>
            </v:group>
            <v:group style="position:absolute;left:3568;top:1710;width:20;height:2" coordorigin="3568,1710" coordsize="20,2">
              <v:shape style="position:absolute;left:3568;top:1710;width:20;height:2" coordorigin="3568,1710" coordsize="20,0" path="m3568,1710l3587,1710e" filled="false" stroked="true" strokeweight=".47998pt" strokecolor="#000000">
                <v:path arrowok="t"/>
              </v:shape>
            </v:group>
            <v:group style="position:absolute;left:3587;top:1710;width:20;height:2" coordorigin="3587,1710" coordsize="20,2">
              <v:shape style="position:absolute;left:3587;top:1710;width:20;height:2" coordorigin="3587,1710" coordsize="20,0" path="m3587,1710l3606,1710e" filled="false" stroked="true" strokeweight=".47998pt" strokecolor="#000000">
                <v:path arrowok="t"/>
              </v:shape>
            </v:group>
            <v:group style="position:absolute;left:3606;top:1710;width:20;height:2" coordorigin="3606,1710" coordsize="20,2">
              <v:shape style="position:absolute;left:3606;top:1710;width:20;height:2" coordorigin="3606,1710" coordsize="20,0" path="m3606,1710l3626,1710e" filled="false" stroked="true" strokeweight=".47998pt" strokecolor="#000000">
                <v:path arrowok="t"/>
              </v:shape>
            </v:group>
            <v:group style="position:absolute;left:3626;top:1710;width:20;height:2" coordorigin="3626,1710" coordsize="20,2">
              <v:shape style="position:absolute;left:3626;top:1710;width:20;height:2" coordorigin="3626,1710" coordsize="20,0" path="m3626,1710l3645,1710e" filled="false" stroked="true" strokeweight=".47998pt" strokecolor="#000000">
                <v:path arrowok="t"/>
              </v:shape>
            </v:group>
            <v:group style="position:absolute;left:3645;top:1710;width:20;height:2" coordorigin="3645,1710" coordsize="20,2">
              <v:shape style="position:absolute;left:3645;top:1710;width:20;height:2" coordorigin="3645,1710" coordsize="20,0" path="m3645,1710l3664,1710e" filled="false" stroked="true" strokeweight=".47998pt" strokecolor="#000000">
                <v:path arrowok="t"/>
              </v:shape>
            </v:group>
            <v:group style="position:absolute;left:3664;top:1710;width:20;height:2" coordorigin="3664,1710" coordsize="20,2">
              <v:shape style="position:absolute;left:3664;top:1710;width:20;height:2" coordorigin="3664,1710" coordsize="20,0" path="m3664,1710l3683,1710e" filled="false" stroked="true" strokeweight=".47998pt" strokecolor="#000000">
                <v:path arrowok="t"/>
              </v:shape>
            </v:group>
            <v:group style="position:absolute;left:3683;top:1710;width:20;height:2" coordorigin="3683,1710" coordsize="20,2">
              <v:shape style="position:absolute;left:3683;top:1710;width:20;height:2" coordorigin="3683,1710" coordsize="20,0" path="m3683,1710l3702,1710e" filled="false" stroked="true" strokeweight=".47998pt" strokecolor="#000000">
                <v:path arrowok="t"/>
              </v:shape>
            </v:group>
            <v:group style="position:absolute;left:3702;top:1710;width:20;height:2" coordorigin="3702,1710" coordsize="20,2">
              <v:shape style="position:absolute;left:3702;top:1710;width:20;height:2" coordorigin="3702,1710" coordsize="20,0" path="m3702,1710l3722,1710e" filled="false" stroked="true" strokeweight=".47998pt" strokecolor="#000000">
                <v:path arrowok="t"/>
              </v:shape>
            </v:group>
            <v:group style="position:absolute;left:3722;top:1710;width:20;height:2" coordorigin="3722,1710" coordsize="20,2">
              <v:shape style="position:absolute;left:3722;top:1710;width:20;height:2" coordorigin="3722,1710" coordsize="20,0" path="m3722,1710l3741,1710e" filled="false" stroked="true" strokeweight=".47998pt" strokecolor="#000000">
                <v:path arrowok="t"/>
              </v:shape>
            </v:group>
            <v:group style="position:absolute;left:3741;top:1710;width:20;height:2" coordorigin="3741,1710" coordsize="20,2">
              <v:shape style="position:absolute;left:3741;top:1710;width:20;height:2" coordorigin="3741,1710" coordsize="20,0" path="m3741,1710l3760,1710e" filled="false" stroked="true" strokeweight=".47998pt" strokecolor="#000000">
                <v:path arrowok="t"/>
              </v:shape>
            </v:group>
            <v:group style="position:absolute;left:3760;top:1710;width:20;height:2" coordorigin="3760,1710" coordsize="20,2">
              <v:shape style="position:absolute;left:3760;top:1710;width:20;height:2" coordorigin="3760,1710" coordsize="20,0" path="m3760,1710l3779,1710e" filled="false" stroked="true" strokeweight=".47998pt" strokecolor="#000000">
                <v:path arrowok="t"/>
              </v:shape>
            </v:group>
            <v:group style="position:absolute;left:3779;top:1710;width:20;height:2" coordorigin="3779,1710" coordsize="20,2">
              <v:shape style="position:absolute;left:3779;top:1710;width:20;height:2" coordorigin="3779,1710" coordsize="20,0" path="m3779,1710l3798,1710e" filled="false" stroked="true" strokeweight=".47998pt" strokecolor="#000000">
                <v:path arrowok="t"/>
              </v:shape>
            </v:group>
            <v:group style="position:absolute;left:3798;top:1710;width:20;height:2" coordorigin="3798,1710" coordsize="20,2">
              <v:shape style="position:absolute;left:3798;top:1710;width:20;height:2" coordorigin="3798,1710" coordsize="20,0" path="m3798,1710l3818,1710e" filled="false" stroked="true" strokeweight=".47998pt" strokecolor="#000000">
                <v:path arrowok="t"/>
              </v:shape>
            </v:group>
            <v:group style="position:absolute;left:3818;top:1710;width:20;height:2" coordorigin="3818,1710" coordsize="20,2">
              <v:shape style="position:absolute;left:3818;top:1710;width:20;height:2" coordorigin="3818,1710" coordsize="20,0" path="m3818,1710l3837,1710e" filled="false" stroked="true" strokeweight=".47998pt" strokecolor="#000000">
                <v:path arrowok="t"/>
              </v:shape>
            </v:group>
            <v:group style="position:absolute;left:3837;top:1710;width:20;height:2" coordorigin="3837,1710" coordsize="20,2">
              <v:shape style="position:absolute;left:3837;top:1710;width:20;height:2" coordorigin="3837,1710" coordsize="20,0" path="m3837,1710l3856,1710e" filled="false" stroked="true" strokeweight=".47998pt" strokecolor="#000000">
                <v:path arrowok="t"/>
              </v:shape>
            </v:group>
            <v:group style="position:absolute;left:3856;top:1710;width:20;height:2" coordorigin="3856,1710" coordsize="20,2">
              <v:shape style="position:absolute;left:3856;top:1710;width:20;height:2" coordorigin="3856,1710" coordsize="20,0" path="m3856,1710l3875,1710e" filled="false" stroked="true" strokeweight=".47998pt" strokecolor="#000000">
                <v:path arrowok="t"/>
              </v:shape>
            </v:group>
            <v:group style="position:absolute;left:3875;top:1710;width:20;height:2" coordorigin="3875,1710" coordsize="20,2">
              <v:shape style="position:absolute;left:3875;top:1710;width:20;height:2" coordorigin="3875,1710" coordsize="20,0" path="m3875,1710l3894,1710e" filled="false" stroked="true" strokeweight=".47998pt" strokecolor="#000000">
                <v:path arrowok="t"/>
              </v:shape>
            </v:group>
            <v:group style="position:absolute;left:3894;top:1710;width:20;height:2" coordorigin="3894,1710" coordsize="20,2">
              <v:shape style="position:absolute;left:3894;top:1710;width:20;height:2" coordorigin="3894,1710" coordsize="20,0" path="m3894,1710l3914,1710e" filled="false" stroked="true" strokeweight=".47998pt" strokecolor="#000000">
                <v:path arrowok="t"/>
              </v:shape>
            </v:group>
            <v:group style="position:absolute;left:3914;top:1710;width:20;height:2" coordorigin="3914,1710" coordsize="20,2">
              <v:shape style="position:absolute;left:3914;top:1710;width:20;height:2" coordorigin="3914,1710" coordsize="20,0" path="m3914,1710l3933,1710e" filled="false" stroked="true" strokeweight=".47998pt" strokecolor="#000000">
                <v:path arrowok="t"/>
              </v:shape>
            </v:group>
            <v:group style="position:absolute;left:3933;top:1710;width:20;height:2" coordorigin="3933,1710" coordsize="20,2">
              <v:shape style="position:absolute;left:3933;top:1710;width:20;height:2" coordorigin="3933,1710" coordsize="20,0" path="m3933,1710l3952,1710e" filled="false" stroked="true" strokeweight=".47998pt" strokecolor="#000000">
                <v:path arrowok="t"/>
              </v:shape>
            </v:group>
            <v:group style="position:absolute;left:3952;top:1710;width:20;height:2" coordorigin="3952,1710" coordsize="20,2">
              <v:shape style="position:absolute;left:3952;top:1710;width:20;height:2" coordorigin="3952,1710" coordsize="20,0" path="m3952,1710l3971,1710e" filled="false" stroked="true" strokeweight=".47998pt" strokecolor="#000000">
                <v:path arrowok="t"/>
              </v:shape>
            </v:group>
            <v:group style="position:absolute;left:3971;top:1710;width:20;height:2" coordorigin="3971,1710" coordsize="20,2">
              <v:shape style="position:absolute;left:3971;top:1710;width:20;height:2" coordorigin="3971,1710" coordsize="20,0" path="m3971,1710l3990,1710e" filled="false" stroked="true" strokeweight=".47998pt" strokecolor="#000000">
                <v:path arrowok="t"/>
              </v:shape>
            </v:group>
            <v:group style="position:absolute;left:3990;top:1710;width:20;height:2" coordorigin="3990,1710" coordsize="20,2">
              <v:shape style="position:absolute;left:3990;top:1710;width:20;height:2" coordorigin="3990,1710" coordsize="20,0" path="m3990,1710l4010,1710e" filled="false" stroked="true" strokeweight=".47998pt" strokecolor="#000000">
                <v:path arrowok="t"/>
              </v:shape>
            </v:group>
            <v:group style="position:absolute;left:4010;top:1710;width:20;height:2" coordorigin="4010,1710" coordsize="20,2">
              <v:shape style="position:absolute;left:4010;top:1710;width:20;height:2" coordorigin="4010,1710" coordsize="20,0" path="m4010,1710l4029,1710e" filled="false" stroked="true" strokeweight=".47998pt" strokecolor="#000000">
                <v:path arrowok="t"/>
              </v:shape>
            </v:group>
            <v:group style="position:absolute;left:4029;top:1710;width:20;height:2" coordorigin="4029,1710" coordsize="20,2">
              <v:shape style="position:absolute;left:4029;top:1710;width:20;height:2" coordorigin="4029,1710" coordsize="20,0" path="m4029,1710l4048,1710e" filled="false" stroked="true" strokeweight=".47998pt" strokecolor="#000000">
                <v:path arrowok="t"/>
              </v:shape>
            </v:group>
            <v:group style="position:absolute;left:4048;top:1710;width:20;height:2" coordorigin="4048,1710" coordsize="20,2">
              <v:shape style="position:absolute;left:4048;top:1710;width:20;height:2" coordorigin="4048,1710" coordsize="20,0" path="m4048,1710l4067,1710e" filled="false" stroked="true" strokeweight=".47998pt" strokecolor="#000000">
                <v:path arrowok="t"/>
              </v:shape>
            </v:group>
            <v:group style="position:absolute;left:4067;top:1710;width:20;height:2" coordorigin="4067,1710" coordsize="20,2">
              <v:shape style="position:absolute;left:4067;top:1710;width:20;height:2" coordorigin="4067,1710" coordsize="20,0" path="m4067,1710l4086,1710e" filled="false" stroked="true" strokeweight=".47998pt" strokecolor="#000000">
                <v:path arrowok="t"/>
              </v:shape>
            </v:group>
            <v:group style="position:absolute;left:4086;top:1710;width:20;height:2" coordorigin="4086,1710" coordsize="20,2">
              <v:shape style="position:absolute;left:4086;top:1710;width:20;height:2" coordorigin="4086,1710" coordsize="20,0" path="m4086,1710l4106,1710e" filled="false" stroked="true" strokeweight=".47998pt" strokecolor="#000000">
                <v:path arrowok="t"/>
              </v:shape>
            </v:group>
            <v:group style="position:absolute;left:4106;top:1710;width:20;height:2" coordorigin="4106,1710" coordsize="20,2">
              <v:shape style="position:absolute;left:4106;top:1710;width:20;height:2" coordorigin="4106,1710" coordsize="20,0" path="m4106,1710l4125,1710e" filled="false" stroked="true" strokeweight=".47998pt" strokecolor="#000000">
                <v:path arrowok="t"/>
              </v:shape>
            </v:group>
            <v:group style="position:absolute;left:4125;top:1710;width:20;height:2" coordorigin="4125,1710" coordsize="20,2">
              <v:shape style="position:absolute;left:4125;top:1710;width:20;height:2" coordorigin="4125,1710" coordsize="20,0" path="m4125,1710l4144,1710e" filled="false" stroked="true" strokeweight=".47998pt" strokecolor="#000000">
                <v:path arrowok="t"/>
              </v:shape>
            </v:group>
            <v:group style="position:absolute;left:4144;top:1710;width:20;height:2" coordorigin="4144,1710" coordsize="20,2">
              <v:shape style="position:absolute;left:4144;top:1710;width:20;height:2" coordorigin="4144,1710" coordsize="20,0" path="m4144,1710l4163,1710e" filled="false" stroked="true" strokeweight=".47998pt" strokecolor="#000000">
                <v:path arrowok="t"/>
              </v:shape>
            </v:group>
            <v:group style="position:absolute;left:4163;top:1710;width:20;height:2" coordorigin="4163,1710" coordsize="20,2">
              <v:shape style="position:absolute;left:4163;top:1710;width:20;height:2" coordorigin="4163,1710" coordsize="20,0" path="m4163,1710l4182,1710e" filled="false" stroked="true" strokeweight=".47998pt" strokecolor="#000000">
                <v:path arrowok="t"/>
              </v:shape>
            </v:group>
            <v:group style="position:absolute;left:4182;top:1710;width:20;height:2" coordorigin="4182,1710" coordsize="20,2">
              <v:shape style="position:absolute;left:4182;top:1710;width:20;height:2" coordorigin="4182,1710" coordsize="20,0" path="m4182,1710l4202,1710e" filled="false" stroked="true" strokeweight=".47998pt" strokecolor="#000000">
                <v:path arrowok="t"/>
              </v:shape>
            </v:group>
            <v:group style="position:absolute;left:4202;top:1710;width:20;height:2" coordorigin="4202,1710" coordsize="20,2">
              <v:shape style="position:absolute;left:4202;top:1710;width:20;height:2" coordorigin="4202,1710" coordsize="20,0" path="m4202,1710l4221,1710e" filled="false" stroked="true" strokeweight=".47998pt" strokecolor="#000000">
                <v:path arrowok="t"/>
              </v:shape>
            </v:group>
            <v:group style="position:absolute;left:4221;top:1710;width:20;height:2" coordorigin="4221,1710" coordsize="20,2">
              <v:shape style="position:absolute;left:4221;top:1710;width:20;height:2" coordorigin="4221,1710" coordsize="20,0" path="m4221,1710l4240,1710e" filled="false" stroked="true" strokeweight=".47998pt" strokecolor="#000000">
                <v:path arrowok="t"/>
              </v:shape>
            </v:group>
            <v:group style="position:absolute;left:4240;top:1710;width:20;height:2" coordorigin="4240,1710" coordsize="20,2">
              <v:shape style="position:absolute;left:4240;top:1710;width:20;height:2" coordorigin="4240,1710" coordsize="20,0" path="m4240,1710l4259,1710e" filled="false" stroked="true" strokeweight=".47998pt" strokecolor="#000000">
                <v:path arrowok="t"/>
              </v:shape>
            </v:group>
            <v:group style="position:absolute;left:4259;top:1710;width:20;height:2" coordorigin="4259,1710" coordsize="20,2">
              <v:shape style="position:absolute;left:4259;top:1710;width:20;height:2" coordorigin="4259,1710" coordsize="20,0" path="m4259,1710l4278,1710e" filled="false" stroked="true" strokeweight=".47998pt" strokecolor="#000000">
                <v:path arrowok="t"/>
              </v:shape>
            </v:group>
            <v:group style="position:absolute;left:4278;top:1710;width:20;height:2" coordorigin="4278,1710" coordsize="20,2">
              <v:shape style="position:absolute;left:4278;top:1710;width:20;height:2" coordorigin="4278,1710" coordsize="20,0" path="m4278,1710l4298,1710e" filled="false" stroked="true" strokeweight=".47998pt" strokecolor="#000000">
                <v:path arrowok="t"/>
              </v:shape>
            </v:group>
            <v:group style="position:absolute;left:4298;top:1710;width:20;height:2" coordorigin="4298,1710" coordsize="20,2">
              <v:shape style="position:absolute;left:4298;top:1710;width:20;height:2" coordorigin="4298,1710" coordsize="20,0" path="m4298,1710l4317,1710e" filled="false" stroked="true" strokeweight=".47998pt" strokecolor="#000000">
                <v:path arrowok="t"/>
              </v:shape>
            </v:group>
            <v:group style="position:absolute;left:4317;top:1710;width:20;height:2" coordorigin="4317,1710" coordsize="20,2">
              <v:shape style="position:absolute;left:4317;top:1710;width:20;height:2" coordorigin="4317,1710" coordsize="20,0" path="m4317,1710l4336,1710e" filled="false" stroked="true" strokeweight=".47998pt" strokecolor="#000000">
                <v:path arrowok="t"/>
              </v:shape>
            </v:group>
            <v:group style="position:absolute;left:4336;top:1710;width:20;height:2" coordorigin="4336,1710" coordsize="20,2">
              <v:shape style="position:absolute;left:4336;top:1710;width:20;height:2" coordorigin="4336,1710" coordsize="20,0" path="m4336,1710l4355,1710e" filled="false" stroked="true" strokeweight=".47998pt" strokecolor="#000000">
                <v:path arrowok="t"/>
              </v:shape>
            </v:group>
            <v:group style="position:absolute;left:4355;top:1710;width:20;height:2" coordorigin="4355,1710" coordsize="20,2">
              <v:shape style="position:absolute;left:4355;top:1710;width:20;height:2" coordorigin="4355,1710" coordsize="20,0" path="m4355,1710l4374,1710e" filled="false" stroked="true" strokeweight=".47998pt" strokecolor="#000000">
                <v:path arrowok="t"/>
              </v:shape>
            </v:group>
            <v:group style="position:absolute;left:4374;top:1710;width:20;height:2" coordorigin="4374,1710" coordsize="20,2">
              <v:shape style="position:absolute;left:4374;top:1710;width:20;height:2" coordorigin="4374,1710" coordsize="20,0" path="m4374,1710l4394,1710e" filled="false" stroked="true" strokeweight=".47998pt" strokecolor="#000000">
                <v:path arrowok="t"/>
              </v:shape>
            </v:group>
            <v:group style="position:absolute;left:4394;top:1710;width:20;height:2" coordorigin="4394,1710" coordsize="20,2">
              <v:shape style="position:absolute;left:4394;top:1710;width:20;height:2" coordorigin="4394,1710" coordsize="20,0" path="m4394,1710l4413,1710e" filled="false" stroked="true" strokeweight=".47998pt" strokecolor="#000000">
                <v:path arrowok="t"/>
              </v:shape>
            </v:group>
            <v:group style="position:absolute;left:4413;top:1710;width:20;height:2" coordorigin="4413,1710" coordsize="20,2">
              <v:shape style="position:absolute;left:4413;top:1710;width:20;height:2" coordorigin="4413,1710" coordsize="20,0" path="m4413,1710l4432,1710e" filled="false" stroked="true" strokeweight=".47998pt" strokecolor="#000000">
                <v:path arrowok="t"/>
              </v:shape>
            </v:group>
            <v:group style="position:absolute;left:4432;top:1710;width:20;height:2" coordorigin="4432,1710" coordsize="20,2">
              <v:shape style="position:absolute;left:4432;top:1710;width:20;height:2" coordorigin="4432,1710" coordsize="20,0" path="m4432,1710l4451,1710e" filled="false" stroked="true" strokeweight=".47998pt" strokecolor="#000000">
                <v:path arrowok="t"/>
              </v:shape>
            </v:group>
            <v:group style="position:absolute;left:4451;top:1710;width:20;height:2" coordorigin="4451,1710" coordsize="20,2">
              <v:shape style="position:absolute;left:4451;top:1710;width:20;height:2" coordorigin="4451,1710" coordsize="20,0" path="m4451,1710l4470,1710e" filled="false" stroked="true" strokeweight=".47998pt" strokecolor="#000000">
                <v:path arrowok="t"/>
              </v:shape>
            </v:group>
            <v:group style="position:absolute;left:4470;top:1710;width:20;height:2" coordorigin="4470,1710" coordsize="20,2">
              <v:shape style="position:absolute;left:4470;top:1710;width:20;height:2" coordorigin="4470,1710" coordsize="20,0" path="m4470,1710l4490,1710e" filled="false" stroked="true" strokeweight=".47998pt" strokecolor="#000000">
                <v:path arrowok="t"/>
              </v:shape>
            </v:group>
            <v:group style="position:absolute;left:4490;top:1710;width:20;height:2" coordorigin="4490,1710" coordsize="20,2">
              <v:shape style="position:absolute;left:4490;top:1710;width:20;height:2" coordorigin="4490,1710" coordsize="20,0" path="m4490,1710l4509,1710e" filled="false" stroked="true" strokeweight=".47998pt" strokecolor="#000000">
                <v:path arrowok="t"/>
              </v:shape>
            </v:group>
            <v:group style="position:absolute;left:4509;top:1710;width:20;height:2" coordorigin="4509,1710" coordsize="20,2">
              <v:shape style="position:absolute;left:4509;top:1710;width:20;height:2" coordorigin="4509,1710" coordsize="20,0" path="m4509,1710l4528,1710e" filled="false" stroked="true" strokeweight=".47998pt" strokecolor="#000000">
                <v:path arrowok="t"/>
              </v:shape>
            </v:group>
            <v:group style="position:absolute;left:4528;top:1710;width:20;height:2" coordorigin="4528,1710" coordsize="20,2">
              <v:shape style="position:absolute;left:4528;top:1710;width:20;height:2" coordorigin="4528,1710" coordsize="20,0" path="m4528,1710l4547,1710e" filled="false" stroked="true" strokeweight=".47998pt" strokecolor="#000000">
                <v:path arrowok="t"/>
              </v:shape>
            </v:group>
            <v:group style="position:absolute;left:4547;top:1710;width:20;height:2" coordorigin="4547,1710" coordsize="20,2">
              <v:shape style="position:absolute;left:4547;top:1710;width:20;height:2" coordorigin="4547,1710" coordsize="20,0" path="m4547,1710l4566,1710e" filled="false" stroked="true" strokeweight=".47998pt" strokecolor="#000000">
                <v:path arrowok="t"/>
              </v:shape>
            </v:group>
            <v:group style="position:absolute;left:4566;top:1710;width:20;height:2" coordorigin="4566,1710" coordsize="20,2">
              <v:shape style="position:absolute;left:4566;top:1710;width:20;height:2" coordorigin="4566,1710" coordsize="20,0" path="m4566,1710l4586,1710e" filled="false" stroked="true" strokeweight=".47998pt" strokecolor="#000000">
                <v:path arrowok="t"/>
              </v:shape>
            </v:group>
            <v:group style="position:absolute;left:4586;top:1710;width:20;height:2" coordorigin="4586,1710" coordsize="20,2">
              <v:shape style="position:absolute;left:4586;top:1710;width:20;height:2" coordorigin="4586,1710" coordsize="20,0" path="m4586,1710l4605,1710e" filled="false" stroked="true" strokeweight=".47998pt" strokecolor="#000000">
                <v:path arrowok="t"/>
              </v:shape>
            </v:group>
            <v:group style="position:absolute;left:4605;top:1710;width:20;height:2" coordorigin="4605,1710" coordsize="20,2">
              <v:shape style="position:absolute;left:4605;top:1710;width:20;height:2" coordorigin="4605,1710" coordsize="20,0" path="m4605,1710l4624,1710e" filled="false" stroked="true" strokeweight=".47998pt" strokecolor="#000000">
                <v:path arrowok="t"/>
              </v:shape>
            </v:group>
            <v:group style="position:absolute;left:4624;top:1710;width:20;height:2" coordorigin="4624,1710" coordsize="20,2">
              <v:shape style="position:absolute;left:4624;top:1710;width:20;height:2" coordorigin="4624,1710" coordsize="20,0" path="m4624,1710l4643,1710e" filled="false" stroked="true" strokeweight=".47998pt" strokecolor="#000000">
                <v:path arrowok="t"/>
              </v:shape>
            </v:group>
            <v:group style="position:absolute;left:4643;top:1710;width:20;height:2" coordorigin="4643,1710" coordsize="20,2">
              <v:shape style="position:absolute;left:4643;top:1710;width:20;height:2" coordorigin="4643,1710" coordsize="20,0" path="m4643,1710l4662,1710e" filled="false" stroked="true" strokeweight=".47998pt" strokecolor="#000000">
                <v:path arrowok="t"/>
              </v:shape>
            </v:group>
            <v:group style="position:absolute;left:4662;top:1710;width:20;height:2" coordorigin="4662,1710" coordsize="20,2">
              <v:shape style="position:absolute;left:4662;top:1710;width:20;height:2" coordorigin="4662,1710" coordsize="20,0" path="m4662,1710l4682,1710e" filled="false" stroked="true" strokeweight=".47998pt" strokecolor="#000000">
                <v:path arrowok="t"/>
              </v:shape>
            </v:group>
            <v:group style="position:absolute;left:4682;top:1710;width:20;height:2" coordorigin="4682,1710" coordsize="20,2">
              <v:shape style="position:absolute;left:4682;top:1710;width:20;height:2" coordorigin="4682,1710" coordsize="20,0" path="m4682,1710l4701,1710e" filled="false" stroked="true" strokeweight=".47998pt" strokecolor="#000000">
                <v:path arrowok="t"/>
              </v:shape>
            </v:group>
            <v:group style="position:absolute;left:4701;top:1710;width:20;height:2" coordorigin="4701,1710" coordsize="20,2">
              <v:shape style="position:absolute;left:4701;top:1710;width:20;height:2" coordorigin="4701,1710" coordsize="20,0" path="m4701,1710l4720,1710e" filled="false" stroked="true" strokeweight=".47998pt" strokecolor="#000000">
                <v:path arrowok="t"/>
              </v:shape>
            </v:group>
            <v:group style="position:absolute;left:4720;top:1710;width:20;height:2" coordorigin="4720,1710" coordsize="20,2">
              <v:shape style="position:absolute;left:4720;top:1710;width:20;height:2" coordorigin="4720,1710" coordsize="20,0" path="m4720,1710l4739,1710e" filled="false" stroked="true" strokeweight=".47998pt" strokecolor="#000000">
                <v:path arrowok="t"/>
              </v:shape>
            </v:group>
            <v:group style="position:absolute;left:4739;top:1710;width:20;height:2" coordorigin="4739,1710" coordsize="20,2">
              <v:shape style="position:absolute;left:4739;top:1710;width:20;height:2" coordorigin="4739,1710" coordsize="20,0" path="m4739,1710l4758,1710e" filled="false" stroked="true" strokeweight=".47998pt" strokecolor="#000000">
                <v:path arrowok="t"/>
              </v:shape>
            </v:group>
            <v:group style="position:absolute;left:4758;top:1710;width:20;height:2" coordorigin="4758,1710" coordsize="20,2">
              <v:shape style="position:absolute;left:4758;top:1710;width:20;height:2" coordorigin="4758,1710" coordsize="20,0" path="m4758,1710l4778,1710e" filled="false" stroked="true" strokeweight=".47998pt" strokecolor="#000000">
                <v:path arrowok="t"/>
              </v:shape>
            </v:group>
            <v:group style="position:absolute;left:4778;top:1710;width:20;height:2" coordorigin="4778,1710" coordsize="20,2">
              <v:shape style="position:absolute;left:4778;top:1710;width:20;height:2" coordorigin="4778,1710" coordsize="20,0" path="m4778,1710l4797,1710e" filled="false" stroked="true" strokeweight=".47998pt" strokecolor="#000000">
                <v:path arrowok="t"/>
              </v:shape>
            </v:group>
            <v:group style="position:absolute;left:4797;top:1710;width:20;height:2" coordorigin="4797,1710" coordsize="20,2">
              <v:shape style="position:absolute;left:4797;top:1710;width:20;height:2" coordorigin="4797,1710" coordsize="20,0" path="m4797,1710l4816,1710e" filled="false" stroked="true" strokeweight=".47998pt" strokecolor="#000000">
                <v:path arrowok="t"/>
              </v:shape>
            </v:group>
            <v:group style="position:absolute;left:4816;top:1710;width:20;height:2" coordorigin="4816,1710" coordsize="20,2">
              <v:shape style="position:absolute;left:4816;top:1710;width:20;height:2" coordorigin="4816,1710" coordsize="20,0" path="m4816,1710l4835,1710e" filled="false" stroked="true" strokeweight=".47998pt" strokecolor="#000000">
                <v:path arrowok="t"/>
              </v:shape>
            </v:group>
            <v:group style="position:absolute;left:4835;top:1710;width:20;height:2" coordorigin="4835,1710" coordsize="20,2">
              <v:shape style="position:absolute;left:4835;top:1710;width:20;height:2" coordorigin="4835,1710" coordsize="20,0" path="m4835,1710l4854,1710e" filled="false" stroked="true" strokeweight=".47998pt" strokecolor="#000000">
                <v:path arrowok="t"/>
              </v:shape>
            </v:group>
            <v:group style="position:absolute;left:4854;top:1710;width:20;height:2" coordorigin="4854,1710" coordsize="20,2">
              <v:shape style="position:absolute;left:4854;top:1710;width:20;height:2" coordorigin="4854,1710" coordsize="20,0" path="m4854,1710l4874,1710e" filled="false" stroked="true" strokeweight=".47998pt" strokecolor="#000000">
                <v:path arrowok="t"/>
              </v:shape>
            </v:group>
            <v:group style="position:absolute;left:4874;top:1710;width:20;height:2" coordorigin="4874,1710" coordsize="20,2">
              <v:shape style="position:absolute;left:4874;top:1710;width:20;height:2" coordorigin="4874,1710" coordsize="20,0" path="m4874,1710l4893,1710e" filled="false" stroked="true" strokeweight=".47998pt" strokecolor="#000000">
                <v:path arrowok="t"/>
              </v:shape>
            </v:group>
            <v:group style="position:absolute;left:4893;top:1710;width:20;height:2" coordorigin="4893,1710" coordsize="20,2">
              <v:shape style="position:absolute;left:4893;top:1710;width:20;height:2" coordorigin="4893,1710" coordsize="20,0" path="m4893,1710l4912,1710e" filled="false" stroked="true" strokeweight=".47998pt" strokecolor="#000000">
                <v:path arrowok="t"/>
              </v:shape>
            </v:group>
            <v:group style="position:absolute;left:4912;top:1710;width:20;height:2" coordorigin="4912,1710" coordsize="20,2">
              <v:shape style="position:absolute;left:4912;top:1710;width:20;height:2" coordorigin="4912,1710" coordsize="20,0" path="m4912,1710l4932,1710e" filled="false" stroked="true" strokeweight=".47998pt" strokecolor="#000000">
                <v:path arrowok="t"/>
              </v:shape>
            </v:group>
            <v:group style="position:absolute;left:4932;top:1710;width:20;height:2" coordorigin="4932,1710" coordsize="20,2">
              <v:shape style="position:absolute;left:4932;top:1710;width:20;height:2" coordorigin="4932,1710" coordsize="20,0" path="m4932,1710l4951,1710e" filled="false" stroked="true" strokeweight=".47998pt" strokecolor="#000000">
                <v:path arrowok="t"/>
              </v:shape>
            </v:group>
            <v:group style="position:absolute;left:4951;top:1710;width:20;height:2" coordorigin="4951,1710" coordsize="20,2">
              <v:shape style="position:absolute;left:4951;top:1710;width:20;height:2" coordorigin="4951,1710" coordsize="20,0" path="m4951,1710l4970,1710e" filled="false" stroked="true" strokeweight=".47998pt" strokecolor="#000000">
                <v:path arrowok="t"/>
              </v:shape>
            </v:group>
            <v:group style="position:absolute;left:4970;top:1710;width:20;height:2" coordorigin="4970,1710" coordsize="20,2">
              <v:shape style="position:absolute;left:4970;top:1710;width:20;height:2" coordorigin="4970,1710" coordsize="20,0" path="m4970,1710l4989,1710e" filled="false" stroked="true" strokeweight=".47998pt" strokecolor="#000000">
                <v:path arrowok="t"/>
              </v:shape>
            </v:group>
            <v:group style="position:absolute;left:4989;top:1710;width:20;height:2" coordorigin="4989,1710" coordsize="20,2">
              <v:shape style="position:absolute;left:4989;top:1710;width:20;height:2" coordorigin="4989,1710" coordsize="20,0" path="m4989,1710l5008,1710e" filled="false" stroked="true" strokeweight=".47998pt" strokecolor="#000000">
                <v:path arrowok="t"/>
              </v:shape>
            </v:group>
            <v:group style="position:absolute;left:5008;top:1710;width:20;height:2" coordorigin="5008,1710" coordsize="20,2">
              <v:shape style="position:absolute;left:5008;top:1710;width:20;height:2" coordorigin="5008,1710" coordsize="20,0" path="m5008,1710l5028,1710e" filled="false" stroked="true" strokeweight=".47998pt" strokecolor="#000000">
                <v:path arrowok="t"/>
              </v:shape>
            </v:group>
            <v:group style="position:absolute;left:5028;top:1710;width:20;height:2" coordorigin="5028,1710" coordsize="20,2">
              <v:shape style="position:absolute;left:5028;top:1710;width:20;height:2" coordorigin="5028,1710" coordsize="20,0" path="m5028,1710l5047,1710e" filled="false" stroked="true" strokeweight=".47998pt" strokecolor="#000000">
                <v:path arrowok="t"/>
              </v:shape>
            </v:group>
            <v:group style="position:absolute;left:5047;top:1710;width:20;height:2" coordorigin="5047,1710" coordsize="20,2">
              <v:shape style="position:absolute;left:5047;top:1710;width:20;height:2" coordorigin="5047,1710" coordsize="20,0" path="m5047,1710l5066,1710e" filled="false" stroked="true" strokeweight=".47998pt" strokecolor="#000000">
                <v:path arrowok="t"/>
              </v:shape>
            </v:group>
            <v:group style="position:absolute;left:5066;top:1710;width:20;height:2" coordorigin="5066,1710" coordsize="20,2">
              <v:shape style="position:absolute;left:5066;top:1710;width:20;height:2" coordorigin="5066,1710" coordsize="20,0" path="m5066,1710l5085,1710e" filled="false" stroked="true" strokeweight=".47998pt" strokecolor="#000000">
                <v:path arrowok="t"/>
              </v:shape>
            </v:group>
            <v:group style="position:absolute;left:5085;top:1710;width:20;height:2" coordorigin="5085,1710" coordsize="20,2">
              <v:shape style="position:absolute;left:5085;top:1710;width:20;height:2" coordorigin="5085,1710" coordsize="20,0" path="m5085,1710l5104,1710e" filled="false" stroked="true" strokeweight=".47998pt" strokecolor="#000000">
                <v:path arrowok="t"/>
              </v:shape>
            </v:group>
            <v:group style="position:absolute;left:5104;top:1710;width:20;height:2" coordorigin="5104,1710" coordsize="20,2">
              <v:shape style="position:absolute;left:5104;top:1710;width:20;height:2" coordorigin="5104,1710" coordsize="20,0" path="m5104,1710l5124,1710e" filled="false" stroked="true" strokeweight=".47998pt" strokecolor="#000000">
                <v:path arrowok="t"/>
              </v:shape>
            </v:group>
            <v:group style="position:absolute;left:5124;top:1710;width:20;height:2" coordorigin="5124,1710" coordsize="20,2">
              <v:shape style="position:absolute;left:5124;top:1710;width:20;height:2" coordorigin="5124,1710" coordsize="20,0" path="m5124,1710l5143,1710e" filled="false" stroked="true" strokeweight=".47998pt" strokecolor="#000000">
                <v:path arrowok="t"/>
              </v:shape>
            </v:group>
            <v:group style="position:absolute;left:5143;top:1710;width:20;height:2" coordorigin="5143,1710" coordsize="20,2">
              <v:shape style="position:absolute;left:5143;top:1710;width:20;height:2" coordorigin="5143,1710" coordsize="20,0" path="m5143,1710l5162,1710e" filled="false" stroked="true" strokeweight=".47998pt" strokecolor="#000000">
                <v:path arrowok="t"/>
              </v:shape>
            </v:group>
            <v:group style="position:absolute;left:5162;top:1710;width:20;height:2" coordorigin="5162,1710" coordsize="20,2">
              <v:shape style="position:absolute;left:5162;top:1710;width:20;height:2" coordorigin="5162,1710" coordsize="20,0" path="m5162,1710l5181,1710e" filled="false" stroked="true" strokeweight=".47998pt" strokecolor="#000000">
                <v:path arrowok="t"/>
              </v:shape>
            </v:group>
            <v:group style="position:absolute;left:5181;top:1710;width:20;height:2" coordorigin="5181,1710" coordsize="20,2">
              <v:shape style="position:absolute;left:5181;top:1710;width:20;height:2" coordorigin="5181,1710" coordsize="20,0" path="m5181,1710l5200,1710e" filled="false" stroked="true" strokeweight=".47998pt" strokecolor="#000000">
                <v:path arrowok="t"/>
              </v:shape>
            </v:group>
            <v:group style="position:absolute;left:5200;top:1710;width:20;height:2" coordorigin="5200,1710" coordsize="20,2">
              <v:shape style="position:absolute;left:5200;top:1710;width:20;height:2" coordorigin="5200,1710" coordsize="20,0" path="m5200,1710l5220,1710e" filled="false" stroked="true" strokeweight=".47998pt" strokecolor="#000000">
                <v:path arrowok="t"/>
              </v:shape>
            </v:group>
            <v:group style="position:absolute;left:5220;top:1710;width:20;height:2" coordorigin="5220,1710" coordsize="20,2">
              <v:shape style="position:absolute;left:5220;top:1710;width:20;height:2" coordorigin="5220,1710" coordsize="20,0" path="m5220,1710l5239,1710e" filled="false" stroked="true" strokeweight=".47998pt" strokecolor="#000000">
                <v:path arrowok="t"/>
              </v:shape>
            </v:group>
            <v:group style="position:absolute;left:5239;top:1710;width:20;height:2" coordorigin="5239,1710" coordsize="20,2">
              <v:shape style="position:absolute;left:5239;top:1710;width:20;height:2" coordorigin="5239,1710" coordsize="20,0" path="m5239,1710l5258,1710e" filled="false" stroked="true" strokeweight=".47998pt" strokecolor="#000000">
                <v:path arrowok="t"/>
              </v:shape>
            </v:group>
            <v:group style="position:absolute;left:5258;top:1710;width:20;height:2" coordorigin="5258,1710" coordsize="20,2">
              <v:shape style="position:absolute;left:5258;top:1710;width:20;height:2" coordorigin="5258,1710" coordsize="20,0" path="m5258,1710l5277,1710e" filled="false" stroked="true" strokeweight=".47998pt" strokecolor="#000000">
                <v:path arrowok="t"/>
              </v:shape>
            </v:group>
            <v:group style="position:absolute;left:5277;top:1710;width:20;height:2" coordorigin="5277,1710" coordsize="20,2">
              <v:shape style="position:absolute;left:5277;top:1710;width:20;height:2" coordorigin="5277,1710" coordsize="20,0" path="m5277,1710l5296,1710e" filled="false" stroked="true" strokeweight=".47998pt" strokecolor="#000000">
                <v:path arrowok="t"/>
              </v:shape>
            </v:group>
            <v:group style="position:absolute;left:5296;top:1710;width:20;height:2" coordorigin="5296,1710" coordsize="20,2">
              <v:shape style="position:absolute;left:5296;top:1710;width:20;height:2" coordorigin="5296,1710" coordsize="20,0" path="m5296,1710l5316,1710e" filled="false" stroked="true" strokeweight=".47998pt" strokecolor="#000000">
                <v:path arrowok="t"/>
              </v:shape>
            </v:group>
            <v:group style="position:absolute;left:5316;top:1710;width:20;height:2" coordorigin="5316,1710" coordsize="20,2">
              <v:shape style="position:absolute;left:5316;top:1710;width:20;height:2" coordorigin="5316,1710" coordsize="20,0" path="m5316,1710l5335,1710e" filled="false" stroked="true" strokeweight=".47998pt" strokecolor="#000000">
                <v:path arrowok="t"/>
              </v:shape>
            </v:group>
            <v:group style="position:absolute;left:5335;top:1710;width:20;height:2" coordorigin="5335,1710" coordsize="20,2">
              <v:shape style="position:absolute;left:5335;top:1710;width:20;height:2" coordorigin="5335,1710" coordsize="20,0" path="m5335,1710l5354,1710e" filled="false" stroked="true" strokeweight=".47998pt" strokecolor="#000000">
                <v:path arrowok="t"/>
              </v:shape>
            </v:group>
            <v:group style="position:absolute;left:5354;top:1710;width:20;height:2" coordorigin="5354,1710" coordsize="20,2">
              <v:shape style="position:absolute;left:5354;top:1710;width:20;height:2" coordorigin="5354,1710" coordsize="20,0" path="m5354,1710l5373,1710e" filled="false" stroked="true" strokeweight=".47998pt" strokecolor="#000000">
                <v:path arrowok="t"/>
              </v:shape>
            </v:group>
            <v:group style="position:absolute;left:5373;top:1710;width:20;height:2" coordorigin="5373,1710" coordsize="20,2">
              <v:shape style="position:absolute;left:5373;top:1710;width:20;height:2" coordorigin="5373,1710" coordsize="20,0" path="m5373,1710l5392,1710e" filled="false" stroked="true" strokeweight=".47998pt" strokecolor="#000000">
                <v:path arrowok="t"/>
              </v:shape>
            </v:group>
            <v:group style="position:absolute;left:5392;top:1710;width:20;height:2" coordorigin="5392,1710" coordsize="20,2">
              <v:shape style="position:absolute;left:5392;top:1710;width:20;height:2" coordorigin="5392,1710" coordsize="20,0" path="m5392,1710l5412,1710e" filled="false" stroked="true" strokeweight=".47998pt" strokecolor="#000000">
                <v:path arrowok="t"/>
              </v:shape>
            </v:group>
            <v:group style="position:absolute;left:5412;top:1710;width:20;height:2" coordorigin="5412,1710" coordsize="20,2">
              <v:shape style="position:absolute;left:5412;top:1710;width:20;height:2" coordorigin="5412,1710" coordsize="20,0" path="m5412,1710l5431,1710e" filled="false" stroked="true" strokeweight=".47998pt" strokecolor="#000000">
                <v:path arrowok="t"/>
              </v:shape>
            </v:group>
            <v:group style="position:absolute;left:5431;top:1710;width:20;height:2" coordorigin="5431,1710" coordsize="20,2">
              <v:shape style="position:absolute;left:5431;top:1710;width:20;height:2" coordorigin="5431,1710" coordsize="20,0" path="m5431,1710l5450,1710e" filled="false" stroked="true" strokeweight=".47998pt" strokecolor="#000000">
                <v:path arrowok="t"/>
              </v:shape>
            </v:group>
            <v:group style="position:absolute;left:5450;top:1710;width:20;height:2" coordorigin="5450,1710" coordsize="20,2">
              <v:shape style="position:absolute;left:5450;top:1710;width:20;height:2" coordorigin="5450,1710" coordsize="20,0" path="m5450,1710l5469,1710e" filled="false" stroked="true" strokeweight=".47998pt" strokecolor="#000000">
                <v:path arrowok="t"/>
              </v:shape>
            </v:group>
            <v:group style="position:absolute;left:5469;top:1710;width:20;height:2" coordorigin="5469,1710" coordsize="20,2">
              <v:shape style="position:absolute;left:5469;top:1710;width:20;height:2" coordorigin="5469,1710" coordsize="20,0" path="m5469,1710l5488,1710e" filled="false" stroked="true" strokeweight=".47998pt" strokecolor="#000000">
                <v:path arrowok="t"/>
              </v:shape>
            </v:group>
            <v:group style="position:absolute;left:5488;top:1710;width:20;height:2" coordorigin="5488,1710" coordsize="20,2">
              <v:shape style="position:absolute;left:5488;top:1710;width:20;height:2" coordorigin="5488,1710" coordsize="20,0" path="m5488,1710l5508,1710e" filled="false" stroked="true" strokeweight=".47998pt" strokecolor="#000000">
                <v:path arrowok="t"/>
              </v:shape>
            </v:group>
            <v:group style="position:absolute;left:5508;top:1710;width:20;height:2" coordorigin="5508,1710" coordsize="20,2">
              <v:shape style="position:absolute;left:5508;top:1710;width:20;height:2" coordorigin="5508,1710" coordsize="20,0" path="m5508,1710l5527,1710e" filled="false" stroked="true" strokeweight=".47998pt" strokecolor="#000000">
                <v:path arrowok="t"/>
              </v:shape>
            </v:group>
            <v:group style="position:absolute;left:5527;top:1710;width:20;height:2" coordorigin="5527,1710" coordsize="20,2">
              <v:shape style="position:absolute;left:5527;top:1710;width:20;height:2" coordorigin="5527,1710" coordsize="20,0" path="m5527,1710l5546,1710e" filled="false" stroked="true" strokeweight=".47998pt" strokecolor="#000000">
                <v:path arrowok="t"/>
              </v:shape>
            </v:group>
            <v:group style="position:absolute;left:5546;top:1710;width:20;height:2" coordorigin="5546,1710" coordsize="20,2">
              <v:shape style="position:absolute;left:5546;top:1710;width:20;height:2" coordorigin="5546,1710" coordsize="20,0" path="m5546,1710l5565,1710e" filled="false" stroked="true" strokeweight=".47998pt" strokecolor="#000000">
                <v:path arrowok="t"/>
              </v:shape>
            </v:group>
            <v:group style="position:absolute;left:5565;top:1710;width:20;height:2" coordorigin="5565,1710" coordsize="20,2">
              <v:shape style="position:absolute;left:5565;top:1710;width:20;height:2" coordorigin="5565,1710" coordsize="20,0" path="m5565,1710l5584,1710e" filled="false" stroked="true" strokeweight=".47998pt" strokecolor="#000000">
                <v:path arrowok="t"/>
              </v:shape>
            </v:group>
            <v:group style="position:absolute;left:5584;top:1710;width:20;height:2" coordorigin="5584,1710" coordsize="20,2">
              <v:shape style="position:absolute;left:5584;top:1710;width:20;height:2" coordorigin="5584,1710" coordsize="20,0" path="m5584,1710l5604,1710e" filled="false" stroked="true" strokeweight=".47998pt" strokecolor="#000000">
                <v:path arrowok="t"/>
              </v:shape>
            </v:group>
            <v:group style="position:absolute;left:5604;top:1710;width:20;height:2" coordorigin="5604,1710" coordsize="20,2">
              <v:shape style="position:absolute;left:5604;top:1710;width:20;height:2" coordorigin="5604,1710" coordsize="20,0" path="m5604,1710l5623,1710e" filled="false" stroked="true" strokeweight=".47998pt" strokecolor="#000000">
                <v:path arrowok="t"/>
              </v:shape>
            </v:group>
            <v:group style="position:absolute;left:5623;top:1710;width:20;height:2" coordorigin="5623,1710" coordsize="20,2">
              <v:shape style="position:absolute;left:5623;top:1710;width:20;height:2" coordorigin="5623,1710" coordsize="20,0" path="m5623,1710l5642,1710e" filled="false" stroked="true" strokeweight=".47998pt" strokecolor="#000000">
                <v:path arrowok="t"/>
              </v:shape>
            </v:group>
            <v:group style="position:absolute;left:5642;top:1710;width:20;height:2" coordorigin="5642,1710" coordsize="20,2">
              <v:shape style="position:absolute;left:5642;top:1710;width:20;height:2" coordorigin="5642,1710" coordsize="20,0" path="m5642,1710l5661,1710e" filled="false" stroked="true" strokeweight=".47998pt" strokecolor="#000000">
                <v:path arrowok="t"/>
              </v:shape>
            </v:group>
            <v:group style="position:absolute;left:5661;top:1710;width:20;height:2" coordorigin="5661,1710" coordsize="20,2">
              <v:shape style="position:absolute;left:5661;top:1710;width:20;height:2" coordorigin="5661,1710" coordsize="20,0" path="m5661,1710l5680,1710e" filled="false" stroked="true" strokeweight=".47998pt" strokecolor="#000000">
                <v:path arrowok="t"/>
              </v:shape>
            </v:group>
            <v:group style="position:absolute;left:5680;top:1710;width:20;height:2" coordorigin="5680,1710" coordsize="20,2">
              <v:shape style="position:absolute;left:5680;top:1710;width:20;height:2" coordorigin="5680,1710" coordsize="20,0" path="m5680,1710l5700,1710e" filled="false" stroked="true" strokeweight=".47998pt" strokecolor="#000000">
                <v:path arrowok="t"/>
              </v:shape>
            </v:group>
            <v:group style="position:absolute;left:5700;top:1710;width:20;height:2" coordorigin="5700,1710" coordsize="20,2">
              <v:shape style="position:absolute;left:5700;top:1710;width:20;height:2" coordorigin="5700,1710" coordsize="20,0" path="m5700,1710l5719,1710e" filled="false" stroked="true" strokeweight=".47998pt" strokecolor="#000000">
                <v:path arrowok="t"/>
              </v:shape>
            </v:group>
            <v:group style="position:absolute;left:5719;top:1710;width:20;height:2" coordorigin="5719,1710" coordsize="20,2">
              <v:shape style="position:absolute;left:5719;top:1710;width:20;height:2" coordorigin="5719,1710" coordsize="20,0" path="m5719,1710l5738,1710e" filled="false" stroked="true" strokeweight=".47998pt" strokecolor="#000000">
                <v:path arrowok="t"/>
              </v:shape>
            </v:group>
            <v:group style="position:absolute;left:5738;top:1710;width:20;height:2" coordorigin="5738,1710" coordsize="20,2">
              <v:shape style="position:absolute;left:5738;top:1710;width:20;height:2" coordorigin="5738,1710" coordsize="20,0" path="m5738,1710l5757,1710e" filled="false" stroked="true" strokeweight=".47998pt" strokecolor="#000000">
                <v:path arrowok="t"/>
              </v:shape>
            </v:group>
            <v:group style="position:absolute;left:5757;top:1710;width:20;height:2" coordorigin="5757,1710" coordsize="20,2">
              <v:shape style="position:absolute;left:5757;top:1710;width:20;height:2" coordorigin="5757,1710" coordsize="20,0" path="m5757,1710l5776,1710e" filled="false" stroked="true" strokeweight=".47998pt" strokecolor="#000000">
                <v:path arrowok="t"/>
              </v:shape>
            </v:group>
            <v:group style="position:absolute;left:5776;top:1710;width:20;height:2" coordorigin="5776,1710" coordsize="20,2">
              <v:shape style="position:absolute;left:5776;top:1710;width:20;height:2" coordorigin="5776,1710" coordsize="20,0" path="m5776,1710l5796,1710e" filled="false" stroked="true" strokeweight=".47998pt" strokecolor="#000000">
                <v:path arrowok="t"/>
              </v:shape>
            </v:group>
            <v:group style="position:absolute;left:5796;top:1710;width:20;height:2" coordorigin="5796,1710" coordsize="20,2">
              <v:shape style="position:absolute;left:5796;top:1710;width:20;height:2" coordorigin="5796,1710" coordsize="20,0" path="m5796,1710l5815,1710e" filled="false" stroked="true" strokeweight=".47998pt" strokecolor="#000000">
                <v:path arrowok="t"/>
              </v:shape>
            </v:group>
            <v:group style="position:absolute;left:5815;top:1710;width:20;height:2" coordorigin="5815,1710" coordsize="20,2">
              <v:shape style="position:absolute;left:5815;top:1710;width:20;height:2" coordorigin="5815,1710" coordsize="20,0" path="m5815,1710l5834,1710e" filled="false" stroked="true" strokeweight=".47998pt" strokecolor="#000000">
                <v:path arrowok="t"/>
              </v:shape>
            </v:group>
            <v:group style="position:absolute;left:5834;top:1710;width:20;height:2" coordorigin="5834,1710" coordsize="20,2">
              <v:shape style="position:absolute;left:5834;top:1710;width:20;height:2" coordorigin="5834,1710" coordsize="20,0" path="m5834,1710l5853,1710e" filled="false" stroked="true" strokeweight=".47998pt" strokecolor="#000000">
                <v:path arrowok="t"/>
              </v:shape>
            </v:group>
            <v:group style="position:absolute;left:5853;top:1710;width:20;height:2" coordorigin="5853,1710" coordsize="20,2">
              <v:shape style="position:absolute;left:5853;top:1710;width:20;height:2" coordorigin="5853,1710" coordsize="20,0" path="m5853,1710l5872,1710e" filled="false" stroked="true" strokeweight=".47998pt" strokecolor="#000000">
                <v:path arrowok="t"/>
              </v:shape>
            </v:group>
            <v:group style="position:absolute;left:5872;top:1710;width:20;height:2" coordorigin="5872,1710" coordsize="20,2">
              <v:shape style="position:absolute;left:5872;top:1710;width:20;height:2" coordorigin="5872,1710" coordsize="20,0" path="m5872,1710l5892,1710e" filled="false" stroked="true" strokeweight=".47998pt" strokecolor="#000000">
                <v:path arrowok="t"/>
              </v:shape>
            </v:group>
            <v:group style="position:absolute;left:5892;top:1710;width:20;height:2" coordorigin="5892,1710" coordsize="20,2">
              <v:shape style="position:absolute;left:5892;top:1710;width:20;height:2" coordorigin="5892,1710" coordsize="20,0" path="m5892,1710l5911,1710e" filled="false" stroked="true" strokeweight=".47998pt" strokecolor="#000000">
                <v:path arrowok="t"/>
              </v:shape>
            </v:group>
            <v:group style="position:absolute;left:5911;top:1710;width:20;height:2" coordorigin="5911,1710" coordsize="20,2">
              <v:shape style="position:absolute;left:5911;top:1710;width:20;height:2" coordorigin="5911,1710" coordsize="20,0" path="m5911,1710l5930,1710e" filled="false" stroked="true" strokeweight=".47998pt" strokecolor="#000000">
                <v:path arrowok="t"/>
              </v:shape>
            </v:group>
            <v:group style="position:absolute;left:5930;top:1710;width:20;height:2" coordorigin="5930,1710" coordsize="20,2">
              <v:shape style="position:absolute;left:5930;top:1710;width:20;height:2" coordorigin="5930,1710" coordsize="20,0" path="m5930,1710l5949,1710e" filled="false" stroked="true" strokeweight=".47998pt" strokecolor="#000000">
                <v:path arrowok="t"/>
              </v:shape>
            </v:group>
            <v:group style="position:absolute;left:5949;top:1710;width:20;height:2" coordorigin="5949,1710" coordsize="20,2">
              <v:shape style="position:absolute;left:5949;top:1710;width:20;height:2" coordorigin="5949,1710" coordsize="20,0" path="m5949,1710l5968,1710e" filled="false" stroked="true" strokeweight=".47998pt" strokecolor="#000000">
                <v:path arrowok="t"/>
              </v:shape>
            </v:group>
            <v:group style="position:absolute;left:5968;top:1710;width:20;height:2" coordorigin="5968,1710" coordsize="20,2">
              <v:shape style="position:absolute;left:5968;top:1710;width:20;height:2" coordorigin="5968,1710" coordsize="20,0" path="m5968,1710l5988,1710e" filled="false" stroked="true" strokeweight=".47998pt" strokecolor="#000000">
                <v:path arrowok="t"/>
              </v:shape>
            </v:group>
            <v:group style="position:absolute;left:5988;top:1710;width:20;height:2" coordorigin="5988,1710" coordsize="20,2">
              <v:shape style="position:absolute;left:5988;top:1710;width:20;height:2" coordorigin="5988,1710" coordsize="20,0" path="m5988,1710l6007,1710e" filled="false" stroked="true" strokeweight=".47998pt" strokecolor="#000000">
                <v:path arrowok="t"/>
              </v:shape>
            </v:group>
            <v:group style="position:absolute;left:6007;top:1710;width:20;height:2" coordorigin="6007,1710" coordsize="20,2">
              <v:shape style="position:absolute;left:6007;top:1710;width:20;height:2" coordorigin="6007,1710" coordsize="20,0" path="m6007,1710l6026,1710e" filled="false" stroked="true" strokeweight=".47998pt" strokecolor="#000000">
                <v:path arrowok="t"/>
              </v:shape>
            </v:group>
            <v:group style="position:absolute;left:6026;top:1710;width:20;height:2" coordorigin="6026,1710" coordsize="20,2">
              <v:shape style="position:absolute;left:6026;top:1710;width:20;height:2" coordorigin="6026,1710" coordsize="20,0" path="m6026,1710l6045,1710e" filled="false" stroked="true" strokeweight=".47998pt" strokecolor="#000000">
                <v:path arrowok="t"/>
              </v:shape>
            </v:group>
            <v:group style="position:absolute;left:6045;top:1710;width:20;height:2" coordorigin="6045,1710" coordsize="20,2">
              <v:shape style="position:absolute;left:6045;top:1710;width:20;height:2" coordorigin="6045,1710" coordsize="20,0" path="m6045,1710l6064,1710e" filled="false" stroked="true" strokeweight=".47998pt" strokecolor="#000000">
                <v:path arrowok="t"/>
              </v:shape>
            </v:group>
            <v:group style="position:absolute;left:6064;top:1710;width:20;height:2" coordorigin="6064,1710" coordsize="20,2">
              <v:shape style="position:absolute;left:6064;top:1710;width:20;height:2" coordorigin="6064,1710" coordsize="20,0" path="m6064,1710l6084,1710e" filled="false" stroked="true" strokeweight=".47998pt" strokecolor="#000000">
                <v:path arrowok="t"/>
              </v:shape>
            </v:group>
            <v:group style="position:absolute;left:6084;top:1710;width:20;height:2" coordorigin="6084,1710" coordsize="20,2">
              <v:shape style="position:absolute;left:6084;top:1710;width:20;height:2" coordorigin="6084,1710" coordsize="20,0" path="m6084,1710l6103,1710e" filled="false" stroked="true" strokeweight=".47998pt" strokecolor="#000000">
                <v:path arrowok="t"/>
              </v:shape>
            </v:group>
            <v:group style="position:absolute;left:6103;top:1710;width:20;height:2" coordorigin="6103,1710" coordsize="20,2">
              <v:shape style="position:absolute;left:6103;top:1710;width:20;height:2" coordorigin="6103,1710" coordsize="20,0" path="m6103,1710l6122,1710e" filled="false" stroked="true" strokeweight=".47998pt" strokecolor="#000000">
                <v:path arrowok="t"/>
              </v:shape>
            </v:group>
            <v:group style="position:absolute;left:6122;top:1710;width:20;height:2" coordorigin="6122,1710" coordsize="20,2">
              <v:shape style="position:absolute;left:6122;top:1710;width:20;height:2" coordorigin="6122,1710" coordsize="20,0" path="m6122,1710l6141,1710e" filled="false" stroked="true" strokeweight=".47998pt" strokecolor="#000000">
                <v:path arrowok="t"/>
              </v:shape>
            </v:group>
            <v:group style="position:absolute;left:6141;top:1710;width:20;height:2" coordorigin="6141,1710" coordsize="20,2">
              <v:shape style="position:absolute;left:6141;top:1710;width:20;height:2" coordorigin="6141,1710" coordsize="20,0" path="m6141,1710l6160,1710e" filled="false" stroked="true" strokeweight=".47998pt" strokecolor="#000000">
                <v:path arrowok="t"/>
              </v:shape>
            </v:group>
            <v:group style="position:absolute;left:6160;top:1710;width:20;height:2" coordorigin="6160,1710" coordsize="20,2">
              <v:shape style="position:absolute;left:6160;top:1710;width:20;height:2" coordorigin="6160,1710" coordsize="20,0" path="m6160,1710l6180,1710e" filled="false" stroked="true" strokeweight=".47998pt" strokecolor="#000000">
                <v:path arrowok="t"/>
              </v:shape>
            </v:group>
            <v:group style="position:absolute;left:6180;top:1710;width:20;height:2" coordorigin="6180,1710" coordsize="20,2">
              <v:shape style="position:absolute;left:6180;top:1710;width:20;height:2" coordorigin="6180,1710" coordsize="20,0" path="m6180,1710l6199,1710e" filled="false" stroked="true" strokeweight=".47998pt" strokecolor="#000000">
                <v:path arrowok="t"/>
              </v:shape>
            </v:group>
            <v:group style="position:absolute;left:6199;top:1710;width:20;height:2" coordorigin="6199,1710" coordsize="20,2">
              <v:shape style="position:absolute;left:6199;top:1710;width:20;height:2" coordorigin="6199,1710" coordsize="20,0" path="m6199,1710l6218,1710e" filled="false" stroked="true" strokeweight=".47998pt" strokecolor="#000000">
                <v:path arrowok="t"/>
              </v:shape>
            </v:group>
            <v:group style="position:absolute;left:6218;top:1710;width:20;height:2" coordorigin="6218,1710" coordsize="20,2">
              <v:shape style="position:absolute;left:6218;top:1710;width:20;height:2" coordorigin="6218,1710" coordsize="20,0" path="m6218,1710l6237,1710e" filled="false" stroked="true" strokeweight=".47998pt" strokecolor="#000000">
                <v:path arrowok="t"/>
              </v:shape>
            </v:group>
            <v:group style="position:absolute;left:6237;top:1710;width:20;height:2" coordorigin="6237,1710" coordsize="20,2">
              <v:shape style="position:absolute;left:6237;top:1710;width:20;height:2" coordorigin="6237,1710" coordsize="20,0" path="m6237,1710l6256,1710e" filled="false" stroked="true" strokeweight=".47998pt" strokecolor="#000000">
                <v:path arrowok="t"/>
              </v:shape>
            </v:group>
            <v:group style="position:absolute;left:6256;top:1710;width:20;height:2" coordorigin="6256,1710" coordsize="20,2">
              <v:shape style="position:absolute;left:6256;top:1710;width:20;height:2" coordorigin="6256,1710" coordsize="20,0" path="m6256,1710l6276,1710e" filled="false" stroked="true" strokeweight=".47998pt" strokecolor="#000000">
                <v:path arrowok="t"/>
              </v:shape>
            </v:group>
            <v:group style="position:absolute;left:6276;top:1710;width:20;height:2" coordorigin="6276,1710" coordsize="20,2">
              <v:shape style="position:absolute;left:6276;top:1710;width:20;height:2" coordorigin="6276,1710" coordsize="20,0" path="m6276,1710l6295,1710e" filled="false" stroked="true" strokeweight=".47998pt" strokecolor="#000000">
                <v:path arrowok="t"/>
              </v:shape>
            </v:group>
            <v:group style="position:absolute;left:6295;top:1710;width:20;height:2" coordorigin="6295,1710" coordsize="20,2">
              <v:shape style="position:absolute;left:6295;top:1710;width:20;height:2" coordorigin="6295,1710" coordsize="20,0" path="m6295,1710l6314,1710e" filled="false" stroked="true" strokeweight=".47998pt" strokecolor="#000000">
                <v:path arrowok="t"/>
              </v:shape>
            </v:group>
            <v:group style="position:absolute;left:6314;top:1710;width:20;height:2" coordorigin="6314,1710" coordsize="20,2">
              <v:shape style="position:absolute;left:6314;top:1710;width:20;height:2" coordorigin="6314,1710" coordsize="20,0" path="m6314,1710l6333,1710e" filled="false" stroked="true" strokeweight=".47998pt" strokecolor="#000000">
                <v:path arrowok="t"/>
              </v:shape>
            </v:group>
            <v:group style="position:absolute;left:6333;top:1710;width:20;height:2" coordorigin="6333,1710" coordsize="20,2">
              <v:shape style="position:absolute;left:6333;top:1710;width:20;height:2" coordorigin="6333,1710" coordsize="20,0" path="m6333,1710l6352,1710e" filled="false" stroked="true" strokeweight=".47998pt" strokecolor="#000000">
                <v:path arrowok="t"/>
              </v:shape>
            </v:group>
            <v:group style="position:absolute;left:6352;top:1710;width:20;height:2" coordorigin="6352,1710" coordsize="20,2">
              <v:shape style="position:absolute;left:6352;top:1710;width:20;height:2" coordorigin="6352,1710" coordsize="20,0" path="m6352,1710l6372,1710e" filled="false" stroked="true" strokeweight=".47998pt" strokecolor="#000000">
                <v:path arrowok="t"/>
              </v:shape>
            </v:group>
            <v:group style="position:absolute;left:6372;top:1710;width:20;height:2" coordorigin="6372,1710" coordsize="20,2">
              <v:shape style="position:absolute;left:6372;top:1710;width:20;height:2" coordorigin="6372,1710" coordsize="20,0" path="m6372,1710l6391,1710e" filled="false" stroked="true" strokeweight=".47998pt" strokecolor="#000000">
                <v:path arrowok="t"/>
              </v:shape>
            </v:group>
            <v:group style="position:absolute;left:6391;top:1710;width:20;height:2" coordorigin="6391,1710" coordsize="20,2">
              <v:shape style="position:absolute;left:6391;top:1710;width:20;height:2" coordorigin="6391,1710" coordsize="20,0" path="m6391,1710l6410,1710e" filled="false" stroked="true" strokeweight=".47998pt" strokecolor="#000000">
                <v:path arrowok="t"/>
              </v:shape>
            </v:group>
            <v:group style="position:absolute;left:6410;top:1710;width:20;height:2" coordorigin="6410,1710" coordsize="20,2">
              <v:shape style="position:absolute;left:6410;top:1710;width:20;height:2" coordorigin="6410,1710" coordsize="20,0" path="m6410,1710l6429,1710e" filled="false" stroked="true" strokeweight=".47998pt" strokecolor="#000000">
                <v:path arrowok="t"/>
              </v:shape>
            </v:group>
            <v:group style="position:absolute;left:6429;top:1710;width:20;height:2" coordorigin="6429,1710" coordsize="20,2">
              <v:shape style="position:absolute;left:6429;top:1710;width:20;height:2" coordorigin="6429,1710" coordsize="20,0" path="m6429,1710l6448,1710e" filled="false" stroked="true" strokeweight=".47998pt" strokecolor="#000000">
                <v:path arrowok="t"/>
              </v:shape>
            </v:group>
            <v:group style="position:absolute;left:6448;top:1710;width:20;height:2" coordorigin="6448,1710" coordsize="20,2">
              <v:shape style="position:absolute;left:6448;top:1710;width:20;height:2" coordorigin="6448,1710" coordsize="20,0" path="m6448,1710l6468,1710e" filled="false" stroked="true" strokeweight=".47998pt" strokecolor="#000000">
                <v:path arrowok="t"/>
              </v:shape>
            </v:group>
            <v:group style="position:absolute;left:6468;top:1710;width:20;height:2" coordorigin="6468,1710" coordsize="20,2">
              <v:shape style="position:absolute;left:6468;top:1710;width:20;height:2" coordorigin="6468,1710" coordsize="20,0" path="m6468,1710l6487,1710e" filled="false" stroked="true" strokeweight=".47998pt" strokecolor="#000000">
                <v:path arrowok="t"/>
              </v:shape>
            </v:group>
            <v:group style="position:absolute;left:6487;top:1710;width:20;height:2" coordorigin="6487,1710" coordsize="20,2">
              <v:shape style="position:absolute;left:6487;top:1710;width:20;height:2" coordorigin="6487,1710" coordsize="20,0" path="m6487,1710l6506,1710e" filled="false" stroked="true" strokeweight=".47998pt" strokecolor="#000000">
                <v:path arrowok="t"/>
              </v:shape>
            </v:group>
            <v:group style="position:absolute;left:6506;top:1710;width:20;height:2" coordorigin="6506,1710" coordsize="20,2">
              <v:shape style="position:absolute;left:6506;top:1710;width:20;height:2" coordorigin="6506,1710" coordsize="20,0" path="m6506,1710l6525,1710e" filled="false" stroked="true" strokeweight=".47998pt" strokecolor="#000000">
                <v:path arrowok="t"/>
              </v:shape>
            </v:group>
            <v:group style="position:absolute;left:6525;top:1710;width:20;height:2" coordorigin="6525,1710" coordsize="20,2">
              <v:shape style="position:absolute;left:6525;top:1710;width:20;height:2" coordorigin="6525,1710" coordsize="20,0" path="m6525,1710l6544,1710e" filled="false" stroked="true" strokeweight=".47998pt" strokecolor="#000000">
                <v:path arrowok="t"/>
              </v:shape>
            </v:group>
            <v:group style="position:absolute;left:6544;top:1710;width:20;height:2" coordorigin="6544,1710" coordsize="20,2">
              <v:shape style="position:absolute;left:6544;top:1710;width:20;height:2" coordorigin="6544,1710" coordsize="20,0" path="m6544,1710l6564,1710e" filled="false" stroked="true" strokeweight=".47998pt" strokecolor="#000000">
                <v:path arrowok="t"/>
              </v:shape>
            </v:group>
            <v:group style="position:absolute;left:6564;top:1710;width:20;height:2" coordorigin="6564,1710" coordsize="20,2">
              <v:shape style="position:absolute;left:6564;top:1710;width:20;height:2" coordorigin="6564,1710" coordsize="20,0" path="m6564,1710l6583,1710e" filled="false" stroked="true" strokeweight=".47998pt" strokecolor="#000000">
                <v:path arrowok="t"/>
              </v:shape>
            </v:group>
            <v:group style="position:absolute;left:6583;top:1710;width:20;height:2" coordorigin="6583,1710" coordsize="20,2">
              <v:shape style="position:absolute;left:6583;top:1710;width:20;height:2" coordorigin="6583,1710" coordsize="20,0" path="m6583,1710l6602,1710e" filled="false" stroked="true" strokeweight=".47998pt" strokecolor="#000000">
                <v:path arrowok="t"/>
              </v:shape>
            </v:group>
            <v:group style="position:absolute;left:6602;top:1710;width:20;height:2" coordorigin="6602,1710" coordsize="20,2">
              <v:shape style="position:absolute;left:6602;top:1710;width:20;height:2" coordorigin="6602,1710" coordsize="20,0" path="m6602,1710l6621,1710e" filled="false" stroked="true" strokeweight=".47998pt" strokecolor="#000000">
                <v:path arrowok="t"/>
              </v:shape>
            </v:group>
            <v:group style="position:absolute;left:6621;top:1710;width:20;height:2" coordorigin="6621,1710" coordsize="20,2">
              <v:shape style="position:absolute;left:6621;top:1710;width:20;height:2" coordorigin="6621,1710" coordsize="20,0" path="m6621,1710l6640,1710e" filled="false" stroked="true" strokeweight=".47998pt" strokecolor="#000000">
                <v:path arrowok="t"/>
              </v:shape>
            </v:group>
            <v:group style="position:absolute;left:6640;top:1710;width:20;height:2" coordorigin="6640,1710" coordsize="20,2">
              <v:shape style="position:absolute;left:6640;top:1710;width:20;height:2" coordorigin="6640,1710" coordsize="20,0" path="m6640,1710l6660,1710e" filled="false" stroked="true" strokeweight=".47998pt" strokecolor="#000000">
                <v:path arrowok="t"/>
              </v:shape>
            </v:group>
            <v:group style="position:absolute;left:6660;top:1710;width:20;height:2" coordorigin="6660,1710" coordsize="20,2">
              <v:shape style="position:absolute;left:6660;top:1710;width:20;height:2" coordorigin="6660,1710" coordsize="20,0" path="m6660,1710l6679,1710e" filled="false" stroked="true" strokeweight=".47998pt" strokecolor="#000000">
                <v:path arrowok="t"/>
              </v:shape>
            </v:group>
            <v:group style="position:absolute;left:6679;top:1710;width:20;height:2" coordorigin="6679,1710" coordsize="20,2">
              <v:shape style="position:absolute;left:6679;top:1710;width:20;height:2" coordorigin="6679,1710" coordsize="20,0" path="m6679,1710l6698,1710e" filled="false" stroked="true" strokeweight=".47998pt" strokecolor="#000000">
                <v:path arrowok="t"/>
              </v:shape>
            </v:group>
            <v:group style="position:absolute;left:6698;top:1710;width:20;height:2" coordorigin="6698,1710" coordsize="20,2">
              <v:shape style="position:absolute;left:6698;top:1710;width:20;height:2" coordorigin="6698,1710" coordsize="20,0" path="m6698,1710l6717,1710e" filled="false" stroked="true" strokeweight=".47998pt" strokecolor="#000000">
                <v:path arrowok="t"/>
              </v:shape>
            </v:group>
            <v:group style="position:absolute;left:6717;top:1710;width:20;height:2" coordorigin="6717,1710" coordsize="20,2">
              <v:shape style="position:absolute;left:6717;top:1710;width:20;height:2" coordorigin="6717,1710" coordsize="20,0" path="m6717,1710l6736,1710e" filled="false" stroked="true" strokeweight=".47998pt" strokecolor="#000000">
                <v:path arrowok="t"/>
              </v:shape>
            </v:group>
            <v:group style="position:absolute;left:6736;top:1710;width:20;height:2" coordorigin="6736,1710" coordsize="20,2">
              <v:shape style="position:absolute;left:6736;top:1710;width:20;height:2" coordorigin="6736,1710" coordsize="20,0" path="m6736,1710l6756,1710e" filled="false" stroked="true" strokeweight=".47998pt" strokecolor="#000000">
                <v:path arrowok="t"/>
              </v:shape>
            </v:group>
            <v:group style="position:absolute;left:6756;top:1710;width:14;height:2" coordorigin="6756,1710" coordsize="14,2">
              <v:shape style="position:absolute;left:6756;top:1710;width:14;height:2" coordorigin="6756,1710" coordsize="14,0" path="m6756,1710l6769,1710e" filled="false" stroked="true" strokeweight=".47998pt" strokecolor="#000000">
                <v:path arrowok="t"/>
              </v:shape>
            </v:group>
            <v:group style="position:absolute;left:6769;top:1710;width:10;height:2" coordorigin="6769,1710" coordsize="10,2">
              <v:shape style="position:absolute;left:6769;top:1710;width:10;height:2" coordorigin="6769,1710" coordsize="10,0" path="m6769,1710l6778,1710e" filled="false" stroked="true" strokeweight=".47998pt" strokecolor="#000000">
                <v:path arrowok="t"/>
              </v:shape>
            </v:group>
            <v:group style="position:absolute;left:6778;top:1710;width:20;height:2" coordorigin="6778,1710" coordsize="20,2">
              <v:shape style="position:absolute;left:6778;top:1710;width:20;height:2" coordorigin="6778,1710" coordsize="20,0" path="m6778,1710l6798,1710e" filled="false" stroked="true" strokeweight=".47998pt" strokecolor="#000000">
                <v:path arrowok="t"/>
              </v:shape>
            </v:group>
            <v:group style="position:absolute;left:6798;top:1710;width:20;height:2" coordorigin="6798,1710" coordsize="20,2">
              <v:shape style="position:absolute;left:6798;top:1710;width:20;height:2" coordorigin="6798,1710" coordsize="20,0" path="m6798,1710l6817,1710e" filled="false" stroked="true" strokeweight=".47998pt" strokecolor="#000000">
                <v:path arrowok="t"/>
              </v:shape>
            </v:group>
            <v:group style="position:absolute;left:6817;top:1710;width:20;height:2" coordorigin="6817,1710" coordsize="20,2">
              <v:shape style="position:absolute;left:6817;top:1710;width:20;height:2" coordorigin="6817,1710" coordsize="20,0" path="m6817,1710l6836,1710e" filled="false" stroked="true" strokeweight=".47998pt" strokecolor="#000000">
                <v:path arrowok="t"/>
              </v:shape>
            </v:group>
            <v:group style="position:absolute;left:6836;top:1710;width:20;height:2" coordorigin="6836,1710" coordsize="20,2">
              <v:shape style="position:absolute;left:6836;top:1710;width:20;height:2" coordorigin="6836,1710" coordsize="20,0" path="m6836,1710l6855,1710e" filled="false" stroked="true" strokeweight=".47998pt" strokecolor="#000000">
                <v:path arrowok="t"/>
              </v:shape>
            </v:group>
            <v:group style="position:absolute;left:6855;top:1710;width:20;height:2" coordorigin="6855,1710" coordsize="20,2">
              <v:shape style="position:absolute;left:6855;top:1710;width:20;height:2" coordorigin="6855,1710" coordsize="20,0" path="m6855,1710l6874,1710e" filled="false" stroked="true" strokeweight=".47998pt" strokecolor="#000000">
                <v:path arrowok="t"/>
              </v:shape>
            </v:group>
            <v:group style="position:absolute;left:6874;top:1710;width:20;height:2" coordorigin="6874,1710" coordsize="20,2">
              <v:shape style="position:absolute;left:6874;top:1710;width:20;height:2" coordorigin="6874,1710" coordsize="20,0" path="m6874,1710l6894,1710e" filled="false" stroked="true" strokeweight=".47998pt" strokecolor="#000000">
                <v:path arrowok="t"/>
              </v:shape>
            </v:group>
            <v:group style="position:absolute;left:6894;top:1710;width:20;height:2" coordorigin="6894,1710" coordsize="20,2">
              <v:shape style="position:absolute;left:6894;top:1710;width:20;height:2" coordorigin="6894,1710" coordsize="20,0" path="m6894,1710l6913,1710e" filled="false" stroked="true" strokeweight=".47998pt" strokecolor="#000000">
                <v:path arrowok="t"/>
              </v:shape>
            </v:group>
            <v:group style="position:absolute;left:6913;top:1710;width:20;height:2" coordorigin="6913,1710" coordsize="20,2">
              <v:shape style="position:absolute;left:6913;top:1710;width:20;height:2" coordorigin="6913,1710" coordsize="20,0" path="m6913,1710l6932,1710e" filled="false" stroked="true" strokeweight=".47998pt" strokecolor="#000000">
                <v:path arrowok="t"/>
              </v:shape>
            </v:group>
            <v:group style="position:absolute;left:6932;top:1710;width:20;height:2" coordorigin="6932,1710" coordsize="20,2">
              <v:shape style="position:absolute;left:6932;top:1710;width:20;height:2" coordorigin="6932,1710" coordsize="20,0" path="m6932,1710l6951,1710e" filled="false" stroked="true" strokeweight=".47998pt" strokecolor="#000000">
                <v:path arrowok="t"/>
              </v:shape>
            </v:group>
            <v:group style="position:absolute;left:6951;top:1710;width:20;height:2" coordorigin="6951,1710" coordsize="20,2">
              <v:shape style="position:absolute;left:6951;top:1710;width:20;height:2" coordorigin="6951,1710" coordsize="20,0" path="m6951,1710l6970,1710e" filled="false" stroked="true" strokeweight=".47998pt" strokecolor="#000000">
                <v:path arrowok="t"/>
              </v:shape>
            </v:group>
            <v:group style="position:absolute;left:6970;top:1710;width:20;height:2" coordorigin="6970,1710" coordsize="20,2">
              <v:shape style="position:absolute;left:6970;top:1710;width:20;height:2" coordorigin="6970,1710" coordsize="20,0" path="m6970,1710l6990,1710e" filled="false" stroked="true" strokeweight=".47998pt" strokecolor="#000000">
                <v:path arrowok="t"/>
              </v:shape>
            </v:group>
            <v:group style="position:absolute;left:6990;top:1710;width:20;height:2" coordorigin="6990,1710" coordsize="20,2">
              <v:shape style="position:absolute;left:6990;top:1710;width:20;height:2" coordorigin="6990,1710" coordsize="20,0" path="m6990,1710l7009,1710e" filled="false" stroked="true" strokeweight=".47998pt" strokecolor="#000000">
                <v:path arrowok="t"/>
              </v:shape>
            </v:group>
            <v:group style="position:absolute;left:7009;top:1710;width:20;height:2" coordorigin="7009,1710" coordsize="20,2">
              <v:shape style="position:absolute;left:7009;top:1710;width:20;height:2" coordorigin="7009,1710" coordsize="20,0" path="m7009,1710l7028,1710e" filled="false" stroked="true" strokeweight=".47998pt" strokecolor="#000000">
                <v:path arrowok="t"/>
              </v:shape>
            </v:group>
            <v:group style="position:absolute;left:7028;top:1710;width:20;height:2" coordorigin="7028,1710" coordsize="20,2">
              <v:shape style="position:absolute;left:7028;top:1710;width:20;height:2" coordorigin="7028,1710" coordsize="20,0" path="m7028,1710l7047,1710e" filled="false" stroked="true" strokeweight=".47998pt" strokecolor="#000000">
                <v:path arrowok="t"/>
              </v:shape>
            </v:group>
            <v:group style="position:absolute;left:7047;top:1710;width:20;height:2" coordorigin="7047,1710" coordsize="20,2">
              <v:shape style="position:absolute;left:7047;top:1710;width:20;height:2" coordorigin="7047,1710" coordsize="20,0" path="m7047,1710l7066,1710e" filled="false" stroked="true" strokeweight=".47998pt" strokecolor="#000000">
                <v:path arrowok="t"/>
              </v:shape>
            </v:group>
            <v:group style="position:absolute;left:7066;top:1710;width:20;height:2" coordorigin="7066,1710" coordsize="20,2">
              <v:shape style="position:absolute;left:7066;top:1710;width:20;height:2" coordorigin="7066,1710" coordsize="20,0" path="m7066,1710l7086,1710e" filled="false" stroked="true" strokeweight=".47998pt" strokecolor="#000000">
                <v:path arrowok="t"/>
              </v:shape>
            </v:group>
            <v:group style="position:absolute;left:7086;top:1710;width:20;height:2" coordorigin="7086,1710" coordsize="20,2">
              <v:shape style="position:absolute;left:7086;top:1710;width:20;height:2" coordorigin="7086,1710" coordsize="20,0" path="m7086,1710l7105,1710e" filled="false" stroked="true" strokeweight=".47998pt" strokecolor="#000000">
                <v:path arrowok="t"/>
              </v:shape>
            </v:group>
            <v:group style="position:absolute;left:7105;top:1710;width:20;height:2" coordorigin="7105,1710" coordsize="20,2">
              <v:shape style="position:absolute;left:7105;top:1710;width:20;height:2" coordorigin="7105,1710" coordsize="20,0" path="m7105,1710l7124,1710e" filled="false" stroked="true" strokeweight=".47998pt" strokecolor="#000000">
                <v:path arrowok="t"/>
              </v:shape>
            </v:group>
            <v:group style="position:absolute;left:7124;top:1710;width:20;height:2" coordorigin="7124,1710" coordsize="20,2">
              <v:shape style="position:absolute;left:7124;top:1710;width:20;height:2" coordorigin="7124,1710" coordsize="20,0" path="m7124,1710l7143,1710e" filled="false" stroked="true" strokeweight=".47998pt" strokecolor="#000000">
                <v:path arrowok="t"/>
              </v:shape>
            </v:group>
            <v:group style="position:absolute;left:7143;top:1710;width:20;height:2" coordorigin="7143,1710" coordsize="20,2">
              <v:shape style="position:absolute;left:7143;top:1710;width:20;height:2" coordorigin="7143,1710" coordsize="20,0" path="m7143,1710l7162,1710e" filled="false" stroked="true" strokeweight=".47998pt" strokecolor="#000000">
                <v:path arrowok="t"/>
              </v:shape>
            </v:group>
            <v:group style="position:absolute;left:7162;top:1710;width:20;height:2" coordorigin="7162,1710" coordsize="20,2">
              <v:shape style="position:absolute;left:7162;top:1710;width:20;height:2" coordorigin="7162,1710" coordsize="20,0" path="m7162,1710l7182,1710e" filled="false" stroked="true" strokeweight=".47998pt" strokecolor="#000000">
                <v:path arrowok="t"/>
              </v:shape>
            </v:group>
            <v:group style="position:absolute;left:7182;top:1710;width:20;height:2" coordorigin="7182,1710" coordsize="20,2">
              <v:shape style="position:absolute;left:7182;top:1710;width:20;height:2" coordorigin="7182,1710" coordsize="20,0" path="m7182,1710l7201,1710e" filled="false" stroked="true" strokeweight=".47998pt" strokecolor="#000000">
                <v:path arrowok="t"/>
              </v:shape>
            </v:group>
            <v:group style="position:absolute;left:7201;top:1710;width:20;height:2" coordorigin="7201,1710" coordsize="20,2">
              <v:shape style="position:absolute;left:7201;top:1710;width:20;height:2" coordorigin="7201,1710" coordsize="20,0" path="m7201,1710l7220,1710e" filled="false" stroked="true" strokeweight=".47998pt" strokecolor="#000000">
                <v:path arrowok="t"/>
              </v:shape>
            </v:group>
            <v:group style="position:absolute;left:7220;top:1710;width:20;height:2" coordorigin="7220,1710" coordsize="20,2">
              <v:shape style="position:absolute;left:7220;top:1710;width:20;height:2" coordorigin="7220,1710" coordsize="20,0" path="m7220,1710l7239,1710e" filled="false" stroked="true" strokeweight=".47998pt" strokecolor="#000000">
                <v:path arrowok="t"/>
              </v:shape>
            </v:group>
            <v:group style="position:absolute;left:7239;top:1710;width:20;height:2" coordorigin="7239,1710" coordsize="20,2">
              <v:shape style="position:absolute;left:7239;top:1710;width:20;height:2" coordorigin="7239,1710" coordsize="20,0" path="m7239,1710l7258,1710e" filled="false" stroked="true" strokeweight=".47998pt" strokecolor="#000000">
                <v:path arrowok="t"/>
              </v:shape>
            </v:group>
            <v:group style="position:absolute;left:7258;top:1710;width:20;height:2" coordorigin="7258,1710" coordsize="20,2">
              <v:shape style="position:absolute;left:7258;top:1710;width:20;height:2" coordorigin="7258,1710" coordsize="20,0" path="m7258,1710l7278,1710e" filled="false" stroked="true" strokeweight=".47998pt" strokecolor="#000000">
                <v:path arrowok="t"/>
              </v:shape>
            </v:group>
            <v:group style="position:absolute;left:7278;top:1710;width:20;height:2" coordorigin="7278,1710" coordsize="20,2">
              <v:shape style="position:absolute;left:7278;top:1710;width:20;height:2" coordorigin="7278,1710" coordsize="20,0" path="m7278,1710l7297,1710e" filled="false" stroked="true" strokeweight=".47998pt" strokecolor="#000000">
                <v:path arrowok="t"/>
              </v:shape>
            </v:group>
            <v:group style="position:absolute;left:7297;top:1710;width:20;height:2" coordorigin="7297,1710" coordsize="20,2">
              <v:shape style="position:absolute;left:7297;top:1710;width:20;height:2" coordorigin="7297,1710" coordsize="20,0" path="m7297,1710l7316,1710e" filled="false" stroked="true" strokeweight=".47998pt" strokecolor="#000000">
                <v:path arrowok="t"/>
              </v:shape>
            </v:group>
            <v:group style="position:absolute;left:7316;top:1710;width:20;height:2" coordorigin="7316,1710" coordsize="20,2">
              <v:shape style="position:absolute;left:7316;top:1710;width:20;height:2" coordorigin="7316,1710" coordsize="20,0" path="m7316,1710l7335,1710e" filled="false" stroked="true" strokeweight=".47998pt" strokecolor="#000000">
                <v:path arrowok="t"/>
              </v:shape>
            </v:group>
            <v:group style="position:absolute;left:7335;top:1710;width:20;height:2" coordorigin="7335,1710" coordsize="20,2">
              <v:shape style="position:absolute;left:7335;top:1710;width:20;height:2" coordorigin="7335,1710" coordsize="20,0" path="m7335,1710l7354,1710e" filled="false" stroked="true" strokeweight=".47998pt" strokecolor="#000000">
                <v:path arrowok="t"/>
              </v:shape>
            </v:group>
            <v:group style="position:absolute;left:7354;top:1710;width:20;height:2" coordorigin="7354,1710" coordsize="20,2">
              <v:shape style="position:absolute;left:7354;top:1710;width:20;height:2" coordorigin="7354,1710" coordsize="20,0" path="m7354,1710l7374,1710e" filled="false" stroked="true" strokeweight=".47998pt" strokecolor="#000000">
                <v:path arrowok="t"/>
              </v:shape>
            </v:group>
            <v:group style="position:absolute;left:7374;top:1710;width:20;height:2" coordorigin="7374,1710" coordsize="20,2">
              <v:shape style="position:absolute;left:7374;top:1710;width:20;height:2" coordorigin="7374,1710" coordsize="20,0" path="m7374,1710l7393,1710e" filled="false" stroked="true" strokeweight=".47998pt" strokecolor="#000000">
                <v:path arrowok="t"/>
              </v:shape>
            </v:group>
            <v:group style="position:absolute;left:7393;top:1710;width:20;height:2" coordorigin="7393,1710" coordsize="20,2">
              <v:shape style="position:absolute;left:7393;top:1710;width:20;height:2" coordorigin="7393,1710" coordsize="20,0" path="m7393,1710l7412,1710e" filled="false" stroked="true" strokeweight=".47998pt" strokecolor="#000000">
                <v:path arrowok="t"/>
              </v:shape>
            </v:group>
            <v:group style="position:absolute;left:7412;top:1710;width:20;height:2" coordorigin="7412,1710" coordsize="20,2">
              <v:shape style="position:absolute;left:7412;top:1710;width:20;height:2" coordorigin="7412,1710" coordsize="20,0" path="m7412,1710l7431,1710e" filled="false" stroked="true" strokeweight=".47998pt" strokecolor="#000000">
                <v:path arrowok="t"/>
              </v:shape>
            </v:group>
            <v:group style="position:absolute;left:7431;top:1710;width:20;height:2" coordorigin="7431,1710" coordsize="20,2">
              <v:shape style="position:absolute;left:7431;top:1710;width:20;height:2" coordorigin="7431,1710" coordsize="20,0" path="m7431,1710l7450,1710e" filled="false" stroked="true" strokeweight=".47998pt" strokecolor="#000000">
                <v:path arrowok="t"/>
              </v:shape>
            </v:group>
            <v:group style="position:absolute;left:7450;top:1710;width:20;height:2" coordorigin="7450,1710" coordsize="20,2">
              <v:shape style="position:absolute;left:7450;top:1710;width:20;height:2" coordorigin="7450,1710" coordsize="20,0" path="m7450,1710l7470,1710e" filled="false" stroked="true" strokeweight=".47998pt" strokecolor="#000000">
                <v:path arrowok="t"/>
              </v:shape>
            </v:group>
            <v:group style="position:absolute;left:7470;top:1710;width:20;height:2" coordorigin="7470,1710" coordsize="20,2">
              <v:shape style="position:absolute;left:7470;top:1710;width:20;height:2" coordorigin="7470,1710" coordsize="20,0" path="m7470,1710l7489,1710e" filled="false" stroked="true" strokeweight=".47998pt" strokecolor="#000000">
                <v:path arrowok="t"/>
              </v:shape>
            </v:group>
            <v:group style="position:absolute;left:7489;top:1710;width:20;height:2" coordorigin="7489,1710" coordsize="20,2">
              <v:shape style="position:absolute;left:7489;top:1710;width:20;height:2" coordorigin="7489,1710" coordsize="20,0" path="m7489,1710l7508,1710e" filled="false" stroked="true" strokeweight=".47998pt" strokecolor="#000000">
                <v:path arrowok="t"/>
              </v:shape>
            </v:group>
            <v:group style="position:absolute;left:7508;top:1710;width:20;height:2" coordorigin="7508,1710" coordsize="20,2">
              <v:shape style="position:absolute;left:7508;top:1710;width:20;height:2" coordorigin="7508,1710" coordsize="20,0" path="m7508,1710l7527,1710e" filled="false" stroked="true" strokeweight=".47998pt" strokecolor="#000000">
                <v:path arrowok="t"/>
              </v:shape>
            </v:group>
            <v:group style="position:absolute;left:7527;top:1710;width:20;height:2" coordorigin="7527,1710" coordsize="20,2">
              <v:shape style="position:absolute;left:7527;top:1710;width:20;height:2" coordorigin="7527,1710" coordsize="20,0" path="m7527,1710l7546,1710e" filled="false" stroked="true" strokeweight=".47998pt" strokecolor="#000000">
                <v:path arrowok="t"/>
              </v:shape>
            </v:group>
            <v:group style="position:absolute;left:7546;top:1710;width:20;height:2" coordorigin="7546,1710" coordsize="20,2">
              <v:shape style="position:absolute;left:7546;top:1710;width:20;height:2" coordorigin="7546,1710" coordsize="20,0" path="m7546,1710l7566,1710e" filled="false" stroked="true" strokeweight=".47998pt" strokecolor="#000000">
                <v:path arrowok="t"/>
              </v:shape>
            </v:group>
            <v:group style="position:absolute;left:7566;top:1710;width:20;height:2" coordorigin="7566,1710" coordsize="20,2">
              <v:shape style="position:absolute;left:7566;top:1710;width:20;height:2" coordorigin="7566,1710" coordsize="20,0" path="m7566,1710l7585,1710e" filled="false" stroked="true" strokeweight=".47998pt" strokecolor="#000000">
                <v:path arrowok="t"/>
              </v:shape>
            </v:group>
            <v:group style="position:absolute;left:7585;top:1710;width:20;height:2" coordorigin="7585,1710" coordsize="20,2">
              <v:shape style="position:absolute;left:7585;top:1710;width:20;height:2" coordorigin="7585,1710" coordsize="20,0" path="m7585,1710l7604,1710e" filled="false" stroked="true" strokeweight=".47998pt" strokecolor="#000000">
                <v:path arrowok="t"/>
              </v:shape>
            </v:group>
            <v:group style="position:absolute;left:7604;top:1710;width:20;height:2" coordorigin="7604,1710" coordsize="20,2">
              <v:shape style="position:absolute;left:7604;top:1710;width:20;height:2" coordorigin="7604,1710" coordsize="20,0" path="m7604,1710l7623,1710e" filled="false" stroked="true" strokeweight=".47998pt" strokecolor="#000000">
                <v:path arrowok="t"/>
              </v:shape>
            </v:group>
            <v:group style="position:absolute;left:7623;top:1710;width:20;height:2" coordorigin="7623,1710" coordsize="20,2">
              <v:shape style="position:absolute;left:7623;top:1710;width:20;height:2" coordorigin="7623,1710" coordsize="20,0" path="m7623,1710l7642,1710e" filled="false" stroked="true" strokeweight=".47998pt" strokecolor="#000000">
                <v:path arrowok="t"/>
              </v:shape>
            </v:group>
            <v:group style="position:absolute;left:7642;top:1710;width:20;height:2" coordorigin="7642,1710" coordsize="20,2">
              <v:shape style="position:absolute;left:7642;top:1710;width:20;height:2" coordorigin="7642,1710" coordsize="20,0" path="m7642,1710l7662,1710e" filled="false" stroked="true" strokeweight=".47998pt" strokecolor="#000000">
                <v:path arrowok="t"/>
              </v:shape>
            </v:group>
            <v:group style="position:absolute;left:7662;top:1710;width:20;height:2" coordorigin="7662,1710" coordsize="20,2">
              <v:shape style="position:absolute;left:7662;top:1710;width:20;height:2" coordorigin="7662,1710" coordsize="20,0" path="m7662,1710l7681,1710e" filled="false" stroked="true" strokeweight=".47998pt" strokecolor="#000000">
                <v:path arrowok="t"/>
              </v:shape>
            </v:group>
            <v:group style="position:absolute;left:7681;top:1710;width:20;height:2" coordorigin="7681,1710" coordsize="20,2">
              <v:shape style="position:absolute;left:7681;top:1710;width:20;height:2" coordorigin="7681,1710" coordsize="20,0" path="m7681,1710l7700,1710e" filled="false" stroked="true" strokeweight=".47998pt" strokecolor="#000000">
                <v:path arrowok="t"/>
              </v:shape>
            </v:group>
            <v:group style="position:absolute;left:7700;top:1710;width:20;height:2" coordorigin="7700,1710" coordsize="20,2">
              <v:shape style="position:absolute;left:7700;top:1710;width:20;height:2" coordorigin="7700,1710" coordsize="20,0" path="m7700,1710l7719,1710e" filled="false" stroked="true" strokeweight=".47998pt" strokecolor="#000000">
                <v:path arrowok="t"/>
              </v:shape>
            </v:group>
            <v:group style="position:absolute;left:7719;top:1710;width:20;height:2" coordorigin="7719,1710" coordsize="20,2">
              <v:shape style="position:absolute;left:7719;top:1710;width:20;height:2" coordorigin="7719,1710" coordsize="20,0" path="m7719,1710l7738,1710e" filled="false" stroked="true" strokeweight=".47998pt" strokecolor="#000000">
                <v:path arrowok="t"/>
              </v:shape>
            </v:group>
            <v:group style="position:absolute;left:7738;top:1710;width:20;height:2" coordorigin="7738,1710" coordsize="20,2">
              <v:shape style="position:absolute;left:7738;top:1710;width:20;height:2" coordorigin="7738,1710" coordsize="20,0" path="m7738,1710l7758,1710e" filled="false" stroked="true" strokeweight=".47998pt" strokecolor="#000000">
                <v:path arrowok="t"/>
              </v:shape>
            </v:group>
            <v:group style="position:absolute;left:7758;top:1710;width:20;height:2" coordorigin="7758,1710" coordsize="20,2">
              <v:shape style="position:absolute;left:7758;top:1710;width:20;height:2" coordorigin="7758,1710" coordsize="20,0" path="m7758,1710l7777,1710e" filled="false" stroked="true" strokeweight=".47998pt" strokecolor="#000000">
                <v:path arrowok="t"/>
              </v:shape>
            </v:group>
            <v:group style="position:absolute;left:7777;top:1710;width:20;height:2" coordorigin="7777,1710" coordsize="20,2">
              <v:shape style="position:absolute;left:7777;top:1710;width:20;height:2" coordorigin="7777,1710" coordsize="20,0" path="m7777,1710l7796,1710e" filled="false" stroked="true" strokeweight=".47998pt" strokecolor="#000000">
                <v:path arrowok="t"/>
              </v:shape>
            </v:group>
            <v:group style="position:absolute;left:7796;top:1710;width:20;height:2" coordorigin="7796,1710" coordsize="20,2">
              <v:shape style="position:absolute;left:7796;top:1710;width:20;height:2" coordorigin="7796,1710" coordsize="20,0" path="m7796,1710l7815,1710e" filled="false" stroked="true" strokeweight=".47998pt" strokecolor="#000000">
                <v:path arrowok="t"/>
              </v:shape>
            </v:group>
            <v:group style="position:absolute;left:7815;top:1710;width:20;height:2" coordorigin="7815,1710" coordsize="20,2">
              <v:shape style="position:absolute;left:7815;top:1710;width:20;height:2" coordorigin="7815,1710" coordsize="20,0" path="m7815,1710l7834,1710e" filled="false" stroked="true" strokeweight=".47998pt" strokecolor="#000000">
                <v:path arrowok="t"/>
              </v:shape>
            </v:group>
            <v:group style="position:absolute;left:7834;top:1710;width:20;height:2" coordorigin="7834,1710" coordsize="20,2">
              <v:shape style="position:absolute;left:7834;top:1710;width:20;height:2" coordorigin="7834,1710" coordsize="20,0" path="m7834,1710l7854,1710e" filled="false" stroked="true" strokeweight=".47998pt" strokecolor="#000000">
                <v:path arrowok="t"/>
              </v:shape>
            </v:group>
            <v:group style="position:absolute;left:7854;top:1710;width:20;height:2" coordorigin="7854,1710" coordsize="20,2">
              <v:shape style="position:absolute;left:7854;top:1710;width:20;height:2" coordorigin="7854,1710" coordsize="20,0" path="m7854,1710l7873,1710e" filled="false" stroked="true" strokeweight=".47998pt" strokecolor="#000000">
                <v:path arrowok="t"/>
              </v:shape>
            </v:group>
            <v:group style="position:absolute;left:7873;top:1710;width:20;height:2" coordorigin="7873,1710" coordsize="20,2">
              <v:shape style="position:absolute;left:7873;top:1710;width:20;height:2" coordorigin="7873,1710" coordsize="20,0" path="m7873,1710l7892,1710e" filled="false" stroked="true" strokeweight=".47998pt" strokecolor="#000000">
                <v:path arrowok="t"/>
              </v:shape>
            </v:group>
            <v:group style="position:absolute;left:7892;top:1710;width:20;height:2" coordorigin="7892,1710" coordsize="20,2">
              <v:shape style="position:absolute;left:7892;top:1710;width:20;height:2" coordorigin="7892,1710" coordsize="20,0" path="m7892,1710l7911,1710e" filled="false" stroked="true" strokeweight=".47998pt" strokecolor="#000000">
                <v:path arrowok="t"/>
              </v:shape>
            </v:group>
            <v:group style="position:absolute;left:7911;top:1710;width:20;height:2" coordorigin="7911,1710" coordsize="20,2">
              <v:shape style="position:absolute;left:7911;top:1710;width:20;height:2" coordorigin="7911,1710" coordsize="20,0" path="m7911,1710l7930,1710e" filled="false" stroked="true" strokeweight=".47998pt" strokecolor="#000000">
                <v:path arrowok="t"/>
              </v:shape>
            </v:group>
            <v:group style="position:absolute;left:7930;top:1710;width:20;height:2" coordorigin="7930,1710" coordsize="20,2">
              <v:shape style="position:absolute;left:7930;top:1710;width:20;height:2" coordorigin="7930,1710" coordsize="20,0" path="m7930,1710l7950,1710e" filled="false" stroked="true" strokeweight=".47998pt" strokecolor="#000000">
                <v:path arrowok="t"/>
              </v:shape>
            </v:group>
            <v:group style="position:absolute;left:7950;top:1710;width:20;height:2" coordorigin="7950,1710" coordsize="20,2">
              <v:shape style="position:absolute;left:7950;top:1710;width:20;height:2" coordorigin="7950,1710" coordsize="20,0" path="m7950,1710l7969,1710e" filled="false" stroked="true" strokeweight=".47998pt" strokecolor="#000000">
                <v:path arrowok="t"/>
              </v:shape>
            </v:group>
            <v:group style="position:absolute;left:7969;top:1710;width:20;height:2" coordorigin="7969,1710" coordsize="20,2">
              <v:shape style="position:absolute;left:7969;top:1710;width:20;height:2" coordorigin="7969,1710" coordsize="20,0" path="m7969,1710l7988,1710e" filled="false" stroked="true" strokeweight=".47998pt" strokecolor="#000000">
                <v:path arrowok="t"/>
              </v:shape>
            </v:group>
            <v:group style="position:absolute;left:7988;top:1710;width:20;height:2" coordorigin="7988,1710" coordsize="20,2">
              <v:shape style="position:absolute;left:7988;top:1710;width:20;height:2" coordorigin="7988,1710" coordsize="20,0" path="m7988,1710l8007,1710e" filled="false" stroked="true" strokeweight=".47998pt" strokecolor="#000000">
                <v:path arrowok="t"/>
              </v:shape>
            </v:group>
            <v:group style="position:absolute;left:8007;top:1710;width:20;height:2" coordorigin="8007,1710" coordsize="20,2">
              <v:shape style="position:absolute;left:8007;top:1710;width:20;height:2" coordorigin="8007,1710" coordsize="20,0" path="m8007,1710l8026,1710e" filled="false" stroked="true" strokeweight=".47998pt" strokecolor="#000000">
                <v:path arrowok="t"/>
              </v:shape>
            </v:group>
            <v:group style="position:absolute;left:8026;top:1710;width:20;height:2" coordorigin="8026,1710" coordsize="20,2">
              <v:shape style="position:absolute;left:8026;top:1710;width:20;height:2" coordorigin="8026,1710" coordsize="20,0" path="m8026,1710l8046,1710e" filled="false" stroked="true" strokeweight=".47998pt" strokecolor="#000000">
                <v:path arrowok="t"/>
              </v:shape>
            </v:group>
            <v:group style="position:absolute;left:8046;top:1710;width:20;height:2" coordorigin="8046,1710" coordsize="20,2">
              <v:shape style="position:absolute;left:8046;top:1710;width:20;height:2" coordorigin="8046,1710" coordsize="20,0" path="m8046,1710l8065,1710e" filled="false" stroked="true" strokeweight=".47998pt" strokecolor="#000000">
                <v:path arrowok="t"/>
              </v:shape>
            </v:group>
            <v:group style="position:absolute;left:8065;top:1710;width:20;height:2" coordorigin="8065,1710" coordsize="20,2">
              <v:shape style="position:absolute;left:8065;top:1710;width:20;height:2" coordorigin="8065,1710" coordsize="20,0" path="m8065,1710l8084,1710e" filled="false" stroked="true" strokeweight=".47998pt" strokecolor="#000000">
                <v:path arrowok="t"/>
              </v:shape>
            </v:group>
            <v:group style="position:absolute;left:8084;top:1710;width:20;height:2" coordorigin="8084,1710" coordsize="20,2">
              <v:shape style="position:absolute;left:8084;top:1710;width:20;height:2" coordorigin="8084,1710" coordsize="20,0" path="m8084,1710l8103,1710e" filled="false" stroked="true" strokeweight=".47998pt" strokecolor="#000000">
                <v:path arrowok="t"/>
              </v:shape>
            </v:group>
            <v:group style="position:absolute;left:8103;top:1710;width:20;height:2" coordorigin="8103,1710" coordsize="20,2">
              <v:shape style="position:absolute;left:8103;top:1710;width:20;height:2" coordorigin="8103,1710" coordsize="20,0" path="m8103,1710l8123,1710e" filled="false" stroked="true" strokeweight=".47998pt" strokecolor="#000000">
                <v:path arrowok="t"/>
              </v:shape>
            </v:group>
            <v:group style="position:absolute;left:8123;top:1710;width:20;height:2" coordorigin="8123,1710" coordsize="20,2">
              <v:shape style="position:absolute;left:8123;top:1710;width:20;height:2" coordorigin="8123,1710" coordsize="20,0" path="m8123,1710l8142,1710e" filled="false" stroked="true" strokeweight=".47998pt" strokecolor="#000000">
                <v:path arrowok="t"/>
              </v:shape>
            </v:group>
            <v:group style="position:absolute;left:8142;top:1710;width:20;height:2" coordorigin="8142,1710" coordsize="20,2">
              <v:shape style="position:absolute;left:8142;top:1710;width:20;height:2" coordorigin="8142,1710" coordsize="20,0" path="m8142,1710l8161,1710e" filled="false" stroked="true" strokeweight=".47998pt" strokecolor="#000000">
                <v:path arrowok="t"/>
              </v:shape>
            </v:group>
            <v:group style="position:absolute;left:8161;top:1710;width:20;height:2" coordorigin="8161,1710" coordsize="20,2">
              <v:shape style="position:absolute;left:8161;top:1710;width:20;height:2" coordorigin="8161,1710" coordsize="20,0" path="m8161,1710l8180,1710e" filled="false" stroked="true" strokeweight=".47998pt" strokecolor="#000000">
                <v:path arrowok="t"/>
              </v:shape>
            </v:group>
            <v:group style="position:absolute;left:8180;top:1710;width:20;height:2" coordorigin="8180,1710" coordsize="20,2">
              <v:shape style="position:absolute;left:8180;top:1710;width:20;height:2" coordorigin="8180,1710" coordsize="20,0" path="m8180,1710l8200,1710e" filled="false" stroked="true" strokeweight=".47998pt" strokecolor="#000000">
                <v:path arrowok="t"/>
              </v:shape>
            </v:group>
            <v:group style="position:absolute;left:8200;top:1710;width:20;height:2" coordorigin="8200,1710" coordsize="20,2">
              <v:shape style="position:absolute;left:8200;top:1710;width:20;height:2" coordorigin="8200,1710" coordsize="20,0" path="m8200,1710l8219,1710e" filled="false" stroked="true" strokeweight=".47998pt" strokecolor="#000000">
                <v:path arrowok="t"/>
              </v:shape>
            </v:group>
            <v:group style="position:absolute;left:8219;top:1710;width:20;height:2" coordorigin="8219,1710" coordsize="20,2">
              <v:shape style="position:absolute;left:8219;top:1710;width:20;height:2" coordorigin="8219,1710" coordsize="20,0" path="m8219,1710l8238,1710e" filled="false" stroked="true" strokeweight=".47998pt" strokecolor="#000000">
                <v:path arrowok="t"/>
              </v:shape>
            </v:group>
            <v:group style="position:absolute;left:8238;top:1710;width:20;height:2" coordorigin="8238,1710" coordsize="20,2">
              <v:shape style="position:absolute;left:8238;top:1710;width:20;height:2" coordorigin="8238,1710" coordsize="20,0" path="m8238,1710l8257,1710e" filled="false" stroked="true" strokeweight=".47998pt" strokecolor="#000000">
                <v:path arrowok="t"/>
              </v:shape>
            </v:group>
            <v:group style="position:absolute;left:8257;top:1710;width:20;height:2" coordorigin="8257,1710" coordsize="20,2">
              <v:shape style="position:absolute;left:8257;top:1710;width:20;height:2" coordorigin="8257,1710" coordsize="20,0" path="m8257,1710l8276,1710e" filled="false" stroked="true" strokeweight=".47998pt" strokecolor="#000000">
                <v:path arrowok="t"/>
              </v:shape>
            </v:group>
            <v:group style="position:absolute;left:8276;top:1710;width:20;height:2" coordorigin="8276,1710" coordsize="20,2">
              <v:shape style="position:absolute;left:8276;top:1710;width:20;height:2" coordorigin="8276,1710" coordsize="20,0" path="m8276,1710l8296,1710e" filled="false" stroked="true" strokeweight=".47998pt" strokecolor="#000000">
                <v:path arrowok="t"/>
              </v:shape>
            </v:group>
            <v:group style="position:absolute;left:8296;top:1710;width:20;height:2" coordorigin="8296,1710" coordsize="20,2">
              <v:shape style="position:absolute;left:8296;top:1710;width:20;height:2" coordorigin="8296,1710" coordsize="20,0" path="m8296,1710l8315,1710e" filled="false" stroked="true" strokeweight=".47998pt" strokecolor="#000000">
                <v:path arrowok="t"/>
              </v:shape>
            </v:group>
            <v:group style="position:absolute;left:8315;top:1710;width:20;height:2" coordorigin="8315,1710" coordsize="20,2">
              <v:shape style="position:absolute;left:8315;top:1710;width:20;height:2" coordorigin="8315,1710" coordsize="20,0" path="m8315,1710l8334,1710e" filled="false" stroked="true" strokeweight=".47998pt" strokecolor="#000000">
                <v:path arrowok="t"/>
              </v:shape>
            </v:group>
            <v:group style="position:absolute;left:8334;top:1710;width:20;height:2" coordorigin="8334,1710" coordsize="20,2">
              <v:shape style="position:absolute;left:8334;top:1710;width:20;height:2" coordorigin="8334,1710" coordsize="20,0" path="m8334,1710l8353,1710e" filled="false" stroked="true" strokeweight=".47998pt" strokecolor="#000000">
                <v:path arrowok="t"/>
              </v:shape>
            </v:group>
            <v:group style="position:absolute;left:8353;top:1710;width:20;height:2" coordorigin="8353,1710" coordsize="20,2">
              <v:shape style="position:absolute;left:8353;top:1710;width:20;height:2" coordorigin="8353,1710" coordsize="20,0" path="m8353,1710l8372,1710e" filled="false" stroked="true" strokeweight=".47998pt" strokecolor="#000000">
                <v:path arrowok="t"/>
              </v:shape>
            </v:group>
            <v:group style="position:absolute;left:8372;top:1710;width:20;height:2" coordorigin="8372,1710" coordsize="20,2">
              <v:shape style="position:absolute;left:8372;top:1710;width:20;height:2" coordorigin="8372,1710" coordsize="20,0" path="m8372,1710l8392,1710e" filled="false" stroked="true" strokeweight=".47998pt" strokecolor="#000000">
                <v:path arrowok="t"/>
              </v:shape>
            </v:group>
            <v:group style="position:absolute;left:8392;top:1710;width:20;height:2" coordorigin="8392,1710" coordsize="20,2">
              <v:shape style="position:absolute;left:8392;top:1710;width:20;height:2" coordorigin="8392,1710" coordsize="20,0" path="m8392,1710l8411,1710e" filled="false" stroked="true" strokeweight=".47998pt" strokecolor="#000000">
                <v:path arrowok="t"/>
              </v:shape>
            </v:group>
            <v:group style="position:absolute;left:8411;top:1710;width:20;height:2" coordorigin="8411,1710" coordsize="20,2">
              <v:shape style="position:absolute;left:8411;top:1710;width:20;height:2" coordorigin="8411,1710" coordsize="20,0" path="m8411,1710l8430,1710e" filled="false" stroked="true" strokeweight=".47998pt" strokecolor="#000000">
                <v:path arrowok="t"/>
              </v:shape>
            </v:group>
            <v:group style="position:absolute;left:8430;top:1710;width:20;height:2" coordorigin="8430,1710" coordsize="20,2">
              <v:shape style="position:absolute;left:8430;top:1710;width:20;height:2" coordorigin="8430,1710" coordsize="20,0" path="m8430,1710l8449,1710e" filled="false" stroked="true" strokeweight=".47998pt" strokecolor="#000000">
                <v:path arrowok="t"/>
              </v:shape>
            </v:group>
            <v:group style="position:absolute;left:8449;top:1710;width:20;height:2" coordorigin="8449,1710" coordsize="20,2">
              <v:shape style="position:absolute;left:8449;top:1710;width:20;height:2" coordorigin="8449,1710" coordsize="20,0" path="m8449,1710l8468,1710e" filled="false" stroked="true" strokeweight=".47998pt" strokecolor="#000000">
                <v:path arrowok="t"/>
              </v:shape>
            </v:group>
            <v:group style="position:absolute;left:8468;top:1710;width:20;height:2" coordorigin="8468,1710" coordsize="20,2">
              <v:shape style="position:absolute;left:8468;top:1710;width:20;height:2" coordorigin="8468,1710" coordsize="20,0" path="m8468,1710l8488,1710e" filled="false" stroked="true" strokeweight=".47998pt" strokecolor="#000000">
                <v:path arrowok="t"/>
              </v:shape>
            </v:group>
            <v:group style="position:absolute;left:8488;top:1710;width:20;height:2" coordorigin="8488,1710" coordsize="20,2">
              <v:shape style="position:absolute;left:8488;top:1710;width:20;height:2" coordorigin="8488,1710" coordsize="20,0" path="m8488,1710l8507,1710e" filled="false" stroked="true" strokeweight=".47998pt" strokecolor="#000000">
                <v:path arrowok="t"/>
              </v:shape>
            </v:group>
            <v:group style="position:absolute;left:8507;top:1710;width:20;height:2" coordorigin="8507,1710" coordsize="20,2">
              <v:shape style="position:absolute;left:8507;top:1710;width:20;height:2" coordorigin="8507,1710" coordsize="20,0" path="m8507,1710l8526,1710e" filled="false" stroked="true" strokeweight=".47998pt" strokecolor="#000000">
                <v:path arrowok="t"/>
              </v:shape>
            </v:group>
            <v:group style="position:absolute;left:8526;top:1710;width:20;height:2" coordorigin="8526,1710" coordsize="20,2">
              <v:shape style="position:absolute;left:8526;top:1710;width:20;height:2" coordorigin="8526,1710" coordsize="20,0" path="m8526,1710l8545,1710e" filled="false" stroked="true" strokeweight=".47998pt" strokecolor="#000000">
                <v:path arrowok="t"/>
              </v:shape>
            </v:group>
            <v:group style="position:absolute;left:8545;top:1710;width:20;height:2" coordorigin="8545,1710" coordsize="20,2">
              <v:shape style="position:absolute;left:8545;top:1710;width:20;height:2" coordorigin="8545,1710" coordsize="20,0" path="m8545,1710l8564,1710e" filled="false" stroked="true" strokeweight=".47998pt" strokecolor="#000000">
                <v:path arrowok="t"/>
              </v:shape>
            </v:group>
            <v:group style="position:absolute;left:8564;top:1710;width:20;height:2" coordorigin="8564,1710" coordsize="20,2">
              <v:shape style="position:absolute;left:8564;top:1710;width:20;height:2" coordorigin="8564,1710" coordsize="20,0" path="m8564,1710l8584,1710e" filled="false" stroked="true" strokeweight=".47998pt" strokecolor="#000000">
                <v:path arrowok="t"/>
              </v:shape>
            </v:group>
            <v:group style="position:absolute;left:8584;top:1710;width:20;height:2" coordorigin="8584,1710" coordsize="20,2">
              <v:shape style="position:absolute;left:8584;top:1710;width:20;height:2" coordorigin="8584,1710" coordsize="20,0" path="m8584,1710l8603,1710e" filled="false" stroked="true" strokeweight=".47998pt" strokecolor="#000000">
                <v:path arrowok="t"/>
              </v:shape>
            </v:group>
            <v:group style="position:absolute;left:8603;top:1710;width:20;height:2" coordorigin="8603,1710" coordsize="20,2">
              <v:shape style="position:absolute;left:8603;top:1710;width:20;height:2" coordorigin="8603,1710" coordsize="20,0" path="m8603,1710l8622,1710e" filled="false" stroked="true" strokeweight=".47998pt" strokecolor="#000000">
                <v:path arrowok="t"/>
              </v:shape>
            </v:group>
            <v:group style="position:absolute;left:8622;top:1710;width:20;height:2" coordorigin="8622,1710" coordsize="20,2">
              <v:shape style="position:absolute;left:8622;top:1710;width:20;height:2" coordorigin="8622,1710" coordsize="20,0" path="m8622,1710l8641,1710e" filled="false" stroked="true" strokeweight=".47998pt" strokecolor="#000000">
                <v:path arrowok="t"/>
              </v:shape>
            </v:group>
            <v:group style="position:absolute;left:8641;top:1710;width:20;height:2" coordorigin="8641,1710" coordsize="20,2">
              <v:shape style="position:absolute;left:8641;top:1710;width:20;height:2" coordorigin="8641,1710" coordsize="20,0" path="m8641,1710l8660,1710e" filled="false" stroked="true" strokeweight=".47998pt" strokecolor="#000000">
                <v:path arrowok="t"/>
              </v:shape>
            </v:group>
            <v:group style="position:absolute;left:8660;top:1710;width:20;height:2" coordorigin="8660,1710" coordsize="20,2">
              <v:shape style="position:absolute;left:8660;top:1710;width:20;height:2" coordorigin="8660,1710" coordsize="20,0" path="m8660,1710l8680,1710e" filled="false" stroked="true" strokeweight=".47998pt" strokecolor="#000000">
                <v:path arrowok="t"/>
              </v:shape>
            </v:group>
            <v:group style="position:absolute;left:8680;top:1710;width:20;height:2" coordorigin="8680,1710" coordsize="20,2">
              <v:shape style="position:absolute;left:8680;top:1710;width:20;height:2" coordorigin="8680,1710" coordsize="20,0" path="m8680,1710l8699,1710e" filled="false" stroked="true" strokeweight=".47998pt" strokecolor="#000000">
                <v:path arrowok="t"/>
              </v:shape>
            </v:group>
            <v:group style="position:absolute;left:8699;top:1710;width:20;height:2" coordorigin="8699,1710" coordsize="20,2">
              <v:shape style="position:absolute;left:8699;top:1710;width:20;height:2" coordorigin="8699,1710" coordsize="20,0" path="m8699,1710l8718,1710e" filled="false" stroked="true" strokeweight=".47998pt" strokecolor="#000000">
                <v:path arrowok="t"/>
              </v:shape>
            </v:group>
            <v:group style="position:absolute;left:8718;top:1710;width:20;height:2" coordorigin="8718,1710" coordsize="20,2">
              <v:shape style="position:absolute;left:8718;top:1710;width:20;height:2" coordorigin="8718,1710" coordsize="20,0" path="m8718,1710l8737,1710e" filled="false" stroked="true" strokeweight=".47998pt" strokecolor="#000000">
                <v:path arrowok="t"/>
              </v:shape>
            </v:group>
            <v:group style="position:absolute;left:8737;top:1710;width:20;height:2" coordorigin="8737,1710" coordsize="20,2">
              <v:shape style="position:absolute;left:8737;top:1710;width:20;height:2" coordorigin="8737,1710" coordsize="20,0" path="m8737,1710l8756,1710e" filled="false" stroked="true" strokeweight=".47998pt" strokecolor="#000000">
                <v:path arrowok="t"/>
              </v:shape>
            </v:group>
            <v:group style="position:absolute;left:8756;top:1710;width:20;height:2" coordorigin="8756,1710" coordsize="20,2">
              <v:shape style="position:absolute;left:8756;top:1710;width:20;height:2" coordorigin="8756,1710" coordsize="20,0" path="m8756,1710l8776,1710e" filled="false" stroked="true" strokeweight=".47998pt" strokecolor="#000000">
                <v:path arrowok="t"/>
              </v:shape>
            </v:group>
            <v:group style="position:absolute;left:8776;top:1710;width:20;height:2" coordorigin="8776,1710" coordsize="20,2">
              <v:shape style="position:absolute;left:8776;top:1710;width:20;height:2" coordorigin="8776,1710" coordsize="20,0" path="m8776,1710l8795,1710e" filled="false" stroked="true" strokeweight=".47998pt" strokecolor="#000000">
                <v:path arrowok="t"/>
              </v:shape>
            </v:group>
            <v:group style="position:absolute;left:8795;top:1710;width:20;height:2" coordorigin="8795,1710" coordsize="20,2">
              <v:shape style="position:absolute;left:8795;top:1710;width:20;height:2" coordorigin="8795,1710" coordsize="20,0" path="m8795,1710l8814,1710e" filled="false" stroked="true" strokeweight=".47998pt" strokecolor="#000000">
                <v:path arrowok="t"/>
              </v:shape>
            </v:group>
            <v:group style="position:absolute;left:8814;top:1710;width:20;height:2" coordorigin="8814,1710" coordsize="20,2">
              <v:shape style="position:absolute;left:8814;top:1710;width:20;height:2" coordorigin="8814,1710" coordsize="20,0" path="m8814,1710l8833,1710e" filled="false" stroked="true" strokeweight=".47998pt" strokecolor="#000000">
                <v:path arrowok="t"/>
              </v:shape>
            </v:group>
            <v:group style="position:absolute;left:8833;top:1710;width:20;height:2" coordorigin="8833,1710" coordsize="20,2">
              <v:shape style="position:absolute;left:8833;top:1710;width:20;height:2" coordorigin="8833,1710" coordsize="20,0" path="m8833,1710l8852,1710e" filled="false" stroked="true" strokeweight=".47998pt" strokecolor="#000000">
                <v:path arrowok="t"/>
              </v:shape>
            </v:group>
            <v:group style="position:absolute;left:8852;top:1710;width:20;height:2" coordorigin="8852,1710" coordsize="20,2">
              <v:shape style="position:absolute;left:8852;top:1710;width:20;height:2" coordorigin="8852,1710" coordsize="20,0" path="m8852,1710l8872,1710e" filled="false" stroked="true" strokeweight=".47998pt" strokecolor="#000000">
                <v:path arrowok="t"/>
              </v:shape>
            </v:group>
            <v:group style="position:absolute;left:8872;top:1710;width:20;height:2" coordorigin="8872,1710" coordsize="20,2">
              <v:shape style="position:absolute;left:8872;top:1710;width:20;height:2" coordorigin="8872,1710" coordsize="20,0" path="m8872,1710l8891,1710e" filled="false" stroked="true" strokeweight=".47998pt" strokecolor="#000000">
                <v:path arrowok="t"/>
              </v:shape>
            </v:group>
            <v:group style="position:absolute;left:8891;top:1710;width:20;height:2" coordorigin="8891,1710" coordsize="20,2">
              <v:shape style="position:absolute;left:8891;top:1710;width:20;height:2" coordorigin="8891,1710" coordsize="20,0" path="m8891,1710l8910,1710e" filled="false" stroked="true" strokeweight=".47998pt" strokecolor="#000000">
                <v:path arrowok="t"/>
              </v:shape>
            </v:group>
            <v:group style="position:absolute;left:8910;top:1710;width:20;height:2" coordorigin="8910,1710" coordsize="20,2">
              <v:shape style="position:absolute;left:8910;top:1710;width:20;height:2" coordorigin="8910,1710" coordsize="20,0" path="m8910,1710l8929,1710e" filled="false" stroked="true" strokeweight=".47998pt" strokecolor="#000000">
                <v:path arrowok="t"/>
              </v:shape>
            </v:group>
            <v:group style="position:absolute;left:8929;top:1710;width:20;height:2" coordorigin="8929,1710" coordsize="20,2">
              <v:shape style="position:absolute;left:8929;top:1710;width:20;height:2" coordorigin="8929,1710" coordsize="20,0" path="m8929,1710l8948,1710e" filled="false" stroked="true" strokeweight=".47998pt" strokecolor="#000000">
                <v:path arrowok="t"/>
              </v:shape>
            </v:group>
            <v:group style="position:absolute;left:8948;top:1710;width:20;height:2" coordorigin="8948,1710" coordsize="20,2">
              <v:shape style="position:absolute;left:8948;top:1710;width:20;height:2" coordorigin="8948,1710" coordsize="20,0" path="m8948,1710l8968,1710e" filled="false" stroked="true" strokeweight=".47998pt" strokecolor="#000000">
                <v:path arrowok="t"/>
              </v:shape>
            </v:group>
            <v:group style="position:absolute;left:8968;top:1710;width:20;height:2" coordorigin="8968,1710" coordsize="20,2">
              <v:shape style="position:absolute;left:8968;top:1710;width:20;height:2" coordorigin="8968,1710" coordsize="20,0" path="m8968,1710l8987,1710e" filled="false" stroked="true" strokeweight=".47998pt" strokecolor="#000000">
                <v:path arrowok="t"/>
              </v:shape>
            </v:group>
            <v:group style="position:absolute;left:8987;top:1710;width:20;height:2" coordorigin="8987,1710" coordsize="20,2">
              <v:shape style="position:absolute;left:8987;top:1710;width:20;height:2" coordorigin="8987,1710" coordsize="20,0" path="m8987,1710l9006,1710e" filled="false" stroked="true" strokeweight=".47998pt" strokecolor="#000000">
                <v:path arrowok="t"/>
              </v:shape>
            </v:group>
            <v:group style="position:absolute;left:9006;top:1710;width:20;height:2" coordorigin="9006,1710" coordsize="20,2">
              <v:shape style="position:absolute;left:9006;top:1710;width:20;height:2" coordorigin="9006,1710" coordsize="20,0" path="m9006,1710l9025,1710e" filled="false" stroked="true" strokeweight=".47998pt" strokecolor="#000000">
                <v:path arrowok="t"/>
              </v:shape>
            </v:group>
            <v:group style="position:absolute;left:9025;top:1710;width:20;height:2" coordorigin="9025,1710" coordsize="20,2">
              <v:shape style="position:absolute;left:9025;top:1710;width:20;height:2" coordorigin="9025,1710" coordsize="20,0" path="m9025,1710l9044,1710e" filled="false" stroked="true" strokeweight=".47998pt" strokecolor="#000000">
                <v:path arrowok="t"/>
              </v:shape>
            </v:group>
            <v:group style="position:absolute;left:9044;top:1710;width:20;height:2" coordorigin="9044,1710" coordsize="20,2">
              <v:shape style="position:absolute;left:9044;top:1710;width:20;height:2" coordorigin="9044,1710" coordsize="20,0" path="m9044,1710l9064,1710e" filled="false" stroked="true" strokeweight=".47998pt" strokecolor="#000000">
                <v:path arrowok="t"/>
              </v:shape>
            </v:group>
            <v:group style="position:absolute;left:9064;top:1710;width:20;height:2" coordorigin="9064,1710" coordsize="20,2">
              <v:shape style="position:absolute;left:9064;top:1710;width:20;height:2" coordorigin="9064,1710" coordsize="20,0" path="m9064,1710l9083,1710e" filled="false" stroked="true" strokeweight=".47998pt" strokecolor="#000000">
                <v:path arrowok="t"/>
              </v:shape>
            </v:group>
            <v:group style="position:absolute;left:9083;top:1710;width:20;height:2" coordorigin="9083,1710" coordsize="20,2">
              <v:shape style="position:absolute;left:9083;top:1710;width:20;height:2" coordorigin="9083,1710" coordsize="20,0" path="m9083,1710l9102,1710e" filled="false" stroked="true" strokeweight=".47998pt" strokecolor="#000000">
                <v:path arrowok="t"/>
              </v:shape>
            </v:group>
            <v:group style="position:absolute;left:9102;top:1710;width:20;height:2" coordorigin="9102,1710" coordsize="20,2">
              <v:shape style="position:absolute;left:9102;top:1710;width:20;height:2" coordorigin="9102,1710" coordsize="20,0" path="m9102,1710l9121,1710e" filled="false" stroked="true" strokeweight=".47998pt" strokecolor="#000000">
                <v:path arrowok="t"/>
              </v:shape>
            </v:group>
            <v:group style="position:absolute;left:9121;top:1710;width:20;height:2" coordorigin="9121,1710" coordsize="20,2">
              <v:shape style="position:absolute;left:9121;top:1710;width:20;height:2" coordorigin="9121,1710" coordsize="20,0" path="m9121,1710l9140,1710e" filled="false" stroked="true" strokeweight=".47998pt" strokecolor="#000000">
                <v:path arrowok="t"/>
              </v:shape>
            </v:group>
            <v:group style="position:absolute;left:9140;top:1710;width:20;height:2" coordorigin="9140,1710" coordsize="20,2">
              <v:shape style="position:absolute;left:9140;top:1710;width:20;height:2" coordorigin="9140,1710" coordsize="20,0" path="m9140,1710l9160,1710e" filled="false" stroked="true" strokeweight=".47998pt" strokecolor="#000000">
                <v:path arrowok="t"/>
              </v:shape>
            </v:group>
            <v:group style="position:absolute;left:9160;top:1710;width:20;height:2" coordorigin="9160,1710" coordsize="20,2">
              <v:shape style="position:absolute;left:9160;top:1710;width:20;height:2" coordorigin="9160,1710" coordsize="20,0" path="m9160,1710l9179,1710e" filled="false" stroked="true" strokeweight=".47998pt" strokecolor="#000000">
                <v:path arrowok="t"/>
              </v:shape>
            </v:group>
            <v:group style="position:absolute;left:9179;top:1710;width:20;height:2" coordorigin="9179,1710" coordsize="20,2">
              <v:shape style="position:absolute;left:9179;top:1710;width:20;height:2" coordorigin="9179,1710" coordsize="20,0" path="m9179,1710l9198,1710e" filled="false" stroked="true" strokeweight=".47998pt" strokecolor="#000000">
                <v:path arrowok="t"/>
              </v:shape>
            </v:group>
            <v:group style="position:absolute;left:9198;top:1710;width:20;height:2" coordorigin="9198,1710" coordsize="20,2">
              <v:shape style="position:absolute;left:9198;top:1710;width:20;height:2" coordorigin="9198,1710" coordsize="20,0" path="m9198,1710l9217,1710e" filled="false" stroked="true" strokeweight=".47998pt" strokecolor="#000000">
                <v:path arrowok="t"/>
              </v:shape>
            </v:group>
            <v:group style="position:absolute;left:9217;top:1710;width:20;height:2" coordorigin="9217,1710" coordsize="20,2">
              <v:shape style="position:absolute;left:9217;top:1710;width:20;height:2" coordorigin="9217,1710" coordsize="20,0" path="m9217,1710l9236,1710e" filled="false" stroked="true" strokeweight=".47998pt" strokecolor="#000000">
                <v:path arrowok="t"/>
              </v:shape>
            </v:group>
            <v:group style="position:absolute;left:9236;top:1710;width:20;height:2" coordorigin="9236,1710" coordsize="20,2">
              <v:shape style="position:absolute;left:9236;top:1710;width:20;height:2" coordorigin="9236,1710" coordsize="20,0" path="m9236,1710l9256,1710e" filled="false" stroked="true" strokeweight=".47998pt" strokecolor="#000000">
                <v:path arrowok="t"/>
              </v:shape>
            </v:group>
            <v:group style="position:absolute;left:9256;top:1710;width:20;height:2" coordorigin="9256,1710" coordsize="20,2">
              <v:shape style="position:absolute;left:9256;top:1710;width:20;height:2" coordorigin="9256,1710" coordsize="20,0" path="m9256,1710l9275,1710e" filled="false" stroked="true" strokeweight=".47998pt" strokecolor="#000000">
                <v:path arrowok="t"/>
              </v:shape>
            </v:group>
            <v:group style="position:absolute;left:9275;top:1710;width:20;height:2" coordorigin="9275,1710" coordsize="20,2">
              <v:shape style="position:absolute;left:9275;top:1710;width:20;height:2" coordorigin="9275,1710" coordsize="20,0" path="m9275,1710l9294,1710e" filled="false" stroked="true" strokeweight=".47998pt" strokecolor="#000000">
                <v:path arrowok="t"/>
              </v:shape>
            </v:group>
            <v:group style="position:absolute;left:9294;top:1710;width:20;height:2" coordorigin="9294,1710" coordsize="20,2">
              <v:shape style="position:absolute;left:9294;top:1710;width:20;height:2" coordorigin="9294,1710" coordsize="20,0" path="m9294,1710l9313,1710e" filled="false" stroked="true" strokeweight=".47998pt" strokecolor="#000000">
                <v:path arrowok="t"/>
              </v:shape>
            </v:group>
            <v:group style="position:absolute;left:9313;top:1710;width:20;height:2" coordorigin="9313,1710" coordsize="20,2">
              <v:shape style="position:absolute;left:9313;top:1710;width:20;height:2" coordorigin="9313,1710" coordsize="20,0" path="m9313,1710l9332,1710e" filled="false" stroked="true" strokeweight=".47998pt" strokecolor="#000000">
                <v:path arrowok="t"/>
              </v:shape>
            </v:group>
            <v:group style="position:absolute;left:9332;top:1710;width:20;height:2" coordorigin="9332,1710" coordsize="20,2">
              <v:shape style="position:absolute;left:9332;top:1710;width:20;height:2" coordorigin="9332,1710" coordsize="20,0" path="m9332,1710l9352,1710e" filled="false" stroked="true" strokeweight=".47998pt" strokecolor="#000000">
                <v:path arrowok="t"/>
              </v:shape>
            </v:group>
            <v:group style="position:absolute;left:9352;top:1710;width:20;height:2" coordorigin="9352,1710" coordsize="20,2">
              <v:shape style="position:absolute;left:9352;top:1710;width:20;height:2" coordorigin="9352,1710" coordsize="20,0" path="m9352,1710l9371,1710e" filled="false" stroked="true" strokeweight=".47998pt" strokecolor="#000000">
                <v:path arrowok="t"/>
              </v:shape>
            </v:group>
            <v:group style="position:absolute;left:9371;top:1710;width:20;height:2" coordorigin="9371,1710" coordsize="20,2">
              <v:shape style="position:absolute;left:9371;top:1710;width:20;height:2" coordorigin="9371,1710" coordsize="20,0" path="m9371,1710l9390,1710e" filled="false" stroked="true" strokeweight=".47998pt" strokecolor="#000000">
                <v:path arrowok="t"/>
              </v:shape>
            </v:group>
            <v:group style="position:absolute;left:9390;top:1710;width:20;height:2" coordorigin="9390,1710" coordsize="20,2">
              <v:shape style="position:absolute;left:9390;top:1710;width:20;height:2" coordorigin="9390,1710" coordsize="20,0" path="m9390,1710l9409,1710e" filled="false" stroked="true" strokeweight=".47998pt" strokecolor="#000000">
                <v:path arrowok="t"/>
              </v:shape>
            </v:group>
            <v:group style="position:absolute;left:9409;top:1710;width:20;height:2" coordorigin="9409,1710" coordsize="20,2">
              <v:shape style="position:absolute;left:9409;top:1710;width:20;height:2" coordorigin="9409,1710" coordsize="20,0" path="m9409,1710l9428,1710e" filled="false" stroked="true" strokeweight=".47998pt" strokecolor="#000000">
                <v:path arrowok="t"/>
              </v:shape>
            </v:group>
            <v:group style="position:absolute;left:9428;top:1710;width:20;height:2" coordorigin="9428,1710" coordsize="20,2">
              <v:shape style="position:absolute;left:9428;top:1710;width:20;height:2" coordorigin="9428,1710" coordsize="20,0" path="m9428,1710l9448,1710e" filled="false" stroked="true" strokeweight=".47998pt" strokecolor="#000000">
                <v:path arrowok="t"/>
              </v:shape>
            </v:group>
            <v:group style="position:absolute;left:9448;top:1710;width:20;height:2" coordorigin="9448,1710" coordsize="20,2">
              <v:shape style="position:absolute;left:9448;top:1710;width:20;height:2" coordorigin="9448,1710" coordsize="20,0" path="m9448,1710l9467,1710e" filled="false" stroked="true" strokeweight=".47998pt" strokecolor="#000000">
                <v:path arrowok="t"/>
              </v:shape>
            </v:group>
            <v:group style="position:absolute;left:9467;top:1710;width:20;height:2" coordorigin="9467,1710" coordsize="20,2">
              <v:shape style="position:absolute;left:9467;top:1710;width:20;height:2" coordorigin="9467,1710" coordsize="20,0" path="m9467,1710l9486,1710e" filled="false" stroked="true" strokeweight=".47998pt" strokecolor="#000000">
                <v:path arrowok="t"/>
              </v:shape>
            </v:group>
            <v:group style="position:absolute;left:9486;top:1710;width:20;height:2" coordorigin="9486,1710" coordsize="20,2">
              <v:shape style="position:absolute;left:9486;top:1710;width:20;height:2" coordorigin="9486,1710" coordsize="20,0" path="m9486,1710l9505,1710e" filled="false" stroked="true" strokeweight=".47998pt" strokecolor="#000000">
                <v:path arrowok="t"/>
              </v:shape>
            </v:group>
            <v:group style="position:absolute;left:9505;top:1710;width:20;height:2" coordorigin="9505,1710" coordsize="20,2">
              <v:shape style="position:absolute;left:9505;top:1710;width:20;height:2" coordorigin="9505,1710" coordsize="20,0" path="m9505,1710l9524,1710e" filled="false" stroked="true" strokeweight=".47998pt" strokecolor="#000000">
                <v:path arrowok="t"/>
              </v:shape>
            </v:group>
            <v:group style="position:absolute;left:9524;top:1710;width:20;height:2" coordorigin="9524,1710" coordsize="20,2">
              <v:shape style="position:absolute;left:9524;top:1710;width:20;height:2" coordorigin="9524,1710" coordsize="20,0" path="m9524,1710l9544,1710e" filled="false" stroked="true" strokeweight=".47998pt" strokecolor="#000000">
                <v:path arrowok="t"/>
              </v:shape>
            </v:group>
            <v:group style="position:absolute;left:9544;top:1710;width:20;height:2" coordorigin="9544,1710" coordsize="20,2">
              <v:shape style="position:absolute;left:9544;top:1710;width:20;height:2" coordorigin="9544,1710" coordsize="20,0" path="m9544,1710l9563,1710e" filled="false" stroked="true" strokeweight=".47998pt" strokecolor="#000000">
                <v:path arrowok="t"/>
              </v:shape>
            </v:group>
            <v:group style="position:absolute;left:9563;top:1710;width:20;height:2" coordorigin="9563,1710" coordsize="20,2">
              <v:shape style="position:absolute;left:9563;top:1710;width:20;height:2" coordorigin="9563,1710" coordsize="20,0" path="m9563,1710l9582,1710e" filled="false" stroked="true" strokeweight=".47998pt" strokecolor="#000000">
                <v:path arrowok="t"/>
              </v:shape>
            </v:group>
            <v:group style="position:absolute;left:9582;top:1710;width:20;height:2" coordorigin="9582,1710" coordsize="20,2">
              <v:shape style="position:absolute;left:9582;top:1710;width:20;height:2" coordorigin="9582,1710" coordsize="20,0" path="m9582,1710l9601,1710e" filled="false" stroked="true" strokeweight=".47998pt" strokecolor="#000000">
                <v:path arrowok="t"/>
              </v:shape>
            </v:group>
            <v:group style="position:absolute;left:9601;top:1710;width:20;height:2" coordorigin="9601,1710" coordsize="20,2">
              <v:shape style="position:absolute;left:9601;top:1710;width:20;height:2" coordorigin="9601,1710" coordsize="20,0" path="m9601,1710l9620,1710e" filled="false" stroked="true" strokeweight=".47998pt" strokecolor="#000000">
                <v:path arrowok="t"/>
              </v:shape>
            </v:group>
            <v:group style="position:absolute;left:9620;top:1710;width:20;height:2" coordorigin="9620,1710" coordsize="20,2">
              <v:shape style="position:absolute;left:9620;top:1710;width:20;height:2" coordorigin="9620,1710" coordsize="20,0" path="m9620,1710l9640,1710e" filled="false" stroked="true" strokeweight=".47998pt" strokecolor="#000000">
                <v:path arrowok="t"/>
              </v:shape>
            </v:group>
            <v:group style="position:absolute;left:9640;top:1710;width:20;height:2" coordorigin="9640,1710" coordsize="20,2">
              <v:shape style="position:absolute;left:9640;top:1710;width:20;height:2" coordorigin="9640,1710" coordsize="20,0" path="m9640,1710l9659,1710e" filled="false" stroked="true" strokeweight=".47998pt" strokecolor="#000000">
                <v:path arrowok="t"/>
              </v:shape>
            </v:group>
            <v:group style="position:absolute;left:9659;top:1710;width:20;height:2" coordorigin="9659,1710" coordsize="20,2">
              <v:shape style="position:absolute;left:9659;top:1710;width:20;height:2" coordorigin="9659,1710" coordsize="20,0" path="m9659,1710l9678,1710e" filled="false" stroked="true" strokeweight=".47998pt" strokecolor="#000000">
                <v:path arrowok="t"/>
              </v:shape>
            </v:group>
            <v:group style="position:absolute;left:9678;top:1710;width:20;height:2" coordorigin="9678,1710" coordsize="20,2">
              <v:shape style="position:absolute;left:9678;top:1710;width:20;height:2" coordorigin="9678,1710" coordsize="20,0" path="m9678,1710l9697,1710e" filled="false" stroked="true" strokeweight=".47998pt" strokecolor="#000000">
                <v:path arrowok="t"/>
              </v:shape>
            </v:group>
            <v:group style="position:absolute;left:9697;top:1710;width:20;height:2" coordorigin="9697,1710" coordsize="20,2">
              <v:shape style="position:absolute;left:9697;top:1710;width:20;height:2" coordorigin="9697,1710" coordsize="20,0" path="m9697,1710l9716,1710e" filled="false" stroked="true" strokeweight=".47998pt" strokecolor="#000000">
                <v:path arrowok="t"/>
              </v:shape>
            </v:group>
            <v:group style="position:absolute;left:9716;top:1710;width:20;height:2" coordorigin="9716,1710" coordsize="20,2">
              <v:shape style="position:absolute;left:9716;top:1710;width:20;height:2" coordorigin="9716,1710" coordsize="20,0" path="m9716,1710l9736,1710e" filled="false" stroked="true" strokeweight=".47998pt" strokecolor="#000000">
                <v:path arrowok="t"/>
              </v:shape>
            </v:group>
            <v:group style="position:absolute;left:9736;top:1710;width:20;height:2" coordorigin="9736,1710" coordsize="20,2">
              <v:shape style="position:absolute;left:9736;top:1710;width:20;height:2" coordorigin="9736,1710" coordsize="20,0" path="m9736,1710l9755,1710e" filled="false" stroked="true" strokeweight=".47998pt" strokecolor="#000000">
                <v:path arrowok="t"/>
              </v:shape>
            </v:group>
            <v:group style="position:absolute;left:9755;top:1710;width:20;height:2" coordorigin="9755,1710" coordsize="20,2">
              <v:shape style="position:absolute;left:9755;top:1710;width:20;height:2" coordorigin="9755,1710" coordsize="20,0" path="m9755,1710l9774,1710e" filled="false" stroked="true" strokeweight=".47998pt" strokecolor="#000000">
                <v:path arrowok="t"/>
              </v:shape>
            </v:group>
            <v:group style="position:absolute;left:9774;top:1710;width:20;height:2" coordorigin="9774,1710" coordsize="20,2">
              <v:shape style="position:absolute;left:9774;top:1710;width:20;height:2" coordorigin="9774,1710" coordsize="20,0" path="m9774,1710l9793,1710e" filled="false" stroked="true" strokeweight=".47998pt" strokecolor="#000000">
                <v:path arrowok="t"/>
              </v:shape>
            </v:group>
            <v:group style="position:absolute;left:9793;top:1710;width:20;height:2" coordorigin="9793,1710" coordsize="20,2">
              <v:shape style="position:absolute;left:9793;top:1710;width:20;height:2" coordorigin="9793,1710" coordsize="20,0" path="m9793,1710l9812,1710e" filled="false" stroked="true" strokeweight=".47998pt" strokecolor="#000000">
                <v:path arrowok="t"/>
              </v:shape>
            </v:group>
            <v:group style="position:absolute;left:9812;top:1710;width:20;height:2" coordorigin="9812,1710" coordsize="20,2">
              <v:shape style="position:absolute;left:9812;top:1710;width:20;height:2" coordorigin="9812,1710" coordsize="20,0" path="m9812,1710l9832,1710e" filled="false" stroked="true" strokeweight=".47998pt" strokecolor="#000000">
                <v:path arrowok="t"/>
              </v:shape>
            </v:group>
            <v:group style="position:absolute;left:9832;top:1710;width:20;height:2" coordorigin="9832,1710" coordsize="20,2">
              <v:shape style="position:absolute;left:9832;top:1710;width:20;height:2" coordorigin="9832,1710" coordsize="20,0" path="m9832,1710l9851,1710e" filled="false" stroked="true" strokeweight=".47998pt" strokecolor="#000000">
                <v:path arrowok="t"/>
              </v:shape>
            </v:group>
            <v:group style="position:absolute;left:9851;top:1710;width:20;height:2" coordorigin="9851,1710" coordsize="20,2">
              <v:shape style="position:absolute;left:9851;top:1710;width:20;height:2" coordorigin="9851,1710" coordsize="20,0" path="m9851,1710l9870,1710e" filled="false" stroked="true" strokeweight=".47998pt" strokecolor="#000000">
                <v:path arrowok="t"/>
              </v:shape>
            </v:group>
            <v:group style="position:absolute;left:9870;top:1710;width:20;height:2" coordorigin="9870,1710" coordsize="20,2">
              <v:shape style="position:absolute;left:9870;top:1710;width:20;height:2" coordorigin="9870,1710" coordsize="20,0" path="m9870,1710l9889,1710e" filled="false" stroked="true" strokeweight=".47998pt" strokecolor="#000000">
                <v:path arrowok="t"/>
              </v:shape>
            </v:group>
            <v:group style="position:absolute;left:9889;top:1710;width:20;height:2" coordorigin="9889,1710" coordsize="20,2">
              <v:shape style="position:absolute;left:9889;top:1710;width:20;height:2" coordorigin="9889,1710" coordsize="20,0" path="m9889,1710l9908,1710e" filled="false" stroked="true" strokeweight=".47998pt" strokecolor="#000000">
                <v:path arrowok="t"/>
              </v:shape>
            </v:group>
            <v:group style="position:absolute;left:9908;top:1710;width:20;height:2" coordorigin="9908,1710" coordsize="20,2">
              <v:shape style="position:absolute;left:9908;top:1710;width:20;height:2" coordorigin="9908,1710" coordsize="20,0" path="m9908,1710l9928,1710e" filled="false" stroked="true" strokeweight=".47998pt" strokecolor="#000000">
                <v:path arrowok="t"/>
              </v:shape>
            </v:group>
            <v:group style="position:absolute;left:9928;top:1710;width:20;height:2" coordorigin="9928,1710" coordsize="20,2">
              <v:shape style="position:absolute;left:9928;top:1710;width:20;height:2" coordorigin="9928,1710" coordsize="20,0" path="m9928,1710l9947,1710e" filled="false" stroked="true" strokeweight=".47998pt" strokecolor="#000000">
                <v:path arrowok="t"/>
              </v:shape>
            </v:group>
            <v:group style="position:absolute;left:9947;top:1710;width:20;height:2" coordorigin="9947,1710" coordsize="20,2">
              <v:shape style="position:absolute;left:9947;top:1710;width:20;height:2" coordorigin="9947,1710" coordsize="20,0" path="m9947,1710l9966,1710e" filled="false" stroked="true" strokeweight=".47998pt" strokecolor="#000000">
                <v:path arrowok="t"/>
              </v:shape>
            </v:group>
            <v:group style="position:absolute;left:9966;top:1710;width:20;height:2" coordorigin="9966,1710" coordsize="20,2">
              <v:shape style="position:absolute;left:9966;top:1710;width:20;height:2" coordorigin="9966,1710" coordsize="20,0" path="m9966,1710l9985,1710e" filled="false" stroked="true" strokeweight=".47998pt" strokecolor="#000000">
                <v:path arrowok="t"/>
              </v:shape>
            </v:group>
            <v:group style="position:absolute;left:9985;top:1710;width:20;height:2" coordorigin="9985,1710" coordsize="20,2">
              <v:shape style="position:absolute;left:9985;top:1710;width:20;height:2" coordorigin="9985,1710" coordsize="20,0" path="m9985,1710l10004,1710e" filled="false" stroked="true" strokeweight=".47998pt" strokecolor="#000000">
                <v:path arrowok="t"/>
              </v:shape>
            </v:group>
            <v:group style="position:absolute;left:10004;top:1710;width:20;height:2" coordorigin="10004,1710" coordsize="20,2">
              <v:shape style="position:absolute;left:10004;top:1710;width:20;height:2" coordorigin="10004,1710" coordsize="20,0" path="m10004,1710l10024,1710e" filled="false" stroked="true" strokeweight=".47998pt" strokecolor="#000000">
                <v:path arrowok="t"/>
              </v:shape>
            </v:group>
            <v:group style="position:absolute;left:10024;top:1710;width:20;height:2" coordorigin="10024,1710" coordsize="20,2">
              <v:shape style="position:absolute;left:10024;top:1710;width:20;height:2" coordorigin="10024,1710" coordsize="20,0" path="m10024,1710l10043,1710e" filled="false" stroked="true" strokeweight=".47998pt" strokecolor="#000000">
                <v:path arrowok="t"/>
              </v:shape>
            </v:group>
            <v:group style="position:absolute;left:10043;top:1710;width:20;height:2" coordorigin="10043,1710" coordsize="20,2">
              <v:shape style="position:absolute;left:10043;top:1710;width:20;height:2" coordorigin="10043,1710" coordsize="20,0" path="m10043,1710l10062,1710e" filled="false" stroked="true" strokeweight=".47998pt" strokecolor="#000000">
                <v:path arrowok="t"/>
              </v:shape>
            </v:group>
            <v:group style="position:absolute;left:10062;top:1710;width:20;height:2" coordorigin="10062,1710" coordsize="20,2">
              <v:shape style="position:absolute;left:10062;top:1710;width:20;height:2" coordorigin="10062,1710" coordsize="20,0" path="m10062,1710l10081,1710e" filled="false" stroked="true" strokeweight=".47998pt" strokecolor="#000000">
                <v:path arrowok="t"/>
              </v:shape>
            </v:group>
            <v:group style="position:absolute;left:10081;top:1710;width:20;height:2" coordorigin="10081,1710" coordsize="20,2">
              <v:shape style="position:absolute;left:10081;top:1710;width:20;height:2" coordorigin="10081,1710" coordsize="20,0" path="m10081,1710l10100,1710e" filled="false" stroked="true" strokeweight=".47998pt" strokecolor="#000000">
                <v:path arrowok="t"/>
              </v:shape>
            </v:group>
            <v:group style="position:absolute;left:10100;top:1710;width:20;height:2" coordorigin="10100,1710" coordsize="20,2">
              <v:shape style="position:absolute;left:10100;top:1710;width:20;height:2" coordorigin="10100,1710" coordsize="20,0" path="m10100,1710l10120,1710e" filled="false" stroked="true" strokeweight=".47998pt" strokecolor="#000000">
                <v:path arrowok="t"/>
              </v:shape>
            </v:group>
            <v:group style="position:absolute;left:10120;top:1710;width:20;height:2" coordorigin="10120,1710" coordsize="20,2">
              <v:shape style="position:absolute;left:10120;top:1710;width:20;height:2" coordorigin="10120,1710" coordsize="20,0" path="m10120,1710l10139,1710e" filled="false" stroked="true" strokeweight=".47998pt" strokecolor="#000000">
                <v:path arrowok="t"/>
              </v:shape>
            </v:group>
            <v:group style="position:absolute;left:10139;top:1710;width:20;height:2" coordorigin="10139,1710" coordsize="20,2">
              <v:shape style="position:absolute;left:10139;top:1710;width:20;height:2" coordorigin="10139,1710" coordsize="20,0" path="m10139,1710l10158,1710e" filled="false" stroked="true" strokeweight=".47998pt" strokecolor="#000000">
                <v:path arrowok="t"/>
              </v:shape>
            </v:group>
            <v:group style="position:absolute;left:10158;top:1710;width:20;height:2" coordorigin="10158,1710" coordsize="20,2">
              <v:shape style="position:absolute;left:10158;top:1710;width:20;height:2" coordorigin="10158,1710" coordsize="20,0" path="m10158,1710l10177,1710e" filled="false" stroked="true" strokeweight=".47998pt" strokecolor="#000000">
                <v:path arrowok="t"/>
              </v:shape>
            </v:group>
            <v:group style="position:absolute;left:10177;top:1710;width:20;height:2" coordorigin="10177,1710" coordsize="20,2">
              <v:shape style="position:absolute;left:10177;top:1710;width:20;height:2" coordorigin="10177,1710" coordsize="20,0" path="m10177,1710l10196,1710e" filled="false" stroked="true" strokeweight=".47998pt" strokecolor="#000000">
                <v:path arrowok="t"/>
              </v:shape>
            </v:group>
            <v:group style="position:absolute;left:10196;top:1710;width:20;height:2" coordorigin="10196,1710" coordsize="20,2">
              <v:shape style="position:absolute;left:10196;top:1710;width:20;height:2" coordorigin="10196,1710" coordsize="20,0" path="m10196,1710l10216,1710e" filled="false" stroked="true" strokeweight=".47998pt" strokecolor="#000000">
                <v:path arrowok="t"/>
              </v:shape>
            </v:group>
            <v:group style="position:absolute;left:10216;top:1710;width:20;height:2" coordorigin="10216,1710" coordsize="20,2">
              <v:shape style="position:absolute;left:10216;top:1710;width:20;height:2" coordorigin="10216,1710" coordsize="20,0" path="m10216,1710l10235,1710e" filled="false" stroked="true" strokeweight=".47998pt" strokecolor="#000000">
                <v:path arrowok="t"/>
              </v:shape>
            </v:group>
            <v:group style="position:absolute;left:10235;top:1710;width:20;height:2" coordorigin="10235,1710" coordsize="20,2">
              <v:shape style="position:absolute;left:10235;top:1710;width:20;height:2" coordorigin="10235,1710" coordsize="20,0" path="m10235,1710l10254,1710e" filled="false" stroked="true" strokeweight=".47998pt" strokecolor="#000000">
                <v:path arrowok="t"/>
              </v:shape>
            </v:group>
            <v:group style="position:absolute;left:10254;top:1710;width:20;height:2" coordorigin="10254,1710" coordsize="20,2">
              <v:shape style="position:absolute;left:10254;top:1710;width:20;height:2" coordorigin="10254,1710" coordsize="20,0" path="m10254,1710l10273,1710e" filled="false" stroked="true" strokeweight=".47998pt" strokecolor="#000000">
                <v:path arrowok="t"/>
              </v:shape>
            </v:group>
            <v:group style="position:absolute;left:10273;top:1710;width:20;height:2" coordorigin="10273,1710" coordsize="20,2">
              <v:shape style="position:absolute;left:10273;top:1710;width:20;height:2" coordorigin="10273,1710" coordsize="20,0" path="m10273,1710l10292,1710e" filled="false" stroked="true" strokeweight=".47998pt" strokecolor="#000000">
                <v:path arrowok="t"/>
              </v:shape>
            </v:group>
            <v:group style="position:absolute;left:10292;top:1710;width:20;height:2" coordorigin="10292,1710" coordsize="20,2">
              <v:shape style="position:absolute;left:10292;top:1710;width:20;height:2" coordorigin="10292,1710" coordsize="20,0" path="m10292,1710l10312,1710e" filled="false" stroked="true" strokeweight=".47998pt" strokecolor="#000000">
                <v:path arrowok="t"/>
              </v:shape>
            </v:group>
            <v:group style="position:absolute;left:10312;top:1710;width:20;height:2" coordorigin="10312,1710" coordsize="20,2">
              <v:shape style="position:absolute;left:10312;top:1710;width:20;height:2" coordorigin="10312,1710" coordsize="20,0" path="m10312,1710l10331,1710e" filled="false" stroked="true" strokeweight=".47998pt" strokecolor="#000000">
                <v:path arrowok="t"/>
              </v:shape>
            </v:group>
            <v:group style="position:absolute;left:10331;top:1710;width:20;height:2" coordorigin="10331,1710" coordsize="20,2">
              <v:shape style="position:absolute;left:10331;top:1710;width:20;height:2" coordorigin="10331,1710" coordsize="20,0" path="m10331,1710l10350,1710e" filled="false" stroked="true" strokeweight=".47998pt" strokecolor="#000000">
                <v:path arrowok="t"/>
              </v:shape>
            </v:group>
            <v:group style="position:absolute;left:10350;top:1710;width:20;height:2" coordorigin="10350,1710" coordsize="20,2">
              <v:shape style="position:absolute;left:10350;top:1710;width:20;height:2" coordorigin="10350,1710" coordsize="20,0" path="m10350,1710l10369,1710e" filled="false" stroked="true" strokeweight=".47998pt" strokecolor="#000000">
                <v:path arrowok="t"/>
              </v:shape>
            </v:group>
            <v:group style="position:absolute;left:10369;top:1710;width:20;height:2" coordorigin="10369,1710" coordsize="20,2">
              <v:shape style="position:absolute;left:10369;top:1710;width:20;height:2" coordorigin="10369,1710" coordsize="20,0" path="m10369,1710l10388,1710e" filled="false" stroked="true" strokeweight=".47998pt" strokecolor="#000000">
                <v:path arrowok="t"/>
              </v:shape>
            </v:group>
            <v:group style="position:absolute;left:10388;top:1710;width:20;height:2" coordorigin="10388,1710" coordsize="20,2">
              <v:shape style="position:absolute;left:10388;top:1710;width:20;height:2" coordorigin="10388,1710" coordsize="20,0" path="m10388,1710l10408,1710e" filled="false" stroked="true" strokeweight=".47998pt" strokecolor="#000000">
                <v:path arrowok="t"/>
              </v:shape>
            </v:group>
            <v:group style="position:absolute;left:10408;top:1710;width:20;height:2" coordorigin="10408,1710" coordsize="20,2">
              <v:shape style="position:absolute;left:10408;top:1710;width:20;height:2" coordorigin="10408,1710" coordsize="20,0" path="m10408,1710l10427,1710e" filled="false" stroked="true" strokeweight=".47998pt" strokecolor="#000000">
                <v:path arrowok="t"/>
              </v:shape>
            </v:group>
            <v:group style="position:absolute;left:10427;top:1710;width:20;height:2" coordorigin="10427,1710" coordsize="20,2">
              <v:shape style="position:absolute;left:10427;top:1710;width:20;height:2" coordorigin="10427,1710" coordsize="20,0" path="m10427,1710l10446,1710e" filled="false" stroked="true" strokeweight=".47998pt" strokecolor="#000000">
                <v:path arrowok="t"/>
              </v:shape>
            </v:group>
            <v:group style="position:absolute;left:10446;top:1710;width:20;height:2" coordorigin="10446,1710" coordsize="20,2">
              <v:shape style="position:absolute;left:10446;top:1710;width:20;height:2" coordorigin="10446,1710" coordsize="20,0" path="m10446,1710l10465,1710e" filled="false" stroked="true" strokeweight=".47998pt" strokecolor="#000000">
                <v:path arrowok="t"/>
              </v:shape>
            </v:group>
            <v:group style="position:absolute;left:10465;top:1710;width:20;height:2" coordorigin="10465,1710" coordsize="20,2">
              <v:shape style="position:absolute;left:10465;top:1710;width:20;height:2" coordorigin="10465,1710" coordsize="20,0" path="m10465,1710l10484,1710e" filled="false" stroked="true" strokeweight=".47998pt" strokecolor="#000000">
                <v:path arrowok="t"/>
              </v:shape>
            </v:group>
            <v:group style="position:absolute;left:10484;top:1710;width:20;height:2" coordorigin="10484,1710" coordsize="20,2">
              <v:shape style="position:absolute;left:10484;top:1710;width:20;height:2" coordorigin="10484,1710" coordsize="20,0" path="m10484,1710l10504,1710e" filled="false" stroked="true" strokeweight=".47998pt" strokecolor="#000000">
                <v:path arrowok="t"/>
              </v:shape>
            </v:group>
            <v:group style="position:absolute;left:10504;top:1710;width:20;height:2" coordorigin="10504,1710" coordsize="20,2">
              <v:shape style="position:absolute;left:10504;top:1710;width:20;height:2" coordorigin="10504,1710" coordsize="20,0" path="m10504,1710l10523,1710e" filled="false" stroked="true" strokeweight=".47998pt" strokecolor="#000000">
                <v:path arrowok="t"/>
              </v:shape>
            </v:group>
            <v:group style="position:absolute;left:10523;top:1710;width:20;height:2" coordorigin="10523,1710" coordsize="20,2">
              <v:shape style="position:absolute;left:10523;top:1710;width:20;height:2" coordorigin="10523,1710" coordsize="20,0" path="m10523,1710l10542,1710e" filled="false" stroked="true" strokeweight=".47998pt" strokecolor="#000000">
                <v:path arrowok="t"/>
              </v:shape>
            </v:group>
            <v:group style="position:absolute;left:10542;top:1710;width:20;height:2" coordorigin="10542,1710" coordsize="20,2">
              <v:shape style="position:absolute;left:10542;top:1710;width:20;height:2" coordorigin="10542,1710" coordsize="20,0" path="m10542,1710l10561,1710e" filled="false" stroked="true" strokeweight=".47998pt" strokecolor="#000000">
                <v:path arrowok="t"/>
              </v:shape>
            </v:group>
            <v:group style="position:absolute;left:10561;top:1710;width:20;height:2" coordorigin="10561,1710" coordsize="20,2">
              <v:shape style="position:absolute;left:10561;top:1710;width:20;height:2" coordorigin="10561,1710" coordsize="20,0" path="m10561,1710l10580,1710e" filled="false" stroked="true" strokeweight=".47998pt" strokecolor="#000000">
                <v:path arrowok="t"/>
              </v:shape>
            </v:group>
            <v:group style="position:absolute;left:10580;top:1710;width:20;height:2" coordorigin="10580,1710" coordsize="20,2">
              <v:shape style="position:absolute;left:10580;top:1710;width:20;height:2" coordorigin="10580,1710" coordsize="20,0" path="m10580,1710l10600,1710e" filled="false" stroked="true" strokeweight=".47998pt" strokecolor="#000000">
                <v:path arrowok="t"/>
              </v:shape>
            </v:group>
            <v:group style="position:absolute;left:10600;top:1710;width:6;height:2" coordorigin="10600,1710" coordsize="6,2">
              <v:shape style="position:absolute;left:10600;top:1710;width:6;height:2" coordorigin="10600,1710" coordsize="6,0" path="m10600,1710l10606,1710e" filled="false" stroked="true" strokeweight=".47998pt" strokecolor="#000000">
                <v:path arrowok="t"/>
              </v:shape>
            </v:group>
            <v:group style="position:absolute;left:6769;top:1715;width:10;height:20" coordorigin="6769,1715" coordsize="10,20">
              <v:shape style="position:absolute;left:6769;top:1715;width:10;height:20" coordorigin="6769,1715" coordsize="10,20" path="m6769,1734l6778,1734,6778,1715,6769,1715,6769,1734xe" filled="true" fillcolor="#000000" stroked="false">
                <v:path arrowok="t"/>
                <v:fill type="solid"/>
              </v:shape>
            </v:group>
            <v:group style="position:absolute;left:6769;top:1734;width:10;height:20" coordorigin="6769,1734" coordsize="10,20">
              <v:shape style="position:absolute;left:6769;top:1734;width:10;height:20" coordorigin="6769,1734" coordsize="10,20" path="m6769,1753l6778,1753,6778,1734,6769,1734,6769,1753xe" filled="true" fillcolor="#000000" stroked="false">
                <v:path arrowok="t"/>
                <v:fill type="solid"/>
              </v:shape>
            </v:group>
            <v:group style="position:absolute;left:6769;top:1753;width:10;height:20" coordorigin="6769,1753" coordsize="10,20">
              <v:shape style="position:absolute;left:6769;top:1753;width:10;height:20" coordorigin="6769,1753" coordsize="10,20" path="m6769,1773l6778,1773,6778,1753,6769,1753,6769,1773xe" filled="true" fillcolor="#000000" stroked="false">
                <v:path arrowok="t"/>
                <v:fill type="solid"/>
              </v:shape>
            </v:group>
            <v:group style="position:absolute;left:6769;top:1773;width:10;height:20" coordorigin="6769,1773" coordsize="10,20">
              <v:shape style="position:absolute;left:6769;top:1773;width:10;height:20" coordorigin="6769,1773" coordsize="10,20" path="m6769,1792l6778,1792,6778,1773,6769,1773,6769,1792xe" filled="true" fillcolor="#000000" stroked="false">
                <v:path arrowok="t"/>
                <v:fill type="solid"/>
              </v:shape>
            </v:group>
            <v:group style="position:absolute;left:6769;top:1792;width:10;height:20" coordorigin="6769,1792" coordsize="10,20">
              <v:shape style="position:absolute;left:6769;top:1792;width:10;height:20" coordorigin="6769,1792" coordsize="10,20" path="m6769,1811l6778,1811,6778,1792,6769,1792,6769,1811xe" filled="true" fillcolor="#000000" stroked="false">
                <v:path arrowok="t"/>
                <v:fill type="solid"/>
              </v:shape>
            </v:group>
            <v:group style="position:absolute;left:6769;top:1811;width:10;height:20" coordorigin="6769,1811" coordsize="10,20">
              <v:shape style="position:absolute;left:6769;top:1811;width:10;height:20" coordorigin="6769,1811" coordsize="10,20" path="m6769,1830l6778,1830,6778,1811,6769,1811,6769,1830xe" filled="true" fillcolor="#000000" stroked="false">
                <v:path arrowok="t"/>
                <v:fill type="solid"/>
              </v:shape>
            </v:group>
            <v:group style="position:absolute;left:6769;top:1830;width:10;height:20" coordorigin="6769,1830" coordsize="10,20">
              <v:shape style="position:absolute;left:6769;top:1830;width:10;height:20" coordorigin="6769,1830" coordsize="10,20" path="m6769,1849l6778,1849,6778,1830,6769,1830,6769,1849xe" filled="true" fillcolor="#000000" stroked="false">
                <v:path arrowok="t"/>
                <v:fill type="solid"/>
              </v:shape>
            </v:group>
            <v:group style="position:absolute;left:6769;top:1849;width:10;height:20" coordorigin="6769,1849" coordsize="10,20">
              <v:shape style="position:absolute;left:6769;top:1849;width:10;height:20" coordorigin="6769,1849" coordsize="10,20" path="m6769,1869l6778,1869,6778,1849,6769,1849,6769,1869xe" filled="true" fillcolor="#000000" stroked="false">
                <v:path arrowok="t"/>
                <v:fill type="solid"/>
              </v:shape>
            </v:group>
            <v:group style="position:absolute;left:6769;top:1869;width:10;height:20" coordorigin="6769,1869" coordsize="10,20">
              <v:shape style="position:absolute;left:6769;top:1869;width:10;height:20" coordorigin="6769,1869" coordsize="10,20" path="m6769,1888l6778,1888,6778,1869,6769,1869,6769,1888xe" filled="true" fillcolor="#000000" stroked="false">
                <v:path arrowok="t"/>
                <v:fill type="solid"/>
              </v:shape>
            </v:group>
            <v:group style="position:absolute;left:6769;top:1888;width:10;height:20" coordorigin="6769,1888" coordsize="10,20">
              <v:shape style="position:absolute;left:6769;top:1888;width:10;height:20" coordorigin="6769,1888" coordsize="10,20" path="m6769,1907l6778,1907,6778,1888,6769,1888,6769,1907xe" filled="true" fillcolor="#000000" stroked="false">
                <v:path arrowok="t"/>
                <v:fill type="solid"/>
              </v:shape>
            </v:group>
            <v:group style="position:absolute;left:6769;top:1907;width:10;height:20" coordorigin="6769,1907" coordsize="10,20">
              <v:shape style="position:absolute;left:6769;top:1907;width:10;height:20" coordorigin="6769,1907" coordsize="10,20" path="m6769,1926l6778,1926,6778,1907,6769,1907,6769,1926xe" filled="true" fillcolor="#000000" stroked="false">
                <v:path arrowok="t"/>
                <v:fill type="solid"/>
              </v:shape>
            </v:group>
            <v:group style="position:absolute;left:6769;top:1926;width:10;height:20" coordorigin="6769,1926" coordsize="10,20">
              <v:shape style="position:absolute;left:6769;top:1926;width:10;height:20" coordorigin="6769,1926" coordsize="10,20" path="m6769,1945l6778,1945,6778,1926,6769,1926,6769,1945xe" filled="true" fillcolor="#000000" stroked="false">
                <v:path arrowok="t"/>
                <v:fill type="solid"/>
              </v:shape>
            </v:group>
            <v:group style="position:absolute;left:6769;top:1945;width:10;height:20" coordorigin="6769,1945" coordsize="10,20">
              <v:shape style="position:absolute;left:6769;top:1945;width:10;height:20" coordorigin="6769,1945" coordsize="10,20" path="m6769,1965l6778,1965,6778,1945,6769,1945,6769,1965xe" filled="true" fillcolor="#000000" stroked="false">
                <v:path arrowok="t"/>
                <v:fill type="solid"/>
              </v:shape>
            </v:group>
            <v:group style="position:absolute;left:6769;top:1965;width:10;height:20" coordorigin="6769,1965" coordsize="10,20">
              <v:shape style="position:absolute;left:6769;top:1965;width:10;height:20" coordorigin="6769,1965" coordsize="10,20" path="m6769,1984l6778,1984,6778,1965,6769,1965,6769,1984xe" filled="true" fillcolor="#000000" stroked="false">
                <v:path arrowok="t"/>
                <v:fill type="solid"/>
              </v:shape>
            </v:group>
            <v:group style="position:absolute;left:6769;top:1984;width:10;height:20" coordorigin="6769,1984" coordsize="10,20">
              <v:shape style="position:absolute;left:6769;top:1984;width:10;height:20" coordorigin="6769,1984" coordsize="10,20" path="m6769,2003l6778,2003,6778,1984,6769,1984,6769,2003xe" filled="true" fillcolor="#000000" stroked="false">
                <v:path arrowok="t"/>
                <v:fill type="solid"/>
              </v:shape>
            </v:group>
            <v:group style="position:absolute;left:6769;top:2003;width:10;height:20" coordorigin="6769,2003" coordsize="10,20">
              <v:shape style="position:absolute;left:6769;top:2003;width:10;height:20" coordorigin="6769,2003" coordsize="10,20" path="m6769,2022l6778,2022,6778,2003,6769,2003,6769,2022xe" filled="true" fillcolor="#000000" stroked="false">
                <v:path arrowok="t"/>
                <v:fill type="solid"/>
              </v:shape>
            </v:group>
            <v:group style="position:absolute;left:6769;top:2022;width:10;height:20" coordorigin="6769,2022" coordsize="10,20">
              <v:shape style="position:absolute;left:6769;top:2022;width:10;height:20" coordorigin="6769,2022" coordsize="10,20" path="m6769,2041l6778,2041,6778,2022,6769,2022,6769,2041xe" filled="true" fillcolor="#000000" stroked="false">
                <v:path arrowok="t"/>
                <v:fill type="solid"/>
              </v:shape>
            </v:group>
            <v:group style="position:absolute;left:6769;top:2041;width:10;height:20" coordorigin="6769,2041" coordsize="10,20">
              <v:shape style="position:absolute;left:6769;top:2041;width:10;height:20" coordorigin="6769,2041" coordsize="10,20" path="m6769,2061l6778,2061,6778,2041,6769,2041,6769,2061xe" filled="true" fillcolor="#000000" stroked="false">
                <v:path arrowok="t"/>
                <v:fill type="solid"/>
              </v:shape>
            </v:group>
            <v:group style="position:absolute;left:6769;top:2061;width:10;height:20" coordorigin="6769,2061" coordsize="10,20">
              <v:shape style="position:absolute;left:6769;top:2061;width:10;height:20" coordorigin="6769,2061" coordsize="10,20" path="m6769,2080l6778,2080,6778,2061,6769,2061,6769,2080xe" filled="true" fillcolor="#000000" stroked="false">
                <v:path arrowok="t"/>
                <v:fill type="solid"/>
              </v:shape>
            </v:group>
            <v:group style="position:absolute;left:6769;top:2080;width:10;height:20" coordorigin="6769,2080" coordsize="10,20">
              <v:shape style="position:absolute;left:6769;top:2080;width:10;height:20" coordorigin="6769,2080" coordsize="10,20" path="m6769,2099l6778,2099,6778,2080,6769,2080,6769,2099xe" filled="true" fillcolor="#000000" stroked="false">
                <v:path arrowok="t"/>
                <v:fill type="solid"/>
              </v:shape>
            </v:group>
            <v:group style="position:absolute;left:6769;top:2099;width:10;height:20" coordorigin="6769,2099" coordsize="10,20">
              <v:shape style="position:absolute;left:6769;top:2099;width:10;height:20" coordorigin="6769,2099" coordsize="10,20" path="m6769,2118l6778,2118,6778,2099,6769,2099,6769,2118xe" filled="true" fillcolor="#000000" stroked="false">
                <v:path arrowok="t"/>
                <v:fill type="solid"/>
              </v:shape>
            </v:group>
            <v:group style="position:absolute;left:6769;top:2118;width:10;height:20" coordorigin="6769,2118" coordsize="10,20">
              <v:shape style="position:absolute;left:6769;top:2118;width:10;height:20" coordorigin="6769,2118" coordsize="10,20" path="m6769,2137l6778,2137,6778,2118,6769,2118,6769,2137xe" filled="true" fillcolor="#000000" stroked="false">
                <v:path arrowok="t"/>
                <v:fill type="solid"/>
              </v:shape>
            </v:group>
            <v:group style="position:absolute;left:6769;top:2137;width:10;height:20" coordorigin="6769,2137" coordsize="10,20">
              <v:shape style="position:absolute;left:6769;top:2137;width:10;height:20" coordorigin="6769,2137" coordsize="10,20" path="m6769,2157l6778,2157,6778,2137,6769,2137,6769,2157xe" filled="true" fillcolor="#000000" stroked="false">
                <v:path arrowok="t"/>
                <v:fill type="solid"/>
              </v:shape>
            </v:group>
            <v:group style="position:absolute;left:6769;top:2157;width:10;height:20" coordorigin="6769,2157" coordsize="10,20">
              <v:shape style="position:absolute;left:6769;top:2157;width:10;height:20" coordorigin="6769,2157" coordsize="10,20" path="m6769,2176l6778,2176,6778,2157,6769,2157,6769,2176xe" filled="true" fillcolor="#000000" stroked="false">
                <v:path arrowok="t"/>
                <v:fill type="solid"/>
              </v:shape>
            </v:group>
            <v:group style="position:absolute;left:6769;top:2176;width:10;height:20" coordorigin="6769,2176" coordsize="10,20">
              <v:shape style="position:absolute;left:6769;top:2176;width:10;height:20" coordorigin="6769,2176" coordsize="10,20" path="m6769,2195l6778,2195,6778,2176,6769,2176,6769,2195xe" filled="true" fillcolor="#000000" stroked="false">
                <v:path arrowok="t"/>
                <v:fill type="solid"/>
              </v:shape>
            </v:group>
            <v:group style="position:absolute;left:6769;top:2195;width:10;height:20" coordorigin="6769,2195" coordsize="10,20">
              <v:shape style="position:absolute;left:6769;top:2195;width:10;height:20" coordorigin="6769,2195" coordsize="10,20" path="m6769,2214l6778,2214,6778,2195,6769,2195,6769,2214xe" filled="true" fillcolor="#000000" stroked="false">
                <v:path arrowok="t"/>
                <v:fill type="solid"/>
              </v:shape>
            </v:group>
            <v:group style="position:absolute;left:6769;top:2220;width:10;height:2" coordorigin="6769,2220" coordsize="10,2">
              <v:shape style="position:absolute;left:6769;top:2220;width:10;height:2" coordorigin="6769,2220" coordsize="10,0" path="m6769,2220l6778,2220e" filled="false" stroked="true" strokeweight=".599980pt" strokecolor="#000000">
                <v:path arrowok="t"/>
              </v:shape>
            </v:group>
            <v:group style="position:absolute;left:1302;top:2231;width:20;height:2" coordorigin="1302,2231" coordsize="20,2">
              <v:shape style="position:absolute;left:1302;top:2231;width:20;height:2" coordorigin="1302,2231" coordsize="20,0" path="m1302,2231l1321,2231e" filled="false" stroked="true" strokeweight=".48004pt" strokecolor="#000000">
                <v:path arrowok="t"/>
              </v:shape>
            </v:group>
            <v:group style="position:absolute;left:1321;top:2231;width:20;height:2" coordorigin="1321,2231" coordsize="20,2">
              <v:shape style="position:absolute;left:1321;top:2231;width:20;height:2" coordorigin="1321,2231" coordsize="20,0" path="m1321,2231l1340,2231e" filled="false" stroked="true" strokeweight=".48004pt" strokecolor="#000000">
                <v:path arrowok="t"/>
              </v:shape>
            </v:group>
            <v:group style="position:absolute;left:1340;top:2231;width:20;height:2" coordorigin="1340,2231" coordsize="20,2">
              <v:shape style="position:absolute;left:1340;top:2231;width:20;height:2" coordorigin="1340,2231" coordsize="20,0" path="m1340,2231l1360,2231e" filled="false" stroked="true" strokeweight=".48004pt" strokecolor="#000000">
                <v:path arrowok="t"/>
              </v:shape>
            </v:group>
            <v:group style="position:absolute;left:1360;top:2231;width:20;height:2" coordorigin="1360,2231" coordsize="20,2">
              <v:shape style="position:absolute;left:1360;top:2231;width:20;height:2" coordorigin="1360,2231" coordsize="20,0" path="m1360,2231l1379,2231e" filled="false" stroked="true" strokeweight=".48004pt" strokecolor="#000000">
                <v:path arrowok="t"/>
              </v:shape>
            </v:group>
            <v:group style="position:absolute;left:1379;top:2231;width:20;height:2" coordorigin="1379,2231" coordsize="20,2">
              <v:shape style="position:absolute;left:1379;top:2231;width:20;height:2" coordorigin="1379,2231" coordsize="20,0" path="m1379,2231l1398,2231e" filled="false" stroked="true" strokeweight=".48004pt" strokecolor="#000000">
                <v:path arrowok="t"/>
              </v:shape>
            </v:group>
            <v:group style="position:absolute;left:1398;top:2231;width:20;height:2" coordorigin="1398,2231" coordsize="20,2">
              <v:shape style="position:absolute;left:1398;top:2231;width:20;height:2" coordorigin="1398,2231" coordsize="20,0" path="m1398,2231l1417,2231e" filled="false" stroked="true" strokeweight=".48004pt" strokecolor="#000000">
                <v:path arrowok="t"/>
              </v:shape>
            </v:group>
            <v:group style="position:absolute;left:1417;top:2231;width:20;height:2" coordorigin="1417,2231" coordsize="20,2">
              <v:shape style="position:absolute;left:1417;top:2231;width:20;height:2" coordorigin="1417,2231" coordsize="20,0" path="m1417,2231l1436,2231e" filled="false" stroked="true" strokeweight=".48004pt" strokecolor="#000000">
                <v:path arrowok="t"/>
              </v:shape>
            </v:group>
            <v:group style="position:absolute;left:1436;top:2231;width:20;height:2" coordorigin="1436,2231" coordsize="20,2">
              <v:shape style="position:absolute;left:1436;top:2231;width:20;height:2" coordorigin="1436,2231" coordsize="20,0" path="m1436,2231l1456,2231e" filled="false" stroked="true" strokeweight=".48004pt" strokecolor="#000000">
                <v:path arrowok="t"/>
              </v:shape>
            </v:group>
            <v:group style="position:absolute;left:1456;top:2231;width:20;height:2" coordorigin="1456,2231" coordsize="20,2">
              <v:shape style="position:absolute;left:1456;top:2231;width:20;height:2" coordorigin="1456,2231" coordsize="20,0" path="m1456,2231l1475,2231e" filled="false" stroked="true" strokeweight=".48004pt" strokecolor="#000000">
                <v:path arrowok="t"/>
              </v:shape>
            </v:group>
            <v:group style="position:absolute;left:1475;top:2231;width:20;height:2" coordorigin="1475,2231" coordsize="20,2">
              <v:shape style="position:absolute;left:1475;top:2231;width:20;height:2" coordorigin="1475,2231" coordsize="20,0" path="m1475,2231l1494,2231e" filled="false" stroked="true" strokeweight=".48004pt" strokecolor="#000000">
                <v:path arrowok="t"/>
              </v:shape>
            </v:group>
            <v:group style="position:absolute;left:1494;top:2231;width:20;height:2" coordorigin="1494,2231" coordsize="20,2">
              <v:shape style="position:absolute;left:1494;top:2231;width:20;height:2" coordorigin="1494,2231" coordsize="20,0" path="m1494,2231l1513,2231e" filled="false" stroked="true" strokeweight=".48004pt" strokecolor="#000000">
                <v:path arrowok="t"/>
              </v:shape>
            </v:group>
            <v:group style="position:absolute;left:1513;top:2231;width:20;height:2" coordorigin="1513,2231" coordsize="20,2">
              <v:shape style="position:absolute;left:1513;top:2231;width:20;height:2" coordorigin="1513,2231" coordsize="20,0" path="m1513,2231l1532,2231e" filled="false" stroked="true" strokeweight=".48004pt" strokecolor="#000000">
                <v:path arrowok="t"/>
              </v:shape>
            </v:group>
            <v:group style="position:absolute;left:1532;top:2231;width:20;height:2" coordorigin="1532,2231" coordsize="20,2">
              <v:shape style="position:absolute;left:1532;top:2231;width:20;height:2" coordorigin="1532,2231" coordsize="20,0" path="m1532,2231l1552,2231e" filled="false" stroked="true" strokeweight=".48004pt" strokecolor="#000000">
                <v:path arrowok="t"/>
              </v:shape>
            </v:group>
            <v:group style="position:absolute;left:1552;top:2231;width:20;height:2" coordorigin="1552,2231" coordsize="20,2">
              <v:shape style="position:absolute;left:1552;top:2231;width:20;height:2" coordorigin="1552,2231" coordsize="20,0" path="m1552,2231l1571,2231e" filled="false" stroked="true" strokeweight=".48004pt" strokecolor="#000000">
                <v:path arrowok="t"/>
              </v:shape>
            </v:group>
            <v:group style="position:absolute;left:1571;top:2231;width:20;height:2" coordorigin="1571,2231" coordsize="20,2">
              <v:shape style="position:absolute;left:1571;top:2231;width:20;height:2" coordorigin="1571,2231" coordsize="20,0" path="m1571,2231l1590,2231e" filled="false" stroked="true" strokeweight=".48004pt" strokecolor="#000000">
                <v:path arrowok="t"/>
              </v:shape>
            </v:group>
            <v:group style="position:absolute;left:1590;top:2231;width:20;height:2" coordorigin="1590,2231" coordsize="20,2">
              <v:shape style="position:absolute;left:1590;top:2231;width:20;height:2" coordorigin="1590,2231" coordsize="20,0" path="m1590,2231l1609,2231e" filled="false" stroked="true" strokeweight=".48004pt" strokecolor="#000000">
                <v:path arrowok="t"/>
              </v:shape>
            </v:group>
            <v:group style="position:absolute;left:1609;top:2231;width:20;height:2" coordorigin="1609,2231" coordsize="20,2">
              <v:shape style="position:absolute;left:1609;top:2231;width:20;height:2" coordorigin="1609,2231" coordsize="20,0" path="m1609,2231l1629,2231e" filled="false" stroked="true" strokeweight=".48004pt" strokecolor="#000000">
                <v:path arrowok="t"/>
              </v:shape>
            </v:group>
            <v:group style="position:absolute;left:1629;top:2231;width:20;height:2" coordorigin="1629,2231" coordsize="20,2">
              <v:shape style="position:absolute;left:1629;top:2231;width:20;height:2" coordorigin="1629,2231" coordsize="20,0" path="m1629,2231l1648,2231e" filled="false" stroked="true" strokeweight=".48004pt" strokecolor="#000000">
                <v:path arrowok="t"/>
              </v:shape>
            </v:group>
            <v:group style="position:absolute;left:1648;top:2231;width:20;height:2" coordorigin="1648,2231" coordsize="20,2">
              <v:shape style="position:absolute;left:1648;top:2231;width:20;height:2" coordorigin="1648,2231" coordsize="20,0" path="m1648,2231l1667,2231e" filled="false" stroked="true" strokeweight=".48004pt" strokecolor="#000000">
                <v:path arrowok="t"/>
              </v:shape>
            </v:group>
            <v:group style="position:absolute;left:1667;top:2231;width:20;height:2" coordorigin="1667,2231" coordsize="20,2">
              <v:shape style="position:absolute;left:1667;top:2231;width:20;height:2" coordorigin="1667,2231" coordsize="20,0" path="m1667,2231l1686,2231e" filled="false" stroked="true" strokeweight=".48004pt" strokecolor="#000000">
                <v:path arrowok="t"/>
              </v:shape>
            </v:group>
            <v:group style="position:absolute;left:1686;top:2231;width:20;height:2" coordorigin="1686,2231" coordsize="20,2">
              <v:shape style="position:absolute;left:1686;top:2231;width:20;height:2" coordorigin="1686,2231" coordsize="20,0" path="m1686,2231l1706,2231e" filled="false" stroked="true" strokeweight=".48004pt" strokecolor="#000000">
                <v:path arrowok="t"/>
              </v:shape>
            </v:group>
            <v:group style="position:absolute;left:1706;top:2231;width:20;height:2" coordorigin="1706,2231" coordsize="20,2">
              <v:shape style="position:absolute;left:1706;top:2231;width:20;height:2" coordorigin="1706,2231" coordsize="20,0" path="m1706,2231l1725,2231e" filled="false" stroked="true" strokeweight=".48004pt" strokecolor="#000000">
                <v:path arrowok="t"/>
              </v:shape>
            </v:group>
            <v:group style="position:absolute;left:1725;top:2231;width:20;height:2" coordorigin="1725,2231" coordsize="20,2">
              <v:shape style="position:absolute;left:1725;top:2231;width:20;height:2" coordorigin="1725,2231" coordsize="20,0" path="m1725,2231l1744,2231e" filled="false" stroked="true" strokeweight=".48004pt" strokecolor="#000000">
                <v:path arrowok="t"/>
              </v:shape>
            </v:group>
            <v:group style="position:absolute;left:1744;top:2231;width:20;height:2" coordorigin="1744,2231" coordsize="20,2">
              <v:shape style="position:absolute;left:1744;top:2231;width:20;height:2" coordorigin="1744,2231" coordsize="20,0" path="m1744,2231l1763,2231e" filled="false" stroked="true" strokeweight=".48004pt" strokecolor="#000000">
                <v:path arrowok="t"/>
              </v:shape>
            </v:group>
            <v:group style="position:absolute;left:1763;top:2231;width:20;height:2" coordorigin="1763,2231" coordsize="20,2">
              <v:shape style="position:absolute;left:1763;top:2231;width:20;height:2" coordorigin="1763,2231" coordsize="20,0" path="m1763,2231l1782,2231e" filled="false" stroked="true" strokeweight=".48004pt" strokecolor="#000000">
                <v:path arrowok="t"/>
              </v:shape>
            </v:group>
            <v:group style="position:absolute;left:1782;top:2231;width:20;height:2" coordorigin="1782,2231" coordsize="20,2">
              <v:shape style="position:absolute;left:1782;top:2231;width:20;height:2" coordorigin="1782,2231" coordsize="20,0" path="m1782,2231l1802,2231e" filled="false" stroked="true" strokeweight=".48004pt" strokecolor="#000000">
                <v:path arrowok="t"/>
              </v:shape>
            </v:group>
            <v:group style="position:absolute;left:1802;top:2231;width:20;height:2" coordorigin="1802,2231" coordsize="20,2">
              <v:shape style="position:absolute;left:1802;top:2231;width:20;height:2" coordorigin="1802,2231" coordsize="20,0" path="m1802,2231l1821,2231e" filled="false" stroked="true" strokeweight=".48004pt" strokecolor="#000000">
                <v:path arrowok="t"/>
              </v:shape>
            </v:group>
            <v:group style="position:absolute;left:1821;top:2231;width:20;height:2" coordorigin="1821,2231" coordsize="20,2">
              <v:shape style="position:absolute;left:1821;top:2231;width:20;height:2" coordorigin="1821,2231" coordsize="20,0" path="m1821,2231l1840,2231e" filled="false" stroked="true" strokeweight=".48004pt" strokecolor="#000000">
                <v:path arrowok="t"/>
              </v:shape>
            </v:group>
            <v:group style="position:absolute;left:1840;top:2231;width:20;height:2" coordorigin="1840,2231" coordsize="20,2">
              <v:shape style="position:absolute;left:1840;top:2231;width:20;height:2" coordorigin="1840,2231" coordsize="20,0" path="m1840,2231l1859,2231e" filled="false" stroked="true" strokeweight=".48004pt" strokecolor="#000000">
                <v:path arrowok="t"/>
              </v:shape>
            </v:group>
            <v:group style="position:absolute;left:1859;top:2231;width:20;height:2" coordorigin="1859,2231" coordsize="20,2">
              <v:shape style="position:absolute;left:1859;top:2231;width:20;height:2" coordorigin="1859,2231" coordsize="20,0" path="m1859,2231l1878,2231e" filled="false" stroked="true" strokeweight=".48004pt" strokecolor="#000000">
                <v:path arrowok="t"/>
              </v:shape>
            </v:group>
            <v:group style="position:absolute;left:1878;top:2231;width:20;height:2" coordorigin="1878,2231" coordsize="20,2">
              <v:shape style="position:absolute;left:1878;top:2231;width:20;height:2" coordorigin="1878,2231" coordsize="20,0" path="m1878,2231l1898,2231e" filled="false" stroked="true" strokeweight=".48004pt" strokecolor="#000000">
                <v:path arrowok="t"/>
              </v:shape>
            </v:group>
            <v:group style="position:absolute;left:1898;top:2231;width:20;height:2" coordorigin="1898,2231" coordsize="20,2">
              <v:shape style="position:absolute;left:1898;top:2231;width:20;height:2" coordorigin="1898,2231" coordsize="20,0" path="m1898,2231l1917,2231e" filled="false" stroked="true" strokeweight=".48004pt" strokecolor="#000000">
                <v:path arrowok="t"/>
              </v:shape>
            </v:group>
            <v:group style="position:absolute;left:1917;top:2231;width:20;height:2" coordorigin="1917,2231" coordsize="20,2">
              <v:shape style="position:absolute;left:1917;top:2231;width:20;height:2" coordorigin="1917,2231" coordsize="20,0" path="m1917,2231l1936,2231e" filled="false" stroked="true" strokeweight=".48004pt" strokecolor="#000000">
                <v:path arrowok="t"/>
              </v:shape>
            </v:group>
            <v:group style="position:absolute;left:1936;top:2231;width:20;height:2" coordorigin="1936,2231" coordsize="20,2">
              <v:shape style="position:absolute;left:1936;top:2231;width:20;height:2" coordorigin="1936,2231" coordsize="20,0" path="m1936,2231l1955,2231e" filled="false" stroked="true" strokeweight=".48004pt" strokecolor="#000000">
                <v:path arrowok="t"/>
              </v:shape>
            </v:group>
            <v:group style="position:absolute;left:1955;top:2231;width:20;height:2" coordorigin="1955,2231" coordsize="20,2">
              <v:shape style="position:absolute;left:1955;top:2231;width:20;height:2" coordorigin="1955,2231" coordsize="20,0" path="m1955,2231l1974,2231e" filled="false" stroked="true" strokeweight=".48004pt" strokecolor="#000000">
                <v:path arrowok="t"/>
              </v:shape>
            </v:group>
            <v:group style="position:absolute;left:1974;top:2231;width:20;height:2" coordorigin="1974,2231" coordsize="20,2">
              <v:shape style="position:absolute;left:1974;top:2231;width:20;height:2" coordorigin="1974,2231" coordsize="20,0" path="m1974,2231l1994,2231e" filled="false" stroked="true" strokeweight=".48004pt" strokecolor="#000000">
                <v:path arrowok="t"/>
              </v:shape>
            </v:group>
            <v:group style="position:absolute;left:1994;top:2231;width:20;height:2" coordorigin="1994,2231" coordsize="20,2">
              <v:shape style="position:absolute;left:1994;top:2231;width:20;height:2" coordorigin="1994,2231" coordsize="20,0" path="m1994,2231l2013,2231e" filled="false" stroked="true" strokeweight=".48004pt" strokecolor="#000000">
                <v:path arrowok="t"/>
              </v:shape>
            </v:group>
            <v:group style="position:absolute;left:2013;top:2231;width:20;height:2" coordorigin="2013,2231" coordsize="20,2">
              <v:shape style="position:absolute;left:2013;top:2231;width:20;height:2" coordorigin="2013,2231" coordsize="20,0" path="m2013,2231l2032,2231e" filled="false" stroked="true" strokeweight=".48004pt" strokecolor="#000000">
                <v:path arrowok="t"/>
              </v:shape>
            </v:group>
            <v:group style="position:absolute;left:2032;top:2231;width:20;height:2" coordorigin="2032,2231" coordsize="20,2">
              <v:shape style="position:absolute;left:2032;top:2231;width:20;height:2" coordorigin="2032,2231" coordsize="20,0" path="m2032,2231l2051,2231e" filled="false" stroked="true" strokeweight=".48004pt" strokecolor="#000000">
                <v:path arrowok="t"/>
              </v:shape>
            </v:group>
            <v:group style="position:absolute;left:2051;top:2231;width:20;height:2" coordorigin="2051,2231" coordsize="20,2">
              <v:shape style="position:absolute;left:2051;top:2231;width:20;height:2" coordorigin="2051,2231" coordsize="20,0" path="m2051,2231l2070,2231e" filled="false" stroked="true" strokeweight=".48004pt" strokecolor="#000000">
                <v:path arrowok="t"/>
              </v:shape>
            </v:group>
            <v:group style="position:absolute;left:2070;top:2231;width:20;height:2" coordorigin="2070,2231" coordsize="20,2">
              <v:shape style="position:absolute;left:2070;top:2231;width:20;height:2" coordorigin="2070,2231" coordsize="20,0" path="m2070,2231l2090,2231e" filled="false" stroked="true" strokeweight=".48004pt" strokecolor="#000000">
                <v:path arrowok="t"/>
              </v:shape>
            </v:group>
            <v:group style="position:absolute;left:2090;top:2231;width:20;height:2" coordorigin="2090,2231" coordsize="20,2">
              <v:shape style="position:absolute;left:2090;top:2231;width:20;height:2" coordorigin="2090,2231" coordsize="20,0" path="m2090,2231l2109,2231e" filled="false" stroked="true" strokeweight=".48004pt" strokecolor="#000000">
                <v:path arrowok="t"/>
              </v:shape>
            </v:group>
            <v:group style="position:absolute;left:2109;top:2231;width:20;height:2" coordorigin="2109,2231" coordsize="20,2">
              <v:shape style="position:absolute;left:2109;top:2231;width:20;height:2" coordorigin="2109,2231" coordsize="20,0" path="m2109,2231l2128,2231e" filled="false" stroked="true" strokeweight=".48004pt" strokecolor="#000000">
                <v:path arrowok="t"/>
              </v:shape>
            </v:group>
            <v:group style="position:absolute;left:2128;top:2231;width:20;height:2" coordorigin="2128,2231" coordsize="20,2">
              <v:shape style="position:absolute;left:2128;top:2231;width:20;height:2" coordorigin="2128,2231" coordsize="20,0" path="m2128,2231l2147,2231e" filled="false" stroked="true" strokeweight=".48004pt" strokecolor="#000000">
                <v:path arrowok="t"/>
              </v:shape>
            </v:group>
            <v:group style="position:absolute;left:2147;top:2231;width:20;height:2" coordorigin="2147,2231" coordsize="20,2">
              <v:shape style="position:absolute;left:2147;top:2231;width:20;height:2" coordorigin="2147,2231" coordsize="20,0" path="m2147,2231l2166,2231e" filled="false" stroked="true" strokeweight=".48004pt" strokecolor="#000000">
                <v:path arrowok="t"/>
              </v:shape>
            </v:group>
            <v:group style="position:absolute;left:2166;top:2231;width:20;height:2" coordorigin="2166,2231" coordsize="20,2">
              <v:shape style="position:absolute;left:2166;top:2231;width:20;height:2" coordorigin="2166,2231" coordsize="20,0" path="m2166,2231l2186,2231e" filled="false" stroked="true" strokeweight=".48004pt" strokecolor="#000000">
                <v:path arrowok="t"/>
              </v:shape>
            </v:group>
            <v:group style="position:absolute;left:2186;top:2231;width:20;height:2" coordorigin="2186,2231" coordsize="20,2">
              <v:shape style="position:absolute;left:2186;top:2231;width:20;height:2" coordorigin="2186,2231" coordsize="20,0" path="m2186,2231l2205,2231e" filled="false" stroked="true" strokeweight=".48004pt" strokecolor="#000000">
                <v:path arrowok="t"/>
              </v:shape>
            </v:group>
            <v:group style="position:absolute;left:2205;top:2231;width:20;height:2" coordorigin="2205,2231" coordsize="20,2">
              <v:shape style="position:absolute;left:2205;top:2231;width:20;height:2" coordorigin="2205,2231" coordsize="20,0" path="m2205,2231l2224,2231e" filled="false" stroked="true" strokeweight=".48004pt" strokecolor="#000000">
                <v:path arrowok="t"/>
              </v:shape>
            </v:group>
            <v:group style="position:absolute;left:2224;top:2231;width:20;height:2" coordorigin="2224,2231" coordsize="20,2">
              <v:shape style="position:absolute;left:2224;top:2231;width:20;height:2" coordorigin="2224,2231" coordsize="20,0" path="m2224,2231l2243,2231e" filled="false" stroked="true" strokeweight=".48004pt" strokecolor="#000000">
                <v:path arrowok="t"/>
              </v:shape>
            </v:group>
            <v:group style="position:absolute;left:2243;top:2231;width:20;height:2" coordorigin="2243,2231" coordsize="20,2">
              <v:shape style="position:absolute;left:2243;top:2231;width:20;height:2" coordorigin="2243,2231" coordsize="20,0" path="m2243,2231l2262,2231e" filled="false" stroked="true" strokeweight=".48004pt" strokecolor="#000000">
                <v:path arrowok="t"/>
              </v:shape>
            </v:group>
            <v:group style="position:absolute;left:2262;top:2231;width:20;height:2" coordorigin="2262,2231" coordsize="20,2">
              <v:shape style="position:absolute;left:2262;top:2231;width:20;height:2" coordorigin="2262,2231" coordsize="20,0" path="m2262,2231l2282,2231e" filled="false" stroked="true" strokeweight=".48004pt" strokecolor="#000000">
                <v:path arrowok="t"/>
              </v:shape>
            </v:group>
            <v:group style="position:absolute;left:2282;top:2231;width:20;height:2" coordorigin="2282,2231" coordsize="20,2">
              <v:shape style="position:absolute;left:2282;top:2231;width:20;height:2" coordorigin="2282,2231" coordsize="20,0" path="m2282,2231l2301,2231e" filled="false" stroked="true" strokeweight=".48004pt" strokecolor="#000000">
                <v:path arrowok="t"/>
              </v:shape>
            </v:group>
            <v:group style="position:absolute;left:2301;top:2231;width:20;height:2" coordorigin="2301,2231" coordsize="20,2">
              <v:shape style="position:absolute;left:2301;top:2231;width:20;height:2" coordorigin="2301,2231" coordsize="20,0" path="m2301,2231l2320,2231e" filled="false" stroked="true" strokeweight=".48004pt" strokecolor="#000000">
                <v:path arrowok="t"/>
              </v:shape>
            </v:group>
            <v:group style="position:absolute;left:2320;top:2231;width:20;height:2" coordorigin="2320,2231" coordsize="20,2">
              <v:shape style="position:absolute;left:2320;top:2231;width:20;height:2" coordorigin="2320,2231" coordsize="20,0" path="m2320,2231l2339,2231e" filled="false" stroked="true" strokeweight=".48004pt" strokecolor="#000000">
                <v:path arrowok="t"/>
              </v:shape>
            </v:group>
            <v:group style="position:absolute;left:2339;top:2231;width:20;height:2" coordorigin="2339,2231" coordsize="20,2">
              <v:shape style="position:absolute;left:2339;top:2231;width:20;height:2" coordorigin="2339,2231" coordsize="20,0" path="m2339,2231l2358,2231e" filled="false" stroked="true" strokeweight=".48004pt" strokecolor="#000000">
                <v:path arrowok="t"/>
              </v:shape>
            </v:group>
            <v:group style="position:absolute;left:2358;top:2231;width:20;height:2" coordorigin="2358,2231" coordsize="20,2">
              <v:shape style="position:absolute;left:2358;top:2231;width:20;height:2" coordorigin="2358,2231" coordsize="20,0" path="m2358,2231l2378,2231e" filled="false" stroked="true" strokeweight=".48004pt" strokecolor="#000000">
                <v:path arrowok="t"/>
              </v:shape>
            </v:group>
            <v:group style="position:absolute;left:2378;top:2231;width:20;height:2" coordorigin="2378,2231" coordsize="20,2">
              <v:shape style="position:absolute;left:2378;top:2231;width:20;height:2" coordorigin="2378,2231" coordsize="20,0" path="m2378,2231l2397,2231e" filled="false" stroked="true" strokeweight=".48004pt" strokecolor="#000000">
                <v:path arrowok="t"/>
              </v:shape>
            </v:group>
            <v:group style="position:absolute;left:2397;top:2231;width:20;height:2" coordorigin="2397,2231" coordsize="20,2">
              <v:shape style="position:absolute;left:2397;top:2231;width:20;height:2" coordorigin="2397,2231" coordsize="20,0" path="m2397,2231l2416,2231e" filled="false" stroked="true" strokeweight=".48004pt" strokecolor="#000000">
                <v:path arrowok="t"/>
              </v:shape>
            </v:group>
            <v:group style="position:absolute;left:2416;top:2231;width:20;height:2" coordorigin="2416,2231" coordsize="20,2">
              <v:shape style="position:absolute;left:2416;top:2231;width:20;height:2" coordorigin="2416,2231" coordsize="20,0" path="m2416,2231l2435,2231e" filled="false" stroked="true" strokeweight=".48004pt" strokecolor="#000000">
                <v:path arrowok="t"/>
              </v:shape>
            </v:group>
            <v:group style="position:absolute;left:2435;top:2231;width:20;height:2" coordorigin="2435,2231" coordsize="20,2">
              <v:shape style="position:absolute;left:2435;top:2231;width:20;height:2" coordorigin="2435,2231" coordsize="20,0" path="m2435,2231l2454,2231e" filled="false" stroked="true" strokeweight=".48004pt" strokecolor="#000000">
                <v:path arrowok="t"/>
              </v:shape>
            </v:group>
            <v:group style="position:absolute;left:2454;top:2231;width:20;height:2" coordorigin="2454,2231" coordsize="20,2">
              <v:shape style="position:absolute;left:2454;top:2231;width:20;height:2" coordorigin="2454,2231" coordsize="20,0" path="m2454,2231l2474,2231e" filled="false" stroked="true" strokeweight=".48004pt" strokecolor="#000000">
                <v:path arrowok="t"/>
              </v:shape>
            </v:group>
            <v:group style="position:absolute;left:2474;top:2231;width:20;height:2" coordorigin="2474,2231" coordsize="20,2">
              <v:shape style="position:absolute;left:2474;top:2231;width:20;height:2" coordorigin="2474,2231" coordsize="20,0" path="m2474,2231l2493,2231e" filled="false" stroked="true" strokeweight=".48004pt" strokecolor="#000000">
                <v:path arrowok="t"/>
              </v:shape>
            </v:group>
            <v:group style="position:absolute;left:2493;top:2231;width:20;height:2" coordorigin="2493,2231" coordsize="20,2">
              <v:shape style="position:absolute;left:2493;top:2231;width:20;height:2" coordorigin="2493,2231" coordsize="20,0" path="m2493,2231l2512,2231e" filled="false" stroked="true" strokeweight=".48004pt" strokecolor="#000000">
                <v:path arrowok="t"/>
              </v:shape>
            </v:group>
            <v:group style="position:absolute;left:2512;top:2231;width:20;height:2" coordorigin="2512,2231" coordsize="20,2">
              <v:shape style="position:absolute;left:2512;top:2231;width:20;height:2" coordorigin="2512,2231" coordsize="20,0" path="m2512,2231l2531,2231e" filled="false" stroked="true" strokeweight=".48004pt" strokecolor="#000000">
                <v:path arrowok="t"/>
              </v:shape>
            </v:group>
            <v:group style="position:absolute;left:2531;top:2231;width:20;height:2" coordorigin="2531,2231" coordsize="20,2">
              <v:shape style="position:absolute;left:2531;top:2231;width:20;height:2" coordorigin="2531,2231" coordsize="20,0" path="m2531,2231l2550,2231e" filled="false" stroked="true" strokeweight=".48004pt" strokecolor="#000000">
                <v:path arrowok="t"/>
              </v:shape>
            </v:group>
            <v:group style="position:absolute;left:2550;top:2231;width:20;height:2" coordorigin="2550,2231" coordsize="20,2">
              <v:shape style="position:absolute;left:2550;top:2231;width:20;height:2" coordorigin="2550,2231" coordsize="20,0" path="m2550,2231l2570,2231e" filled="false" stroked="true" strokeweight=".48004pt" strokecolor="#000000">
                <v:path arrowok="t"/>
              </v:shape>
            </v:group>
            <v:group style="position:absolute;left:2570;top:2231;width:20;height:2" coordorigin="2570,2231" coordsize="20,2">
              <v:shape style="position:absolute;left:2570;top:2231;width:20;height:2" coordorigin="2570,2231" coordsize="20,0" path="m2570,2231l2589,2231e" filled="false" stroked="true" strokeweight=".48004pt" strokecolor="#000000">
                <v:path arrowok="t"/>
              </v:shape>
            </v:group>
            <v:group style="position:absolute;left:2589;top:2231;width:20;height:2" coordorigin="2589,2231" coordsize="20,2">
              <v:shape style="position:absolute;left:2589;top:2231;width:20;height:2" coordorigin="2589,2231" coordsize="20,0" path="m2589,2231l2608,2231e" filled="false" stroked="true" strokeweight=".48004pt" strokecolor="#000000">
                <v:path arrowok="t"/>
              </v:shape>
            </v:group>
            <v:group style="position:absolute;left:2608;top:2231;width:20;height:2" coordorigin="2608,2231" coordsize="20,2">
              <v:shape style="position:absolute;left:2608;top:2231;width:20;height:2" coordorigin="2608,2231" coordsize="20,0" path="m2608,2231l2627,2231e" filled="false" stroked="true" strokeweight=".48004pt" strokecolor="#000000">
                <v:path arrowok="t"/>
              </v:shape>
            </v:group>
            <v:group style="position:absolute;left:2627;top:2231;width:20;height:2" coordorigin="2627,2231" coordsize="20,2">
              <v:shape style="position:absolute;left:2627;top:2231;width:20;height:2" coordorigin="2627,2231" coordsize="20,0" path="m2627,2231l2646,2231e" filled="false" stroked="true" strokeweight=".48004pt" strokecolor="#000000">
                <v:path arrowok="t"/>
              </v:shape>
            </v:group>
            <v:group style="position:absolute;left:2646;top:2231;width:20;height:2" coordorigin="2646,2231" coordsize="20,2">
              <v:shape style="position:absolute;left:2646;top:2231;width:20;height:2" coordorigin="2646,2231" coordsize="20,0" path="m2646,2231l2666,2231e" filled="false" stroked="true" strokeweight=".48004pt" strokecolor="#000000">
                <v:path arrowok="t"/>
              </v:shape>
            </v:group>
            <v:group style="position:absolute;left:2666;top:2231;width:20;height:2" coordorigin="2666,2231" coordsize="20,2">
              <v:shape style="position:absolute;left:2666;top:2231;width:20;height:2" coordorigin="2666,2231" coordsize="20,0" path="m2666,2231l2685,2231e" filled="false" stroked="true" strokeweight=".48004pt" strokecolor="#000000">
                <v:path arrowok="t"/>
              </v:shape>
            </v:group>
            <v:group style="position:absolute;left:2685;top:2231;width:20;height:2" coordorigin="2685,2231" coordsize="20,2">
              <v:shape style="position:absolute;left:2685;top:2231;width:20;height:2" coordorigin="2685,2231" coordsize="20,0" path="m2685,2231l2704,2231e" filled="false" stroked="true" strokeweight=".48004pt" strokecolor="#000000">
                <v:path arrowok="t"/>
              </v:shape>
            </v:group>
            <v:group style="position:absolute;left:2704;top:2231;width:20;height:2" coordorigin="2704,2231" coordsize="20,2">
              <v:shape style="position:absolute;left:2704;top:2231;width:20;height:2" coordorigin="2704,2231" coordsize="20,0" path="m2704,2231l2723,2231e" filled="false" stroked="true" strokeweight=".48004pt" strokecolor="#000000">
                <v:path arrowok="t"/>
              </v:shape>
            </v:group>
            <v:group style="position:absolute;left:2723;top:2231;width:20;height:2" coordorigin="2723,2231" coordsize="20,2">
              <v:shape style="position:absolute;left:2723;top:2231;width:20;height:2" coordorigin="2723,2231" coordsize="20,0" path="m2723,2231l2742,2231e" filled="false" stroked="true" strokeweight=".48004pt" strokecolor="#000000">
                <v:path arrowok="t"/>
              </v:shape>
            </v:group>
            <v:group style="position:absolute;left:2742;top:2231;width:20;height:2" coordorigin="2742,2231" coordsize="20,2">
              <v:shape style="position:absolute;left:2742;top:2231;width:20;height:2" coordorigin="2742,2231" coordsize="20,0" path="m2742,2231l2762,2231e" filled="false" stroked="true" strokeweight=".48004pt" strokecolor="#000000">
                <v:path arrowok="t"/>
              </v:shape>
            </v:group>
            <v:group style="position:absolute;left:2762;top:2231;width:20;height:2" coordorigin="2762,2231" coordsize="20,2">
              <v:shape style="position:absolute;left:2762;top:2231;width:20;height:2" coordorigin="2762,2231" coordsize="20,0" path="m2762,2231l2781,2231e" filled="false" stroked="true" strokeweight=".48004pt" strokecolor="#000000">
                <v:path arrowok="t"/>
              </v:shape>
            </v:group>
            <v:group style="position:absolute;left:2781;top:2231;width:20;height:2" coordorigin="2781,2231" coordsize="20,2">
              <v:shape style="position:absolute;left:2781;top:2231;width:20;height:2" coordorigin="2781,2231" coordsize="20,0" path="m2781,2231l2800,2231e" filled="false" stroked="true" strokeweight=".48004pt" strokecolor="#000000">
                <v:path arrowok="t"/>
              </v:shape>
            </v:group>
            <v:group style="position:absolute;left:2800;top:2231;width:20;height:2" coordorigin="2800,2231" coordsize="20,2">
              <v:shape style="position:absolute;left:2800;top:2231;width:20;height:2" coordorigin="2800,2231" coordsize="20,0" path="m2800,2231l2819,2231e" filled="false" stroked="true" strokeweight=".48004pt" strokecolor="#000000">
                <v:path arrowok="t"/>
              </v:shape>
            </v:group>
            <v:group style="position:absolute;left:2819;top:2231;width:20;height:2" coordorigin="2819,2231" coordsize="20,2">
              <v:shape style="position:absolute;left:2819;top:2231;width:20;height:2" coordorigin="2819,2231" coordsize="20,0" path="m2819,2231l2838,2231e" filled="false" stroked="true" strokeweight=".48004pt" strokecolor="#000000">
                <v:path arrowok="t"/>
              </v:shape>
            </v:group>
            <v:group style="position:absolute;left:2838;top:2231;width:20;height:2" coordorigin="2838,2231" coordsize="20,2">
              <v:shape style="position:absolute;left:2838;top:2231;width:20;height:2" coordorigin="2838,2231" coordsize="20,0" path="m2838,2231l2858,2231e" filled="false" stroked="true" strokeweight=".48004pt" strokecolor="#000000">
                <v:path arrowok="t"/>
              </v:shape>
            </v:group>
            <v:group style="position:absolute;left:2858;top:2231;width:20;height:2" coordorigin="2858,2231" coordsize="20,2">
              <v:shape style="position:absolute;left:2858;top:2231;width:20;height:2" coordorigin="2858,2231" coordsize="20,0" path="m2858,2231l2877,2231e" filled="false" stroked="true" strokeweight=".48004pt" strokecolor="#000000">
                <v:path arrowok="t"/>
              </v:shape>
            </v:group>
            <v:group style="position:absolute;left:2877;top:2231;width:20;height:2" coordorigin="2877,2231" coordsize="20,2">
              <v:shape style="position:absolute;left:2877;top:2231;width:20;height:2" coordorigin="2877,2231" coordsize="20,0" path="m2877,2231l2896,2231e" filled="false" stroked="true" strokeweight=".48004pt" strokecolor="#000000">
                <v:path arrowok="t"/>
              </v:shape>
            </v:group>
            <v:group style="position:absolute;left:2896;top:2231;width:20;height:2" coordorigin="2896,2231" coordsize="20,2">
              <v:shape style="position:absolute;left:2896;top:2231;width:20;height:2" coordorigin="2896,2231" coordsize="20,0" path="m2896,2231l2915,2231e" filled="false" stroked="true" strokeweight=".48004pt" strokecolor="#000000">
                <v:path arrowok="t"/>
              </v:shape>
            </v:group>
            <v:group style="position:absolute;left:2915;top:2231;width:20;height:2" coordorigin="2915,2231" coordsize="20,2">
              <v:shape style="position:absolute;left:2915;top:2231;width:20;height:2" coordorigin="2915,2231" coordsize="20,0" path="m2915,2231l2934,2231e" filled="false" stroked="true" strokeweight=".48004pt" strokecolor="#000000">
                <v:path arrowok="t"/>
              </v:shape>
            </v:group>
            <v:group style="position:absolute;left:2934;top:2231;width:20;height:2" coordorigin="2934,2231" coordsize="20,2">
              <v:shape style="position:absolute;left:2934;top:2231;width:20;height:2" coordorigin="2934,2231" coordsize="20,0" path="m2934,2231l2954,2231e" filled="false" stroked="true" strokeweight=".48004pt" strokecolor="#000000">
                <v:path arrowok="t"/>
              </v:shape>
            </v:group>
            <v:group style="position:absolute;left:2954;top:2231;width:20;height:2" coordorigin="2954,2231" coordsize="20,2">
              <v:shape style="position:absolute;left:2954;top:2231;width:20;height:2" coordorigin="2954,2231" coordsize="20,0" path="m2954,2231l2973,2231e" filled="false" stroked="true" strokeweight=".48004pt" strokecolor="#000000">
                <v:path arrowok="t"/>
              </v:shape>
            </v:group>
            <v:group style="position:absolute;left:2973;top:2231;width:20;height:2" coordorigin="2973,2231" coordsize="20,2">
              <v:shape style="position:absolute;left:2973;top:2231;width:20;height:2" coordorigin="2973,2231" coordsize="20,0" path="m2973,2231l2992,2231e" filled="false" stroked="true" strokeweight=".48004pt" strokecolor="#000000">
                <v:path arrowok="t"/>
              </v:shape>
            </v:group>
            <v:group style="position:absolute;left:2992;top:2231;width:20;height:2" coordorigin="2992,2231" coordsize="20,2">
              <v:shape style="position:absolute;left:2992;top:2231;width:20;height:2" coordorigin="2992,2231" coordsize="20,0" path="m2992,2231l3011,2231e" filled="false" stroked="true" strokeweight=".48004pt" strokecolor="#000000">
                <v:path arrowok="t"/>
              </v:shape>
            </v:group>
            <v:group style="position:absolute;left:3011;top:2231;width:20;height:2" coordorigin="3011,2231" coordsize="20,2">
              <v:shape style="position:absolute;left:3011;top:2231;width:20;height:2" coordorigin="3011,2231" coordsize="20,0" path="m3011,2231l3030,2231e" filled="false" stroked="true" strokeweight=".48004pt" strokecolor="#000000">
                <v:path arrowok="t"/>
              </v:shape>
            </v:group>
            <v:group style="position:absolute;left:3030;top:2231;width:20;height:2" coordorigin="3030,2231" coordsize="20,2">
              <v:shape style="position:absolute;left:3030;top:2231;width:20;height:2" coordorigin="3030,2231" coordsize="20,0" path="m3030,2231l3050,2231e" filled="false" stroked="true" strokeweight=".48004pt" strokecolor="#000000">
                <v:path arrowok="t"/>
              </v:shape>
            </v:group>
            <v:group style="position:absolute;left:3050;top:2231;width:20;height:2" coordorigin="3050,2231" coordsize="20,2">
              <v:shape style="position:absolute;left:3050;top:2231;width:20;height:2" coordorigin="3050,2231" coordsize="20,0" path="m3050,2231l3069,2231e" filled="false" stroked="true" strokeweight=".48004pt" strokecolor="#000000">
                <v:path arrowok="t"/>
              </v:shape>
            </v:group>
            <v:group style="position:absolute;left:3069;top:2231;width:20;height:2" coordorigin="3069,2231" coordsize="20,2">
              <v:shape style="position:absolute;left:3069;top:2231;width:20;height:2" coordorigin="3069,2231" coordsize="20,0" path="m3069,2231l3088,2231e" filled="false" stroked="true" strokeweight=".48004pt" strokecolor="#000000">
                <v:path arrowok="t"/>
              </v:shape>
            </v:group>
            <v:group style="position:absolute;left:3088;top:2231;width:20;height:2" coordorigin="3088,2231" coordsize="20,2">
              <v:shape style="position:absolute;left:3088;top:2231;width:20;height:2" coordorigin="3088,2231" coordsize="20,0" path="m3088,2231l3107,2231e" filled="false" stroked="true" strokeweight=".48004pt" strokecolor="#000000">
                <v:path arrowok="t"/>
              </v:shape>
            </v:group>
            <v:group style="position:absolute;left:3107;top:2231;width:20;height:2" coordorigin="3107,2231" coordsize="20,2">
              <v:shape style="position:absolute;left:3107;top:2231;width:20;height:2" coordorigin="3107,2231" coordsize="20,0" path="m3107,2231l3126,2231e" filled="false" stroked="true" strokeweight=".48004pt" strokecolor="#000000">
                <v:path arrowok="t"/>
              </v:shape>
            </v:group>
            <v:group style="position:absolute;left:3126;top:2231;width:20;height:2" coordorigin="3126,2231" coordsize="20,2">
              <v:shape style="position:absolute;left:3126;top:2231;width:20;height:2" coordorigin="3126,2231" coordsize="20,0" path="m3126,2231l3146,2231e" filled="false" stroked="true" strokeweight=".48004pt" strokecolor="#000000">
                <v:path arrowok="t"/>
              </v:shape>
            </v:group>
            <v:group style="position:absolute;left:3146;top:2231;width:20;height:2" coordorigin="3146,2231" coordsize="20,2">
              <v:shape style="position:absolute;left:3146;top:2231;width:20;height:2" coordorigin="3146,2231" coordsize="20,0" path="m3146,2231l3165,2231e" filled="false" stroked="true" strokeweight=".48004pt" strokecolor="#000000">
                <v:path arrowok="t"/>
              </v:shape>
            </v:group>
            <v:group style="position:absolute;left:3165;top:2231;width:20;height:2" coordorigin="3165,2231" coordsize="20,2">
              <v:shape style="position:absolute;left:3165;top:2231;width:20;height:2" coordorigin="3165,2231" coordsize="20,0" path="m3165,2231l3184,2231e" filled="false" stroked="true" strokeweight=".48004pt" strokecolor="#000000">
                <v:path arrowok="t"/>
              </v:shape>
            </v:group>
            <v:group style="position:absolute;left:3184;top:2231;width:20;height:2" coordorigin="3184,2231" coordsize="20,2">
              <v:shape style="position:absolute;left:3184;top:2231;width:20;height:2" coordorigin="3184,2231" coordsize="20,0" path="m3184,2231l3203,2231e" filled="false" stroked="true" strokeweight=".48004pt" strokecolor="#000000">
                <v:path arrowok="t"/>
              </v:shape>
            </v:group>
            <v:group style="position:absolute;left:3203;top:2231;width:20;height:2" coordorigin="3203,2231" coordsize="20,2">
              <v:shape style="position:absolute;left:3203;top:2231;width:20;height:2" coordorigin="3203,2231" coordsize="20,0" path="m3203,2231l3222,2231e" filled="false" stroked="true" strokeweight=".48004pt" strokecolor="#000000">
                <v:path arrowok="t"/>
              </v:shape>
            </v:group>
            <v:group style="position:absolute;left:3222;top:2231;width:20;height:2" coordorigin="3222,2231" coordsize="20,2">
              <v:shape style="position:absolute;left:3222;top:2231;width:20;height:2" coordorigin="3222,2231" coordsize="20,0" path="m3222,2231l3242,2231e" filled="false" stroked="true" strokeweight=".48004pt" strokecolor="#000000">
                <v:path arrowok="t"/>
              </v:shape>
            </v:group>
            <v:group style="position:absolute;left:3242;top:2231;width:20;height:2" coordorigin="3242,2231" coordsize="20,2">
              <v:shape style="position:absolute;left:3242;top:2231;width:20;height:2" coordorigin="3242,2231" coordsize="20,0" path="m3242,2231l3261,2231e" filled="false" stroked="true" strokeweight=".48004pt" strokecolor="#000000">
                <v:path arrowok="t"/>
              </v:shape>
            </v:group>
            <v:group style="position:absolute;left:3261;top:2231;width:20;height:2" coordorigin="3261,2231" coordsize="20,2">
              <v:shape style="position:absolute;left:3261;top:2231;width:20;height:2" coordorigin="3261,2231" coordsize="20,0" path="m3261,2231l3280,2231e" filled="false" stroked="true" strokeweight=".48004pt" strokecolor="#000000">
                <v:path arrowok="t"/>
              </v:shape>
            </v:group>
            <v:group style="position:absolute;left:3280;top:2231;width:20;height:2" coordorigin="3280,2231" coordsize="20,2">
              <v:shape style="position:absolute;left:3280;top:2231;width:20;height:2" coordorigin="3280,2231" coordsize="20,0" path="m3280,2231l3299,2231e" filled="false" stroked="true" strokeweight=".48004pt" strokecolor="#000000">
                <v:path arrowok="t"/>
              </v:shape>
            </v:group>
            <v:group style="position:absolute;left:3299;top:2231;width:20;height:2" coordorigin="3299,2231" coordsize="20,2">
              <v:shape style="position:absolute;left:3299;top:2231;width:20;height:2" coordorigin="3299,2231" coordsize="20,0" path="m3299,2231l3318,2231e" filled="false" stroked="true" strokeweight=".48004pt" strokecolor="#000000">
                <v:path arrowok="t"/>
              </v:shape>
            </v:group>
            <v:group style="position:absolute;left:3318;top:2231;width:20;height:2" coordorigin="3318,2231" coordsize="20,2">
              <v:shape style="position:absolute;left:3318;top:2231;width:20;height:2" coordorigin="3318,2231" coordsize="20,0" path="m3318,2231l3338,2231e" filled="false" stroked="true" strokeweight=".48004pt" strokecolor="#000000">
                <v:path arrowok="t"/>
              </v:shape>
            </v:group>
            <v:group style="position:absolute;left:3338;top:2231;width:20;height:2" coordorigin="3338,2231" coordsize="20,2">
              <v:shape style="position:absolute;left:3338;top:2231;width:20;height:2" coordorigin="3338,2231" coordsize="20,0" path="m3338,2231l3357,2231e" filled="false" stroked="true" strokeweight=".48004pt" strokecolor="#000000">
                <v:path arrowok="t"/>
              </v:shape>
            </v:group>
            <v:group style="position:absolute;left:3357;top:2231;width:20;height:2" coordorigin="3357,2231" coordsize="20,2">
              <v:shape style="position:absolute;left:3357;top:2231;width:20;height:2" coordorigin="3357,2231" coordsize="20,0" path="m3357,2231l3376,2231e" filled="false" stroked="true" strokeweight=".48004pt" strokecolor="#000000">
                <v:path arrowok="t"/>
              </v:shape>
            </v:group>
            <v:group style="position:absolute;left:3376;top:2231;width:20;height:2" coordorigin="3376,2231" coordsize="20,2">
              <v:shape style="position:absolute;left:3376;top:2231;width:20;height:2" coordorigin="3376,2231" coordsize="20,0" path="m3376,2231l3395,2231e" filled="false" stroked="true" strokeweight=".48004pt" strokecolor="#000000">
                <v:path arrowok="t"/>
              </v:shape>
            </v:group>
            <v:group style="position:absolute;left:3395;top:2231;width:20;height:2" coordorigin="3395,2231" coordsize="20,2">
              <v:shape style="position:absolute;left:3395;top:2231;width:20;height:2" coordorigin="3395,2231" coordsize="20,0" path="m3395,2231l3414,2231e" filled="false" stroked="true" strokeweight=".48004pt" strokecolor="#000000">
                <v:path arrowok="t"/>
              </v:shape>
            </v:group>
            <v:group style="position:absolute;left:3414;top:2231;width:20;height:2" coordorigin="3414,2231" coordsize="20,2">
              <v:shape style="position:absolute;left:3414;top:2231;width:20;height:2" coordorigin="3414,2231" coordsize="20,0" path="m3414,2231l3434,2231e" filled="false" stroked="true" strokeweight=".48004pt" strokecolor="#000000">
                <v:path arrowok="t"/>
              </v:shape>
            </v:group>
            <v:group style="position:absolute;left:3434;top:2231;width:20;height:2" coordorigin="3434,2231" coordsize="20,2">
              <v:shape style="position:absolute;left:3434;top:2231;width:20;height:2" coordorigin="3434,2231" coordsize="20,0" path="m3434,2231l3453,2231e" filled="false" stroked="true" strokeweight=".48004pt" strokecolor="#000000">
                <v:path arrowok="t"/>
              </v:shape>
            </v:group>
            <v:group style="position:absolute;left:3453;top:2231;width:20;height:2" coordorigin="3453,2231" coordsize="20,2">
              <v:shape style="position:absolute;left:3453;top:2231;width:20;height:2" coordorigin="3453,2231" coordsize="20,0" path="m3453,2231l3472,2231e" filled="false" stroked="true" strokeweight=".48004pt" strokecolor="#000000">
                <v:path arrowok="t"/>
              </v:shape>
            </v:group>
            <v:group style="position:absolute;left:3472;top:2231;width:20;height:2" coordorigin="3472,2231" coordsize="20,2">
              <v:shape style="position:absolute;left:3472;top:2231;width:20;height:2" coordorigin="3472,2231" coordsize="20,0" path="m3472,2231l3491,2231e" filled="false" stroked="true" strokeweight=".48004pt" strokecolor="#000000">
                <v:path arrowok="t"/>
              </v:shape>
            </v:group>
            <v:group style="position:absolute;left:3491;top:2231;width:20;height:2" coordorigin="3491,2231" coordsize="20,2">
              <v:shape style="position:absolute;left:3491;top:2231;width:20;height:2" coordorigin="3491,2231" coordsize="20,0" path="m3491,2231l3510,2231e" filled="false" stroked="true" strokeweight=".48004pt" strokecolor="#000000">
                <v:path arrowok="t"/>
              </v:shape>
            </v:group>
            <v:group style="position:absolute;left:3510;top:2231;width:20;height:2" coordorigin="3510,2231" coordsize="20,2">
              <v:shape style="position:absolute;left:3510;top:2231;width:20;height:2" coordorigin="3510,2231" coordsize="20,0" path="m3510,2231l3530,2231e" filled="false" stroked="true" strokeweight=".48004pt" strokecolor="#000000">
                <v:path arrowok="t"/>
              </v:shape>
            </v:group>
            <v:group style="position:absolute;left:3530;top:2231;width:20;height:2" coordorigin="3530,2231" coordsize="20,2">
              <v:shape style="position:absolute;left:3530;top:2231;width:20;height:2" coordorigin="3530,2231" coordsize="20,0" path="m3530,2231l3549,2231e" filled="false" stroked="true" strokeweight=".48004pt" strokecolor="#000000">
                <v:path arrowok="t"/>
              </v:shape>
            </v:group>
            <v:group style="position:absolute;left:3549;top:2231;width:20;height:2" coordorigin="3549,2231" coordsize="20,2">
              <v:shape style="position:absolute;left:3549;top:2231;width:20;height:2" coordorigin="3549,2231" coordsize="20,0" path="m3549,2231l3568,2231e" filled="false" stroked="true" strokeweight=".48004pt" strokecolor="#000000">
                <v:path arrowok="t"/>
              </v:shape>
            </v:group>
            <v:group style="position:absolute;left:3568;top:2231;width:20;height:2" coordorigin="3568,2231" coordsize="20,2">
              <v:shape style="position:absolute;left:3568;top:2231;width:20;height:2" coordorigin="3568,2231" coordsize="20,0" path="m3568,2231l3587,2231e" filled="false" stroked="true" strokeweight=".48004pt" strokecolor="#000000">
                <v:path arrowok="t"/>
              </v:shape>
            </v:group>
            <v:group style="position:absolute;left:3587;top:2231;width:20;height:2" coordorigin="3587,2231" coordsize="20,2">
              <v:shape style="position:absolute;left:3587;top:2231;width:20;height:2" coordorigin="3587,2231" coordsize="20,0" path="m3587,2231l3606,2231e" filled="false" stroked="true" strokeweight=".48004pt" strokecolor="#000000">
                <v:path arrowok="t"/>
              </v:shape>
            </v:group>
            <v:group style="position:absolute;left:3606;top:2231;width:20;height:2" coordorigin="3606,2231" coordsize="20,2">
              <v:shape style="position:absolute;left:3606;top:2231;width:20;height:2" coordorigin="3606,2231" coordsize="20,0" path="m3606,2231l3626,2231e" filled="false" stroked="true" strokeweight=".48004pt" strokecolor="#000000">
                <v:path arrowok="t"/>
              </v:shape>
            </v:group>
            <v:group style="position:absolute;left:3626;top:2231;width:20;height:2" coordorigin="3626,2231" coordsize="20,2">
              <v:shape style="position:absolute;left:3626;top:2231;width:20;height:2" coordorigin="3626,2231" coordsize="20,0" path="m3626,2231l3645,2231e" filled="false" stroked="true" strokeweight=".48004pt" strokecolor="#000000">
                <v:path arrowok="t"/>
              </v:shape>
            </v:group>
            <v:group style="position:absolute;left:3645;top:2231;width:20;height:2" coordorigin="3645,2231" coordsize="20,2">
              <v:shape style="position:absolute;left:3645;top:2231;width:20;height:2" coordorigin="3645,2231" coordsize="20,0" path="m3645,2231l3664,2231e" filled="false" stroked="true" strokeweight=".48004pt" strokecolor="#000000">
                <v:path arrowok="t"/>
              </v:shape>
            </v:group>
            <v:group style="position:absolute;left:3664;top:2231;width:20;height:2" coordorigin="3664,2231" coordsize="20,2">
              <v:shape style="position:absolute;left:3664;top:2231;width:20;height:2" coordorigin="3664,2231" coordsize="20,0" path="m3664,2231l3683,2231e" filled="false" stroked="true" strokeweight=".48004pt" strokecolor="#000000">
                <v:path arrowok="t"/>
              </v:shape>
            </v:group>
            <v:group style="position:absolute;left:3683;top:2231;width:20;height:2" coordorigin="3683,2231" coordsize="20,2">
              <v:shape style="position:absolute;left:3683;top:2231;width:20;height:2" coordorigin="3683,2231" coordsize="20,0" path="m3683,2231l3702,2231e" filled="false" stroked="true" strokeweight=".48004pt" strokecolor="#000000">
                <v:path arrowok="t"/>
              </v:shape>
            </v:group>
            <v:group style="position:absolute;left:3702;top:2231;width:20;height:2" coordorigin="3702,2231" coordsize="20,2">
              <v:shape style="position:absolute;left:3702;top:2231;width:20;height:2" coordorigin="3702,2231" coordsize="20,0" path="m3702,2231l3722,2231e" filled="false" stroked="true" strokeweight=".48004pt" strokecolor="#000000">
                <v:path arrowok="t"/>
              </v:shape>
            </v:group>
            <v:group style="position:absolute;left:3722;top:2231;width:20;height:2" coordorigin="3722,2231" coordsize="20,2">
              <v:shape style="position:absolute;left:3722;top:2231;width:20;height:2" coordorigin="3722,2231" coordsize="20,0" path="m3722,2231l3741,2231e" filled="false" stroked="true" strokeweight=".48004pt" strokecolor="#000000">
                <v:path arrowok="t"/>
              </v:shape>
            </v:group>
            <v:group style="position:absolute;left:3741;top:2231;width:20;height:2" coordorigin="3741,2231" coordsize="20,2">
              <v:shape style="position:absolute;left:3741;top:2231;width:20;height:2" coordorigin="3741,2231" coordsize="20,0" path="m3741,2231l3760,2231e" filled="false" stroked="true" strokeweight=".48004pt" strokecolor="#000000">
                <v:path arrowok="t"/>
              </v:shape>
            </v:group>
            <v:group style="position:absolute;left:3760;top:2231;width:20;height:2" coordorigin="3760,2231" coordsize="20,2">
              <v:shape style="position:absolute;left:3760;top:2231;width:20;height:2" coordorigin="3760,2231" coordsize="20,0" path="m3760,2231l3779,2231e" filled="false" stroked="true" strokeweight=".48004pt" strokecolor="#000000">
                <v:path arrowok="t"/>
              </v:shape>
            </v:group>
            <v:group style="position:absolute;left:3779;top:2231;width:20;height:2" coordorigin="3779,2231" coordsize="20,2">
              <v:shape style="position:absolute;left:3779;top:2231;width:20;height:2" coordorigin="3779,2231" coordsize="20,0" path="m3779,2231l3798,2231e" filled="false" stroked="true" strokeweight=".48004pt" strokecolor="#000000">
                <v:path arrowok="t"/>
              </v:shape>
            </v:group>
            <v:group style="position:absolute;left:3798;top:2231;width:20;height:2" coordorigin="3798,2231" coordsize="20,2">
              <v:shape style="position:absolute;left:3798;top:2231;width:20;height:2" coordorigin="3798,2231" coordsize="20,0" path="m3798,2231l3818,2231e" filled="false" stroked="true" strokeweight=".48004pt" strokecolor="#000000">
                <v:path arrowok="t"/>
              </v:shape>
            </v:group>
            <v:group style="position:absolute;left:3818;top:2231;width:20;height:2" coordorigin="3818,2231" coordsize="20,2">
              <v:shape style="position:absolute;left:3818;top:2231;width:20;height:2" coordorigin="3818,2231" coordsize="20,0" path="m3818,2231l3837,2231e" filled="false" stroked="true" strokeweight=".48004pt" strokecolor="#000000">
                <v:path arrowok="t"/>
              </v:shape>
            </v:group>
            <v:group style="position:absolute;left:3837;top:2231;width:20;height:2" coordorigin="3837,2231" coordsize="20,2">
              <v:shape style="position:absolute;left:3837;top:2231;width:20;height:2" coordorigin="3837,2231" coordsize="20,0" path="m3837,2231l3856,2231e" filled="false" stroked="true" strokeweight=".48004pt" strokecolor="#000000">
                <v:path arrowok="t"/>
              </v:shape>
            </v:group>
            <v:group style="position:absolute;left:3856;top:2231;width:20;height:2" coordorigin="3856,2231" coordsize="20,2">
              <v:shape style="position:absolute;left:3856;top:2231;width:20;height:2" coordorigin="3856,2231" coordsize="20,0" path="m3856,2231l3875,2231e" filled="false" stroked="true" strokeweight=".48004pt" strokecolor="#000000">
                <v:path arrowok="t"/>
              </v:shape>
            </v:group>
            <v:group style="position:absolute;left:3875;top:2231;width:20;height:2" coordorigin="3875,2231" coordsize="20,2">
              <v:shape style="position:absolute;left:3875;top:2231;width:20;height:2" coordorigin="3875,2231" coordsize="20,0" path="m3875,2231l3894,2231e" filled="false" stroked="true" strokeweight=".48004pt" strokecolor="#000000">
                <v:path arrowok="t"/>
              </v:shape>
            </v:group>
            <v:group style="position:absolute;left:3894;top:2231;width:20;height:2" coordorigin="3894,2231" coordsize="20,2">
              <v:shape style="position:absolute;left:3894;top:2231;width:20;height:2" coordorigin="3894,2231" coordsize="20,0" path="m3894,2231l3914,2231e" filled="false" stroked="true" strokeweight=".48004pt" strokecolor="#000000">
                <v:path arrowok="t"/>
              </v:shape>
            </v:group>
            <v:group style="position:absolute;left:3914;top:2231;width:20;height:2" coordorigin="3914,2231" coordsize="20,2">
              <v:shape style="position:absolute;left:3914;top:2231;width:20;height:2" coordorigin="3914,2231" coordsize="20,0" path="m3914,2231l3933,2231e" filled="false" stroked="true" strokeweight=".48004pt" strokecolor="#000000">
                <v:path arrowok="t"/>
              </v:shape>
            </v:group>
            <v:group style="position:absolute;left:3933;top:2231;width:20;height:2" coordorigin="3933,2231" coordsize="20,2">
              <v:shape style="position:absolute;left:3933;top:2231;width:20;height:2" coordorigin="3933,2231" coordsize="20,0" path="m3933,2231l3952,2231e" filled="false" stroked="true" strokeweight=".48004pt" strokecolor="#000000">
                <v:path arrowok="t"/>
              </v:shape>
            </v:group>
            <v:group style="position:absolute;left:3952;top:2231;width:20;height:2" coordorigin="3952,2231" coordsize="20,2">
              <v:shape style="position:absolute;left:3952;top:2231;width:20;height:2" coordorigin="3952,2231" coordsize="20,0" path="m3952,2231l3971,2231e" filled="false" stroked="true" strokeweight=".48004pt" strokecolor="#000000">
                <v:path arrowok="t"/>
              </v:shape>
            </v:group>
            <v:group style="position:absolute;left:3971;top:2231;width:20;height:2" coordorigin="3971,2231" coordsize="20,2">
              <v:shape style="position:absolute;left:3971;top:2231;width:20;height:2" coordorigin="3971,2231" coordsize="20,0" path="m3971,2231l3990,2231e" filled="false" stroked="true" strokeweight=".48004pt" strokecolor="#000000">
                <v:path arrowok="t"/>
              </v:shape>
            </v:group>
            <v:group style="position:absolute;left:3990;top:2231;width:20;height:2" coordorigin="3990,2231" coordsize="20,2">
              <v:shape style="position:absolute;left:3990;top:2231;width:20;height:2" coordorigin="3990,2231" coordsize="20,0" path="m3990,2231l4010,2231e" filled="false" stroked="true" strokeweight=".48004pt" strokecolor="#000000">
                <v:path arrowok="t"/>
              </v:shape>
            </v:group>
            <v:group style="position:absolute;left:4010;top:2231;width:20;height:2" coordorigin="4010,2231" coordsize="20,2">
              <v:shape style="position:absolute;left:4010;top:2231;width:20;height:2" coordorigin="4010,2231" coordsize="20,0" path="m4010,2231l4029,2231e" filled="false" stroked="true" strokeweight=".48004pt" strokecolor="#000000">
                <v:path arrowok="t"/>
              </v:shape>
            </v:group>
            <v:group style="position:absolute;left:4029;top:2231;width:20;height:2" coordorigin="4029,2231" coordsize="20,2">
              <v:shape style="position:absolute;left:4029;top:2231;width:20;height:2" coordorigin="4029,2231" coordsize="20,0" path="m4029,2231l4048,2231e" filled="false" stroked="true" strokeweight=".48004pt" strokecolor="#000000">
                <v:path arrowok="t"/>
              </v:shape>
            </v:group>
            <v:group style="position:absolute;left:4048;top:2231;width:20;height:2" coordorigin="4048,2231" coordsize="20,2">
              <v:shape style="position:absolute;left:4048;top:2231;width:20;height:2" coordorigin="4048,2231" coordsize="20,0" path="m4048,2231l4067,2231e" filled="false" stroked="true" strokeweight=".48004pt" strokecolor="#000000">
                <v:path arrowok="t"/>
              </v:shape>
            </v:group>
            <v:group style="position:absolute;left:4067;top:2231;width:20;height:2" coordorigin="4067,2231" coordsize="20,2">
              <v:shape style="position:absolute;left:4067;top:2231;width:20;height:2" coordorigin="4067,2231" coordsize="20,0" path="m4067,2231l4086,2231e" filled="false" stroked="true" strokeweight=".48004pt" strokecolor="#000000">
                <v:path arrowok="t"/>
              </v:shape>
            </v:group>
            <v:group style="position:absolute;left:4086;top:2231;width:20;height:2" coordorigin="4086,2231" coordsize="20,2">
              <v:shape style="position:absolute;left:4086;top:2231;width:20;height:2" coordorigin="4086,2231" coordsize="20,0" path="m4086,2231l4106,2231e" filled="false" stroked="true" strokeweight=".48004pt" strokecolor="#000000">
                <v:path arrowok="t"/>
              </v:shape>
            </v:group>
            <v:group style="position:absolute;left:4106;top:2231;width:20;height:2" coordorigin="4106,2231" coordsize="20,2">
              <v:shape style="position:absolute;left:4106;top:2231;width:20;height:2" coordorigin="4106,2231" coordsize="20,0" path="m4106,2231l4125,2231e" filled="false" stroked="true" strokeweight=".48004pt" strokecolor="#000000">
                <v:path arrowok="t"/>
              </v:shape>
            </v:group>
            <v:group style="position:absolute;left:4125;top:2231;width:20;height:2" coordorigin="4125,2231" coordsize="20,2">
              <v:shape style="position:absolute;left:4125;top:2231;width:20;height:2" coordorigin="4125,2231" coordsize="20,0" path="m4125,2231l4144,2231e" filled="false" stroked="true" strokeweight=".48004pt" strokecolor="#000000">
                <v:path arrowok="t"/>
              </v:shape>
            </v:group>
            <v:group style="position:absolute;left:4144;top:2231;width:20;height:2" coordorigin="4144,2231" coordsize="20,2">
              <v:shape style="position:absolute;left:4144;top:2231;width:20;height:2" coordorigin="4144,2231" coordsize="20,0" path="m4144,2231l4163,2231e" filled="false" stroked="true" strokeweight=".48004pt" strokecolor="#000000">
                <v:path arrowok="t"/>
              </v:shape>
            </v:group>
            <v:group style="position:absolute;left:4163;top:2231;width:20;height:2" coordorigin="4163,2231" coordsize="20,2">
              <v:shape style="position:absolute;left:4163;top:2231;width:20;height:2" coordorigin="4163,2231" coordsize="20,0" path="m4163,2231l4182,2231e" filled="false" stroked="true" strokeweight=".48004pt" strokecolor="#000000">
                <v:path arrowok="t"/>
              </v:shape>
            </v:group>
            <v:group style="position:absolute;left:4182;top:2231;width:20;height:2" coordorigin="4182,2231" coordsize="20,2">
              <v:shape style="position:absolute;left:4182;top:2231;width:20;height:2" coordorigin="4182,2231" coordsize="20,0" path="m4182,2231l4202,2231e" filled="false" stroked="true" strokeweight=".48004pt" strokecolor="#000000">
                <v:path arrowok="t"/>
              </v:shape>
            </v:group>
            <v:group style="position:absolute;left:4202;top:2231;width:20;height:2" coordorigin="4202,2231" coordsize="20,2">
              <v:shape style="position:absolute;left:4202;top:2231;width:20;height:2" coordorigin="4202,2231" coordsize="20,0" path="m4202,2231l4221,2231e" filled="false" stroked="true" strokeweight=".48004pt" strokecolor="#000000">
                <v:path arrowok="t"/>
              </v:shape>
            </v:group>
            <v:group style="position:absolute;left:4221;top:2231;width:20;height:2" coordorigin="4221,2231" coordsize="20,2">
              <v:shape style="position:absolute;left:4221;top:2231;width:20;height:2" coordorigin="4221,2231" coordsize="20,0" path="m4221,2231l4240,2231e" filled="false" stroked="true" strokeweight=".48004pt" strokecolor="#000000">
                <v:path arrowok="t"/>
              </v:shape>
            </v:group>
            <v:group style="position:absolute;left:4240;top:2231;width:20;height:2" coordorigin="4240,2231" coordsize="20,2">
              <v:shape style="position:absolute;left:4240;top:2231;width:20;height:2" coordorigin="4240,2231" coordsize="20,0" path="m4240,2231l4259,2231e" filled="false" stroked="true" strokeweight=".48004pt" strokecolor="#000000">
                <v:path arrowok="t"/>
              </v:shape>
            </v:group>
            <v:group style="position:absolute;left:4259;top:2231;width:20;height:2" coordorigin="4259,2231" coordsize="20,2">
              <v:shape style="position:absolute;left:4259;top:2231;width:20;height:2" coordorigin="4259,2231" coordsize="20,0" path="m4259,2231l4278,2231e" filled="false" stroked="true" strokeweight=".48004pt" strokecolor="#000000">
                <v:path arrowok="t"/>
              </v:shape>
            </v:group>
            <v:group style="position:absolute;left:4278;top:2231;width:20;height:2" coordorigin="4278,2231" coordsize="20,2">
              <v:shape style="position:absolute;left:4278;top:2231;width:20;height:2" coordorigin="4278,2231" coordsize="20,0" path="m4278,2231l4298,2231e" filled="false" stroked="true" strokeweight=".48004pt" strokecolor="#000000">
                <v:path arrowok="t"/>
              </v:shape>
            </v:group>
            <v:group style="position:absolute;left:4298;top:2231;width:20;height:2" coordorigin="4298,2231" coordsize="20,2">
              <v:shape style="position:absolute;left:4298;top:2231;width:20;height:2" coordorigin="4298,2231" coordsize="20,0" path="m4298,2231l4317,2231e" filled="false" stroked="true" strokeweight=".48004pt" strokecolor="#000000">
                <v:path arrowok="t"/>
              </v:shape>
            </v:group>
            <v:group style="position:absolute;left:4317;top:2231;width:20;height:2" coordorigin="4317,2231" coordsize="20,2">
              <v:shape style="position:absolute;left:4317;top:2231;width:20;height:2" coordorigin="4317,2231" coordsize="20,0" path="m4317,2231l4336,2231e" filled="false" stroked="true" strokeweight=".48004pt" strokecolor="#000000">
                <v:path arrowok="t"/>
              </v:shape>
            </v:group>
            <v:group style="position:absolute;left:4336;top:2231;width:20;height:2" coordorigin="4336,2231" coordsize="20,2">
              <v:shape style="position:absolute;left:4336;top:2231;width:20;height:2" coordorigin="4336,2231" coordsize="20,0" path="m4336,2231l4355,2231e" filled="false" stroked="true" strokeweight=".48004pt" strokecolor="#000000">
                <v:path arrowok="t"/>
              </v:shape>
            </v:group>
            <v:group style="position:absolute;left:4355;top:2231;width:20;height:2" coordorigin="4355,2231" coordsize="20,2">
              <v:shape style="position:absolute;left:4355;top:2231;width:20;height:2" coordorigin="4355,2231" coordsize="20,0" path="m4355,2231l4374,2231e" filled="false" stroked="true" strokeweight=".48004pt" strokecolor="#000000">
                <v:path arrowok="t"/>
              </v:shape>
            </v:group>
            <v:group style="position:absolute;left:4374;top:2231;width:20;height:2" coordorigin="4374,2231" coordsize="20,2">
              <v:shape style="position:absolute;left:4374;top:2231;width:20;height:2" coordorigin="4374,2231" coordsize="20,0" path="m4374,2231l4394,2231e" filled="false" stroked="true" strokeweight=".48004pt" strokecolor="#000000">
                <v:path arrowok="t"/>
              </v:shape>
            </v:group>
            <v:group style="position:absolute;left:4394;top:2231;width:20;height:2" coordorigin="4394,2231" coordsize="20,2">
              <v:shape style="position:absolute;left:4394;top:2231;width:20;height:2" coordorigin="4394,2231" coordsize="20,0" path="m4394,2231l4413,2231e" filled="false" stroked="true" strokeweight=".48004pt" strokecolor="#000000">
                <v:path arrowok="t"/>
              </v:shape>
            </v:group>
            <v:group style="position:absolute;left:4413;top:2231;width:20;height:2" coordorigin="4413,2231" coordsize="20,2">
              <v:shape style="position:absolute;left:4413;top:2231;width:20;height:2" coordorigin="4413,2231" coordsize="20,0" path="m4413,2231l4432,2231e" filled="false" stroked="true" strokeweight=".48004pt" strokecolor="#000000">
                <v:path arrowok="t"/>
              </v:shape>
            </v:group>
            <v:group style="position:absolute;left:4432;top:2231;width:20;height:2" coordorigin="4432,2231" coordsize="20,2">
              <v:shape style="position:absolute;left:4432;top:2231;width:20;height:2" coordorigin="4432,2231" coordsize="20,0" path="m4432,2231l4451,2231e" filled="false" stroked="true" strokeweight=".48004pt" strokecolor="#000000">
                <v:path arrowok="t"/>
              </v:shape>
            </v:group>
            <v:group style="position:absolute;left:4451;top:2231;width:20;height:2" coordorigin="4451,2231" coordsize="20,2">
              <v:shape style="position:absolute;left:4451;top:2231;width:20;height:2" coordorigin="4451,2231" coordsize="20,0" path="m4451,2231l4470,2231e" filled="false" stroked="true" strokeweight=".48004pt" strokecolor="#000000">
                <v:path arrowok="t"/>
              </v:shape>
            </v:group>
            <v:group style="position:absolute;left:4470;top:2231;width:20;height:2" coordorigin="4470,2231" coordsize="20,2">
              <v:shape style="position:absolute;left:4470;top:2231;width:20;height:2" coordorigin="4470,2231" coordsize="20,0" path="m4470,2231l4490,2231e" filled="false" stroked="true" strokeweight=".48004pt" strokecolor="#000000">
                <v:path arrowok="t"/>
              </v:shape>
            </v:group>
            <v:group style="position:absolute;left:4490;top:2231;width:20;height:2" coordorigin="4490,2231" coordsize="20,2">
              <v:shape style="position:absolute;left:4490;top:2231;width:20;height:2" coordorigin="4490,2231" coordsize="20,0" path="m4490,2231l4509,2231e" filled="false" stroked="true" strokeweight=".48004pt" strokecolor="#000000">
                <v:path arrowok="t"/>
              </v:shape>
            </v:group>
            <v:group style="position:absolute;left:4509;top:2231;width:20;height:2" coordorigin="4509,2231" coordsize="20,2">
              <v:shape style="position:absolute;left:4509;top:2231;width:20;height:2" coordorigin="4509,2231" coordsize="20,0" path="m4509,2231l4528,2231e" filled="false" stroked="true" strokeweight=".48004pt" strokecolor="#000000">
                <v:path arrowok="t"/>
              </v:shape>
            </v:group>
            <v:group style="position:absolute;left:4528;top:2231;width:20;height:2" coordorigin="4528,2231" coordsize="20,2">
              <v:shape style="position:absolute;left:4528;top:2231;width:20;height:2" coordorigin="4528,2231" coordsize="20,0" path="m4528,2231l4547,2231e" filled="false" stroked="true" strokeweight=".48004pt" strokecolor="#000000">
                <v:path arrowok="t"/>
              </v:shape>
            </v:group>
            <v:group style="position:absolute;left:4547;top:2231;width:20;height:2" coordorigin="4547,2231" coordsize="20,2">
              <v:shape style="position:absolute;left:4547;top:2231;width:20;height:2" coordorigin="4547,2231" coordsize="20,0" path="m4547,2231l4566,2231e" filled="false" stroked="true" strokeweight=".48004pt" strokecolor="#000000">
                <v:path arrowok="t"/>
              </v:shape>
            </v:group>
            <v:group style="position:absolute;left:4566;top:2231;width:20;height:2" coordorigin="4566,2231" coordsize="20,2">
              <v:shape style="position:absolute;left:4566;top:2231;width:20;height:2" coordorigin="4566,2231" coordsize="20,0" path="m4566,2231l4586,2231e" filled="false" stroked="true" strokeweight=".48004pt" strokecolor="#000000">
                <v:path arrowok="t"/>
              </v:shape>
            </v:group>
            <v:group style="position:absolute;left:4586;top:2231;width:20;height:2" coordorigin="4586,2231" coordsize="20,2">
              <v:shape style="position:absolute;left:4586;top:2231;width:20;height:2" coordorigin="4586,2231" coordsize="20,0" path="m4586,2231l4605,2231e" filled="false" stroked="true" strokeweight=".48004pt" strokecolor="#000000">
                <v:path arrowok="t"/>
              </v:shape>
            </v:group>
            <v:group style="position:absolute;left:4605;top:2231;width:20;height:2" coordorigin="4605,2231" coordsize="20,2">
              <v:shape style="position:absolute;left:4605;top:2231;width:20;height:2" coordorigin="4605,2231" coordsize="20,0" path="m4605,2231l4624,2231e" filled="false" stroked="true" strokeweight=".48004pt" strokecolor="#000000">
                <v:path arrowok="t"/>
              </v:shape>
            </v:group>
            <v:group style="position:absolute;left:4624;top:2231;width:20;height:2" coordorigin="4624,2231" coordsize="20,2">
              <v:shape style="position:absolute;left:4624;top:2231;width:20;height:2" coordorigin="4624,2231" coordsize="20,0" path="m4624,2231l4643,2231e" filled="false" stroked="true" strokeweight=".48004pt" strokecolor="#000000">
                <v:path arrowok="t"/>
              </v:shape>
            </v:group>
            <v:group style="position:absolute;left:4643;top:2231;width:20;height:2" coordorigin="4643,2231" coordsize="20,2">
              <v:shape style="position:absolute;left:4643;top:2231;width:20;height:2" coordorigin="4643,2231" coordsize="20,0" path="m4643,2231l4662,2231e" filled="false" stroked="true" strokeweight=".48004pt" strokecolor="#000000">
                <v:path arrowok="t"/>
              </v:shape>
            </v:group>
            <v:group style="position:absolute;left:4662;top:2231;width:20;height:2" coordorigin="4662,2231" coordsize="20,2">
              <v:shape style="position:absolute;left:4662;top:2231;width:20;height:2" coordorigin="4662,2231" coordsize="20,0" path="m4662,2231l4682,2231e" filled="false" stroked="true" strokeweight=".48004pt" strokecolor="#000000">
                <v:path arrowok="t"/>
              </v:shape>
            </v:group>
            <v:group style="position:absolute;left:4682;top:2231;width:20;height:2" coordorigin="4682,2231" coordsize="20,2">
              <v:shape style="position:absolute;left:4682;top:2231;width:20;height:2" coordorigin="4682,2231" coordsize="20,0" path="m4682,2231l4701,2231e" filled="false" stroked="true" strokeweight=".48004pt" strokecolor="#000000">
                <v:path arrowok="t"/>
              </v:shape>
            </v:group>
            <v:group style="position:absolute;left:4701;top:2231;width:20;height:2" coordorigin="4701,2231" coordsize="20,2">
              <v:shape style="position:absolute;left:4701;top:2231;width:20;height:2" coordorigin="4701,2231" coordsize="20,0" path="m4701,2231l4720,2231e" filled="false" stroked="true" strokeweight=".48004pt" strokecolor="#000000">
                <v:path arrowok="t"/>
              </v:shape>
            </v:group>
            <v:group style="position:absolute;left:4720;top:2231;width:20;height:2" coordorigin="4720,2231" coordsize="20,2">
              <v:shape style="position:absolute;left:4720;top:2231;width:20;height:2" coordorigin="4720,2231" coordsize="20,0" path="m4720,2231l4739,2231e" filled="false" stroked="true" strokeweight=".48004pt" strokecolor="#000000">
                <v:path arrowok="t"/>
              </v:shape>
            </v:group>
            <v:group style="position:absolute;left:4739;top:2231;width:20;height:2" coordorigin="4739,2231" coordsize="20,2">
              <v:shape style="position:absolute;left:4739;top:2231;width:20;height:2" coordorigin="4739,2231" coordsize="20,0" path="m4739,2231l4758,2231e" filled="false" stroked="true" strokeweight=".48004pt" strokecolor="#000000">
                <v:path arrowok="t"/>
              </v:shape>
            </v:group>
            <v:group style="position:absolute;left:4758;top:2231;width:20;height:2" coordorigin="4758,2231" coordsize="20,2">
              <v:shape style="position:absolute;left:4758;top:2231;width:20;height:2" coordorigin="4758,2231" coordsize="20,0" path="m4758,2231l4778,2231e" filled="false" stroked="true" strokeweight=".48004pt" strokecolor="#000000">
                <v:path arrowok="t"/>
              </v:shape>
            </v:group>
            <v:group style="position:absolute;left:4778;top:2231;width:20;height:2" coordorigin="4778,2231" coordsize="20,2">
              <v:shape style="position:absolute;left:4778;top:2231;width:20;height:2" coordorigin="4778,2231" coordsize="20,0" path="m4778,2231l4797,2231e" filled="false" stroked="true" strokeweight=".48004pt" strokecolor="#000000">
                <v:path arrowok="t"/>
              </v:shape>
            </v:group>
            <v:group style="position:absolute;left:4797;top:2231;width:20;height:2" coordorigin="4797,2231" coordsize="20,2">
              <v:shape style="position:absolute;left:4797;top:2231;width:20;height:2" coordorigin="4797,2231" coordsize="20,0" path="m4797,2231l4816,2231e" filled="false" stroked="true" strokeweight=".48004pt" strokecolor="#000000">
                <v:path arrowok="t"/>
              </v:shape>
            </v:group>
            <v:group style="position:absolute;left:4816;top:2231;width:20;height:2" coordorigin="4816,2231" coordsize="20,2">
              <v:shape style="position:absolute;left:4816;top:2231;width:20;height:2" coordorigin="4816,2231" coordsize="20,0" path="m4816,2231l4835,2231e" filled="false" stroked="true" strokeweight=".48004pt" strokecolor="#000000">
                <v:path arrowok="t"/>
              </v:shape>
            </v:group>
            <v:group style="position:absolute;left:4835;top:2231;width:20;height:2" coordorigin="4835,2231" coordsize="20,2">
              <v:shape style="position:absolute;left:4835;top:2231;width:20;height:2" coordorigin="4835,2231" coordsize="20,0" path="m4835,2231l4854,2231e" filled="false" stroked="true" strokeweight=".48004pt" strokecolor="#000000">
                <v:path arrowok="t"/>
              </v:shape>
            </v:group>
            <v:group style="position:absolute;left:4854;top:2231;width:20;height:2" coordorigin="4854,2231" coordsize="20,2">
              <v:shape style="position:absolute;left:4854;top:2231;width:20;height:2" coordorigin="4854,2231" coordsize="20,0" path="m4854,2231l4874,2231e" filled="false" stroked="true" strokeweight=".48004pt" strokecolor="#000000">
                <v:path arrowok="t"/>
              </v:shape>
            </v:group>
            <v:group style="position:absolute;left:4874;top:2231;width:20;height:2" coordorigin="4874,2231" coordsize="20,2">
              <v:shape style="position:absolute;left:4874;top:2231;width:20;height:2" coordorigin="4874,2231" coordsize="20,0" path="m4874,2231l4893,2231e" filled="false" stroked="true" strokeweight=".48004pt" strokecolor="#000000">
                <v:path arrowok="t"/>
              </v:shape>
            </v:group>
            <v:group style="position:absolute;left:4893;top:2231;width:20;height:2" coordorigin="4893,2231" coordsize="20,2">
              <v:shape style="position:absolute;left:4893;top:2231;width:20;height:2" coordorigin="4893,2231" coordsize="20,0" path="m4893,2231l4912,2231e" filled="false" stroked="true" strokeweight=".48004pt" strokecolor="#000000">
                <v:path arrowok="t"/>
              </v:shape>
            </v:group>
            <v:group style="position:absolute;left:4912;top:2231;width:20;height:2" coordorigin="4912,2231" coordsize="20,2">
              <v:shape style="position:absolute;left:4912;top:2231;width:20;height:2" coordorigin="4912,2231" coordsize="20,0" path="m4912,2231l4932,2231e" filled="false" stroked="true" strokeweight=".48004pt" strokecolor="#000000">
                <v:path arrowok="t"/>
              </v:shape>
            </v:group>
            <v:group style="position:absolute;left:4932;top:2231;width:20;height:2" coordorigin="4932,2231" coordsize="20,2">
              <v:shape style="position:absolute;left:4932;top:2231;width:20;height:2" coordorigin="4932,2231" coordsize="20,0" path="m4932,2231l4951,2231e" filled="false" stroked="true" strokeweight=".48004pt" strokecolor="#000000">
                <v:path arrowok="t"/>
              </v:shape>
            </v:group>
            <v:group style="position:absolute;left:4951;top:2231;width:20;height:2" coordorigin="4951,2231" coordsize="20,2">
              <v:shape style="position:absolute;left:4951;top:2231;width:20;height:2" coordorigin="4951,2231" coordsize="20,0" path="m4951,2231l4970,2231e" filled="false" stroked="true" strokeweight=".48004pt" strokecolor="#000000">
                <v:path arrowok="t"/>
              </v:shape>
            </v:group>
            <v:group style="position:absolute;left:4970;top:2231;width:20;height:2" coordorigin="4970,2231" coordsize="20,2">
              <v:shape style="position:absolute;left:4970;top:2231;width:20;height:2" coordorigin="4970,2231" coordsize="20,0" path="m4970,2231l4989,2231e" filled="false" stroked="true" strokeweight=".48004pt" strokecolor="#000000">
                <v:path arrowok="t"/>
              </v:shape>
            </v:group>
            <v:group style="position:absolute;left:4989;top:2231;width:20;height:2" coordorigin="4989,2231" coordsize="20,2">
              <v:shape style="position:absolute;left:4989;top:2231;width:20;height:2" coordorigin="4989,2231" coordsize="20,0" path="m4989,2231l5008,2231e" filled="false" stroked="true" strokeweight=".48004pt" strokecolor="#000000">
                <v:path arrowok="t"/>
              </v:shape>
            </v:group>
            <v:group style="position:absolute;left:5008;top:2231;width:20;height:2" coordorigin="5008,2231" coordsize="20,2">
              <v:shape style="position:absolute;left:5008;top:2231;width:20;height:2" coordorigin="5008,2231" coordsize="20,0" path="m5008,2231l5028,2231e" filled="false" stroked="true" strokeweight=".48004pt" strokecolor="#000000">
                <v:path arrowok="t"/>
              </v:shape>
            </v:group>
            <v:group style="position:absolute;left:5028;top:2231;width:20;height:2" coordorigin="5028,2231" coordsize="20,2">
              <v:shape style="position:absolute;left:5028;top:2231;width:20;height:2" coordorigin="5028,2231" coordsize="20,0" path="m5028,2231l5047,2231e" filled="false" stroked="true" strokeweight=".48004pt" strokecolor="#000000">
                <v:path arrowok="t"/>
              </v:shape>
            </v:group>
            <v:group style="position:absolute;left:5047;top:2231;width:20;height:2" coordorigin="5047,2231" coordsize="20,2">
              <v:shape style="position:absolute;left:5047;top:2231;width:20;height:2" coordorigin="5047,2231" coordsize="20,0" path="m5047,2231l5066,2231e" filled="false" stroked="true" strokeweight=".48004pt" strokecolor="#000000">
                <v:path arrowok="t"/>
              </v:shape>
            </v:group>
            <v:group style="position:absolute;left:5066;top:2231;width:20;height:2" coordorigin="5066,2231" coordsize="20,2">
              <v:shape style="position:absolute;left:5066;top:2231;width:20;height:2" coordorigin="5066,2231" coordsize="20,0" path="m5066,2231l5085,2231e" filled="false" stroked="true" strokeweight=".48004pt" strokecolor="#000000">
                <v:path arrowok="t"/>
              </v:shape>
            </v:group>
            <v:group style="position:absolute;left:5085;top:2231;width:20;height:2" coordorigin="5085,2231" coordsize="20,2">
              <v:shape style="position:absolute;left:5085;top:2231;width:20;height:2" coordorigin="5085,2231" coordsize="20,0" path="m5085,2231l5104,2231e" filled="false" stroked="true" strokeweight=".48004pt" strokecolor="#000000">
                <v:path arrowok="t"/>
              </v:shape>
            </v:group>
            <v:group style="position:absolute;left:5104;top:2231;width:20;height:2" coordorigin="5104,2231" coordsize="20,2">
              <v:shape style="position:absolute;left:5104;top:2231;width:20;height:2" coordorigin="5104,2231" coordsize="20,0" path="m5104,2231l5124,2231e" filled="false" stroked="true" strokeweight=".48004pt" strokecolor="#000000">
                <v:path arrowok="t"/>
              </v:shape>
            </v:group>
            <v:group style="position:absolute;left:5124;top:2231;width:20;height:2" coordorigin="5124,2231" coordsize="20,2">
              <v:shape style="position:absolute;left:5124;top:2231;width:20;height:2" coordorigin="5124,2231" coordsize="20,0" path="m5124,2231l5143,2231e" filled="false" stroked="true" strokeweight=".48004pt" strokecolor="#000000">
                <v:path arrowok="t"/>
              </v:shape>
            </v:group>
            <v:group style="position:absolute;left:5143;top:2231;width:20;height:2" coordorigin="5143,2231" coordsize="20,2">
              <v:shape style="position:absolute;left:5143;top:2231;width:20;height:2" coordorigin="5143,2231" coordsize="20,0" path="m5143,2231l5162,2231e" filled="false" stroked="true" strokeweight=".48004pt" strokecolor="#000000">
                <v:path arrowok="t"/>
              </v:shape>
            </v:group>
            <v:group style="position:absolute;left:5162;top:2231;width:20;height:2" coordorigin="5162,2231" coordsize="20,2">
              <v:shape style="position:absolute;left:5162;top:2231;width:20;height:2" coordorigin="5162,2231" coordsize="20,0" path="m5162,2231l5181,2231e" filled="false" stroked="true" strokeweight=".48004pt" strokecolor="#000000">
                <v:path arrowok="t"/>
              </v:shape>
            </v:group>
            <v:group style="position:absolute;left:5181;top:2231;width:20;height:2" coordorigin="5181,2231" coordsize="20,2">
              <v:shape style="position:absolute;left:5181;top:2231;width:20;height:2" coordorigin="5181,2231" coordsize="20,0" path="m5181,2231l5200,2231e" filled="false" stroked="true" strokeweight=".48004pt" strokecolor="#000000">
                <v:path arrowok="t"/>
              </v:shape>
            </v:group>
            <v:group style="position:absolute;left:5200;top:2231;width:20;height:2" coordorigin="5200,2231" coordsize="20,2">
              <v:shape style="position:absolute;left:5200;top:2231;width:20;height:2" coordorigin="5200,2231" coordsize="20,0" path="m5200,2231l5220,2231e" filled="false" stroked="true" strokeweight=".48004pt" strokecolor="#000000">
                <v:path arrowok="t"/>
              </v:shape>
            </v:group>
            <v:group style="position:absolute;left:5220;top:2231;width:20;height:2" coordorigin="5220,2231" coordsize="20,2">
              <v:shape style="position:absolute;left:5220;top:2231;width:20;height:2" coordorigin="5220,2231" coordsize="20,0" path="m5220,2231l5239,2231e" filled="false" stroked="true" strokeweight=".48004pt" strokecolor="#000000">
                <v:path arrowok="t"/>
              </v:shape>
            </v:group>
            <v:group style="position:absolute;left:5239;top:2231;width:20;height:2" coordorigin="5239,2231" coordsize="20,2">
              <v:shape style="position:absolute;left:5239;top:2231;width:20;height:2" coordorigin="5239,2231" coordsize="20,0" path="m5239,2231l5258,2231e" filled="false" stroked="true" strokeweight=".48004pt" strokecolor="#000000">
                <v:path arrowok="t"/>
              </v:shape>
            </v:group>
            <v:group style="position:absolute;left:5258;top:2231;width:20;height:2" coordorigin="5258,2231" coordsize="20,2">
              <v:shape style="position:absolute;left:5258;top:2231;width:20;height:2" coordorigin="5258,2231" coordsize="20,0" path="m5258,2231l5277,2231e" filled="false" stroked="true" strokeweight=".48004pt" strokecolor="#000000">
                <v:path arrowok="t"/>
              </v:shape>
            </v:group>
            <v:group style="position:absolute;left:5277;top:2231;width:20;height:2" coordorigin="5277,2231" coordsize="20,2">
              <v:shape style="position:absolute;left:5277;top:2231;width:20;height:2" coordorigin="5277,2231" coordsize="20,0" path="m5277,2231l5296,2231e" filled="false" stroked="true" strokeweight=".48004pt" strokecolor="#000000">
                <v:path arrowok="t"/>
              </v:shape>
            </v:group>
            <v:group style="position:absolute;left:5296;top:2231;width:20;height:2" coordorigin="5296,2231" coordsize="20,2">
              <v:shape style="position:absolute;left:5296;top:2231;width:20;height:2" coordorigin="5296,2231" coordsize="20,0" path="m5296,2231l5316,2231e" filled="false" stroked="true" strokeweight=".48004pt" strokecolor="#000000">
                <v:path arrowok="t"/>
              </v:shape>
            </v:group>
            <v:group style="position:absolute;left:5316;top:2231;width:20;height:2" coordorigin="5316,2231" coordsize="20,2">
              <v:shape style="position:absolute;left:5316;top:2231;width:20;height:2" coordorigin="5316,2231" coordsize="20,0" path="m5316,2231l5335,2231e" filled="false" stroked="true" strokeweight=".48004pt" strokecolor="#000000">
                <v:path arrowok="t"/>
              </v:shape>
            </v:group>
            <v:group style="position:absolute;left:5335;top:2231;width:20;height:2" coordorigin="5335,2231" coordsize="20,2">
              <v:shape style="position:absolute;left:5335;top:2231;width:20;height:2" coordorigin="5335,2231" coordsize="20,0" path="m5335,2231l5354,2231e" filled="false" stroked="true" strokeweight=".48004pt" strokecolor="#000000">
                <v:path arrowok="t"/>
              </v:shape>
            </v:group>
            <v:group style="position:absolute;left:5354;top:2231;width:20;height:2" coordorigin="5354,2231" coordsize="20,2">
              <v:shape style="position:absolute;left:5354;top:2231;width:20;height:2" coordorigin="5354,2231" coordsize="20,0" path="m5354,2231l5373,2231e" filled="false" stroked="true" strokeweight=".48004pt" strokecolor="#000000">
                <v:path arrowok="t"/>
              </v:shape>
            </v:group>
            <v:group style="position:absolute;left:5373;top:2231;width:20;height:2" coordorigin="5373,2231" coordsize="20,2">
              <v:shape style="position:absolute;left:5373;top:2231;width:20;height:2" coordorigin="5373,2231" coordsize="20,0" path="m5373,2231l5392,2231e" filled="false" stroked="true" strokeweight=".48004pt" strokecolor="#000000">
                <v:path arrowok="t"/>
              </v:shape>
            </v:group>
            <v:group style="position:absolute;left:5392;top:2231;width:20;height:2" coordorigin="5392,2231" coordsize="20,2">
              <v:shape style="position:absolute;left:5392;top:2231;width:20;height:2" coordorigin="5392,2231" coordsize="20,0" path="m5392,2231l5412,2231e" filled="false" stroked="true" strokeweight=".48004pt" strokecolor="#000000">
                <v:path arrowok="t"/>
              </v:shape>
            </v:group>
            <v:group style="position:absolute;left:5412;top:2231;width:20;height:2" coordorigin="5412,2231" coordsize="20,2">
              <v:shape style="position:absolute;left:5412;top:2231;width:20;height:2" coordorigin="5412,2231" coordsize="20,0" path="m5412,2231l5431,2231e" filled="false" stroked="true" strokeweight=".48004pt" strokecolor="#000000">
                <v:path arrowok="t"/>
              </v:shape>
            </v:group>
            <v:group style="position:absolute;left:5431;top:2231;width:20;height:2" coordorigin="5431,2231" coordsize="20,2">
              <v:shape style="position:absolute;left:5431;top:2231;width:20;height:2" coordorigin="5431,2231" coordsize="20,0" path="m5431,2231l5450,2231e" filled="false" stroked="true" strokeweight=".48004pt" strokecolor="#000000">
                <v:path arrowok="t"/>
              </v:shape>
            </v:group>
            <v:group style="position:absolute;left:5450;top:2231;width:20;height:2" coordorigin="5450,2231" coordsize="20,2">
              <v:shape style="position:absolute;left:5450;top:2231;width:20;height:2" coordorigin="5450,2231" coordsize="20,0" path="m5450,2231l5469,2231e" filled="false" stroked="true" strokeweight=".48004pt" strokecolor="#000000">
                <v:path arrowok="t"/>
              </v:shape>
            </v:group>
            <v:group style="position:absolute;left:5469;top:2231;width:20;height:2" coordorigin="5469,2231" coordsize="20,2">
              <v:shape style="position:absolute;left:5469;top:2231;width:20;height:2" coordorigin="5469,2231" coordsize="20,0" path="m5469,2231l5488,2231e" filled="false" stroked="true" strokeweight=".48004pt" strokecolor="#000000">
                <v:path arrowok="t"/>
              </v:shape>
            </v:group>
            <v:group style="position:absolute;left:5488;top:2231;width:20;height:2" coordorigin="5488,2231" coordsize="20,2">
              <v:shape style="position:absolute;left:5488;top:2231;width:20;height:2" coordorigin="5488,2231" coordsize="20,0" path="m5488,2231l5508,2231e" filled="false" stroked="true" strokeweight=".48004pt" strokecolor="#000000">
                <v:path arrowok="t"/>
              </v:shape>
            </v:group>
            <v:group style="position:absolute;left:5508;top:2231;width:20;height:2" coordorigin="5508,2231" coordsize="20,2">
              <v:shape style="position:absolute;left:5508;top:2231;width:20;height:2" coordorigin="5508,2231" coordsize="20,0" path="m5508,2231l5527,2231e" filled="false" stroked="true" strokeweight=".48004pt" strokecolor="#000000">
                <v:path arrowok="t"/>
              </v:shape>
            </v:group>
            <v:group style="position:absolute;left:5527;top:2231;width:20;height:2" coordorigin="5527,2231" coordsize="20,2">
              <v:shape style="position:absolute;left:5527;top:2231;width:20;height:2" coordorigin="5527,2231" coordsize="20,0" path="m5527,2231l5546,2231e" filled="false" stroked="true" strokeweight=".48004pt" strokecolor="#000000">
                <v:path arrowok="t"/>
              </v:shape>
            </v:group>
            <v:group style="position:absolute;left:5546;top:2231;width:20;height:2" coordorigin="5546,2231" coordsize="20,2">
              <v:shape style="position:absolute;left:5546;top:2231;width:20;height:2" coordorigin="5546,2231" coordsize="20,0" path="m5546,2231l5565,2231e" filled="false" stroked="true" strokeweight=".48004pt" strokecolor="#000000">
                <v:path arrowok="t"/>
              </v:shape>
            </v:group>
            <v:group style="position:absolute;left:5565;top:2231;width:20;height:2" coordorigin="5565,2231" coordsize="20,2">
              <v:shape style="position:absolute;left:5565;top:2231;width:20;height:2" coordorigin="5565,2231" coordsize="20,0" path="m5565,2231l5584,2231e" filled="false" stroked="true" strokeweight=".48004pt" strokecolor="#000000">
                <v:path arrowok="t"/>
              </v:shape>
            </v:group>
            <v:group style="position:absolute;left:5584;top:2231;width:20;height:2" coordorigin="5584,2231" coordsize="20,2">
              <v:shape style="position:absolute;left:5584;top:2231;width:20;height:2" coordorigin="5584,2231" coordsize="20,0" path="m5584,2231l5604,2231e" filled="false" stroked="true" strokeweight=".48004pt" strokecolor="#000000">
                <v:path arrowok="t"/>
              </v:shape>
            </v:group>
            <v:group style="position:absolute;left:5604;top:2231;width:20;height:2" coordorigin="5604,2231" coordsize="20,2">
              <v:shape style="position:absolute;left:5604;top:2231;width:20;height:2" coordorigin="5604,2231" coordsize="20,0" path="m5604,2231l5623,2231e" filled="false" stroked="true" strokeweight=".48004pt" strokecolor="#000000">
                <v:path arrowok="t"/>
              </v:shape>
            </v:group>
            <v:group style="position:absolute;left:5623;top:2231;width:20;height:2" coordorigin="5623,2231" coordsize="20,2">
              <v:shape style="position:absolute;left:5623;top:2231;width:20;height:2" coordorigin="5623,2231" coordsize="20,0" path="m5623,2231l5642,2231e" filled="false" stroked="true" strokeweight=".48004pt" strokecolor="#000000">
                <v:path arrowok="t"/>
              </v:shape>
            </v:group>
            <v:group style="position:absolute;left:5642;top:2231;width:20;height:2" coordorigin="5642,2231" coordsize="20,2">
              <v:shape style="position:absolute;left:5642;top:2231;width:20;height:2" coordorigin="5642,2231" coordsize="20,0" path="m5642,2231l5661,2231e" filled="false" stroked="true" strokeweight=".48004pt" strokecolor="#000000">
                <v:path arrowok="t"/>
              </v:shape>
            </v:group>
            <v:group style="position:absolute;left:5661;top:2231;width:20;height:2" coordorigin="5661,2231" coordsize="20,2">
              <v:shape style="position:absolute;left:5661;top:2231;width:20;height:2" coordorigin="5661,2231" coordsize="20,0" path="m5661,2231l5680,2231e" filled="false" stroked="true" strokeweight=".48004pt" strokecolor="#000000">
                <v:path arrowok="t"/>
              </v:shape>
            </v:group>
            <v:group style="position:absolute;left:5680;top:2231;width:20;height:2" coordorigin="5680,2231" coordsize="20,2">
              <v:shape style="position:absolute;left:5680;top:2231;width:20;height:2" coordorigin="5680,2231" coordsize="20,0" path="m5680,2231l5700,2231e" filled="false" stroked="true" strokeweight=".48004pt" strokecolor="#000000">
                <v:path arrowok="t"/>
              </v:shape>
            </v:group>
            <v:group style="position:absolute;left:5700;top:2231;width:20;height:2" coordorigin="5700,2231" coordsize="20,2">
              <v:shape style="position:absolute;left:5700;top:2231;width:20;height:2" coordorigin="5700,2231" coordsize="20,0" path="m5700,2231l5719,2231e" filled="false" stroked="true" strokeweight=".48004pt" strokecolor="#000000">
                <v:path arrowok="t"/>
              </v:shape>
            </v:group>
            <v:group style="position:absolute;left:5719;top:2231;width:20;height:2" coordorigin="5719,2231" coordsize="20,2">
              <v:shape style="position:absolute;left:5719;top:2231;width:20;height:2" coordorigin="5719,2231" coordsize="20,0" path="m5719,2231l5738,2231e" filled="false" stroked="true" strokeweight=".48004pt" strokecolor="#000000">
                <v:path arrowok="t"/>
              </v:shape>
            </v:group>
            <v:group style="position:absolute;left:5738;top:2231;width:20;height:2" coordorigin="5738,2231" coordsize="20,2">
              <v:shape style="position:absolute;left:5738;top:2231;width:20;height:2" coordorigin="5738,2231" coordsize="20,0" path="m5738,2231l5757,2231e" filled="false" stroked="true" strokeweight=".48004pt" strokecolor="#000000">
                <v:path arrowok="t"/>
              </v:shape>
            </v:group>
            <v:group style="position:absolute;left:5757;top:2231;width:20;height:2" coordorigin="5757,2231" coordsize="20,2">
              <v:shape style="position:absolute;left:5757;top:2231;width:20;height:2" coordorigin="5757,2231" coordsize="20,0" path="m5757,2231l5776,2231e" filled="false" stroked="true" strokeweight=".48004pt" strokecolor="#000000">
                <v:path arrowok="t"/>
              </v:shape>
            </v:group>
            <v:group style="position:absolute;left:5776;top:2231;width:20;height:2" coordorigin="5776,2231" coordsize="20,2">
              <v:shape style="position:absolute;left:5776;top:2231;width:20;height:2" coordorigin="5776,2231" coordsize="20,0" path="m5776,2231l5796,2231e" filled="false" stroked="true" strokeweight=".48004pt" strokecolor="#000000">
                <v:path arrowok="t"/>
              </v:shape>
            </v:group>
            <v:group style="position:absolute;left:5796;top:2231;width:20;height:2" coordorigin="5796,2231" coordsize="20,2">
              <v:shape style="position:absolute;left:5796;top:2231;width:20;height:2" coordorigin="5796,2231" coordsize="20,0" path="m5796,2231l5815,2231e" filled="false" stroked="true" strokeweight=".48004pt" strokecolor="#000000">
                <v:path arrowok="t"/>
              </v:shape>
            </v:group>
            <v:group style="position:absolute;left:5815;top:2231;width:20;height:2" coordorigin="5815,2231" coordsize="20,2">
              <v:shape style="position:absolute;left:5815;top:2231;width:20;height:2" coordorigin="5815,2231" coordsize="20,0" path="m5815,2231l5834,2231e" filled="false" stroked="true" strokeweight=".48004pt" strokecolor="#000000">
                <v:path arrowok="t"/>
              </v:shape>
            </v:group>
            <v:group style="position:absolute;left:5834;top:2231;width:20;height:2" coordorigin="5834,2231" coordsize="20,2">
              <v:shape style="position:absolute;left:5834;top:2231;width:20;height:2" coordorigin="5834,2231" coordsize="20,0" path="m5834,2231l5853,2231e" filled="false" stroked="true" strokeweight=".48004pt" strokecolor="#000000">
                <v:path arrowok="t"/>
              </v:shape>
            </v:group>
            <v:group style="position:absolute;left:5853;top:2231;width:20;height:2" coordorigin="5853,2231" coordsize="20,2">
              <v:shape style="position:absolute;left:5853;top:2231;width:20;height:2" coordorigin="5853,2231" coordsize="20,0" path="m5853,2231l5872,2231e" filled="false" stroked="true" strokeweight=".48004pt" strokecolor="#000000">
                <v:path arrowok="t"/>
              </v:shape>
            </v:group>
            <v:group style="position:absolute;left:5872;top:2231;width:20;height:2" coordorigin="5872,2231" coordsize="20,2">
              <v:shape style="position:absolute;left:5872;top:2231;width:20;height:2" coordorigin="5872,2231" coordsize="20,0" path="m5872,2231l5892,2231e" filled="false" stroked="true" strokeweight=".48004pt" strokecolor="#000000">
                <v:path arrowok="t"/>
              </v:shape>
            </v:group>
            <v:group style="position:absolute;left:5892;top:2231;width:20;height:2" coordorigin="5892,2231" coordsize="20,2">
              <v:shape style="position:absolute;left:5892;top:2231;width:20;height:2" coordorigin="5892,2231" coordsize="20,0" path="m5892,2231l5911,2231e" filled="false" stroked="true" strokeweight=".48004pt" strokecolor="#000000">
                <v:path arrowok="t"/>
              </v:shape>
            </v:group>
            <v:group style="position:absolute;left:5911;top:2231;width:20;height:2" coordorigin="5911,2231" coordsize="20,2">
              <v:shape style="position:absolute;left:5911;top:2231;width:20;height:2" coordorigin="5911,2231" coordsize="20,0" path="m5911,2231l5930,2231e" filled="false" stroked="true" strokeweight=".48004pt" strokecolor="#000000">
                <v:path arrowok="t"/>
              </v:shape>
            </v:group>
            <v:group style="position:absolute;left:5930;top:2231;width:20;height:2" coordorigin="5930,2231" coordsize="20,2">
              <v:shape style="position:absolute;left:5930;top:2231;width:20;height:2" coordorigin="5930,2231" coordsize="20,0" path="m5930,2231l5949,2231e" filled="false" stroked="true" strokeweight=".48004pt" strokecolor="#000000">
                <v:path arrowok="t"/>
              </v:shape>
            </v:group>
            <v:group style="position:absolute;left:5949;top:2231;width:20;height:2" coordorigin="5949,2231" coordsize="20,2">
              <v:shape style="position:absolute;left:5949;top:2231;width:20;height:2" coordorigin="5949,2231" coordsize="20,0" path="m5949,2231l5968,2231e" filled="false" stroked="true" strokeweight=".48004pt" strokecolor="#000000">
                <v:path arrowok="t"/>
              </v:shape>
            </v:group>
            <v:group style="position:absolute;left:5968;top:2231;width:20;height:2" coordorigin="5968,2231" coordsize="20,2">
              <v:shape style="position:absolute;left:5968;top:2231;width:20;height:2" coordorigin="5968,2231" coordsize="20,0" path="m5968,2231l5988,2231e" filled="false" stroked="true" strokeweight=".48004pt" strokecolor="#000000">
                <v:path arrowok="t"/>
              </v:shape>
            </v:group>
            <v:group style="position:absolute;left:5988;top:2231;width:20;height:2" coordorigin="5988,2231" coordsize="20,2">
              <v:shape style="position:absolute;left:5988;top:2231;width:20;height:2" coordorigin="5988,2231" coordsize="20,0" path="m5988,2231l6007,2231e" filled="false" stroked="true" strokeweight=".48004pt" strokecolor="#000000">
                <v:path arrowok="t"/>
              </v:shape>
            </v:group>
            <v:group style="position:absolute;left:6007;top:2231;width:20;height:2" coordorigin="6007,2231" coordsize="20,2">
              <v:shape style="position:absolute;left:6007;top:2231;width:20;height:2" coordorigin="6007,2231" coordsize="20,0" path="m6007,2231l6026,2231e" filled="false" stroked="true" strokeweight=".48004pt" strokecolor="#000000">
                <v:path arrowok="t"/>
              </v:shape>
            </v:group>
            <v:group style="position:absolute;left:6026;top:2231;width:20;height:2" coordorigin="6026,2231" coordsize="20,2">
              <v:shape style="position:absolute;left:6026;top:2231;width:20;height:2" coordorigin="6026,2231" coordsize="20,0" path="m6026,2231l6045,2231e" filled="false" stroked="true" strokeweight=".48004pt" strokecolor="#000000">
                <v:path arrowok="t"/>
              </v:shape>
            </v:group>
            <v:group style="position:absolute;left:6045;top:2231;width:20;height:2" coordorigin="6045,2231" coordsize="20,2">
              <v:shape style="position:absolute;left:6045;top:2231;width:20;height:2" coordorigin="6045,2231" coordsize="20,0" path="m6045,2231l6064,2231e" filled="false" stroked="true" strokeweight=".48004pt" strokecolor="#000000">
                <v:path arrowok="t"/>
              </v:shape>
            </v:group>
            <v:group style="position:absolute;left:6064;top:2231;width:20;height:2" coordorigin="6064,2231" coordsize="20,2">
              <v:shape style="position:absolute;left:6064;top:2231;width:20;height:2" coordorigin="6064,2231" coordsize="20,0" path="m6064,2231l6084,2231e" filled="false" stroked="true" strokeweight=".48004pt" strokecolor="#000000">
                <v:path arrowok="t"/>
              </v:shape>
            </v:group>
            <v:group style="position:absolute;left:6084;top:2231;width:20;height:2" coordorigin="6084,2231" coordsize="20,2">
              <v:shape style="position:absolute;left:6084;top:2231;width:20;height:2" coordorigin="6084,2231" coordsize="20,0" path="m6084,2231l6103,2231e" filled="false" stroked="true" strokeweight=".48004pt" strokecolor="#000000">
                <v:path arrowok="t"/>
              </v:shape>
            </v:group>
            <v:group style="position:absolute;left:6103;top:2231;width:20;height:2" coordorigin="6103,2231" coordsize="20,2">
              <v:shape style="position:absolute;left:6103;top:2231;width:20;height:2" coordorigin="6103,2231" coordsize="20,0" path="m6103,2231l6122,2231e" filled="false" stroked="true" strokeweight=".48004pt" strokecolor="#000000">
                <v:path arrowok="t"/>
              </v:shape>
            </v:group>
            <v:group style="position:absolute;left:6122;top:2231;width:20;height:2" coordorigin="6122,2231" coordsize="20,2">
              <v:shape style="position:absolute;left:6122;top:2231;width:20;height:2" coordorigin="6122,2231" coordsize="20,0" path="m6122,2231l6141,2231e" filled="false" stroked="true" strokeweight=".48004pt" strokecolor="#000000">
                <v:path arrowok="t"/>
              </v:shape>
            </v:group>
            <v:group style="position:absolute;left:6141;top:2231;width:20;height:2" coordorigin="6141,2231" coordsize="20,2">
              <v:shape style="position:absolute;left:6141;top:2231;width:20;height:2" coordorigin="6141,2231" coordsize="20,0" path="m6141,2231l6160,2231e" filled="false" stroked="true" strokeweight=".48004pt" strokecolor="#000000">
                <v:path arrowok="t"/>
              </v:shape>
            </v:group>
            <v:group style="position:absolute;left:6160;top:2231;width:20;height:2" coordorigin="6160,2231" coordsize="20,2">
              <v:shape style="position:absolute;left:6160;top:2231;width:20;height:2" coordorigin="6160,2231" coordsize="20,0" path="m6160,2231l6180,2231e" filled="false" stroked="true" strokeweight=".48004pt" strokecolor="#000000">
                <v:path arrowok="t"/>
              </v:shape>
            </v:group>
            <v:group style="position:absolute;left:6180;top:2231;width:20;height:2" coordorigin="6180,2231" coordsize="20,2">
              <v:shape style="position:absolute;left:6180;top:2231;width:20;height:2" coordorigin="6180,2231" coordsize="20,0" path="m6180,2231l6199,2231e" filled="false" stroked="true" strokeweight=".48004pt" strokecolor="#000000">
                <v:path arrowok="t"/>
              </v:shape>
            </v:group>
            <v:group style="position:absolute;left:6199;top:2231;width:20;height:2" coordorigin="6199,2231" coordsize="20,2">
              <v:shape style="position:absolute;left:6199;top:2231;width:20;height:2" coordorigin="6199,2231" coordsize="20,0" path="m6199,2231l6218,2231e" filled="false" stroked="true" strokeweight=".48004pt" strokecolor="#000000">
                <v:path arrowok="t"/>
              </v:shape>
            </v:group>
            <v:group style="position:absolute;left:6218;top:2231;width:20;height:2" coordorigin="6218,2231" coordsize="20,2">
              <v:shape style="position:absolute;left:6218;top:2231;width:20;height:2" coordorigin="6218,2231" coordsize="20,0" path="m6218,2231l6237,2231e" filled="false" stroked="true" strokeweight=".48004pt" strokecolor="#000000">
                <v:path arrowok="t"/>
              </v:shape>
            </v:group>
            <v:group style="position:absolute;left:6237;top:2231;width:20;height:2" coordorigin="6237,2231" coordsize="20,2">
              <v:shape style="position:absolute;left:6237;top:2231;width:20;height:2" coordorigin="6237,2231" coordsize="20,0" path="m6237,2231l6256,2231e" filled="false" stroked="true" strokeweight=".48004pt" strokecolor="#000000">
                <v:path arrowok="t"/>
              </v:shape>
            </v:group>
            <v:group style="position:absolute;left:6256;top:2231;width:20;height:2" coordorigin="6256,2231" coordsize="20,2">
              <v:shape style="position:absolute;left:6256;top:2231;width:20;height:2" coordorigin="6256,2231" coordsize="20,0" path="m6256,2231l6276,2231e" filled="false" stroked="true" strokeweight=".48004pt" strokecolor="#000000">
                <v:path arrowok="t"/>
              </v:shape>
            </v:group>
            <v:group style="position:absolute;left:6276;top:2231;width:20;height:2" coordorigin="6276,2231" coordsize="20,2">
              <v:shape style="position:absolute;left:6276;top:2231;width:20;height:2" coordorigin="6276,2231" coordsize="20,0" path="m6276,2231l6295,2231e" filled="false" stroked="true" strokeweight=".48004pt" strokecolor="#000000">
                <v:path arrowok="t"/>
              </v:shape>
            </v:group>
            <v:group style="position:absolute;left:6295;top:2231;width:20;height:2" coordorigin="6295,2231" coordsize="20,2">
              <v:shape style="position:absolute;left:6295;top:2231;width:20;height:2" coordorigin="6295,2231" coordsize="20,0" path="m6295,2231l6314,2231e" filled="false" stroked="true" strokeweight=".48004pt" strokecolor="#000000">
                <v:path arrowok="t"/>
              </v:shape>
            </v:group>
            <v:group style="position:absolute;left:6314;top:2231;width:20;height:2" coordorigin="6314,2231" coordsize="20,2">
              <v:shape style="position:absolute;left:6314;top:2231;width:20;height:2" coordorigin="6314,2231" coordsize="20,0" path="m6314,2231l6333,2231e" filled="false" stroked="true" strokeweight=".48004pt" strokecolor="#000000">
                <v:path arrowok="t"/>
              </v:shape>
            </v:group>
            <v:group style="position:absolute;left:6333;top:2231;width:20;height:2" coordorigin="6333,2231" coordsize="20,2">
              <v:shape style="position:absolute;left:6333;top:2231;width:20;height:2" coordorigin="6333,2231" coordsize="20,0" path="m6333,2231l6352,2231e" filled="false" stroked="true" strokeweight=".48004pt" strokecolor="#000000">
                <v:path arrowok="t"/>
              </v:shape>
            </v:group>
            <v:group style="position:absolute;left:6352;top:2231;width:20;height:2" coordorigin="6352,2231" coordsize="20,2">
              <v:shape style="position:absolute;left:6352;top:2231;width:20;height:2" coordorigin="6352,2231" coordsize="20,0" path="m6352,2231l6372,2231e" filled="false" stroked="true" strokeweight=".48004pt" strokecolor="#000000">
                <v:path arrowok="t"/>
              </v:shape>
            </v:group>
            <v:group style="position:absolute;left:6372;top:2231;width:20;height:2" coordorigin="6372,2231" coordsize="20,2">
              <v:shape style="position:absolute;left:6372;top:2231;width:20;height:2" coordorigin="6372,2231" coordsize="20,0" path="m6372,2231l6391,2231e" filled="false" stroked="true" strokeweight=".48004pt" strokecolor="#000000">
                <v:path arrowok="t"/>
              </v:shape>
            </v:group>
            <v:group style="position:absolute;left:6391;top:2231;width:20;height:2" coordorigin="6391,2231" coordsize="20,2">
              <v:shape style="position:absolute;left:6391;top:2231;width:20;height:2" coordorigin="6391,2231" coordsize="20,0" path="m6391,2231l6410,2231e" filled="false" stroked="true" strokeweight=".48004pt" strokecolor="#000000">
                <v:path arrowok="t"/>
              </v:shape>
            </v:group>
            <v:group style="position:absolute;left:6410;top:2231;width:20;height:2" coordorigin="6410,2231" coordsize="20,2">
              <v:shape style="position:absolute;left:6410;top:2231;width:20;height:2" coordorigin="6410,2231" coordsize="20,0" path="m6410,2231l6429,2231e" filled="false" stroked="true" strokeweight=".48004pt" strokecolor="#000000">
                <v:path arrowok="t"/>
              </v:shape>
            </v:group>
            <v:group style="position:absolute;left:6429;top:2231;width:20;height:2" coordorigin="6429,2231" coordsize="20,2">
              <v:shape style="position:absolute;left:6429;top:2231;width:20;height:2" coordorigin="6429,2231" coordsize="20,0" path="m6429,2231l6448,2231e" filled="false" stroked="true" strokeweight=".48004pt" strokecolor="#000000">
                <v:path arrowok="t"/>
              </v:shape>
            </v:group>
            <v:group style="position:absolute;left:6448;top:2231;width:20;height:2" coordorigin="6448,2231" coordsize="20,2">
              <v:shape style="position:absolute;left:6448;top:2231;width:20;height:2" coordorigin="6448,2231" coordsize="20,0" path="m6448,2231l6468,2231e" filled="false" stroked="true" strokeweight=".48004pt" strokecolor="#000000">
                <v:path arrowok="t"/>
              </v:shape>
            </v:group>
            <v:group style="position:absolute;left:6468;top:2231;width:20;height:2" coordorigin="6468,2231" coordsize="20,2">
              <v:shape style="position:absolute;left:6468;top:2231;width:20;height:2" coordorigin="6468,2231" coordsize="20,0" path="m6468,2231l6487,2231e" filled="false" stroked="true" strokeweight=".48004pt" strokecolor="#000000">
                <v:path arrowok="t"/>
              </v:shape>
            </v:group>
            <v:group style="position:absolute;left:6487;top:2231;width:20;height:2" coordorigin="6487,2231" coordsize="20,2">
              <v:shape style="position:absolute;left:6487;top:2231;width:20;height:2" coordorigin="6487,2231" coordsize="20,0" path="m6487,2231l6506,2231e" filled="false" stroked="true" strokeweight=".48004pt" strokecolor="#000000">
                <v:path arrowok="t"/>
              </v:shape>
            </v:group>
            <v:group style="position:absolute;left:6506;top:2231;width:20;height:2" coordorigin="6506,2231" coordsize="20,2">
              <v:shape style="position:absolute;left:6506;top:2231;width:20;height:2" coordorigin="6506,2231" coordsize="20,0" path="m6506,2231l6525,2231e" filled="false" stroked="true" strokeweight=".48004pt" strokecolor="#000000">
                <v:path arrowok="t"/>
              </v:shape>
            </v:group>
            <v:group style="position:absolute;left:6525;top:2231;width:20;height:2" coordorigin="6525,2231" coordsize="20,2">
              <v:shape style="position:absolute;left:6525;top:2231;width:20;height:2" coordorigin="6525,2231" coordsize="20,0" path="m6525,2231l6544,2231e" filled="false" stroked="true" strokeweight=".48004pt" strokecolor="#000000">
                <v:path arrowok="t"/>
              </v:shape>
            </v:group>
            <v:group style="position:absolute;left:6544;top:2231;width:20;height:2" coordorigin="6544,2231" coordsize="20,2">
              <v:shape style="position:absolute;left:6544;top:2231;width:20;height:2" coordorigin="6544,2231" coordsize="20,0" path="m6544,2231l6564,2231e" filled="false" stroked="true" strokeweight=".48004pt" strokecolor="#000000">
                <v:path arrowok="t"/>
              </v:shape>
            </v:group>
            <v:group style="position:absolute;left:6564;top:2231;width:20;height:2" coordorigin="6564,2231" coordsize="20,2">
              <v:shape style="position:absolute;left:6564;top:2231;width:20;height:2" coordorigin="6564,2231" coordsize="20,0" path="m6564,2231l6583,2231e" filled="false" stroked="true" strokeweight=".48004pt" strokecolor="#000000">
                <v:path arrowok="t"/>
              </v:shape>
            </v:group>
            <v:group style="position:absolute;left:6583;top:2231;width:20;height:2" coordorigin="6583,2231" coordsize="20,2">
              <v:shape style="position:absolute;left:6583;top:2231;width:20;height:2" coordorigin="6583,2231" coordsize="20,0" path="m6583,2231l6602,2231e" filled="false" stroked="true" strokeweight=".48004pt" strokecolor="#000000">
                <v:path arrowok="t"/>
              </v:shape>
            </v:group>
            <v:group style="position:absolute;left:6602;top:2231;width:20;height:2" coordorigin="6602,2231" coordsize="20,2">
              <v:shape style="position:absolute;left:6602;top:2231;width:20;height:2" coordorigin="6602,2231" coordsize="20,0" path="m6602,2231l6621,2231e" filled="false" stroked="true" strokeweight=".48004pt" strokecolor="#000000">
                <v:path arrowok="t"/>
              </v:shape>
            </v:group>
            <v:group style="position:absolute;left:6621;top:2231;width:20;height:2" coordorigin="6621,2231" coordsize="20,2">
              <v:shape style="position:absolute;left:6621;top:2231;width:20;height:2" coordorigin="6621,2231" coordsize="20,0" path="m6621,2231l6640,2231e" filled="false" stroked="true" strokeweight=".48004pt" strokecolor="#000000">
                <v:path arrowok="t"/>
              </v:shape>
            </v:group>
            <v:group style="position:absolute;left:6640;top:2231;width:20;height:2" coordorigin="6640,2231" coordsize="20,2">
              <v:shape style="position:absolute;left:6640;top:2231;width:20;height:2" coordorigin="6640,2231" coordsize="20,0" path="m6640,2231l6660,2231e" filled="false" stroked="true" strokeweight=".48004pt" strokecolor="#000000">
                <v:path arrowok="t"/>
              </v:shape>
            </v:group>
            <v:group style="position:absolute;left:6660;top:2231;width:20;height:2" coordorigin="6660,2231" coordsize="20,2">
              <v:shape style="position:absolute;left:6660;top:2231;width:20;height:2" coordorigin="6660,2231" coordsize="20,0" path="m6660,2231l6679,2231e" filled="false" stroked="true" strokeweight=".48004pt" strokecolor="#000000">
                <v:path arrowok="t"/>
              </v:shape>
            </v:group>
            <v:group style="position:absolute;left:6679;top:2231;width:20;height:2" coordorigin="6679,2231" coordsize="20,2">
              <v:shape style="position:absolute;left:6679;top:2231;width:20;height:2" coordorigin="6679,2231" coordsize="20,0" path="m6679,2231l6698,2231e" filled="false" stroked="true" strokeweight=".48004pt" strokecolor="#000000">
                <v:path arrowok="t"/>
              </v:shape>
            </v:group>
            <v:group style="position:absolute;left:6698;top:2231;width:20;height:2" coordorigin="6698,2231" coordsize="20,2">
              <v:shape style="position:absolute;left:6698;top:2231;width:20;height:2" coordorigin="6698,2231" coordsize="20,0" path="m6698,2231l6717,2231e" filled="false" stroked="true" strokeweight=".48004pt" strokecolor="#000000">
                <v:path arrowok="t"/>
              </v:shape>
            </v:group>
            <v:group style="position:absolute;left:6717;top:2231;width:20;height:2" coordorigin="6717,2231" coordsize="20,2">
              <v:shape style="position:absolute;left:6717;top:2231;width:20;height:2" coordorigin="6717,2231" coordsize="20,0" path="m6717,2231l6736,2231e" filled="false" stroked="true" strokeweight=".48004pt" strokecolor="#000000">
                <v:path arrowok="t"/>
              </v:shape>
            </v:group>
            <v:group style="position:absolute;left:6736;top:2231;width:20;height:2" coordorigin="6736,2231" coordsize="20,2">
              <v:shape style="position:absolute;left:6736;top:2231;width:20;height:2" coordorigin="6736,2231" coordsize="20,0" path="m6736,2231l6756,2231e" filled="false" stroked="true" strokeweight=".48004pt" strokecolor="#000000">
                <v:path arrowok="t"/>
              </v:shape>
            </v:group>
            <v:group style="position:absolute;left:6756;top:2231;width:14;height:2" coordorigin="6756,2231" coordsize="14,2">
              <v:shape style="position:absolute;left:6756;top:2231;width:14;height:2" coordorigin="6756,2231" coordsize="14,0" path="m6756,2231l6769,2231e" filled="false" stroked="true" strokeweight=".48004pt" strokecolor="#000000">
                <v:path arrowok="t"/>
              </v:shape>
            </v:group>
            <v:group style="position:absolute;left:6769;top:2231;width:10;height:2" coordorigin="6769,2231" coordsize="10,2">
              <v:shape style="position:absolute;left:6769;top:2231;width:10;height:2" coordorigin="6769,2231" coordsize="10,0" path="m6769,2231l6778,2231e" filled="false" stroked="true" strokeweight=".48004pt" strokecolor="#000000">
                <v:path arrowok="t"/>
              </v:shape>
            </v:group>
            <v:group style="position:absolute;left:6778;top:2231;width:20;height:2" coordorigin="6778,2231" coordsize="20,2">
              <v:shape style="position:absolute;left:6778;top:2231;width:20;height:2" coordorigin="6778,2231" coordsize="20,0" path="m6778,2231l6798,2231e" filled="false" stroked="true" strokeweight=".48004pt" strokecolor="#000000">
                <v:path arrowok="t"/>
              </v:shape>
            </v:group>
            <v:group style="position:absolute;left:6798;top:2231;width:20;height:2" coordorigin="6798,2231" coordsize="20,2">
              <v:shape style="position:absolute;left:6798;top:2231;width:20;height:2" coordorigin="6798,2231" coordsize="20,0" path="m6798,2231l6817,2231e" filled="false" stroked="true" strokeweight=".48004pt" strokecolor="#000000">
                <v:path arrowok="t"/>
              </v:shape>
            </v:group>
            <v:group style="position:absolute;left:6817;top:2231;width:20;height:2" coordorigin="6817,2231" coordsize="20,2">
              <v:shape style="position:absolute;left:6817;top:2231;width:20;height:2" coordorigin="6817,2231" coordsize="20,0" path="m6817,2231l6836,2231e" filled="false" stroked="true" strokeweight=".48004pt" strokecolor="#000000">
                <v:path arrowok="t"/>
              </v:shape>
            </v:group>
            <v:group style="position:absolute;left:6836;top:2231;width:20;height:2" coordorigin="6836,2231" coordsize="20,2">
              <v:shape style="position:absolute;left:6836;top:2231;width:20;height:2" coordorigin="6836,2231" coordsize="20,0" path="m6836,2231l6855,2231e" filled="false" stroked="true" strokeweight=".48004pt" strokecolor="#000000">
                <v:path arrowok="t"/>
              </v:shape>
            </v:group>
            <v:group style="position:absolute;left:6855;top:2231;width:20;height:2" coordorigin="6855,2231" coordsize="20,2">
              <v:shape style="position:absolute;left:6855;top:2231;width:20;height:2" coordorigin="6855,2231" coordsize="20,0" path="m6855,2231l6874,2231e" filled="false" stroked="true" strokeweight=".48004pt" strokecolor="#000000">
                <v:path arrowok="t"/>
              </v:shape>
            </v:group>
            <v:group style="position:absolute;left:6874;top:2231;width:20;height:2" coordorigin="6874,2231" coordsize="20,2">
              <v:shape style="position:absolute;left:6874;top:2231;width:20;height:2" coordorigin="6874,2231" coordsize="20,0" path="m6874,2231l6894,2231e" filled="false" stroked="true" strokeweight=".48004pt" strokecolor="#000000">
                <v:path arrowok="t"/>
              </v:shape>
            </v:group>
            <v:group style="position:absolute;left:6894;top:2231;width:20;height:2" coordorigin="6894,2231" coordsize="20,2">
              <v:shape style="position:absolute;left:6894;top:2231;width:20;height:2" coordorigin="6894,2231" coordsize="20,0" path="m6894,2231l6913,2231e" filled="false" stroked="true" strokeweight=".48004pt" strokecolor="#000000">
                <v:path arrowok="t"/>
              </v:shape>
            </v:group>
            <v:group style="position:absolute;left:6913;top:2231;width:20;height:2" coordorigin="6913,2231" coordsize="20,2">
              <v:shape style="position:absolute;left:6913;top:2231;width:20;height:2" coordorigin="6913,2231" coordsize="20,0" path="m6913,2231l6932,2231e" filled="false" stroked="true" strokeweight=".48004pt" strokecolor="#000000">
                <v:path arrowok="t"/>
              </v:shape>
            </v:group>
            <v:group style="position:absolute;left:6932;top:2231;width:20;height:2" coordorigin="6932,2231" coordsize="20,2">
              <v:shape style="position:absolute;left:6932;top:2231;width:20;height:2" coordorigin="6932,2231" coordsize="20,0" path="m6932,2231l6951,2231e" filled="false" stroked="true" strokeweight=".48004pt" strokecolor="#000000">
                <v:path arrowok="t"/>
              </v:shape>
            </v:group>
            <v:group style="position:absolute;left:6951;top:2231;width:20;height:2" coordorigin="6951,2231" coordsize="20,2">
              <v:shape style="position:absolute;left:6951;top:2231;width:20;height:2" coordorigin="6951,2231" coordsize="20,0" path="m6951,2231l6970,2231e" filled="false" stroked="true" strokeweight=".48004pt" strokecolor="#000000">
                <v:path arrowok="t"/>
              </v:shape>
            </v:group>
            <v:group style="position:absolute;left:6970;top:2231;width:20;height:2" coordorigin="6970,2231" coordsize="20,2">
              <v:shape style="position:absolute;left:6970;top:2231;width:20;height:2" coordorigin="6970,2231" coordsize="20,0" path="m6970,2231l6990,2231e" filled="false" stroked="true" strokeweight=".48004pt" strokecolor="#000000">
                <v:path arrowok="t"/>
              </v:shape>
            </v:group>
            <v:group style="position:absolute;left:6990;top:2231;width:20;height:2" coordorigin="6990,2231" coordsize="20,2">
              <v:shape style="position:absolute;left:6990;top:2231;width:20;height:2" coordorigin="6990,2231" coordsize="20,0" path="m6990,2231l7009,2231e" filled="false" stroked="true" strokeweight=".48004pt" strokecolor="#000000">
                <v:path arrowok="t"/>
              </v:shape>
            </v:group>
            <v:group style="position:absolute;left:7009;top:2231;width:20;height:2" coordorigin="7009,2231" coordsize="20,2">
              <v:shape style="position:absolute;left:7009;top:2231;width:20;height:2" coordorigin="7009,2231" coordsize="20,0" path="m7009,2231l7028,2231e" filled="false" stroked="true" strokeweight=".48004pt" strokecolor="#000000">
                <v:path arrowok="t"/>
              </v:shape>
            </v:group>
            <v:group style="position:absolute;left:7028;top:2231;width:20;height:2" coordorigin="7028,2231" coordsize="20,2">
              <v:shape style="position:absolute;left:7028;top:2231;width:20;height:2" coordorigin="7028,2231" coordsize="20,0" path="m7028,2231l7047,2231e" filled="false" stroked="true" strokeweight=".48004pt" strokecolor="#000000">
                <v:path arrowok="t"/>
              </v:shape>
            </v:group>
            <v:group style="position:absolute;left:7047;top:2231;width:20;height:2" coordorigin="7047,2231" coordsize="20,2">
              <v:shape style="position:absolute;left:7047;top:2231;width:20;height:2" coordorigin="7047,2231" coordsize="20,0" path="m7047,2231l7066,2231e" filled="false" stroked="true" strokeweight=".48004pt" strokecolor="#000000">
                <v:path arrowok="t"/>
              </v:shape>
            </v:group>
            <v:group style="position:absolute;left:7066;top:2231;width:20;height:2" coordorigin="7066,2231" coordsize="20,2">
              <v:shape style="position:absolute;left:7066;top:2231;width:20;height:2" coordorigin="7066,2231" coordsize="20,0" path="m7066,2231l7086,2231e" filled="false" stroked="true" strokeweight=".48004pt" strokecolor="#000000">
                <v:path arrowok="t"/>
              </v:shape>
            </v:group>
            <v:group style="position:absolute;left:7086;top:2231;width:20;height:2" coordorigin="7086,2231" coordsize="20,2">
              <v:shape style="position:absolute;left:7086;top:2231;width:20;height:2" coordorigin="7086,2231" coordsize="20,0" path="m7086,2231l7105,2231e" filled="false" stroked="true" strokeweight=".48004pt" strokecolor="#000000">
                <v:path arrowok="t"/>
              </v:shape>
            </v:group>
            <v:group style="position:absolute;left:7105;top:2231;width:20;height:2" coordorigin="7105,2231" coordsize="20,2">
              <v:shape style="position:absolute;left:7105;top:2231;width:20;height:2" coordorigin="7105,2231" coordsize="20,0" path="m7105,2231l7124,2231e" filled="false" stroked="true" strokeweight=".48004pt" strokecolor="#000000">
                <v:path arrowok="t"/>
              </v:shape>
            </v:group>
            <v:group style="position:absolute;left:7124;top:2231;width:20;height:2" coordorigin="7124,2231" coordsize="20,2">
              <v:shape style="position:absolute;left:7124;top:2231;width:20;height:2" coordorigin="7124,2231" coordsize="20,0" path="m7124,2231l7143,2231e" filled="false" stroked="true" strokeweight=".48004pt" strokecolor="#000000">
                <v:path arrowok="t"/>
              </v:shape>
            </v:group>
            <v:group style="position:absolute;left:7143;top:2231;width:20;height:2" coordorigin="7143,2231" coordsize="20,2">
              <v:shape style="position:absolute;left:7143;top:2231;width:20;height:2" coordorigin="7143,2231" coordsize="20,0" path="m7143,2231l7162,2231e" filled="false" stroked="true" strokeweight=".48004pt" strokecolor="#000000">
                <v:path arrowok="t"/>
              </v:shape>
            </v:group>
            <v:group style="position:absolute;left:7162;top:2231;width:20;height:2" coordorigin="7162,2231" coordsize="20,2">
              <v:shape style="position:absolute;left:7162;top:2231;width:20;height:2" coordorigin="7162,2231" coordsize="20,0" path="m7162,2231l7182,2231e" filled="false" stroked="true" strokeweight=".48004pt" strokecolor="#000000">
                <v:path arrowok="t"/>
              </v:shape>
            </v:group>
            <v:group style="position:absolute;left:7182;top:2231;width:20;height:2" coordorigin="7182,2231" coordsize="20,2">
              <v:shape style="position:absolute;left:7182;top:2231;width:20;height:2" coordorigin="7182,2231" coordsize="20,0" path="m7182,2231l7201,2231e" filled="false" stroked="true" strokeweight=".48004pt" strokecolor="#000000">
                <v:path arrowok="t"/>
              </v:shape>
            </v:group>
            <v:group style="position:absolute;left:7201;top:2231;width:20;height:2" coordorigin="7201,2231" coordsize="20,2">
              <v:shape style="position:absolute;left:7201;top:2231;width:20;height:2" coordorigin="7201,2231" coordsize="20,0" path="m7201,2231l7220,2231e" filled="false" stroked="true" strokeweight=".48004pt" strokecolor="#000000">
                <v:path arrowok="t"/>
              </v:shape>
            </v:group>
            <v:group style="position:absolute;left:7220;top:2231;width:20;height:2" coordorigin="7220,2231" coordsize="20,2">
              <v:shape style="position:absolute;left:7220;top:2231;width:20;height:2" coordorigin="7220,2231" coordsize="20,0" path="m7220,2231l7239,2231e" filled="false" stroked="true" strokeweight=".48004pt" strokecolor="#000000">
                <v:path arrowok="t"/>
              </v:shape>
            </v:group>
            <v:group style="position:absolute;left:7239;top:2231;width:20;height:2" coordorigin="7239,2231" coordsize="20,2">
              <v:shape style="position:absolute;left:7239;top:2231;width:20;height:2" coordorigin="7239,2231" coordsize="20,0" path="m7239,2231l7258,2231e" filled="false" stroked="true" strokeweight=".48004pt" strokecolor="#000000">
                <v:path arrowok="t"/>
              </v:shape>
            </v:group>
            <v:group style="position:absolute;left:7258;top:2231;width:20;height:2" coordorigin="7258,2231" coordsize="20,2">
              <v:shape style="position:absolute;left:7258;top:2231;width:20;height:2" coordorigin="7258,2231" coordsize="20,0" path="m7258,2231l7278,2231e" filled="false" stroked="true" strokeweight=".48004pt" strokecolor="#000000">
                <v:path arrowok="t"/>
              </v:shape>
            </v:group>
            <v:group style="position:absolute;left:7278;top:2231;width:20;height:2" coordorigin="7278,2231" coordsize="20,2">
              <v:shape style="position:absolute;left:7278;top:2231;width:20;height:2" coordorigin="7278,2231" coordsize="20,0" path="m7278,2231l7297,2231e" filled="false" stroked="true" strokeweight=".48004pt" strokecolor="#000000">
                <v:path arrowok="t"/>
              </v:shape>
            </v:group>
            <v:group style="position:absolute;left:7297;top:2231;width:20;height:2" coordorigin="7297,2231" coordsize="20,2">
              <v:shape style="position:absolute;left:7297;top:2231;width:20;height:2" coordorigin="7297,2231" coordsize="20,0" path="m7297,2231l7316,2231e" filled="false" stroked="true" strokeweight=".48004pt" strokecolor="#000000">
                <v:path arrowok="t"/>
              </v:shape>
            </v:group>
            <v:group style="position:absolute;left:7316;top:2231;width:20;height:2" coordorigin="7316,2231" coordsize="20,2">
              <v:shape style="position:absolute;left:7316;top:2231;width:20;height:2" coordorigin="7316,2231" coordsize="20,0" path="m7316,2231l7335,2231e" filled="false" stroked="true" strokeweight=".48004pt" strokecolor="#000000">
                <v:path arrowok="t"/>
              </v:shape>
            </v:group>
            <v:group style="position:absolute;left:7335;top:2231;width:20;height:2" coordorigin="7335,2231" coordsize="20,2">
              <v:shape style="position:absolute;left:7335;top:2231;width:20;height:2" coordorigin="7335,2231" coordsize="20,0" path="m7335,2231l7354,2231e" filled="false" stroked="true" strokeweight=".48004pt" strokecolor="#000000">
                <v:path arrowok="t"/>
              </v:shape>
            </v:group>
            <v:group style="position:absolute;left:7354;top:2231;width:20;height:2" coordorigin="7354,2231" coordsize="20,2">
              <v:shape style="position:absolute;left:7354;top:2231;width:20;height:2" coordorigin="7354,2231" coordsize="20,0" path="m7354,2231l7374,2231e" filled="false" stroked="true" strokeweight=".48004pt" strokecolor="#000000">
                <v:path arrowok="t"/>
              </v:shape>
            </v:group>
            <v:group style="position:absolute;left:7374;top:2231;width:20;height:2" coordorigin="7374,2231" coordsize="20,2">
              <v:shape style="position:absolute;left:7374;top:2231;width:20;height:2" coordorigin="7374,2231" coordsize="20,0" path="m7374,2231l7393,2231e" filled="false" stroked="true" strokeweight=".48004pt" strokecolor="#000000">
                <v:path arrowok="t"/>
              </v:shape>
            </v:group>
            <v:group style="position:absolute;left:7393;top:2231;width:20;height:2" coordorigin="7393,2231" coordsize="20,2">
              <v:shape style="position:absolute;left:7393;top:2231;width:20;height:2" coordorigin="7393,2231" coordsize="20,0" path="m7393,2231l7412,2231e" filled="false" stroked="true" strokeweight=".48004pt" strokecolor="#000000">
                <v:path arrowok="t"/>
              </v:shape>
            </v:group>
            <v:group style="position:absolute;left:7412;top:2231;width:20;height:2" coordorigin="7412,2231" coordsize="20,2">
              <v:shape style="position:absolute;left:7412;top:2231;width:20;height:2" coordorigin="7412,2231" coordsize="20,0" path="m7412,2231l7431,2231e" filled="false" stroked="true" strokeweight=".48004pt" strokecolor="#000000">
                <v:path arrowok="t"/>
              </v:shape>
            </v:group>
            <v:group style="position:absolute;left:7431;top:2231;width:20;height:2" coordorigin="7431,2231" coordsize="20,2">
              <v:shape style="position:absolute;left:7431;top:2231;width:20;height:2" coordorigin="7431,2231" coordsize="20,0" path="m7431,2231l7450,2231e" filled="false" stroked="true" strokeweight=".48004pt" strokecolor="#000000">
                <v:path arrowok="t"/>
              </v:shape>
            </v:group>
            <v:group style="position:absolute;left:7450;top:2231;width:20;height:2" coordorigin="7450,2231" coordsize="20,2">
              <v:shape style="position:absolute;left:7450;top:2231;width:20;height:2" coordorigin="7450,2231" coordsize="20,0" path="m7450,2231l7470,2231e" filled="false" stroked="true" strokeweight=".48004pt" strokecolor="#000000">
                <v:path arrowok="t"/>
              </v:shape>
            </v:group>
            <v:group style="position:absolute;left:7470;top:2231;width:20;height:2" coordorigin="7470,2231" coordsize="20,2">
              <v:shape style="position:absolute;left:7470;top:2231;width:20;height:2" coordorigin="7470,2231" coordsize="20,0" path="m7470,2231l7489,2231e" filled="false" stroked="true" strokeweight=".48004pt" strokecolor="#000000">
                <v:path arrowok="t"/>
              </v:shape>
            </v:group>
            <v:group style="position:absolute;left:7489;top:2231;width:20;height:2" coordorigin="7489,2231" coordsize="20,2">
              <v:shape style="position:absolute;left:7489;top:2231;width:20;height:2" coordorigin="7489,2231" coordsize="20,0" path="m7489,2231l7508,2231e" filled="false" stroked="true" strokeweight=".48004pt" strokecolor="#000000">
                <v:path arrowok="t"/>
              </v:shape>
            </v:group>
            <v:group style="position:absolute;left:7508;top:2231;width:20;height:2" coordorigin="7508,2231" coordsize="20,2">
              <v:shape style="position:absolute;left:7508;top:2231;width:20;height:2" coordorigin="7508,2231" coordsize="20,0" path="m7508,2231l7527,2231e" filled="false" stroked="true" strokeweight=".48004pt" strokecolor="#000000">
                <v:path arrowok="t"/>
              </v:shape>
            </v:group>
            <v:group style="position:absolute;left:7527;top:2231;width:20;height:2" coordorigin="7527,2231" coordsize="20,2">
              <v:shape style="position:absolute;left:7527;top:2231;width:20;height:2" coordorigin="7527,2231" coordsize="20,0" path="m7527,2231l7546,2231e" filled="false" stroked="true" strokeweight=".48004pt" strokecolor="#000000">
                <v:path arrowok="t"/>
              </v:shape>
            </v:group>
            <v:group style="position:absolute;left:7546;top:2231;width:20;height:2" coordorigin="7546,2231" coordsize="20,2">
              <v:shape style="position:absolute;left:7546;top:2231;width:20;height:2" coordorigin="7546,2231" coordsize="20,0" path="m7546,2231l7566,2231e" filled="false" stroked="true" strokeweight=".48004pt" strokecolor="#000000">
                <v:path arrowok="t"/>
              </v:shape>
            </v:group>
            <v:group style="position:absolute;left:7566;top:2231;width:20;height:2" coordorigin="7566,2231" coordsize="20,2">
              <v:shape style="position:absolute;left:7566;top:2231;width:20;height:2" coordorigin="7566,2231" coordsize="20,0" path="m7566,2231l7585,2231e" filled="false" stroked="true" strokeweight=".48004pt" strokecolor="#000000">
                <v:path arrowok="t"/>
              </v:shape>
            </v:group>
            <v:group style="position:absolute;left:7585;top:2231;width:20;height:2" coordorigin="7585,2231" coordsize="20,2">
              <v:shape style="position:absolute;left:7585;top:2231;width:20;height:2" coordorigin="7585,2231" coordsize="20,0" path="m7585,2231l7604,2231e" filled="false" stroked="true" strokeweight=".48004pt" strokecolor="#000000">
                <v:path arrowok="t"/>
              </v:shape>
            </v:group>
            <v:group style="position:absolute;left:7604;top:2231;width:20;height:2" coordorigin="7604,2231" coordsize="20,2">
              <v:shape style="position:absolute;left:7604;top:2231;width:20;height:2" coordorigin="7604,2231" coordsize="20,0" path="m7604,2231l7623,2231e" filled="false" stroked="true" strokeweight=".48004pt" strokecolor="#000000">
                <v:path arrowok="t"/>
              </v:shape>
            </v:group>
            <v:group style="position:absolute;left:7623;top:2231;width:20;height:2" coordorigin="7623,2231" coordsize="20,2">
              <v:shape style="position:absolute;left:7623;top:2231;width:20;height:2" coordorigin="7623,2231" coordsize="20,0" path="m7623,2231l7642,2231e" filled="false" stroked="true" strokeweight=".48004pt" strokecolor="#000000">
                <v:path arrowok="t"/>
              </v:shape>
            </v:group>
            <v:group style="position:absolute;left:7642;top:2231;width:20;height:2" coordorigin="7642,2231" coordsize="20,2">
              <v:shape style="position:absolute;left:7642;top:2231;width:20;height:2" coordorigin="7642,2231" coordsize="20,0" path="m7642,2231l7662,2231e" filled="false" stroked="true" strokeweight=".48004pt" strokecolor="#000000">
                <v:path arrowok="t"/>
              </v:shape>
            </v:group>
            <v:group style="position:absolute;left:7662;top:2231;width:20;height:2" coordorigin="7662,2231" coordsize="20,2">
              <v:shape style="position:absolute;left:7662;top:2231;width:20;height:2" coordorigin="7662,2231" coordsize="20,0" path="m7662,2231l7681,2231e" filled="false" stroked="true" strokeweight=".48004pt" strokecolor="#000000">
                <v:path arrowok="t"/>
              </v:shape>
            </v:group>
            <v:group style="position:absolute;left:7681;top:2231;width:20;height:2" coordorigin="7681,2231" coordsize="20,2">
              <v:shape style="position:absolute;left:7681;top:2231;width:20;height:2" coordorigin="7681,2231" coordsize="20,0" path="m7681,2231l7700,2231e" filled="false" stroked="true" strokeweight=".48004pt" strokecolor="#000000">
                <v:path arrowok="t"/>
              </v:shape>
            </v:group>
            <v:group style="position:absolute;left:7700;top:2231;width:20;height:2" coordorigin="7700,2231" coordsize="20,2">
              <v:shape style="position:absolute;left:7700;top:2231;width:20;height:2" coordorigin="7700,2231" coordsize="20,0" path="m7700,2231l7719,2231e" filled="false" stroked="true" strokeweight=".48004pt" strokecolor="#000000">
                <v:path arrowok="t"/>
              </v:shape>
            </v:group>
            <v:group style="position:absolute;left:7719;top:2231;width:20;height:2" coordorigin="7719,2231" coordsize="20,2">
              <v:shape style="position:absolute;left:7719;top:2231;width:20;height:2" coordorigin="7719,2231" coordsize="20,0" path="m7719,2231l7738,2231e" filled="false" stroked="true" strokeweight=".48004pt" strokecolor="#000000">
                <v:path arrowok="t"/>
              </v:shape>
            </v:group>
            <v:group style="position:absolute;left:7738;top:2231;width:20;height:2" coordorigin="7738,2231" coordsize="20,2">
              <v:shape style="position:absolute;left:7738;top:2231;width:20;height:2" coordorigin="7738,2231" coordsize="20,0" path="m7738,2231l7758,2231e" filled="false" stroked="true" strokeweight=".48004pt" strokecolor="#000000">
                <v:path arrowok="t"/>
              </v:shape>
            </v:group>
            <v:group style="position:absolute;left:7758;top:2231;width:20;height:2" coordorigin="7758,2231" coordsize="20,2">
              <v:shape style="position:absolute;left:7758;top:2231;width:20;height:2" coordorigin="7758,2231" coordsize="20,0" path="m7758,2231l7777,2231e" filled="false" stroked="true" strokeweight=".48004pt" strokecolor="#000000">
                <v:path arrowok="t"/>
              </v:shape>
            </v:group>
            <v:group style="position:absolute;left:7777;top:2231;width:20;height:2" coordorigin="7777,2231" coordsize="20,2">
              <v:shape style="position:absolute;left:7777;top:2231;width:20;height:2" coordorigin="7777,2231" coordsize="20,0" path="m7777,2231l7796,2231e" filled="false" stroked="true" strokeweight=".48004pt" strokecolor="#000000">
                <v:path arrowok="t"/>
              </v:shape>
            </v:group>
            <v:group style="position:absolute;left:7796;top:2231;width:20;height:2" coordorigin="7796,2231" coordsize="20,2">
              <v:shape style="position:absolute;left:7796;top:2231;width:20;height:2" coordorigin="7796,2231" coordsize="20,0" path="m7796,2231l7815,2231e" filled="false" stroked="true" strokeweight=".48004pt" strokecolor="#000000">
                <v:path arrowok="t"/>
              </v:shape>
            </v:group>
            <v:group style="position:absolute;left:7815;top:2231;width:20;height:2" coordorigin="7815,2231" coordsize="20,2">
              <v:shape style="position:absolute;left:7815;top:2231;width:20;height:2" coordorigin="7815,2231" coordsize="20,0" path="m7815,2231l7834,2231e" filled="false" stroked="true" strokeweight=".48004pt" strokecolor="#000000">
                <v:path arrowok="t"/>
              </v:shape>
            </v:group>
            <v:group style="position:absolute;left:7834;top:2231;width:20;height:2" coordorigin="7834,2231" coordsize="20,2">
              <v:shape style="position:absolute;left:7834;top:2231;width:20;height:2" coordorigin="7834,2231" coordsize="20,0" path="m7834,2231l7854,2231e" filled="false" stroked="true" strokeweight=".48004pt" strokecolor="#000000">
                <v:path arrowok="t"/>
              </v:shape>
            </v:group>
            <v:group style="position:absolute;left:7854;top:2231;width:20;height:2" coordorigin="7854,2231" coordsize="20,2">
              <v:shape style="position:absolute;left:7854;top:2231;width:20;height:2" coordorigin="7854,2231" coordsize="20,0" path="m7854,2231l7873,2231e" filled="false" stroked="true" strokeweight=".48004pt" strokecolor="#000000">
                <v:path arrowok="t"/>
              </v:shape>
            </v:group>
            <v:group style="position:absolute;left:7873;top:2231;width:20;height:2" coordorigin="7873,2231" coordsize="20,2">
              <v:shape style="position:absolute;left:7873;top:2231;width:20;height:2" coordorigin="7873,2231" coordsize="20,0" path="m7873,2231l7892,2231e" filled="false" stroked="true" strokeweight=".48004pt" strokecolor="#000000">
                <v:path arrowok="t"/>
              </v:shape>
            </v:group>
            <v:group style="position:absolute;left:7892;top:2231;width:20;height:2" coordorigin="7892,2231" coordsize="20,2">
              <v:shape style="position:absolute;left:7892;top:2231;width:20;height:2" coordorigin="7892,2231" coordsize="20,0" path="m7892,2231l7911,2231e" filled="false" stroked="true" strokeweight=".48004pt" strokecolor="#000000">
                <v:path arrowok="t"/>
              </v:shape>
            </v:group>
            <v:group style="position:absolute;left:7911;top:2231;width:20;height:2" coordorigin="7911,2231" coordsize="20,2">
              <v:shape style="position:absolute;left:7911;top:2231;width:20;height:2" coordorigin="7911,2231" coordsize="20,0" path="m7911,2231l7930,2231e" filled="false" stroked="true" strokeweight=".48004pt" strokecolor="#000000">
                <v:path arrowok="t"/>
              </v:shape>
            </v:group>
            <v:group style="position:absolute;left:7930;top:2231;width:20;height:2" coordorigin="7930,2231" coordsize="20,2">
              <v:shape style="position:absolute;left:7930;top:2231;width:20;height:2" coordorigin="7930,2231" coordsize="20,0" path="m7930,2231l7950,2231e" filled="false" stroked="true" strokeweight=".48004pt" strokecolor="#000000">
                <v:path arrowok="t"/>
              </v:shape>
            </v:group>
            <v:group style="position:absolute;left:7950;top:2231;width:20;height:2" coordorigin="7950,2231" coordsize="20,2">
              <v:shape style="position:absolute;left:7950;top:2231;width:20;height:2" coordorigin="7950,2231" coordsize="20,0" path="m7950,2231l7969,2231e" filled="false" stroked="true" strokeweight=".48004pt" strokecolor="#000000">
                <v:path arrowok="t"/>
              </v:shape>
            </v:group>
            <v:group style="position:absolute;left:7969;top:2231;width:20;height:2" coordorigin="7969,2231" coordsize="20,2">
              <v:shape style="position:absolute;left:7969;top:2231;width:20;height:2" coordorigin="7969,2231" coordsize="20,0" path="m7969,2231l7988,2231e" filled="false" stroked="true" strokeweight=".48004pt" strokecolor="#000000">
                <v:path arrowok="t"/>
              </v:shape>
            </v:group>
            <v:group style="position:absolute;left:7988;top:2231;width:20;height:2" coordorigin="7988,2231" coordsize="20,2">
              <v:shape style="position:absolute;left:7988;top:2231;width:20;height:2" coordorigin="7988,2231" coordsize="20,0" path="m7988,2231l8007,2231e" filled="false" stroked="true" strokeweight=".48004pt" strokecolor="#000000">
                <v:path arrowok="t"/>
              </v:shape>
            </v:group>
            <v:group style="position:absolute;left:8007;top:2231;width:20;height:2" coordorigin="8007,2231" coordsize="20,2">
              <v:shape style="position:absolute;left:8007;top:2231;width:20;height:2" coordorigin="8007,2231" coordsize="20,0" path="m8007,2231l8026,2231e" filled="false" stroked="true" strokeweight=".48004pt" strokecolor="#000000">
                <v:path arrowok="t"/>
              </v:shape>
            </v:group>
            <v:group style="position:absolute;left:8026;top:2231;width:20;height:2" coordorigin="8026,2231" coordsize="20,2">
              <v:shape style="position:absolute;left:8026;top:2231;width:20;height:2" coordorigin="8026,2231" coordsize="20,0" path="m8026,2231l8046,2231e" filled="false" stroked="true" strokeweight=".48004pt" strokecolor="#000000">
                <v:path arrowok="t"/>
              </v:shape>
            </v:group>
            <v:group style="position:absolute;left:8046;top:2231;width:20;height:2" coordorigin="8046,2231" coordsize="20,2">
              <v:shape style="position:absolute;left:8046;top:2231;width:20;height:2" coordorigin="8046,2231" coordsize="20,0" path="m8046,2231l8065,2231e" filled="false" stroked="true" strokeweight=".48004pt" strokecolor="#000000">
                <v:path arrowok="t"/>
              </v:shape>
            </v:group>
            <v:group style="position:absolute;left:8065;top:2231;width:20;height:2" coordorigin="8065,2231" coordsize="20,2">
              <v:shape style="position:absolute;left:8065;top:2231;width:20;height:2" coordorigin="8065,2231" coordsize="20,0" path="m8065,2231l8084,2231e" filled="false" stroked="true" strokeweight=".48004pt" strokecolor="#000000">
                <v:path arrowok="t"/>
              </v:shape>
            </v:group>
            <v:group style="position:absolute;left:8084;top:2231;width:20;height:2" coordorigin="8084,2231" coordsize="20,2">
              <v:shape style="position:absolute;left:8084;top:2231;width:20;height:2" coordorigin="8084,2231" coordsize="20,0" path="m8084,2231l8103,2231e" filled="false" stroked="true" strokeweight=".48004pt" strokecolor="#000000">
                <v:path arrowok="t"/>
              </v:shape>
            </v:group>
            <v:group style="position:absolute;left:8103;top:2231;width:20;height:2" coordorigin="8103,2231" coordsize="20,2">
              <v:shape style="position:absolute;left:8103;top:2231;width:20;height:2" coordorigin="8103,2231" coordsize="20,0" path="m8103,2231l8123,2231e" filled="false" stroked="true" strokeweight=".48004pt" strokecolor="#000000">
                <v:path arrowok="t"/>
              </v:shape>
            </v:group>
            <v:group style="position:absolute;left:8123;top:2231;width:20;height:2" coordorigin="8123,2231" coordsize="20,2">
              <v:shape style="position:absolute;left:8123;top:2231;width:20;height:2" coordorigin="8123,2231" coordsize="20,0" path="m8123,2231l8142,2231e" filled="false" stroked="true" strokeweight=".48004pt" strokecolor="#000000">
                <v:path arrowok="t"/>
              </v:shape>
            </v:group>
            <v:group style="position:absolute;left:8142;top:2231;width:20;height:2" coordorigin="8142,2231" coordsize="20,2">
              <v:shape style="position:absolute;left:8142;top:2231;width:20;height:2" coordorigin="8142,2231" coordsize="20,0" path="m8142,2231l8161,2231e" filled="false" stroked="true" strokeweight=".48004pt" strokecolor="#000000">
                <v:path arrowok="t"/>
              </v:shape>
            </v:group>
            <v:group style="position:absolute;left:8161;top:2231;width:20;height:2" coordorigin="8161,2231" coordsize="20,2">
              <v:shape style="position:absolute;left:8161;top:2231;width:20;height:2" coordorigin="8161,2231" coordsize="20,0" path="m8161,2231l8180,2231e" filled="false" stroked="true" strokeweight=".48004pt" strokecolor="#000000">
                <v:path arrowok="t"/>
              </v:shape>
            </v:group>
            <v:group style="position:absolute;left:8180;top:2231;width:20;height:2" coordorigin="8180,2231" coordsize="20,2">
              <v:shape style="position:absolute;left:8180;top:2231;width:20;height:2" coordorigin="8180,2231" coordsize="20,0" path="m8180,2231l8200,2231e" filled="false" stroked="true" strokeweight=".48004pt" strokecolor="#000000">
                <v:path arrowok="t"/>
              </v:shape>
            </v:group>
            <v:group style="position:absolute;left:8200;top:2231;width:20;height:2" coordorigin="8200,2231" coordsize="20,2">
              <v:shape style="position:absolute;left:8200;top:2231;width:20;height:2" coordorigin="8200,2231" coordsize="20,0" path="m8200,2231l8219,2231e" filled="false" stroked="true" strokeweight=".48004pt" strokecolor="#000000">
                <v:path arrowok="t"/>
              </v:shape>
            </v:group>
            <v:group style="position:absolute;left:8219;top:2231;width:20;height:2" coordorigin="8219,2231" coordsize="20,2">
              <v:shape style="position:absolute;left:8219;top:2231;width:20;height:2" coordorigin="8219,2231" coordsize="20,0" path="m8219,2231l8238,2231e" filled="false" stroked="true" strokeweight=".48004pt" strokecolor="#000000">
                <v:path arrowok="t"/>
              </v:shape>
            </v:group>
            <v:group style="position:absolute;left:8238;top:2231;width:20;height:2" coordorigin="8238,2231" coordsize="20,2">
              <v:shape style="position:absolute;left:8238;top:2231;width:20;height:2" coordorigin="8238,2231" coordsize="20,0" path="m8238,2231l8257,2231e" filled="false" stroked="true" strokeweight=".48004pt" strokecolor="#000000">
                <v:path arrowok="t"/>
              </v:shape>
            </v:group>
            <v:group style="position:absolute;left:8257;top:2231;width:20;height:2" coordorigin="8257,2231" coordsize="20,2">
              <v:shape style="position:absolute;left:8257;top:2231;width:20;height:2" coordorigin="8257,2231" coordsize="20,0" path="m8257,2231l8276,2231e" filled="false" stroked="true" strokeweight=".48004pt" strokecolor="#000000">
                <v:path arrowok="t"/>
              </v:shape>
            </v:group>
            <v:group style="position:absolute;left:8276;top:2231;width:20;height:2" coordorigin="8276,2231" coordsize="20,2">
              <v:shape style="position:absolute;left:8276;top:2231;width:20;height:2" coordorigin="8276,2231" coordsize="20,0" path="m8276,2231l8296,2231e" filled="false" stroked="true" strokeweight=".48004pt" strokecolor="#000000">
                <v:path arrowok="t"/>
              </v:shape>
            </v:group>
            <v:group style="position:absolute;left:8296;top:2231;width:20;height:2" coordorigin="8296,2231" coordsize="20,2">
              <v:shape style="position:absolute;left:8296;top:2231;width:20;height:2" coordorigin="8296,2231" coordsize="20,0" path="m8296,2231l8315,2231e" filled="false" stroked="true" strokeweight=".48004pt" strokecolor="#000000">
                <v:path arrowok="t"/>
              </v:shape>
            </v:group>
            <v:group style="position:absolute;left:8315;top:2231;width:20;height:2" coordorigin="8315,2231" coordsize="20,2">
              <v:shape style="position:absolute;left:8315;top:2231;width:20;height:2" coordorigin="8315,2231" coordsize="20,0" path="m8315,2231l8334,2231e" filled="false" stroked="true" strokeweight=".48004pt" strokecolor="#000000">
                <v:path arrowok="t"/>
              </v:shape>
            </v:group>
            <v:group style="position:absolute;left:8334;top:2231;width:20;height:2" coordorigin="8334,2231" coordsize="20,2">
              <v:shape style="position:absolute;left:8334;top:2231;width:20;height:2" coordorigin="8334,2231" coordsize="20,0" path="m8334,2231l8353,2231e" filled="false" stroked="true" strokeweight=".48004pt" strokecolor="#000000">
                <v:path arrowok="t"/>
              </v:shape>
            </v:group>
            <v:group style="position:absolute;left:8353;top:2231;width:20;height:2" coordorigin="8353,2231" coordsize="20,2">
              <v:shape style="position:absolute;left:8353;top:2231;width:20;height:2" coordorigin="8353,2231" coordsize="20,0" path="m8353,2231l8372,2231e" filled="false" stroked="true" strokeweight=".48004pt" strokecolor="#000000">
                <v:path arrowok="t"/>
              </v:shape>
            </v:group>
            <v:group style="position:absolute;left:8372;top:2231;width:20;height:2" coordorigin="8372,2231" coordsize="20,2">
              <v:shape style="position:absolute;left:8372;top:2231;width:20;height:2" coordorigin="8372,2231" coordsize="20,0" path="m8372,2231l8392,2231e" filled="false" stroked="true" strokeweight=".48004pt" strokecolor="#000000">
                <v:path arrowok="t"/>
              </v:shape>
            </v:group>
            <v:group style="position:absolute;left:8392;top:2231;width:20;height:2" coordorigin="8392,2231" coordsize="20,2">
              <v:shape style="position:absolute;left:8392;top:2231;width:20;height:2" coordorigin="8392,2231" coordsize="20,0" path="m8392,2231l8411,2231e" filled="false" stroked="true" strokeweight=".48004pt" strokecolor="#000000">
                <v:path arrowok="t"/>
              </v:shape>
            </v:group>
            <v:group style="position:absolute;left:8411;top:2231;width:20;height:2" coordorigin="8411,2231" coordsize="20,2">
              <v:shape style="position:absolute;left:8411;top:2231;width:20;height:2" coordorigin="8411,2231" coordsize="20,0" path="m8411,2231l8430,2231e" filled="false" stroked="true" strokeweight=".48004pt" strokecolor="#000000">
                <v:path arrowok="t"/>
              </v:shape>
            </v:group>
            <v:group style="position:absolute;left:8430;top:2231;width:20;height:2" coordorigin="8430,2231" coordsize="20,2">
              <v:shape style="position:absolute;left:8430;top:2231;width:20;height:2" coordorigin="8430,2231" coordsize="20,0" path="m8430,2231l8449,2231e" filled="false" stroked="true" strokeweight=".48004pt" strokecolor="#000000">
                <v:path arrowok="t"/>
              </v:shape>
            </v:group>
            <v:group style="position:absolute;left:8449;top:2231;width:20;height:2" coordorigin="8449,2231" coordsize="20,2">
              <v:shape style="position:absolute;left:8449;top:2231;width:20;height:2" coordorigin="8449,2231" coordsize="20,0" path="m8449,2231l8468,2231e" filled="false" stroked="true" strokeweight=".48004pt" strokecolor="#000000">
                <v:path arrowok="t"/>
              </v:shape>
            </v:group>
            <v:group style="position:absolute;left:8468;top:2231;width:20;height:2" coordorigin="8468,2231" coordsize="20,2">
              <v:shape style="position:absolute;left:8468;top:2231;width:20;height:2" coordorigin="8468,2231" coordsize="20,0" path="m8468,2231l8488,2231e" filled="false" stroked="true" strokeweight=".48004pt" strokecolor="#000000">
                <v:path arrowok="t"/>
              </v:shape>
            </v:group>
            <v:group style="position:absolute;left:8488;top:2231;width:20;height:2" coordorigin="8488,2231" coordsize="20,2">
              <v:shape style="position:absolute;left:8488;top:2231;width:20;height:2" coordorigin="8488,2231" coordsize="20,0" path="m8488,2231l8507,2231e" filled="false" stroked="true" strokeweight=".48004pt" strokecolor="#000000">
                <v:path arrowok="t"/>
              </v:shape>
            </v:group>
            <v:group style="position:absolute;left:8507;top:2231;width:20;height:2" coordorigin="8507,2231" coordsize="20,2">
              <v:shape style="position:absolute;left:8507;top:2231;width:20;height:2" coordorigin="8507,2231" coordsize="20,0" path="m8507,2231l8526,2231e" filled="false" stroked="true" strokeweight=".48004pt" strokecolor="#000000">
                <v:path arrowok="t"/>
              </v:shape>
            </v:group>
            <v:group style="position:absolute;left:8526;top:2231;width:20;height:2" coordorigin="8526,2231" coordsize="20,2">
              <v:shape style="position:absolute;left:8526;top:2231;width:20;height:2" coordorigin="8526,2231" coordsize="20,0" path="m8526,2231l8545,2231e" filled="false" stroked="true" strokeweight=".48004pt" strokecolor="#000000">
                <v:path arrowok="t"/>
              </v:shape>
            </v:group>
            <v:group style="position:absolute;left:8545;top:2231;width:20;height:2" coordorigin="8545,2231" coordsize="20,2">
              <v:shape style="position:absolute;left:8545;top:2231;width:20;height:2" coordorigin="8545,2231" coordsize="20,0" path="m8545,2231l8564,2231e" filled="false" stroked="true" strokeweight=".48004pt" strokecolor="#000000">
                <v:path arrowok="t"/>
              </v:shape>
            </v:group>
            <v:group style="position:absolute;left:8564;top:2231;width:20;height:2" coordorigin="8564,2231" coordsize="20,2">
              <v:shape style="position:absolute;left:8564;top:2231;width:20;height:2" coordorigin="8564,2231" coordsize="20,0" path="m8564,2231l8584,2231e" filled="false" stroked="true" strokeweight=".48004pt" strokecolor="#000000">
                <v:path arrowok="t"/>
              </v:shape>
            </v:group>
            <v:group style="position:absolute;left:8584;top:2231;width:20;height:2" coordorigin="8584,2231" coordsize="20,2">
              <v:shape style="position:absolute;left:8584;top:2231;width:20;height:2" coordorigin="8584,2231" coordsize="20,0" path="m8584,2231l8603,2231e" filled="false" stroked="true" strokeweight=".48004pt" strokecolor="#000000">
                <v:path arrowok="t"/>
              </v:shape>
            </v:group>
            <v:group style="position:absolute;left:8603;top:2231;width:20;height:2" coordorigin="8603,2231" coordsize="20,2">
              <v:shape style="position:absolute;left:8603;top:2231;width:20;height:2" coordorigin="8603,2231" coordsize="20,0" path="m8603,2231l8622,2231e" filled="false" stroked="true" strokeweight=".48004pt" strokecolor="#000000">
                <v:path arrowok="t"/>
              </v:shape>
            </v:group>
            <v:group style="position:absolute;left:8622;top:2231;width:20;height:2" coordorigin="8622,2231" coordsize="20,2">
              <v:shape style="position:absolute;left:8622;top:2231;width:20;height:2" coordorigin="8622,2231" coordsize="20,0" path="m8622,2231l8641,2231e" filled="false" stroked="true" strokeweight=".48004pt" strokecolor="#000000">
                <v:path arrowok="t"/>
              </v:shape>
            </v:group>
            <v:group style="position:absolute;left:8641;top:2231;width:20;height:2" coordorigin="8641,2231" coordsize="20,2">
              <v:shape style="position:absolute;left:8641;top:2231;width:20;height:2" coordorigin="8641,2231" coordsize="20,0" path="m8641,2231l8660,2231e" filled="false" stroked="true" strokeweight=".48004pt" strokecolor="#000000">
                <v:path arrowok="t"/>
              </v:shape>
            </v:group>
            <v:group style="position:absolute;left:8660;top:2231;width:20;height:2" coordorigin="8660,2231" coordsize="20,2">
              <v:shape style="position:absolute;left:8660;top:2231;width:20;height:2" coordorigin="8660,2231" coordsize="20,0" path="m8660,2231l8680,2231e" filled="false" stroked="true" strokeweight=".48004pt" strokecolor="#000000">
                <v:path arrowok="t"/>
              </v:shape>
            </v:group>
            <v:group style="position:absolute;left:8680;top:2231;width:20;height:2" coordorigin="8680,2231" coordsize="20,2">
              <v:shape style="position:absolute;left:8680;top:2231;width:20;height:2" coordorigin="8680,2231" coordsize="20,0" path="m8680,2231l8699,2231e" filled="false" stroked="true" strokeweight=".48004pt" strokecolor="#000000">
                <v:path arrowok="t"/>
              </v:shape>
            </v:group>
            <v:group style="position:absolute;left:8699;top:2231;width:20;height:2" coordorigin="8699,2231" coordsize="20,2">
              <v:shape style="position:absolute;left:8699;top:2231;width:20;height:2" coordorigin="8699,2231" coordsize="20,0" path="m8699,2231l8718,2231e" filled="false" stroked="true" strokeweight=".48004pt" strokecolor="#000000">
                <v:path arrowok="t"/>
              </v:shape>
            </v:group>
            <v:group style="position:absolute;left:8718;top:2231;width:20;height:2" coordorigin="8718,2231" coordsize="20,2">
              <v:shape style="position:absolute;left:8718;top:2231;width:20;height:2" coordorigin="8718,2231" coordsize="20,0" path="m8718,2231l8737,2231e" filled="false" stroked="true" strokeweight=".48004pt" strokecolor="#000000">
                <v:path arrowok="t"/>
              </v:shape>
            </v:group>
            <v:group style="position:absolute;left:8737;top:2231;width:20;height:2" coordorigin="8737,2231" coordsize="20,2">
              <v:shape style="position:absolute;left:8737;top:2231;width:20;height:2" coordorigin="8737,2231" coordsize="20,0" path="m8737,2231l8756,2231e" filled="false" stroked="true" strokeweight=".48004pt" strokecolor="#000000">
                <v:path arrowok="t"/>
              </v:shape>
            </v:group>
            <v:group style="position:absolute;left:8756;top:2231;width:20;height:2" coordorigin="8756,2231" coordsize="20,2">
              <v:shape style="position:absolute;left:8756;top:2231;width:20;height:2" coordorigin="8756,2231" coordsize="20,0" path="m8756,2231l8776,2231e" filled="false" stroked="true" strokeweight=".48004pt" strokecolor="#000000">
                <v:path arrowok="t"/>
              </v:shape>
            </v:group>
            <v:group style="position:absolute;left:8776;top:2231;width:20;height:2" coordorigin="8776,2231" coordsize="20,2">
              <v:shape style="position:absolute;left:8776;top:2231;width:20;height:2" coordorigin="8776,2231" coordsize="20,0" path="m8776,2231l8795,2231e" filled="false" stroked="true" strokeweight=".48004pt" strokecolor="#000000">
                <v:path arrowok="t"/>
              </v:shape>
            </v:group>
            <v:group style="position:absolute;left:8795;top:2231;width:20;height:2" coordorigin="8795,2231" coordsize="20,2">
              <v:shape style="position:absolute;left:8795;top:2231;width:20;height:2" coordorigin="8795,2231" coordsize="20,0" path="m8795,2231l8814,2231e" filled="false" stroked="true" strokeweight=".48004pt" strokecolor="#000000">
                <v:path arrowok="t"/>
              </v:shape>
            </v:group>
            <v:group style="position:absolute;left:8814;top:2231;width:20;height:2" coordorigin="8814,2231" coordsize="20,2">
              <v:shape style="position:absolute;left:8814;top:2231;width:20;height:2" coordorigin="8814,2231" coordsize="20,0" path="m8814,2231l8833,2231e" filled="false" stroked="true" strokeweight=".48004pt" strokecolor="#000000">
                <v:path arrowok="t"/>
              </v:shape>
            </v:group>
            <v:group style="position:absolute;left:8833;top:2231;width:20;height:2" coordorigin="8833,2231" coordsize="20,2">
              <v:shape style="position:absolute;left:8833;top:2231;width:20;height:2" coordorigin="8833,2231" coordsize="20,0" path="m8833,2231l8852,2231e" filled="false" stroked="true" strokeweight=".48004pt" strokecolor="#000000">
                <v:path arrowok="t"/>
              </v:shape>
            </v:group>
            <v:group style="position:absolute;left:8852;top:2231;width:20;height:2" coordorigin="8852,2231" coordsize="20,2">
              <v:shape style="position:absolute;left:8852;top:2231;width:20;height:2" coordorigin="8852,2231" coordsize="20,0" path="m8852,2231l8872,2231e" filled="false" stroked="true" strokeweight=".48004pt" strokecolor="#000000">
                <v:path arrowok="t"/>
              </v:shape>
            </v:group>
            <v:group style="position:absolute;left:8872;top:2231;width:20;height:2" coordorigin="8872,2231" coordsize="20,2">
              <v:shape style="position:absolute;left:8872;top:2231;width:20;height:2" coordorigin="8872,2231" coordsize="20,0" path="m8872,2231l8891,2231e" filled="false" stroked="true" strokeweight=".48004pt" strokecolor="#000000">
                <v:path arrowok="t"/>
              </v:shape>
            </v:group>
            <v:group style="position:absolute;left:8891;top:2231;width:20;height:2" coordorigin="8891,2231" coordsize="20,2">
              <v:shape style="position:absolute;left:8891;top:2231;width:20;height:2" coordorigin="8891,2231" coordsize="20,0" path="m8891,2231l8910,2231e" filled="false" stroked="true" strokeweight=".48004pt" strokecolor="#000000">
                <v:path arrowok="t"/>
              </v:shape>
            </v:group>
            <v:group style="position:absolute;left:8910;top:2231;width:20;height:2" coordorigin="8910,2231" coordsize="20,2">
              <v:shape style="position:absolute;left:8910;top:2231;width:20;height:2" coordorigin="8910,2231" coordsize="20,0" path="m8910,2231l8929,2231e" filled="false" stroked="true" strokeweight=".48004pt" strokecolor="#000000">
                <v:path arrowok="t"/>
              </v:shape>
            </v:group>
            <v:group style="position:absolute;left:8929;top:2231;width:20;height:2" coordorigin="8929,2231" coordsize="20,2">
              <v:shape style="position:absolute;left:8929;top:2231;width:20;height:2" coordorigin="8929,2231" coordsize="20,0" path="m8929,2231l8948,2231e" filled="false" stroked="true" strokeweight=".48004pt" strokecolor="#000000">
                <v:path arrowok="t"/>
              </v:shape>
            </v:group>
            <v:group style="position:absolute;left:8948;top:2231;width:20;height:2" coordorigin="8948,2231" coordsize="20,2">
              <v:shape style="position:absolute;left:8948;top:2231;width:20;height:2" coordorigin="8948,2231" coordsize="20,0" path="m8948,2231l8968,2231e" filled="false" stroked="true" strokeweight=".48004pt" strokecolor="#000000">
                <v:path arrowok="t"/>
              </v:shape>
            </v:group>
            <v:group style="position:absolute;left:8968;top:2231;width:20;height:2" coordorigin="8968,2231" coordsize="20,2">
              <v:shape style="position:absolute;left:8968;top:2231;width:20;height:2" coordorigin="8968,2231" coordsize="20,0" path="m8968,2231l8987,2231e" filled="false" stroked="true" strokeweight=".48004pt" strokecolor="#000000">
                <v:path arrowok="t"/>
              </v:shape>
            </v:group>
            <v:group style="position:absolute;left:8987;top:2231;width:20;height:2" coordorigin="8987,2231" coordsize="20,2">
              <v:shape style="position:absolute;left:8987;top:2231;width:20;height:2" coordorigin="8987,2231" coordsize="20,0" path="m8987,2231l9006,2231e" filled="false" stroked="true" strokeweight=".48004pt" strokecolor="#000000">
                <v:path arrowok="t"/>
              </v:shape>
            </v:group>
            <v:group style="position:absolute;left:9006;top:2231;width:20;height:2" coordorigin="9006,2231" coordsize="20,2">
              <v:shape style="position:absolute;left:9006;top:2231;width:20;height:2" coordorigin="9006,2231" coordsize="20,0" path="m9006,2231l9025,2231e" filled="false" stroked="true" strokeweight=".48004pt" strokecolor="#000000">
                <v:path arrowok="t"/>
              </v:shape>
            </v:group>
            <v:group style="position:absolute;left:9025;top:2231;width:20;height:2" coordorigin="9025,2231" coordsize="20,2">
              <v:shape style="position:absolute;left:9025;top:2231;width:20;height:2" coordorigin="9025,2231" coordsize="20,0" path="m9025,2231l9044,2231e" filled="false" stroked="true" strokeweight=".48004pt" strokecolor="#000000">
                <v:path arrowok="t"/>
              </v:shape>
            </v:group>
            <v:group style="position:absolute;left:9044;top:2231;width:20;height:2" coordorigin="9044,2231" coordsize="20,2">
              <v:shape style="position:absolute;left:9044;top:2231;width:20;height:2" coordorigin="9044,2231" coordsize="20,0" path="m9044,2231l9064,2231e" filled="false" stroked="true" strokeweight=".48004pt" strokecolor="#000000">
                <v:path arrowok="t"/>
              </v:shape>
            </v:group>
            <v:group style="position:absolute;left:9064;top:2231;width:20;height:2" coordorigin="9064,2231" coordsize="20,2">
              <v:shape style="position:absolute;left:9064;top:2231;width:20;height:2" coordorigin="9064,2231" coordsize="20,0" path="m9064,2231l9083,2231e" filled="false" stroked="true" strokeweight=".48004pt" strokecolor="#000000">
                <v:path arrowok="t"/>
              </v:shape>
            </v:group>
            <v:group style="position:absolute;left:9083;top:2231;width:20;height:2" coordorigin="9083,2231" coordsize="20,2">
              <v:shape style="position:absolute;left:9083;top:2231;width:20;height:2" coordorigin="9083,2231" coordsize="20,0" path="m9083,2231l9102,2231e" filled="false" stroked="true" strokeweight=".48004pt" strokecolor="#000000">
                <v:path arrowok="t"/>
              </v:shape>
            </v:group>
            <v:group style="position:absolute;left:9102;top:2231;width:20;height:2" coordorigin="9102,2231" coordsize="20,2">
              <v:shape style="position:absolute;left:9102;top:2231;width:20;height:2" coordorigin="9102,2231" coordsize="20,0" path="m9102,2231l9121,2231e" filled="false" stroked="true" strokeweight=".48004pt" strokecolor="#000000">
                <v:path arrowok="t"/>
              </v:shape>
            </v:group>
            <v:group style="position:absolute;left:9121;top:2231;width:20;height:2" coordorigin="9121,2231" coordsize="20,2">
              <v:shape style="position:absolute;left:9121;top:2231;width:20;height:2" coordorigin="9121,2231" coordsize="20,0" path="m9121,2231l9140,2231e" filled="false" stroked="true" strokeweight=".48004pt" strokecolor="#000000">
                <v:path arrowok="t"/>
              </v:shape>
            </v:group>
            <v:group style="position:absolute;left:9140;top:2231;width:20;height:2" coordorigin="9140,2231" coordsize="20,2">
              <v:shape style="position:absolute;left:9140;top:2231;width:20;height:2" coordorigin="9140,2231" coordsize="20,0" path="m9140,2231l9160,2231e" filled="false" stroked="true" strokeweight=".48004pt" strokecolor="#000000">
                <v:path arrowok="t"/>
              </v:shape>
            </v:group>
            <v:group style="position:absolute;left:9160;top:2231;width:20;height:2" coordorigin="9160,2231" coordsize="20,2">
              <v:shape style="position:absolute;left:9160;top:2231;width:20;height:2" coordorigin="9160,2231" coordsize="20,0" path="m9160,2231l9179,2231e" filled="false" stroked="true" strokeweight=".48004pt" strokecolor="#000000">
                <v:path arrowok="t"/>
              </v:shape>
            </v:group>
            <v:group style="position:absolute;left:9179;top:2231;width:20;height:2" coordorigin="9179,2231" coordsize="20,2">
              <v:shape style="position:absolute;left:9179;top:2231;width:20;height:2" coordorigin="9179,2231" coordsize="20,0" path="m9179,2231l9198,2231e" filled="false" stroked="true" strokeweight=".48004pt" strokecolor="#000000">
                <v:path arrowok="t"/>
              </v:shape>
            </v:group>
            <v:group style="position:absolute;left:9198;top:2231;width:20;height:2" coordorigin="9198,2231" coordsize="20,2">
              <v:shape style="position:absolute;left:9198;top:2231;width:20;height:2" coordorigin="9198,2231" coordsize="20,0" path="m9198,2231l9217,2231e" filled="false" stroked="true" strokeweight=".48004pt" strokecolor="#000000">
                <v:path arrowok="t"/>
              </v:shape>
            </v:group>
            <v:group style="position:absolute;left:9217;top:2231;width:20;height:2" coordorigin="9217,2231" coordsize="20,2">
              <v:shape style="position:absolute;left:9217;top:2231;width:20;height:2" coordorigin="9217,2231" coordsize="20,0" path="m9217,2231l9236,2231e" filled="false" stroked="true" strokeweight=".48004pt" strokecolor="#000000">
                <v:path arrowok="t"/>
              </v:shape>
            </v:group>
            <v:group style="position:absolute;left:9236;top:2231;width:20;height:2" coordorigin="9236,2231" coordsize="20,2">
              <v:shape style="position:absolute;left:9236;top:2231;width:20;height:2" coordorigin="9236,2231" coordsize="20,0" path="m9236,2231l9256,2231e" filled="false" stroked="true" strokeweight=".48004pt" strokecolor="#000000">
                <v:path arrowok="t"/>
              </v:shape>
            </v:group>
            <v:group style="position:absolute;left:9256;top:2231;width:20;height:2" coordorigin="9256,2231" coordsize="20,2">
              <v:shape style="position:absolute;left:9256;top:2231;width:20;height:2" coordorigin="9256,2231" coordsize="20,0" path="m9256,2231l9275,2231e" filled="false" stroked="true" strokeweight=".48004pt" strokecolor="#000000">
                <v:path arrowok="t"/>
              </v:shape>
            </v:group>
            <v:group style="position:absolute;left:9275;top:2231;width:20;height:2" coordorigin="9275,2231" coordsize="20,2">
              <v:shape style="position:absolute;left:9275;top:2231;width:20;height:2" coordorigin="9275,2231" coordsize="20,0" path="m9275,2231l9294,2231e" filled="false" stroked="true" strokeweight=".48004pt" strokecolor="#000000">
                <v:path arrowok="t"/>
              </v:shape>
            </v:group>
            <v:group style="position:absolute;left:9294;top:2231;width:20;height:2" coordorigin="9294,2231" coordsize="20,2">
              <v:shape style="position:absolute;left:9294;top:2231;width:20;height:2" coordorigin="9294,2231" coordsize="20,0" path="m9294,2231l9313,2231e" filled="false" stroked="true" strokeweight=".48004pt" strokecolor="#000000">
                <v:path arrowok="t"/>
              </v:shape>
            </v:group>
            <v:group style="position:absolute;left:9313;top:2231;width:20;height:2" coordorigin="9313,2231" coordsize="20,2">
              <v:shape style="position:absolute;left:9313;top:2231;width:20;height:2" coordorigin="9313,2231" coordsize="20,0" path="m9313,2231l9332,2231e" filled="false" stroked="true" strokeweight=".48004pt" strokecolor="#000000">
                <v:path arrowok="t"/>
              </v:shape>
            </v:group>
            <v:group style="position:absolute;left:9332;top:2231;width:20;height:2" coordorigin="9332,2231" coordsize="20,2">
              <v:shape style="position:absolute;left:9332;top:2231;width:20;height:2" coordorigin="9332,2231" coordsize="20,0" path="m9332,2231l9352,2231e" filled="false" stroked="true" strokeweight=".48004pt" strokecolor="#000000">
                <v:path arrowok="t"/>
              </v:shape>
            </v:group>
            <v:group style="position:absolute;left:9352;top:2231;width:20;height:2" coordorigin="9352,2231" coordsize="20,2">
              <v:shape style="position:absolute;left:9352;top:2231;width:20;height:2" coordorigin="9352,2231" coordsize="20,0" path="m9352,2231l9371,2231e" filled="false" stroked="true" strokeweight=".48004pt" strokecolor="#000000">
                <v:path arrowok="t"/>
              </v:shape>
            </v:group>
            <v:group style="position:absolute;left:9371;top:2231;width:20;height:2" coordorigin="9371,2231" coordsize="20,2">
              <v:shape style="position:absolute;left:9371;top:2231;width:20;height:2" coordorigin="9371,2231" coordsize="20,0" path="m9371,2231l9390,2231e" filled="false" stroked="true" strokeweight=".48004pt" strokecolor="#000000">
                <v:path arrowok="t"/>
              </v:shape>
            </v:group>
            <v:group style="position:absolute;left:9390;top:2231;width:20;height:2" coordorigin="9390,2231" coordsize="20,2">
              <v:shape style="position:absolute;left:9390;top:2231;width:20;height:2" coordorigin="9390,2231" coordsize="20,0" path="m9390,2231l9409,2231e" filled="false" stroked="true" strokeweight=".48004pt" strokecolor="#000000">
                <v:path arrowok="t"/>
              </v:shape>
            </v:group>
            <v:group style="position:absolute;left:9409;top:2231;width:20;height:2" coordorigin="9409,2231" coordsize="20,2">
              <v:shape style="position:absolute;left:9409;top:2231;width:20;height:2" coordorigin="9409,2231" coordsize="20,0" path="m9409,2231l9428,2231e" filled="false" stroked="true" strokeweight=".48004pt" strokecolor="#000000">
                <v:path arrowok="t"/>
              </v:shape>
            </v:group>
            <v:group style="position:absolute;left:9428;top:2231;width:20;height:2" coordorigin="9428,2231" coordsize="20,2">
              <v:shape style="position:absolute;left:9428;top:2231;width:20;height:2" coordorigin="9428,2231" coordsize="20,0" path="m9428,2231l9448,2231e" filled="false" stroked="true" strokeweight=".48004pt" strokecolor="#000000">
                <v:path arrowok="t"/>
              </v:shape>
            </v:group>
            <v:group style="position:absolute;left:9448;top:2231;width:20;height:2" coordorigin="9448,2231" coordsize="20,2">
              <v:shape style="position:absolute;left:9448;top:2231;width:20;height:2" coordorigin="9448,2231" coordsize="20,0" path="m9448,2231l9467,2231e" filled="false" stroked="true" strokeweight=".48004pt" strokecolor="#000000">
                <v:path arrowok="t"/>
              </v:shape>
            </v:group>
            <v:group style="position:absolute;left:9467;top:2231;width:20;height:2" coordorigin="9467,2231" coordsize="20,2">
              <v:shape style="position:absolute;left:9467;top:2231;width:20;height:2" coordorigin="9467,2231" coordsize="20,0" path="m9467,2231l9486,2231e" filled="false" stroked="true" strokeweight=".48004pt" strokecolor="#000000">
                <v:path arrowok="t"/>
              </v:shape>
            </v:group>
            <v:group style="position:absolute;left:9486;top:2231;width:20;height:2" coordorigin="9486,2231" coordsize="20,2">
              <v:shape style="position:absolute;left:9486;top:2231;width:20;height:2" coordorigin="9486,2231" coordsize="20,0" path="m9486,2231l9505,2231e" filled="false" stroked="true" strokeweight=".48004pt" strokecolor="#000000">
                <v:path arrowok="t"/>
              </v:shape>
            </v:group>
            <v:group style="position:absolute;left:9505;top:2231;width:20;height:2" coordorigin="9505,2231" coordsize="20,2">
              <v:shape style="position:absolute;left:9505;top:2231;width:20;height:2" coordorigin="9505,2231" coordsize="20,0" path="m9505,2231l9524,2231e" filled="false" stroked="true" strokeweight=".48004pt" strokecolor="#000000">
                <v:path arrowok="t"/>
              </v:shape>
            </v:group>
            <v:group style="position:absolute;left:9524;top:2231;width:20;height:2" coordorigin="9524,2231" coordsize="20,2">
              <v:shape style="position:absolute;left:9524;top:2231;width:20;height:2" coordorigin="9524,2231" coordsize="20,0" path="m9524,2231l9544,2231e" filled="false" stroked="true" strokeweight=".48004pt" strokecolor="#000000">
                <v:path arrowok="t"/>
              </v:shape>
            </v:group>
            <v:group style="position:absolute;left:9544;top:2231;width:20;height:2" coordorigin="9544,2231" coordsize="20,2">
              <v:shape style="position:absolute;left:9544;top:2231;width:20;height:2" coordorigin="9544,2231" coordsize="20,0" path="m9544,2231l9563,2231e" filled="false" stroked="true" strokeweight=".48004pt" strokecolor="#000000">
                <v:path arrowok="t"/>
              </v:shape>
            </v:group>
            <v:group style="position:absolute;left:9563;top:2231;width:20;height:2" coordorigin="9563,2231" coordsize="20,2">
              <v:shape style="position:absolute;left:9563;top:2231;width:20;height:2" coordorigin="9563,2231" coordsize="20,0" path="m9563,2231l9582,2231e" filled="false" stroked="true" strokeweight=".48004pt" strokecolor="#000000">
                <v:path arrowok="t"/>
              </v:shape>
            </v:group>
            <v:group style="position:absolute;left:9582;top:2231;width:20;height:2" coordorigin="9582,2231" coordsize="20,2">
              <v:shape style="position:absolute;left:9582;top:2231;width:20;height:2" coordorigin="9582,2231" coordsize="20,0" path="m9582,2231l9601,2231e" filled="false" stroked="true" strokeweight=".48004pt" strokecolor="#000000">
                <v:path arrowok="t"/>
              </v:shape>
            </v:group>
            <v:group style="position:absolute;left:9601;top:2231;width:20;height:2" coordorigin="9601,2231" coordsize="20,2">
              <v:shape style="position:absolute;left:9601;top:2231;width:20;height:2" coordorigin="9601,2231" coordsize="20,0" path="m9601,2231l9620,2231e" filled="false" stroked="true" strokeweight=".48004pt" strokecolor="#000000">
                <v:path arrowok="t"/>
              </v:shape>
            </v:group>
            <v:group style="position:absolute;left:9620;top:2231;width:20;height:2" coordorigin="9620,2231" coordsize="20,2">
              <v:shape style="position:absolute;left:9620;top:2231;width:20;height:2" coordorigin="9620,2231" coordsize="20,0" path="m9620,2231l9640,2231e" filled="false" stroked="true" strokeweight=".48004pt" strokecolor="#000000">
                <v:path arrowok="t"/>
              </v:shape>
            </v:group>
            <v:group style="position:absolute;left:9640;top:2231;width:20;height:2" coordorigin="9640,2231" coordsize="20,2">
              <v:shape style="position:absolute;left:9640;top:2231;width:20;height:2" coordorigin="9640,2231" coordsize="20,0" path="m9640,2231l9659,2231e" filled="false" stroked="true" strokeweight=".48004pt" strokecolor="#000000">
                <v:path arrowok="t"/>
              </v:shape>
            </v:group>
            <v:group style="position:absolute;left:9659;top:2231;width:20;height:2" coordorigin="9659,2231" coordsize="20,2">
              <v:shape style="position:absolute;left:9659;top:2231;width:20;height:2" coordorigin="9659,2231" coordsize="20,0" path="m9659,2231l9678,2231e" filled="false" stroked="true" strokeweight=".48004pt" strokecolor="#000000">
                <v:path arrowok="t"/>
              </v:shape>
            </v:group>
            <v:group style="position:absolute;left:9678;top:2231;width:20;height:2" coordorigin="9678,2231" coordsize="20,2">
              <v:shape style="position:absolute;left:9678;top:2231;width:20;height:2" coordorigin="9678,2231" coordsize="20,0" path="m9678,2231l9697,2231e" filled="false" stroked="true" strokeweight=".48004pt" strokecolor="#000000">
                <v:path arrowok="t"/>
              </v:shape>
            </v:group>
            <v:group style="position:absolute;left:9697;top:2231;width:20;height:2" coordorigin="9697,2231" coordsize="20,2">
              <v:shape style="position:absolute;left:9697;top:2231;width:20;height:2" coordorigin="9697,2231" coordsize="20,0" path="m9697,2231l9716,2231e" filled="false" stroked="true" strokeweight=".48004pt" strokecolor="#000000">
                <v:path arrowok="t"/>
              </v:shape>
            </v:group>
            <v:group style="position:absolute;left:9716;top:2231;width:20;height:2" coordorigin="9716,2231" coordsize="20,2">
              <v:shape style="position:absolute;left:9716;top:2231;width:20;height:2" coordorigin="9716,2231" coordsize="20,0" path="m9716,2231l9736,2231e" filled="false" stroked="true" strokeweight=".48004pt" strokecolor="#000000">
                <v:path arrowok="t"/>
              </v:shape>
            </v:group>
            <v:group style="position:absolute;left:9736;top:2231;width:20;height:2" coordorigin="9736,2231" coordsize="20,2">
              <v:shape style="position:absolute;left:9736;top:2231;width:20;height:2" coordorigin="9736,2231" coordsize="20,0" path="m9736,2231l9755,2231e" filled="false" stroked="true" strokeweight=".48004pt" strokecolor="#000000">
                <v:path arrowok="t"/>
              </v:shape>
            </v:group>
            <v:group style="position:absolute;left:9755;top:2231;width:20;height:2" coordorigin="9755,2231" coordsize="20,2">
              <v:shape style="position:absolute;left:9755;top:2231;width:20;height:2" coordorigin="9755,2231" coordsize="20,0" path="m9755,2231l9774,2231e" filled="false" stroked="true" strokeweight=".48004pt" strokecolor="#000000">
                <v:path arrowok="t"/>
              </v:shape>
            </v:group>
            <v:group style="position:absolute;left:9774;top:2231;width:20;height:2" coordorigin="9774,2231" coordsize="20,2">
              <v:shape style="position:absolute;left:9774;top:2231;width:20;height:2" coordorigin="9774,2231" coordsize="20,0" path="m9774,2231l9793,2231e" filled="false" stroked="true" strokeweight=".48004pt" strokecolor="#000000">
                <v:path arrowok="t"/>
              </v:shape>
            </v:group>
            <v:group style="position:absolute;left:9793;top:2231;width:20;height:2" coordorigin="9793,2231" coordsize="20,2">
              <v:shape style="position:absolute;left:9793;top:2231;width:20;height:2" coordorigin="9793,2231" coordsize="20,0" path="m9793,2231l9812,2231e" filled="false" stroked="true" strokeweight=".48004pt" strokecolor="#000000">
                <v:path arrowok="t"/>
              </v:shape>
            </v:group>
            <v:group style="position:absolute;left:9812;top:2231;width:20;height:2" coordorigin="9812,2231" coordsize="20,2">
              <v:shape style="position:absolute;left:9812;top:2231;width:20;height:2" coordorigin="9812,2231" coordsize="20,0" path="m9812,2231l9832,2231e" filled="false" stroked="true" strokeweight=".48004pt" strokecolor="#000000">
                <v:path arrowok="t"/>
              </v:shape>
            </v:group>
            <v:group style="position:absolute;left:9832;top:2231;width:20;height:2" coordorigin="9832,2231" coordsize="20,2">
              <v:shape style="position:absolute;left:9832;top:2231;width:20;height:2" coordorigin="9832,2231" coordsize="20,0" path="m9832,2231l9851,2231e" filled="false" stroked="true" strokeweight=".48004pt" strokecolor="#000000">
                <v:path arrowok="t"/>
              </v:shape>
            </v:group>
            <v:group style="position:absolute;left:9851;top:2231;width:20;height:2" coordorigin="9851,2231" coordsize="20,2">
              <v:shape style="position:absolute;left:9851;top:2231;width:20;height:2" coordorigin="9851,2231" coordsize="20,0" path="m9851,2231l9870,2231e" filled="false" stroked="true" strokeweight=".48004pt" strokecolor="#000000">
                <v:path arrowok="t"/>
              </v:shape>
            </v:group>
            <v:group style="position:absolute;left:9870;top:2231;width:20;height:2" coordorigin="9870,2231" coordsize="20,2">
              <v:shape style="position:absolute;left:9870;top:2231;width:20;height:2" coordorigin="9870,2231" coordsize="20,0" path="m9870,2231l9889,2231e" filled="false" stroked="true" strokeweight=".48004pt" strokecolor="#000000">
                <v:path arrowok="t"/>
              </v:shape>
            </v:group>
            <v:group style="position:absolute;left:9889;top:2231;width:20;height:2" coordorigin="9889,2231" coordsize="20,2">
              <v:shape style="position:absolute;left:9889;top:2231;width:20;height:2" coordorigin="9889,2231" coordsize="20,0" path="m9889,2231l9908,2231e" filled="false" stroked="true" strokeweight=".48004pt" strokecolor="#000000">
                <v:path arrowok="t"/>
              </v:shape>
            </v:group>
            <v:group style="position:absolute;left:9908;top:2231;width:20;height:2" coordorigin="9908,2231" coordsize="20,2">
              <v:shape style="position:absolute;left:9908;top:2231;width:20;height:2" coordorigin="9908,2231" coordsize="20,0" path="m9908,2231l9928,2231e" filled="false" stroked="true" strokeweight=".48004pt" strokecolor="#000000">
                <v:path arrowok="t"/>
              </v:shape>
            </v:group>
            <v:group style="position:absolute;left:9928;top:2231;width:20;height:2" coordorigin="9928,2231" coordsize="20,2">
              <v:shape style="position:absolute;left:9928;top:2231;width:20;height:2" coordorigin="9928,2231" coordsize="20,0" path="m9928,2231l9947,2231e" filled="false" stroked="true" strokeweight=".48004pt" strokecolor="#000000">
                <v:path arrowok="t"/>
              </v:shape>
            </v:group>
            <v:group style="position:absolute;left:9947;top:2231;width:20;height:2" coordorigin="9947,2231" coordsize="20,2">
              <v:shape style="position:absolute;left:9947;top:2231;width:20;height:2" coordorigin="9947,2231" coordsize="20,0" path="m9947,2231l9966,2231e" filled="false" stroked="true" strokeweight=".48004pt" strokecolor="#000000">
                <v:path arrowok="t"/>
              </v:shape>
            </v:group>
            <v:group style="position:absolute;left:9966;top:2231;width:20;height:2" coordorigin="9966,2231" coordsize="20,2">
              <v:shape style="position:absolute;left:9966;top:2231;width:20;height:2" coordorigin="9966,2231" coordsize="20,0" path="m9966,2231l9985,2231e" filled="false" stroked="true" strokeweight=".48004pt" strokecolor="#000000">
                <v:path arrowok="t"/>
              </v:shape>
            </v:group>
            <v:group style="position:absolute;left:9985;top:2231;width:20;height:2" coordorigin="9985,2231" coordsize="20,2">
              <v:shape style="position:absolute;left:9985;top:2231;width:20;height:2" coordorigin="9985,2231" coordsize="20,0" path="m9985,2231l10004,2231e" filled="false" stroked="true" strokeweight=".48004pt" strokecolor="#000000">
                <v:path arrowok="t"/>
              </v:shape>
            </v:group>
            <v:group style="position:absolute;left:10004;top:2231;width:20;height:2" coordorigin="10004,2231" coordsize="20,2">
              <v:shape style="position:absolute;left:10004;top:2231;width:20;height:2" coordorigin="10004,2231" coordsize="20,0" path="m10004,2231l10024,2231e" filled="false" stroked="true" strokeweight=".48004pt" strokecolor="#000000">
                <v:path arrowok="t"/>
              </v:shape>
            </v:group>
            <v:group style="position:absolute;left:10024;top:2231;width:20;height:2" coordorigin="10024,2231" coordsize="20,2">
              <v:shape style="position:absolute;left:10024;top:2231;width:20;height:2" coordorigin="10024,2231" coordsize="20,0" path="m10024,2231l10043,2231e" filled="false" stroked="true" strokeweight=".48004pt" strokecolor="#000000">
                <v:path arrowok="t"/>
              </v:shape>
            </v:group>
            <v:group style="position:absolute;left:10043;top:2231;width:20;height:2" coordorigin="10043,2231" coordsize="20,2">
              <v:shape style="position:absolute;left:10043;top:2231;width:20;height:2" coordorigin="10043,2231" coordsize="20,0" path="m10043,2231l10062,2231e" filled="false" stroked="true" strokeweight=".48004pt" strokecolor="#000000">
                <v:path arrowok="t"/>
              </v:shape>
            </v:group>
            <v:group style="position:absolute;left:10062;top:2231;width:20;height:2" coordorigin="10062,2231" coordsize="20,2">
              <v:shape style="position:absolute;left:10062;top:2231;width:20;height:2" coordorigin="10062,2231" coordsize="20,0" path="m10062,2231l10081,2231e" filled="false" stroked="true" strokeweight=".48004pt" strokecolor="#000000">
                <v:path arrowok="t"/>
              </v:shape>
            </v:group>
            <v:group style="position:absolute;left:10081;top:2231;width:20;height:2" coordorigin="10081,2231" coordsize="20,2">
              <v:shape style="position:absolute;left:10081;top:2231;width:20;height:2" coordorigin="10081,2231" coordsize="20,0" path="m10081,2231l10100,2231e" filled="false" stroked="true" strokeweight=".48004pt" strokecolor="#000000">
                <v:path arrowok="t"/>
              </v:shape>
            </v:group>
            <v:group style="position:absolute;left:10100;top:2231;width:20;height:2" coordorigin="10100,2231" coordsize="20,2">
              <v:shape style="position:absolute;left:10100;top:2231;width:20;height:2" coordorigin="10100,2231" coordsize="20,0" path="m10100,2231l10120,2231e" filled="false" stroked="true" strokeweight=".48004pt" strokecolor="#000000">
                <v:path arrowok="t"/>
              </v:shape>
            </v:group>
            <v:group style="position:absolute;left:10120;top:2231;width:20;height:2" coordorigin="10120,2231" coordsize="20,2">
              <v:shape style="position:absolute;left:10120;top:2231;width:20;height:2" coordorigin="10120,2231" coordsize="20,0" path="m10120,2231l10139,2231e" filled="false" stroked="true" strokeweight=".48004pt" strokecolor="#000000">
                <v:path arrowok="t"/>
              </v:shape>
            </v:group>
            <v:group style="position:absolute;left:10139;top:2231;width:20;height:2" coordorigin="10139,2231" coordsize="20,2">
              <v:shape style="position:absolute;left:10139;top:2231;width:20;height:2" coordorigin="10139,2231" coordsize="20,0" path="m10139,2231l10158,2231e" filled="false" stroked="true" strokeweight=".48004pt" strokecolor="#000000">
                <v:path arrowok="t"/>
              </v:shape>
            </v:group>
            <v:group style="position:absolute;left:10158;top:2231;width:20;height:2" coordorigin="10158,2231" coordsize="20,2">
              <v:shape style="position:absolute;left:10158;top:2231;width:20;height:2" coordorigin="10158,2231" coordsize="20,0" path="m10158,2231l10177,2231e" filled="false" stroked="true" strokeweight=".48004pt" strokecolor="#000000">
                <v:path arrowok="t"/>
              </v:shape>
            </v:group>
            <v:group style="position:absolute;left:10177;top:2231;width:20;height:2" coordorigin="10177,2231" coordsize="20,2">
              <v:shape style="position:absolute;left:10177;top:2231;width:20;height:2" coordorigin="10177,2231" coordsize="20,0" path="m10177,2231l10196,2231e" filled="false" stroked="true" strokeweight=".48004pt" strokecolor="#000000">
                <v:path arrowok="t"/>
              </v:shape>
            </v:group>
            <v:group style="position:absolute;left:10196;top:2231;width:20;height:2" coordorigin="10196,2231" coordsize="20,2">
              <v:shape style="position:absolute;left:10196;top:2231;width:20;height:2" coordorigin="10196,2231" coordsize="20,0" path="m10196,2231l10216,2231e" filled="false" stroked="true" strokeweight=".48004pt" strokecolor="#000000">
                <v:path arrowok="t"/>
              </v:shape>
            </v:group>
            <v:group style="position:absolute;left:10216;top:2231;width:20;height:2" coordorigin="10216,2231" coordsize="20,2">
              <v:shape style="position:absolute;left:10216;top:2231;width:20;height:2" coordorigin="10216,2231" coordsize="20,0" path="m10216,2231l10235,2231e" filled="false" stroked="true" strokeweight=".48004pt" strokecolor="#000000">
                <v:path arrowok="t"/>
              </v:shape>
            </v:group>
            <v:group style="position:absolute;left:10235;top:2231;width:20;height:2" coordorigin="10235,2231" coordsize="20,2">
              <v:shape style="position:absolute;left:10235;top:2231;width:20;height:2" coordorigin="10235,2231" coordsize="20,0" path="m10235,2231l10254,2231e" filled="false" stroked="true" strokeweight=".48004pt" strokecolor="#000000">
                <v:path arrowok="t"/>
              </v:shape>
            </v:group>
            <v:group style="position:absolute;left:10254;top:2231;width:20;height:2" coordorigin="10254,2231" coordsize="20,2">
              <v:shape style="position:absolute;left:10254;top:2231;width:20;height:2" coordorigin="10254,2231" coordsize="20,0" path="m10254,2231l10273,2231e" filled="false" stroked="true" strokeweight=".48004pt" strokecolor="#000000">
                <v:path arrowok="t"/>
              </v:shape>
            </v:group>
            <v:group style="position:absolute;left:10273;top:2231;width:20;height:2" coordorigin="10273,2231" coordsize="20,2">
              <v:shape style="position:absolute;left:10273;top:2231;width:20;height:2" coordorigin="10273,2231" coordsize="20,0" path="m10273,2231l10292,2231e" filled="false" stroked="true" strokeweight=".48004pt" strokecolor="#000000">
                <v:path arrowok="t"/>
              </v:shape>
            </v:group>
            <v:group style="position:absolute;left:10292;top:2231;width:20;height:2" coordorigin="10292,2231" coordsize="20,2">
              <v:shape style="position:absolute;left:10292;top:2231;width:20;height:2" coordorigin="10292,2231" coordsize="20,0" path="m10292,2231l10312,2231e" filled="false" stroked="true" strokeweight=".48004pt" strokecolor="#000000">
                <v:path arrowok="t"/>
              </v:shape>
            </v:group>
            <v:group style="position:absolute;left:10312;top:2231;width:20;height:2" coordorigin="10312,2231" coordsize="20,2">
              <v:shape style="position:absolute;left:10312;top:2231;width:20;height:2" coordorigin="10312,2231" coordsize="20,0" path="m10312,2231l10331,2231e" filled="false" stroked="true" strokeweight=".48004pt" strokecolor="#000000">
                <v:path arrowok="t"/>
              </v:shape>
            </v:group>
            <v:group style="position:absolute;left:10331;top:2231;width:20;height:2" coordorigin="10331,2231" coordsize="20,2">
              <v:shape style="position:absolute;left:10331;top:2231;width:20;height:2" coordorigin="10331,2231" coordsize="20,0" path="m10331,2231l10350,2231e" filled="false" stroked="true" strokeweight=".48004pt" strokecolor="#000000">
                <v:path arrowok="t"/>
              </v:shape>
            </v:group>
            <v:group style="position:absolute;left:10350;top:2231;width:20;height:2" coordorigin="10350,2231" coordsize="20,2">
              <v:shape style="position:absolute;left:10350;top:2231;width:20;height:2" coordorigin="10350,2231" coordsize="20,0" path="m10350,2231l10369,2231e" filled="false" stroked="true" strokeweight=".48004pt" strokecolor="#000000">
                <v:path arrowok="t"/>
              </v:shape>
            </v:group>
            <v:group style="position:absolute;left:10369;top:2231;width:20;height:2" coordorigin="10369,2231" coordsize="20,2">
              <v:shape style="position:absolute;left:10369;top:2231;width:20;height:2" coordorigin="10369,2231" coordsize="20,0" path="m10369,2231l10388,2231e" filled="false" stroked="true" strokeweight=".48004pt" strokecolor="#000000">
                <v:path arrowok="t"/>
              </v:shape>
            </v:group>
            <v:group style="position:absolute;left:10388;top:2231;width:20;height:2" coordorigin="10388,2231" coordsize="20,2">
              <v:shape style="position:absolute;left:10388;top:2231;width:20;height:2" coordorigin="10388,2231" coordsize="20,0" path="m10388,2231l10408,2231e" filled="false" stroked="true" strokeweight=".48004pt" strokecolor="#000000">
                <v:path arrowok="t"/>
              </v:shape>
            </v:group>
            <v:group style="position:absolute;left:10408;top:2231;width:20;height:2" coordorigin="10408,2231" coordsize="20,2">
              <v:shape style="position:absolute;left:10408;top:2231;width:20;height:2" coordorigin="10408,2231" coordsize="20,0" path="m10408,2231l10427,2231e" filled="false" stroked="true" strokeweight=".48004pt" strokecolor="#000000">
                <v:path arrowok="t"/>
              </v:shape>
            </v:group>
            <v:group style="position:absolute;left:10427;top:2231;width:20;height:2" coordorigin="10427,2231" coordsize="20,2">
              <v:shape style="position:absolute;left:10427;top:2231;width:20;height:2" coordorigin="10427,2231" coordsize="20,0" path="m10427,2231l10446,2231e" filled="false" stroked="true" strokeweight=".48004pt" strokecolor="#000000">
                <v:path arrowok="t"/>
              </v:shape>
            </v:group>
            <v:group style="position:absolute;left:10446;top:2231;width:20;height:2" coordorigin="10446,2231" coordsize="20,2">
              <v:shape style="position:absolute;left:10446;top:2231;width:20;height:2" coordorigin="10446,2231" coordsize="20,0" path="m10446,2231l10465,2231e" filled="false" stroked="true" strokeweight=".48004pt" strokecolor="#000000">
                <v:path arrowok="t"/>
              </v:shape>
            </v:group>
            <v:group style="position:absolute;left:10465;top:2231;width:20;height:2" coordorigin="10465,2231" coordsize="20,2">
              <v:shape style="position:absolute;left:10465;top:2231;width:20;height:2" coordorigin="10465,2231" coordsize="20,0" path="m10465,2231l10484,2231e" filled="false" stroked="true" strokeweight=".48004pt" strokecolor="#000000">
                <v:path arrowok="t"/>
              </v:shape>
            </v:group>
            <v:group style="position:absolute;left:10484;top:2231;width:20;height:2" coordorigin="10484,2231" coordsize="20,2">
              <v:shape style="position:absolute;left:10484;top:2231;width:20;height:2" coordorigin="10484,2231" coordsize="20,0" path="m10484,2231l10504,2231e" filled="false" stroked="true" strokeweight=".48004pt" strokecolor="#000000">
                <v:path arrowok="t"/>
              </v:shape>
            </v:group>
            <v:group style="position:absolute;left:10504;top:2231;width:20;height:2" coordorigin="10504,2231" coordsize="20,2">
              <v:shape style="position:absolute;left:10504;top:2231;width:20;height:2" coordorigin="10504,2231" coordsize="20,0" path="m10504,2231l10523,2231e" filled="false" stroked="true" strokeweight=".48004pt" strokecolor="#000000">
                <v:path arrowok="t"/>
              </v:shape>
            </v:group>
            <v:group style="position:absolute;left:10523;top:2231;width:20;height:2" coordorigin="10523,2231" coordsize="20,2">
              <v:shape style="position:absolute;left:10523;top:2231;width:20;height:2" coordorigin="10523,2231" coordsize="20,0" path="m10523,2231l10542,2231e" filled="false" stroked="true" strokeweight=".48004pt" strokecolor="#000000">
                <v:path arrowok="t"/>
              </v:shape>
            </v:group>
            <v:group style="position:absolute;left:10542;top:2231;width:20;height:2" coordorigin="10542,2231" coordsize="20,2">
              <v:shape style="position:absolute;left:10542;top:2231;width:20;height:2" coordorigin="10542,2231" coordsize="20,0" path="m10542,2231l10561,2231e" filled="false" stroked="true" strokeweight=".48004pt" strokecolor="#000000">
                <v:path arrowok="t"/>
              </v:shape>
            </v:group>
            <v:group style="position:absolute;left:10561;top:2231;width:20;height:2" coordorigin="10561,2231" coordsize="20,2">
              <v:shape style="position:absolute;left:10561;top:2231;width:20;height:2" coordorigin="10561,2231" coordsize="20,0" path="m10561,2231l10580,2231e" filled="false" stroked="true" strokeweight=".48004pt" strokecolor="#000000">
                <v:path arrowok="t"/>
              </v:shape>
            </v:group>
            <v:group style="position:absolute;left:10580;top:2231;width:20;height:2" coordorigin="10580,2231" coordsize="20,2">
              <v:shape style="position:absolute;left:10580;top:2231;width:20;height:2" coordorigin="10580,2231" coordsize="20,0" path="m10580,2231l10600,2231e" filled="false" stroked="true" strokeweight=".48004pt" strokecolor="#000000">
                <v:path arrowok="t"/>
              </v:shape>
            </v:group>
            <v:group style="position:absolute;left:10600;top:2231;width:6;height:2" coordorigin="10600,2231" coordsize="6,2">
              <v:shape style="position:absolute;left:10600;top:2231;width:6;height:2" coordorigin="10600,2231" coordsize="6,0" path="m10600,2231l10606,2231e" filled="false" stroked="true" strokeweight=".48004pt" strokecolor="#000000">
                <v:path arrowok="t"/>
              </v:shape>
            </v:group>
            <v:group style="position:absolute;left:6769;top:2236;width:10;height:20" coordorigin="6769,2236" coordsize="10,20">
              <v:shape style="position:absolute;left:6769;top:2236;width:10;height:20" coordorigin="6769,2236" coordsize="10,20" path="m6769,2255l6778,2255,6778,2236,6769,2236,6769,2255xe" filled="true" fillcolor="#000000" stroked="false">
                <v:path arrowok="t"/>
                <v:fill type="solid"/>
              </v:shape>
            </v:group>
            <v:group style="position:absolute;left:6769;top:2255;width:10;height:20" coordorigin="6769,2255" coordsize="10,20">
              <v:shape style="position:absolute;left:6769;top:2255;width:10;height:20" coordorigin="6769,2255" coordsize="10,20" path="m6769,2274l6778,2274,6778,2255,6769,2255,6769,2274xe" filled="true" fillcolor="#000000" stroked="false">
                <v:path arrowok="t"/>
                <v:fill type="solid"/>
              </v:shape>
            </v:group>
            <v:group style="position:absolute;left:6769;top:2274;width:10;height:20" coordorigin="6769,2274" coordsize="10,20">
              <v:shape style="position:absolute;left:6769;top:2274;width:10;height:20" coordorigin="6769,2274" coordsize="10,20" path="m6769,2293l6778,2293,6778,2274,6769,2274,6769,2293xe" filled="true" fillcolor="#000000" stroked="false">
                <v:path arrowok="t"/>
                <v:fill type="solid"/>
              </v:shape>
            </v:group>
            <v:group style="position:absolute;left:6769;top:2293;width:10;height:20" coordorigin="6769,2293" coordsize="10,20">
              <v:shape style="position:absolute;left:6769;top:2293;width:10;height:20" coordorigin="6769,2293" coordsize="10,20" path="m6769,2313l6778,2313,6778,2293,6769,2293,6769,2313xe" filled="true" fillcolor="#000000" stroked="false">
                <v:path arrowok="t"/>
                <v:fill type="solid"/>
              </v:shape>
            </v:group>
            <v:group style="position:absolute;left:6769;top:2313;width:10;height:20" coordorigin="6769,2313" coordsize="10,20">
              <v:shape style="position:absolute;left:6769;top:2313;width:10;height:20" coordorigin="6769,2313" coordsize="10,20" path="m6769,2332l6778,2332,6778,2313,6769,2313,6769,2332xe" filled="true" fillcolor="#000000" stroked="false">
                <v:path arrowok="t"/>
                <v:fill type="solid"/>
              </v:shape>
            </v:group>
            <v:group style="position:absolute;left:6769;top:2332;width:10;height:20" coordorigin="6769,2332" coordsize="10,20">
              <v:shape style="position:absolute;left:6769;top:2332;width:10;height:20" coordorigin="6769,2332" coordsize="10,20" path="m6769,2351l6778,2351,6778,2332,6769,2332,6769,2351xe" filled="true" fillcolor="#000000" stroked="false">
                <v:path arrowok="t"/>
                <v:fill type="solid"/>
              </v:shape>
            </v:group>
            <v:group style="position:absolute;left:6769;top:2351;width:10;height:20" coordorigin="6769,2351" coordsize="10,20">
              <v:shape style="position:absolute;left:6769;top:2351;width:10;height:20" coordorigin="6769,2351" coordsize="10,20" path="m6769,2370l6778,2370,6778,2351,6769,2351,6769,2370xe" filled="true" fillcolor="#000000" stroked="false">
                <v:path arrowok="t"/>
                <v:fill type="solid"/>
              </v:shape>
            </v:group>
            <v:group style="position:absolute;left:6769;top:2370;width:10;height:20" coordorigin="6769,2370" coordsize="10,20">
              <v:shape style="position:absolute;left:6769;top:2370;width:10;height:20" coordorigin="6769,2370" coordsize="10,20" path="m6769,2389l6778,2389,6778,2370,6769,2370,6769,2389xe" filled="true" fillcolor="#000000" stroked="false">
                <v:path arrowok="t"/>
                <v:fill type="solid"/>
              </v:shape>
            </v:group>
            <v:group style="position:absolute;left:6769;top:2389;width:10;height:20" coordorigin="6769,2389" coordsize="10,20">
              <v:shape style="position:absolute;left:6769;top:2389;width:10;height:20" coordorigin="6769,2389" coordsize="10,20" path="m6769,2409l6778,2409,6778,2389,6769,2389,6769,2409xe" filled="true" fillcolor="#000000" stroked="false">
                <v:path arrowok="t"/>
                <v:fill type="solid"/>
              </v:shape>
            </v:group>
            <v:group style="position:absolute;left:6769;top:2409;width:10;height:20" coordorigin="6769,2409" coordsize="10,20">
              <v:shape style="position:absolute;left:6769;top:2409;width:10;height:20" coordorigin="6769,2409" coordsize="10,20" path="m6769,2428l6778,2428,6778,2409,6769,2409,6769,2428xe" filled="true" fillcolor="#000000" stroked="false">
                <v:path arrowok="t"/>
                <v:fill type="solid"/>
              </v:shape>
            </v:group>
            <v:group style="position:absolute;left:6769;top:2428;width:10;height:20" coordorigin="6769,2428" coordsize="10,20">
              <v:shape style="position:absolute;left:6769;top:2428;width:10;height:20" coordorigin="6769,2428" coordsize="10,20" path="m6769,2447l6778,2447,6778,2428,6769,2428,6769,2447xe" filled="true" fillcolor="#000000" stroked="false">
                <v:path arrowok="t"/>
                <v:fill type="solid"/>
              </v:shape>
            </v:group>
            <v:group style="position:absolute;left:6769;top:2447;width:10;height:20" coordorigin="6769,2447" coordsize="10,20">
              <v:shape style="position:absolute;left:6769;top:2447;width:10;height:20" coordorigin="6769,2447" coordsize="10,20" path="m6769,2466l6778,2466,6778,2447,6769,2447,6769,2466xe" filled="true" fillcolor="#000000" stroked="false">
                <v:path arrowok="t"/>
                <v:fill type="solid"/>
              </v:shape>
            </v:group>
            <v:group style="position:absolute;left:6769;top:2466;width:10;height:20" coordorigin="6769,2466" coordsize="10,20">
              <v:shape style="position:absolute;left:6769;top:2466;width:10;height:20" coordorigin="6769,2466" coordsize="10,20" path="m6769,2485l6778,2485,6778,2466,6769,2466,6769,2485xe" filled="true" fillcolor="#000000" stroked="false">
                <v:path arrowok="t"/>
                <v:fill type="solid"/>
              </v:shape>
            </v:group>
            <v:group style="position:absolute;left:6769;top:2485;width:10;height:20" coordorigin="6769,2485" coordsize="10,20">
              <v:shape style="position:absolute;left:6769;top:2485;width:10;height:20" coordorigin="6769,2485" coordsize="10,20" path="m6769,2505l6778,2505,6778,2485,6769,2485,6769,2505xe" filled="true" fillcolor="#000000" stroked="false">
                <v:path arrowok="t"/>
                <v:fill type="solid"/>
              </v:shape>
            </v:group>
            <v:group style="position:absolute;left:6769;top:2505;width:10;height:20" coordorigin="6769,2505" coordsize="10,20">
              <v:shape style="position:absolute;left:6769;top:2505;width:10;height:20" coordorigin="6769,2505" coordsize="10,20" path="m6769,2524l6778,2524,6778,2505,6769,2505,6769,2524xe" filled="true" fillcolor="#000000" stroked="false">
                <v:path arrowok="t"/>
                <v:fill type="solid"/>
              </v:shape>
            </v:group>
            <v:group style="position:absolute;left:6769;top:2524;width:10;height:20" coordorigin="6769,2524" coordsize="10,20">
              <v:shape style="position:absolute;left:6769;top:2524;width:10;height:20" coordorigin="6769,2524" coordsize="10,20" path="m6769,2543l6778,2543,6778,2524,6769,2524,6769,2543xe" filled="true" fillcolor="#000000" stroked="false">
                <v:path arrowok="t"/>
                <v:fill type="solid"/>
              </v:shape>
            </v:group>
            <v:group style="position:absolute;left:6769;top:2543;width:10;height:20" coordorigin="6769,2543" coordsize="10,20">
              <v:shape style="position:absolute;left:6769;top:2543;width:10;height:20" coordorigin="6769,2543" coordsize="10,20" path="m6769,2562l6778,2562,6778,2543,6769,2543,6769,2562xe" filled="true" fillcolor="#000000" stroked="false">
                <v:path arrowok="t"/>
                <v:fill type="solid"/>
              </v:shape>
            </v:group>
            <v:group style="position:absolute;left:6769;top:2562;width:10;height:20" coordorigin="6769,2562" coordsize="10,20">
              <v:shape style="position:absolute;left:6769;top:2562;width:10;height:20" coordorigin="6769,2562" coordsize="10,20" path="m6769,2581l6778,2581,6778,2562,6769,2562,6769,2581xe" filled="true" fillcolor="#000000" stroked="false">
                <v:path arrowok="t"/>
                <v:fill type="solid"/>
              </v:shape>
            </v:group>
            <v:group style="position:absolute;left:6769;top:2581;width:10;height:20" coordorigin="6769,2581" coordsize="10,20">
              <v:shape style="position:absolute;left:6769;top:2581;width:10;height:20" coordorigin="6769,2581" coordsize="10,20" path="m6769,2601l6778,2601,6778,2581,6769,2581,6769,2601xe" filled="true" fillcolor="#000000" stroked="false">
                <v:path arrowok="t"/>
                <v:fill type="solid"/>
              </v:shape>
            </v:group>
            <v:group style="position:absolute;left:6769;top:2601;width:10;height:20" coordorigin="6769,2601" coordsize="10,20">
              <v:shape style="position:absolute;left:6769;top:2601;width:10;height:20" coordorigin="6769,2601" coordsize="10,20" path="m6769,2620l6778,2620,6778,2601,6769,2601,6769,2620xe" filled="true" fillcolor="#000000" stroked="false">
                <v:path arrowok="t"/>
                <v:fill type="solid"/>
              </v:shape>
            </v:group>
            <v:group style="position:absolute;left:6769;top:2620;width:10;height:20" coordorigin="6769,2620" coordsize="10,20">
              <v:shape style="position:absolute;left:6769;top:2620;width:10;height:20" coordorigin="6769,2620" coordsize="10,20" path="m6769,2639l6778,2639,6778,2620,6769,2620,6769,2639xe" filled="true" fillcolor="#000000" stroked="false">
                <v:path arrowok="t"/>
                <v:fill type="solid"/>
              </v:shape>
            </v:group>
            <v:group style="position:absolute;left:6769;top:2639;width:10;height:20" coordorigin="6769,2639" coordsize="10,20">
              <v:shape style="position:absolute;left:6769;top:2639;width:10;height:20" coordorigin="6769,2639" coordsize="10,20" path="m6769,2658l6778,2658,6778,2639,6769,2639,6769,2658xe" filled="true" fillcolor="#000000" stroked="false">
                <v:path arrowok="t"/>
                <v:fill type="solid"/>
              </v:shape>
            </v:group>
            <v:group style="position:absolute;left:6769;top:2658;width:10;height:20" coordorigin="6769,2658" coordsize="10,20">
              <v:shape style="position:absolute;left:6769;top:2658;width:10;height:20" coordorigin="6769,2658" coordsize="10,20" path="m6769,2677l6778,2677,6778,2658,6769,2658,6769,2677xe" filled="true" fillcolor="#000000" stroked="false">
                <v:path arrowok="t"/>
                <v:fill type="solid"/>
              </v:shape>
            </v:group>
            <v:group style="position:absolute;left:6769;top:2677;width:10;height:20" coordorigin="6769,2677" coordsize="10,20">
              <v:shape style="position:absolute;left:6769;top:2677;width:10;height:20" coordorigin="6769,2677" coordsize="10,20" path="m6769,2697l6778,2697,6778,2677,6769,2677,6769,2697xe" filled="true" fillcolor="#000000" stroked="false">
                <v:path arrowok="t"/>
                <v:fill type="solid"/>
              </v:shape>
            </v:group>
            <v:group style="position:absolute;left:6769;top:2697;width:10;height:20" coordorigin="6769,2697" coordsize="10,20">
              <v:shape style="position:absolute;left:6769;top:2697;width:10;height:20" coordorigin="6769,2697" coordsize="10,20" path="m6769,2716l6778,2716,6778,2697,6769,2697,6769,2716xe" filled="true" fillcolor="#000000" stroked="false">
                <v:path arrowok="t"/>
                <v:fill type="solid"/>
              </v:shape>
            </v:group>
            <v:group style="position:absolute;left:6769;top:2716;width:10;height:20" coordorigin="6769,2716" coordsize="10,20">
              <v:shape style="position:absolute;left:6769;top:2716;width:10;height:20" coordorigin="6769,2716" coordsize="10,20" path="m6769,2735l6778,2735,6778,2716,6769,2716,6769,2735xe" filled="true" fillcolor="#000000" stroked="false">
                <v:path arrowok="t"/>
                <v:fill type="solid"/>
              </v:shape>
            </v:group>
            <v:group style="position:absolute;left:6769;top:2740;width:10;height:2" coordorigin="6769,2740" coordsize="10,2">
              <v:shape style="position:absolute;left:6769;top:2740;width:10;height:2" coordorigin="6769,2740" coordsize="10,0" path="m6769,2740l6778,2740e" filled="false" stroked="true" strokeweight=".54004pt" strokecolor="#000000">
                <v:path arrowok="t"/>
              </v:shape>
            </v:group>
            <v:group style="position:absolute;left:1302;top:2751;width:20;height:2" coordorigin="1302,2751" coordsize="20,2">
              <v:shape style="position:absolute;left:1302;top:2751;width:20;height:2" coordorigin="1302,2751" coordsize="20,0" path="m1302,2751l1321,2751e" filled="false" stroked="true" strokeweight=".47998pt" strokecolor="#000000">
                <v:path arrowok="t"/>
              </v:shape>
            </v:group>
            <v:group style="position:absolute;left:1321;top:2751;width:20;height:2" coordorigin="1321,2751" coordsize="20,2">
              <v:shape style="position:absolute;left:1321;top:2751;width:20;height:2" coordorigin="1321,2751" coordsize="20,0" path="m1321,2751l1340,2751e" filled="false" stroked="true" strokeweight=".47998pt" strokecolor="#000000">
                <v:path arrowok="t"/>
              </v:shape>
            </v:group>
            <v:group style="position:absolute;left:1340;top:2751;width:20;height:2" coordorigin="1340,2751" coordsize="20,2">
              <v:shape style="position:absolute;left:1340;top:2751;width:20;height:2" coordorigin="1340,2751" coordsize="20,0" path="m1340,2751l1360,2751e" filled="false" stroked="true" strokeweight=".47998pt" strokecolor="#000000">
                <v:path arrowok="t"/>
              </v:shape>
            </v:group>
            <v:group style="position:absolute;left:1360;top:2751;width:20;height:2" coordorigin="1360,2751" coordsize="20,2">
              <v:shape style="position:absolute;left:1360;top:2751;width:20;height:2" coordorigin="1360,2751" coordsize="20,0" path="m1360,2751l1379,2751e" filled="false" stroked="true" strokeweight=".47998pt" strokecolor="#000000">
                <v:path arrowok="t"/>
              </v:shape>
            </v:group>
            <v:group style="position:absolute;left:1379;top:2751;width:20;height:2" coordorigin="1379,2751" coordsize="20,2">
              <v:shape style="position:absolute;left:1379;top:2751;width:20;height:2" coordorigin="1379,2751" coordsize="20,0" path="m1379,2751l1398,2751e" filled="false" stroked="true" strokeweight=".47998pt" strokecolor="#000000">
                <v:path arrowok="t"/>
              </v:shape>
            </v:group>
            <v:group style="position:absolute;left:1398;top:2751;width:20;height:2" coordorigin="1398,2751" coordsize="20,2">
              <v:shape style="position:absolute;left:1398;top:2751;width:20;height:2" coordorigin="1398,2751" coordsize="20,0" path="m1398,2751l1417,2751e" filled="false" stroked="true" strokeweight=".47998pt" strokecolor="#000000">
                <v:path arrowok="t"/>
              </v:shape>
            </v:group>
            <v:group style="position:absolute;left:1417;top:2751;width:20;height:2" coordorigin="1417,2751" coordsize="20,2">
              <v:shape style="position:absolute;left:1417;top:2751;width:20;height:2" coordorigin="1417,2751" coordsize="20,0" path="m1417,2751l1436,2751e" filled="false" stroked="true" strokeweight=".47998pt" strokecolor="#000000">
                <v:path arrowok="t"/>
              </v:shape>
            </v:group>
            <v:group style="position:absolute;left:1436;top:2751;width:20;height:2" coordorigin="1436,2751" coordsize="20,2">
              <v:shape style="position:absolute;left:1436;top:2751;width:20;height:2" coordorigin="1436,2751" coordsize="20,0" path="m1436,2751l1456,2751e" filled="false" stroked="true" strokeweight=".47998pt" strokecolor="#000000">
                <v:path arrowok="t"/>
              </v:shape>
            </v:group>
            <v:group style="position:absolute;left:1456;top:2751;width:20;height:2" coordorigin="1456,2751" coordsize="20,2">
              <v:shape style="position:absolute;left:1456;top:2751;width:20;height:2" coordorigin="1456,2751" coordsize="20,0" path="m1456,2751l1475,2751e" filled="false" stroked="true" strokeweight=".47998pt" strokecolor="#000000">
                <v:path arrowok="t"/>
              </v:shape>
            </v:group>
            <v:group style="position:absolute;left:1475;top:2751;width:20;height:2" coordorigin="1475,2751" coordsize="20,2">
              <v:shape style="position:absolute;left:1475;top:2751;width:20;height:2" coordorigin="1475,2751" coordsize="20,0" path="m1475,2751l1494,2751e" filled="false" stroked="true" strokeweight=".47998pt" strokecolor="#000000">
                <v:path arrowok="t"/>
              </v:shape>
            </v:group>
            <v:group style="position:absolute;left:1494;top:2751;width:20;height:2" coordorigin="1494,2751" coordsize="20,2">
              <v:shape style="position:absolute;left:1494;top:2751;width:20;height:2" coordorigin="1494,2751" coordsize="20,0" path="m1494,2751l1513,2751e" filled="false" stroked="true" strokeweight=".47998pt" strokecolor="#000000">
                <v:path arrowok="t"/>
              </v:shape>
            </v:group>
            <v:group style="position:absolute;left:1513;top:2751;width:20;height:2" coordorigin="1513,2751" coordsize="20,2">
              <v:shape style="position:absolute;left:1513;top:2751;width:20;height:2" coordorigin="1513,2751" coordsize="20,0" path="m1513,2751l1532,2751e" filled="false" stroked="true" strokeweight=".47998pt" strokecolor="#000000">
                <v:path arrowok="t"/>
              </v:shape>
            </v:group>
            <v:group style="position:absolute;left:1532;top:2751;width:20;height:2" coordorigin="1532,2751" coordsize="20,2">
              <v:shape style="position:absolute;left:1532;top:2751;width:20;height:2" coordorigin="1532,2751" coordsize="20,0" path="m1532,2751l1552,2751e" filled="false" stroked="true" strokeweight=".47998pt" strokecolor="#000000">
                <v:path arrowok="t"/>
              </v:shape>
            </v:group>
            <v:group style="position:absolute;left:1552;top:2751;width:20;height:2" coordorigin="1552,2751" coordsize="20,2">
              <v:shape style="position:absolute;left:1552;top:2751;width:20;height:2" coordorigin="1552,2751" coordsize="20,0" path="m1552,2751l1571,2751e" filled="false" stroked="true" strokeweight=".47998pt" strokecolor="#000000">
                <v:path arrowok="t"/>
              </v:shape>
            </v:group>
            <v:group style="position:absolute;left:1571;top:2751;width:20;height:2" coordorigin="1571,2751" coordsize="20,2">
              <v:shape style="position:absolute;left:1571;top:2751;width:20;height:2" coordorigin="1571,2751" coordsize="20,0" path="m1571,2751l1590,2751e" filled="false" stroked="true" strokeweight=".47998pt" strokecolor="#000000">
                <v:path arrowok="t"/>
              </v:shape>
            </v:group>
            <v:group style="position:absolute;left:1590;top:2751;width:20;height:2" coordorigin="1590,2751" coordsize="20,2">
              <v:shape style="position:absolute;left:1590;top:2751;width:20;height:2" coordorigin="1590,2751" coordsize="20,0" path="m1590,2751l1609,2751e" filled="false" stroked="true" strokeweight=".47998pt" strokecolor="#000000">
                <v:path arrowok="t"/>
              </v:shape>
            </v:group>
            <v:group style="position:absolute;left:1609;top:2751;width:20;height:2" coordorigin="1609,2751" coordsize="20,2">
              <v:shape style="position:absolute;left:1609;top:2751;width:20;height:2" coordorigin="1609,2751" coordsize="20,0" path="m1609,2751l1629,2751e" filled="false" stroked="true" strokeweight=".47998pt" strokecolor="#000000">
                <v:path arrowok="t"/>
              </v:shape>
            </v:group>
            <v:group style="position:absolute;left:1629;top:2751;width:20;height:2" coordorigin="1629,2751" coordsize="20,2">
              <v:shape style="position:absolute;left:1629;top:2751;width:20;height:2" coordorigin="1629,2751" coordsize="20,0" path="m1629,2751l1648,2751e" filled="false" stroked="true" strokeweight=".47998pt" strokecolor="#000000">
                <v:path arrowok="t"/>
              </v:shape>
            </v:group>
            <v:group style="position:absolute;left:1648;top:2751;width:20;height:2" coordorigin="1648,2751" coordsize="20,2">
              <v:shape style="position:absolute;left:1648;top:2751;width:20;height:2" coordorigin="1648,2751" coordsize="20,0" path="m1648,2751l1667,2751e" filled="false" stroked="true" strokeweight=".47998pt" strokecolor="#000000">
                <v:path arrowok="t"/>
              </v:shape>
            </v:group>
            <v:group style="position:absolute;left:1667;top:2751;width:20;height:2" coordorigin="1667,2751" coordsize="20,2">
              <v:shape style="position:absolute;left:1667;top:2751;width:20;height:2" coordorigin="1667,2751" coordsize="20,0" path="m1667,2751l1686,2751e" filled="false" stroked="true" strokeweight=".47998pt" strokecolor="#000000">
                <v:path arrowok="t"/>
              </v:shape>
            </v:group>
            <v:group style="position:absolute;left:1686;top:2751;width:20;height:2" coordorigin="1686,2751" coordsize="20,2">
              <v:shape style="position:absolute;left:1686;top:2751;width:20;height:2" coordorigin="1686,2751" coordsize="20,0" path="m1686,2751l1706,2751e" filled="false" stroked="true" strokeweight=".47998pt" strokecolor="#000000">
                <v:path arrowok="t"/>
              </v:shape>
            </v:group>
            <v:group style="position:absolute;left:1706;top:2751;width:20;height:2" coordorigin="1706,2751" coordsize="20,2">
              <v:shape style="position:absolute;left:1706;top:2751;width:20;height:2" coordorigin="1706,2751" coordsize="20,0" path="m1706,2751l1725,2751e" filled="false" stroked="true" strokeweight=".47998pt" strokecolor="#000000">
                <v:path arrowok="t"/>
              </v:shape>
            </v:group>
            <v:group style="position:absolute;left:1725;top:2751;width:20;height:2" coordorigin="1725,2751" coordsize="20,2">
              <v:shape style="position:absolute;left:1725;top:2751;width:20;height:2" coordorigin="1725,2751" coordsize="20,0" path="m1725,2751l1744,2751e" filled="false" stroked="true" strokeweight=".47998pt" strokecolor="#000000">
                <v:path arrowok="t"/>
              </v:shape>
            </v:group>
            <v:group style="position:absolute;left:1744;top:2751;width:20;height:2" coordorigin="1744,2751" coordsize="20,2">
              <v:shape style="position:absolute;left:1744;top:2751;width:20;height:2" coordorigin="1744,2751" coordsize="20,0" path="m1744,2751l1763,2751e" filled="false" stroked="true" strokeweight=".47998pt" strokecolor="#000000">
                <v:path arrowok="t"/>
              </v:shape>
            </v:group>
            <v:group style="position:absolute;left:1763;top:2751;width:20;height:2" coordorigin="1763,2751" coordsize="20,2">
              <v:shape style="position:absolute;left:1763;top:2751;width:20;height:2" coordorigin="1763,2751" coordsize="20,0" path="m1763,2751l1782,2751e" filled="false" stroked="true" strokeweight=".47998pt" strokecolor="#000000">
                <v:path arrowok="t"/>
              </v:shape>
            </v:group>
            <v:group style="position:absolute;left:1782;top:2751;width:20;height:2" coordorigin="1782,2751" coordsize="20,2">
              <v:shape style="position:absolute;left:1782;top:2751;width:20;height:2" coordorigin="1782,2751" coordsize="20,0" path="m1782,2751l1802,2751e" filled="false" stroked="true" strokeweight=".47998pt" strokecolor="#000000">
                <v:path arrowok="t"/>
              </v:shape>
            </v:group>
            <v:group style="position:absolute;left:1802;top:2751;width:20;height:2" coordorigin="1802,2751" coordsize="20,2">
              <v:shape style="position:absolute;left:1802;top:2751;width:20;height:2" coordorigin="1802,2751" coordsize="20,0" path="m1802,2751l1821,2751e" filled="false" stroked="true" strokeweight=".47998pt" strokecolor="#000000">
                <v:path arrowok="t"/>
              </v:shape>
            </v:group>
            <v:group style="position:absolute;left:1821;top:2751;width:20;height:2" coordorigin="1821,2751" coordsize="20,2">
              <v:shape style="position:absolute;left:1821;top:2751;width:20;height:2" coordorigin="1821,2751" coordsize="20,0" path="m1821,2751l1840,2751e" filled="false" stroked="true" strokeweight=".47998pt" strokecolor="#000000">
                <v:path arrowok="t"/>
              </v:shape>
            </v:group>
            <v:group style="position:absolute;left:1840;top:2751;width:20;height:2" coordorigin="1840,2751" coordsize="20,2">
              <v:shape style="position:absolute;left:1840;top:2751;width:20;height:2" coordorigin="1840,2751" coordsize="20,0" path="m1840,2751l1859,2751e" filled="false" stroked="true" strokeweight=".47998pt" strokecolor="#000000">
                <v:path arrowok="t"/>
              </v:shape>
            </v:group>
            <v:group style="position:absolute;left:1859;top:2751;width:20;height:2" coordorigin="1859,2751" coordsize="20,2">
              <v:shape style="position:absolute;left:1859;top:2751;width:20;height:2" coordorigin="1859,2751" coordsize="20,0" path="m1859,2751l1878,2751e" filled="false" stroked="true" strokeweight=".47998pt" strokecolor="#000000">
                <v:path arrowok="t"/>
              </v:shape>
            </v:group>
            <v:group style="position:absolute;left:1878;top:2751;width:20;height:2" coordorigin="1878,2751" coordsize="20,2">
              <v:shape style="position:absolute;left:1878;top:2751;width:20;height:2" coordorigin="1878,2751" coordsize="20,0" path="m1878,2751l1898,2751e" filled="false" stroked="true" strokeweight=".47998pt" strokecolor="#000000">
                <v:path arrowok="t"/>
              </v:shape>
            </v:group>
            <v:group style="position:absolute;left:1898;top:2751;width:20;height:2" coordorigin="1898,2751" coordsize="20,2">
              <v:shape style="position:absolute;left:1898;top:2751;width:20;height:2" coordorigin="1898,2751" coordsize="20,0" path="m1898,2751l1917,2751e" filled="false" stroked="true" strokeweight=".47998pt" strokecolor="#000000">
                <v:path arrowok="t"/>
              </v:shape>
            </v:group>
            <v:group style="position:absolute;left:1917;top:2751;width:20;height:2" coordorigin="1917,2751" coordsize="20,2">
              <v:shape style="position:absolute;left:1917;top:2751;width:20;height:2" coordorigin="1917,2751" coordsize="20,0" path="m1917,2751l1936,2751e" filled="false" stroked="true" strokeweight=".47998pt" strokecolor="#000000">
                <v:path arrowok="t"/>
              </v:shape>
            </v:group>
            <v:group style="position:absolute;left:1936;top:2751;width:20;height:2" coordorigin="1936,2751" coordsize="20,2">
              <v:shape style="position:absolute;left:1936;top:2751;width:20;height:2" coordorigin="1936,2751" coordsize="20,0" path="m1936,2751l1955,2751e" filled="false" stroked="true" strokeweight=".47998pt" strokecolor="#000000">
                <v:path arrowok="t"/>
              </v:shape>
            </v:group>
            <v:group style="position:absolute;left:1955;top:2751;width:20;height:2" coordorigin="1955,2751" coordsize="20,2">
              <v:shape style="position:absolute;left:1955;top:2751;width:20;height:2" coordorigin="1955,2751" coordsize="20,0" path="m1955,2751l1974,2751e" filled="false" stroked="true" strokeweight=".47998pt" strokecolor="#000000">
                <v:path arrowok="t"/>
              </v:shape>
            </v:group>
            <v:group style="position:absolute;left:1974;top:2751;width:20;height:2" coordorigin="1974,2751" coordsize="20,2">
              <v:shape style="position:absolute;left:1974;top:2751;width:20;height:2" coordorigin="1974,2751" coordsize="20,0" path="m1974,2751l1994,2751e" filled="false" stroked="true" strokeweight=".47998pt" strokecolor="#000000">
                <v:path arrowok="t"/>
              </v:shape>
            </v:group>
            <v:group style="position:absolute;left:1994;top:2751;width:20;height:2" coordorigin="1994,2751" coordsize="20,2">
              <v:shape style="position:absolute;left:1994;top:2751;width:20;height:2" coordorigin="1994,2751" coordsize="20,0" path="m1994,2751l2013,2751e" filled="false" stroked="true" strokeweight=".47998pt" strokecolor="#000000">
                <v:path arrowok="t"/>
              </v:shape>
            </v:group>
            <v:group style="position:absolute;left:2013;top:2751;width:20;height:2" coordorigin="2013,2751" coordsize="20,2">
              <v:shape style="position:absolute;left:2013;top:2751;width:20;height:2" coordorigin="2013,2751" coordsize="20,0" path="m2013,2751l2032,2751e" filled="false" stroked="true" strokeweight=".47998pt" strokecolor="#000000">
                <v:path arrowok="t"/>
              </v:shape>
            </v:group>
            <v:group style="position:absolute;left:2032;top:2751;width:20;height:2" coordorigin="2032,2751" coordsize="20,2">
              <v:shape style="position:absolute;left:2032;top:2751;width:20;height:2" coordorigin="2032,2751" coordsize="20,0" path="m2032,2751l2051,2751e" filled="false" stroked="true" strokeweight=".47998pt" strokecolor="#000000">
                <v:path arrowok="t"/>
              </v:shape>
            </v:group>
            <v:group style="position:absolute;left:2051;top:2751;width:20;height:2" coordorigin="2051,2751" coordsize="20,2">
              <v:shape style="position:absolute;left:2051;top:2751;width:20;height:2" coordorigin="2051,2751" coordsize="20,0" path="m2051,2751l2070,2751e" filled="false" stroked="true" strokeweight=".47998pt" strokecolor="#000000">
                <v:path arrowok="t"/>
              </v:shape>
            </v:group>
            <v:group style="position:absolute;left:2070;top:2751;width:20;height:2" coordorigin="2070,2751" coordsize="20,2">
              <v:shape style="position:absolute;left:2070;top:2751;width:20;height:2" coordorigin="2070,2751" coordsize="20,0" path="m2070,2751l2090,2751e" filled="false" stroked="true" strokeweight=".47998pt" strokecolor="#000000">
                <v:path arrowok="t"/>
              </v:shape>
            </v:group>
            <v:group style="position:absolute;left:2090;top:2751;width:20;height:2" coordorigin="2090,2751" coordsize="20,2">
              <v:shape style="position:absolute;left:2090;top:2751;width:20;height:2" coordorigin="2090,2751" coordsize="20,0" path="m2090,2751l2109,2751e" filled="false" stroked="true" strokeweight=".47998pt" strokecolor="#000000">
                <v:path arrowok="t"/>
              </v:shape>
            </v:group>
            <v:group style="position:absolute;left:2109;top:2751;width:20;height:2" coordorigin="2109,2751" coordsize="20,2">
              <v:shape style="position:absolute;left:2109;top:2751;width:20;height:2" coordorigin="2109,2751" coordsize="20,0" path="m2109,2751l2128,2751e" filled="false" stroked="true" strokeweight=".47998pt" strokecolor="#000000">
                <v:path arrowok="t"/>
              </v:shape>
            </v:group>
            <v:group style="position:absolute;left:2128;top:2751;width:20;height:2" coordorigin="2128,2751" coordsize="20,2">
              <v:shape style="position:absolute;left:2128;top:2751;width:20;height:2" coordorigin="2128,2751" coordsize="20,0" path="m2128,2751l2147,2751e" filled="false" stroked="true" strokeweight=".47998pt" strokecolor="#000000">
                <v:path arrowok="t"/>
              </v:shape>
            </v:group>
            <v:group style="position:absolute;left:2147;top:2751;width:20;height:2" coordorigin="2147,2751" coordsize="20,2">
              <v:shape style="position:absolute;left:2147;top:2751;width:20;height:2" coordorigin="2147,2751" coordsize="20,0" path="m2147,2751l2166,2751e" filled="false" stroked="true" strokeweight=".47998pt" strokecolor="#000000">
                <v:path arrowok="t"/>
              </v:shape>
            </v:group>
            <v:group style="position:absolute;left:2166;top:2751;width:20;height:2" coordorigin="2166,2751" coordsize="20,2">
              <v:shape style="position:absolute;left:2166;top:2751;width:20;height:2" coordorigin="2166,2751" coordsize="20,0" path="m2166,2751l2186,2751e" filled="false" stroked="true" strokeweight=".47998pt" strokecolor="#000000">
                <v:path arrowok="t"/>
              </v:shape>
            </v:group>
            <v:group style="position:absolute;left:2186;top:2751;width:20;height:2" coordorigin="2186,2751" coordsize="20,2">
              <v:shape style="position:absolute;left:2186;top:2751;width:20;height:2" coordorigin="2186,2751" coordsize="20,0" path="m2186,2751l2205,2751e" filled="false" stroked="true" strokeweight=".47998pt" strokecolor="#000000">
                <v:path arrowok="t"/>
              </v:shape>
            </v:group>
            <v:group style="position:absolute;left:2205;top:2751;width:20;height:2" coordorigin="2205,2751" coordsize="20,2">
              <v:shape style="position:absolute;left:2205;top:2751;width:20;height:2" coordorigin="2205,2751" coordsize="20,0" path="m2205,2751l2224,2751e" filled="false" stroked="true" strokeweight=".47998pt" strokecolor="#000000">
                <v:path arrowok="t"/>
              </v:shape>
            </v:group>
            <v:group style="position:absolute;left:2224;top:2751;width:20;height:2" coordorigin="2224,2751" coordsize="20,2">
              <v:shape style="position:absolute;left:2224;top:2751;width:20;height:2" coordorigin="2224,2751" coordsize="20,0" path="m2224,2751l2243,2751e" filled="false" stroked="true" strokeweight=".47998pt" strokecolor="#000000">
                <v:path arrowok="t"/>
              </v:shape>
            </v:group>
            <v:group style="position:absolute;left:2243;top:2751;width:20;height:2" coordorigin="2243,2751" coordsize="20,2">
              <v:shape style="position:absolute;left:2243;top:2751;width:20;height:2" coordorigin="2243,2751" coordsize="20,0" path="m2243,2751l2262,2751e" filled="false" stroked="true" strokeweight=".47998pt" strokecolor="#000000">
                <v:path arrowok="t"/>
              </v:shape>
            </v:group>
            <v:group style="position:absolute;left:2262;top:2751;width:20;height:2" coordorigin="2262,2751" coordsize="20,2">
              <v:shape style="position:absolute;left:2262;top:2751;width:20;height:2" coordorigin="2262,2751" coordsize="20,0" path="m2262,2751l2282,2751e" filled="false" stroked="true" strokeweight=".47998pt" strokecolor="#000000">
                <v:path arrowok="t"/>
              </v:shape>
            </v:group>
            <v:group style="position:absolute;left:2282;top:2751;width:20;height:2" coordorigin="2282,2751" coordsize="20,2">
              <v:shape style="position:absolute;left:2282;top:2751;width:20;height:2" coordorigin="2282,2751" coordsize="20,0" path="m2282,2751l2301,2751e" filled="false" stroked="true" strokeweight=".47998pt" strokecolor="#000000">
                <v:path arrowok="t"/>
              </v:shape>
            </v:group>
            <v:group style="position:absolute;left:2301;top:2751;width:20;height:2" coordorigin="2301,2751" coordsize="20,2">
              <v:shape style="position:absolute;left:2301;top:2751;width:20;height:2" coordorigin="2301,2751" coordsize="20,0" path="m2301,2751l2320,2751e" filled="false" stroked="true" strokeweight=".47998pt" strokecolor="#000000">
                <v:path arrowok="t"/>
              </v:shape>
            </v:group>
            <v:group style="position:absolute;left:2320;top:2751;width:20;height:2" coordorigin="2320,2751" coordsize="20,2">
              <v:shape style="position:absolute;left:2320;top:2751;width:20;height:2" coordorigin="2320,2751" coordsize="20,0" path="m2320,2751l2339,2751e" filled="false" stroked="true" strokeweight=".47998pt" strokecolor="#000000">
                <v:path arrowok="t"/>
              </v:shape>
            </v:group>
            <v:group style="position:absolute;left:2339;top:2751;width:20;height:2" coordorigin="2339,2751" coordsize="20,2">
              <v:shape style="position:absolute;left:2339;top:2751;width:20;height:2" coordorigin="2339,2751" coordsize="20,0" path="m2339,2751l2358,2751e" filled="false" stroked="true" strokeweight=".47998pt" strokecolor="#000000">
                <v:path arrowok="t"/>
              </v:shape>
            </v:group>
            <v:group style="position:absolute;left:2358;top:2751;width:20;height:2" coordorigin="2358,2751" coordsize="20,2">
              <v:shape style="position:absolute;left:2358;top:2751;width:20;height:2" coordorigin="2358,2751" coordsize="20,0" path="m2358,2751l2378,2751e" filled="false" stroked="true" strokeweight=".47998pt" strokecolor="#000000">
                <v:path arrowok="t"/>
              </v:shape>
            </v:group>
            <v:group style="position:absolute;left:2378;top:2751;width:20;height:2" coordorigin="2378,2751" coordsize="20,2">
              <v:shape style="position:absolute;left:2378;top:2751;width:20;height:2" coordorigin="2378,2751" coordsize="20,0" path="m2378,2751l2397,2751e" filled="false" stroked="true" strokeweight=".47998pt" strokecolor="#000000">
                <v:path arrowok="t"/>
              </v:shape>
            </v:group>
            <v:group style="position:absolute;left:2397;top:2751;width:20;height:2" coordorigin="2397,2751" coordsize="20,2">
              <v:shape style="position:absolute;left:2397;top:2751;width:20;height:2" coordorigin="2397,2751" coordsize="20,0" path="m2397,2751l2416,2751e" filled="false" stroked="true" strokeweight=".47998pt" strokecolor="#000000">
                <v:path arrowok="t"/>
              </v:shape>
            </v:group>
            <v:group style="position:absolute;left:2416;top:2751;width:20;height:2" coordorigin="2416,2751" coordsize="20,2">
              <v:shape style="position:absolute;left:2416;top:2751;width:20;height:2" coordorigin="2416,2751" coordsize="20,0" path="m2416,2751l2435,2751e" filled="false" stroked="true" strokeweight=".47998pt" strokecolor="#000000">
                <v:path arrowok="t"/>
              </v:shape>
            </v:group>
            <v:group style="position:absolute;left:2435;top:2751;width:20;height:2" coordorigin="2435,2751" coordsize="20,2">
              <v:shape style="position:absolute;left:2435;top:2751;width:20;height:2" coordorigin="2435,2751" coordsize="20,0" path="m2435,2751l2454,2751e" filled="false" stroked="true" strokeweight=".47998pt" strokecolor="#000000">
                <v:path arrowok="t"/>
              </v:shape>
            </v:group>
            <v:group style="position:absolute;left:2454;top:2751;width:20;height:2" coordorigin="2454,2751" coordsize="20,2">
              <v:shape style="position:absolute;left:2454;top:2751;width:20;height:2" coordorigin="2454,2751" coordsize="20,0" path="m2454,2751l2474,2751e" filled="false" stroked="true" strokeweight=".47998pt" strokecolor="#000000">
                <v:path arrowok="t"/>
              </v:shape>
            </v:group>
            <v:group style="position:absolute;left:2474;top:2751;width:20;height:2" coordorigin="2474,2751" coordsize="20,2">
              <v:shape style="position:absolute;left:2474;top:2751;width:20;height:2" coordorigin="2474,2751" coordsize="20,0" path="m2474,2751l2493,2751e" filled="false" stroked="true" strokeweight=".47998pt" strokecolor="#000000">
                <v:path arrowok="t"/>
              </v:shape>
            </v:group>
            <v:group style="position:absolute;left:2493;top:2751;width:20;height:2" coordorigin="2493,2751" coordsize="20,2">
              <v:shape style="position:absolute;left:2493;top:2751;width:20;height:2" coordorigin="2493,2751" coordsize="20,0" path="m2493,2751l2512,2751e" filled="false" stroked="true" strokeweight=".47998pt" strokecolor="#000000">
                <v:path arrowok="t"/>
              </v:shape>
            </v:group>
            <v:group style="position:absolute;left:2512;top:2751;width:20;height:2" coordorigin="2512,2751" coordsize="20,2">
              <v:shape style="position:absolute;left:2512;top:2751;width:20;height:2" coordorigin="2512,2751" coordsize="20,0" path="m2512,2751l2531,2751e" filled="false" stroked="true" strokeweight=".47998pt" strokecolor="#000000">
                <v:path arrowok="t"/>
              </v:shape>
            </v:group>
            <v:group style="position:absolute;left:2531;top:2751;width:20;height:2" coordorigin="2531,2751" coordsize="20,2">
              <v:shape style="position:absolute;left:2531;top:2751;width:20;height:2" coordorigin="2531,2751" coordsize="20,0" path="m2531,2751l2550,2751e" filled="false" stroked="true" strokeweight=".47998pt" strokecolor="#000000">
                <v:path arrowok="t"/>
              </v:shape>
            </v:group>
            <v:group style="position:absolute;left:2550;top:2751;width:20;height:2" coordorigin="2550,2751" coordsize="20,2">
              <v:shape style="position:absolute;left:2550;top:2751;width:20;height:2" coordorigin="2550,2751" coordsize="20,0" path="m2550,2751l2570,2751e" filled="false" stroked="true" strokeweight=".47998pt" strokecolor="#000000">
                <v:path arrowok="t"/>
              </v:shape>
            </v:group>
            <v:group style="position:absolute;left:2570;top:2751;width:20;height:2" coordorigin="2570,2751" coordsize="20,2">
              <v:shape style="position:absolute;left:2570;top:2751;width:20;height:2" coordorigin="2570,2751" coordsize="20,0" path="m2570,2751l2589,2751e" filled="false" stroked="true" strokeweight=".47998pt" strokecolor="#000000">
                <v:path arrowok="t"/>
              </v:shape>
            </v:group>
            <v:group style="position:absolute;left:2589;top:2751;width:20;height:2" coordorigin="2589,2751" coordsize="20,2">
              <v:shape style="position:absolute;left:2589;top:2751;width:20;height:2" coordorigin="2589,2751" coordsize="20,0" path="m2589,2751l2608,2751e" filled="false" stroked="true" strokeweight=".47998pt" strokecolor="#000000">
                <v:path arrowok="t"/>
              </v:shape>
            </v:group>
            <v:group style="position:absolute;left:2608;top:2751;width:20;height:2" coordorigin="2608,2751" coordsize="20,2">
              <v:shape style="position:absolute;left:2608;top:2751;width:20;height:2" coordorigin="2608,2751" coordsize="20,0" path="m2608,2751l2627,2751e" filled="false" stroked="true" strokeweight=".47998pt" strokecolor="#000000">
                <v:path arrowok="t"/>
              </v:shape>
            </v:group>
            <v:group style="position:absolute;left:2627;top:2751;width:20;height:2" coordorigin="2627,2751" coordsize="20,2">
              <v:shape style="position:absolute;left:2627;top:2751;width:20;height:2" coordorigin="2627,2751" coordsize="20,0" path="m2627,2751l2646,2751e" filled="false" stroked="true" strokeweight=".47998pt" strokecolor="#000000">
                <v:path arrowok="t"/>
              </v:shape>
            </v:group>
            <v:group style="position:absolute;left:2646;top:2751;width:20;height:2" coordorigin="2646,2751" coordsize="20,2">
              <v:shape style="position:absolute;left:2646;top:2751;width:20;height:2" coordorigin="2646,2751" coordsize="20,0" path="m2646,2751l2666,2751e" filled="false" stroked="true" strokeweight=".47998pt" strokecolor="#000000">
                <v:path arrowok="t"/>
              </v:shape>
            </v:group>
            <v:group style="position:absolute;left:2666;top:2751;width:20;height:2" coordorigin="2666,2751" coordsize="20,2">
              <v:shape style="position:absolute;left:2666;top:2751;width:20;height:2" coordorigin="2666,2751" coordsize="20,0" path="m2666,2751l2685,2751e" filled="false" stroked="true" strokeweight=".47998pt" strokecolor="#000000">
                <v:path arrowok="t"/>
              </v:shape>
            </v:group>
            <v:group style="position:absolute;left:2685;top:2751;width:20;height:2" coordorigin="2685,2751" coordsize="20,2">
              <v:shape style="position:absolute;left:2685;top:2751;width:20;height:2" coordorigin="2685,2751" coordsize="20,0" path="m2685,2751l2704,2751e" filled="false" stroked="true" strokeweight=".47998pt" strokecolor="#000000">
                <v:path arrowok="t"/>
              </v:shape>
            </v:group>
            <v:group style="position:absolute;left:2704;top:2751;width:20;height:2" coordorigin="2704,2751" coordsize="20,2">
              <v:shape style="position:absolute;left:2704;top:2751;width:20;height:2" coordorigin="2704,2751" coordsize="20,0" path="m2704,2751l2723,2751e" filled="false" stroked="true" strokeweight=".47998pt" strokecolor="#000000">
                <v:path arrowok="t"/>
              </v:shape>
            </v:group>
            <v:group style="position:absolute;left:2723;top:2751;width:20;height:2" coordorigin="2723,2751" coordsize="20,2">
              <v:shape style="position:absolute;left:2723;top:2751;width:20;height:2" coordorigin="2723,2751" coordsize="20,0" path="m2723,2751l2742,2751e" filled="false" stroked="true" strokeweight=".47998pt" strokecolor="#000000">
                <v:path arrowok="t"/>
              </v:shape>
            </v:group>
            <v:group style="position:absolute;left:2742;top:2751;width:20;height:2" coordorigin="2742,2751" coordsize="20,2">
              <v:shape style="position:absolute;left:2742;top:2751;width:20;height:2" coordorigin="2742,2751" coordsize="20,0" path="m2742,2751l2762,2751e" filled="false" stroked="true" strokeweight=".47998pt" strokecolor="#000000">
                <v:path arrowok="t"/>
              </v:shape>
            </v:group>
            <v:group style="position:absolute;left:2762;top:2751;width:20;height:2" coordorigin="2762,2751" coordsize="20,2">
              <v:shape style="position:absolute;left:2762;top:2751;width:20;height:2" coordorigin="2762,2751" coordsize="20,0" path="m2762,2751l2781,2751e" filled="false" stroked="true" strokeweight=".47998pt" strokecolor="#000000">
                <v:path arrowok="t"/>
              </v:shape>
            </v:group>
            <v:group style="position:absolute;left:2781;top:2751;width:20;height:2" coordorigin="2781,2751" coordsize="20,2">
              <v:shape style="position:absolute;left:2781;top:2751;width:20;height:2" coordorigin="2781,2751" coordsize="20,0" path="m2781,2751l2800,2751e" filled="false" stroked="true" strokeweight=".47998pt" strokecolor="#000000">
                <v:path arrowok="t"/>
              </v:shape>
            </v:group>
            <v:group style="position:absolute;left:2800;top:2751;width:20;height:2" coordorigin="2800,2751" coordsize="20,2">
              <v:shape style="position:absolute;left:2800;top:2751;width:20;height:2" coordorigin="2800,2751" coordsize="20,0" path="m2800,2751l2819,2751e" filled="false" stroked="true" strokeweight=".47998pt" strokecolor="#000000">
                <v:path arrowok="t"/>
              </v:shape>
            </v:group>
            <v:group style="position:absolute;left:2819;top:2751;width:20;height:2" coordorigin="2819,2751" coordsize="20,2">
              <v:shape style="position:absolute;left:2819;top:2751;width:20;height:2" coordorigin="2819,2751" coordsize="20,0" path="m2819,2751l2838,2751e" filled="false" stroked="true" strokeweight=".47998pt" strokecolor="#000000">
                <v:path arrowok="t"/>
              </v:shape>
            </v:group>
            <v:group style="position:absolute;left:2838;top:2751;width:20;height:2" coordorigin="2838,2751" coordsize="20,2">
              <v:shape style="position:absolute;left:2838;top:2751;width:20;height:2" coordorigin="2838,2751" coordsize="20,0" path="m2838,2751l2858,2751e" filled="false" stroked="true" strokeweight=".47998pt" strokecolor="#000000">
                <v:path arrowok="t"/>
              </v:shape>
            </v:group>
            <v:group style="position:absolute;left:2858;top:2751;width:20;height:2" coordorigin="2858,2751" coordsize="20,2">
              <v:shape style="position:absolute;left:2858;top:2751;width:20;height:2" coordorigin="2858,2751" coordsize="20,0" path="m2858,2751l2877,2751e" filled="false" stroked="true" strokeweight=".47998pt" strokecolor="#000000">
                <v:path arrowok="t"/>
              </v:shape>
            </v:group>
            <v:group style="position:absolute;left:2877;top:2751;width:20;height:2" coordorigin="2877,2751" coordsize="20,2">
              <v:shape style="position:absolute;left:2877;top:2751;width:20;height:2" coordorigin="2877,2751" coordsize="20,0" path="m2877,2751l2896,2751e" filled="false" stroked="true" strokeweight=".47998pt" strokecolor="#000000">
                <v:path arrowok="t"/>
              </v:shape>
            </v:group>
            <v:group style="position:absolute;left:2896;top:2751;width:20;height:2" coordorigin="2896,2751" coordsize="20,2">
              <v:shape style="position:absolute;left:2896;top:2751;width:20;height:2" coordorigin="2896,2751" coordsize="20,0" path="m2896,2751l2915,2751e" filled="false" stroked="true" strokeweight=".47998pt" strokecolor="#000000">
                <v:path arrowok="t"/>
              </v:shape>
            </v:group>
            <v:group style="position:absolute;left:2915;top:2751;width:20;height:2" coordorigin="2915,2751" coordsize="20,2">
              <v:shape style="position:absolute;left:2915;top:2751;width:20;height:2" coordorigin="2915,2751" coordsize="20,0" path="m2915,2751l2934,2751e" filled="false" stroked="true" strokeweight=".47998pt" strokecolor="#000000">
                <v:path arrowok="t"/>
              </v:shape>
            </v:group>
            <v:group style="position:absolute;left:2934;top:2751;width:20;height:2" coordorigin="2934,2751" coordsize="20,2">
              <v:shape style="position:absolute;left:2934;top:2751;width:20;height:2" coordorigin="2934,2751" coordsize="20,0" path="m2934,2751l2954,2751e" filled="false" stroked="true" strokeweight=".47998pt" strokecolor="#000000">
                <v:path arrowok="t"/>
              </v:shape>
            </v:group>
            <v:group style="position:absolute;left:2954;top:2751;width:20;height:2" coordorigin="2954,2751" coordsize="20,2">
              <v:shape style="position:absolute;left:2954;top:2751;width:20;height:2" coordorigin="2954,2751" coordsize="20,0" path="m2954,2751l2973,2751e" filled="false" stroked="true" strokeweight=".47998pt" strokecolor="#000000">
                <v:path arrowok="t"/>
              </v:shape>
            </v:group>
            <v:group style="position:absolute;left:2973;top:2751;width:20;height:2" coordorigin="2973,2751" coordsize="20,2">
              <v:shape style="position:absolute;left:2973;top:2751;width:20;height:2" coordorigin="2973,2751" coordsize="20,0" path="m2973,2751l2992,2751e" filled="false" stroked="true" strokeweight=".47998pt" strokecolor="#000000">
                <v:path arrowok="t"/>
              </v:shape>
            </v:group>
            <v:group style="position:absolute;left:2992;top:2751;width:20;height:2" coordorigin="2992,2751" coordsize="20,2">
              <v:shape style="position:absolute;left:2992;top:2751;width:20;height:2" coordorigin="2992,2751" coordsize="20,0" path="m2992,2751l3011,2751e" filled="false" stroked="true" strokeweight=".47998pt" strokecolor="#000000">
                <v:path arrowok="t"/>
              </v:shape>
            </v:group>
            <v:group style="position:absolute;left:3011;top:2751;width:20;height:2" coordorigin="3011,2751" coordsize="20,2">
              <v:shape style="position:absolute;left:3011;top:2751;width:20;height:2" coordorigin="3011,2751" coordsize="20,0" path="m3011,2751l3030,2751e" filled="false" stroked="true" strokeweight=".47998pt" strokecolor="#000000">
                <v:path arrowok="t"/>
              </v:shape>
            </v:group>
            <v:group style="position:absolute;left:3030;top:2751;width:20;height:2" coordorigin="3030,2751" coordsize="20,2">
              <v:shape style="position:absolute;left:3030;top:2751;width:20;height:2" coordorigin="3030,2751" coordsize="20,0" path="m3030,2751l3050,2751e" filled="false" stroked="true" strokeweight=".47998pt" strokecolor="#000000">
                <v:path arrowok="t"/>
              </v:shape>
            </v:group>
            <v:group style="position:absolute;left:3050;top:2751;width:20;height:2" coordorigin="3050,2751" coordsize="20,2">
              <v:shape style="position:absolute;left:3050;top:2751;width:20;height:2" coordorigin="3050,2751" coordsize="20,0" path="m3050,2751l3069,2751e" filled="false" stroked="true" strokeweight=".47998pt" strokecolor="#000000">
                <v:path arrowok="t"/>
              </v:shape>
            </v:group>
            <v:group style="position:absolute;left:3069;top:2751;width:20;height:2" coordorigin="3069,2751" coordsize="20,2">
              <v:shape style="position:absolute;left:3069;top:2751;width:20;height:2" coordorigin="3069,2751" coordsize="20,0" path="m3069,2751l3088,2751e" filled="false" stroked="true" strokeweight=".47998pt" strokecolor="#000000">
                <v:path arrowok="t"/>
              </v:shape>
            </v:group>
            <v:group style="position:absolute;left:3088;top:2751;width:20;height:2" coordorigin="3088,2751" coordsize="20,2">
              <v:shape style="position:absolute;left:3088;top:2751;width:20;height:2" coordorigin="3088,2751" coordsize="20,0" path="m3088,2751l3107,2751e" filled="false" stroked="true" strokeweight=".47998pt" strokecolor="#000000">
                <v:path arrowok="t"/>
              </v:shape>
            </v:group>
            <v:group style="position:absolute;left:3107;top:2751;width:20;height:2" coordorigin="3107,2751" coordsize="20,2">
              <v:shape style="position:absolute;left:3107;top:2751;width:20;height:2" coordorigin="3107,2751" coordsize="20,0" path="m3107,2751l3126,2751e" filled="false" stroked="true" strokeweight=".47998pt" strokecolor="#000000">
                <v:path arrowok="t"/>
              </v:shape>
            </v:group>
            <v:group style="position:absolute;left:3126;top:2751;width:20;height:2" coordorigin="3126,2751" coordsize="20,2">
              <v:shape style="position:absolute;left:3126;top:2751;width:20;height:2" coordorigin="3126,2751" coordsize="20,0" path="m3126,2751l3146,2751e" filled="false" stroked="true" strokeweight=".47998pt" strokecolor="#000000">
                <v:path arrowok="t"/>
              </v:shape>
            </v:group>
            <v:group style="position:absolute;left:3146;top:2751;width:20;height:2" coordorigin="3146,2751" coordsize="20,2">
              <v:shape style="position:absolute;left:3146;top:2751;width:20;height:2" coordorigin="3146,2751" coordsize="20,0" path="m3146,2751l3165,2751e" filled="false" stroked="true" strokeweight=".47998pt" strokecolor="#000000">
                <v:path arrowok="t"/>
              </v:shape>
            </v:group>
            <v:group style="position:absolute;left:3165;top:2751;width:20;height:2" coordorigin="3165,2751" coordsize="20,2">
              <v:shape style="position:absolute;left:3165;top:2751;width:20;height:2" coordorigin="3165,2751" coordsize="20,0" path="m3165,2751l3184,2751e" filled="false" stroked="true" strokeweight=".47998pt" strokecolor="#000000">
                <v:path arrowok="t"/>
              </v:shape>
            </v:group>
            <v:group style="position:absolute;left:3184;top:2751;width:20;height:2" coordorigin="3184,2751" coordsize="20,2">
              <v:shape style="position:absolute;left:3184;top:2751;width:20;height:2" coordorigin="3184,2751" coordsize="20,0" path="m3184,2751l3203,2751e" filled="false" stroked="true" strokeweight=".47998pt" strokecolor="#000000">
                <v:path arrowok="t"/>
              </v:shape>
            </v:group>
            <v:group style="position:absolute;left:3203;top:2751;width:20;height:2" coordorigin="3203,2751" coordsize="20,2">
              <v:shape style="position:absolute;left:3203;top:2751;width:20;height:2" coordorigin="3203,2751" coordsize="20,0" path="m3203,2751l3222,2751e" filled="false" stroked="true" strokeweight=".47998pt" strokecolor="#000000">
                <v:path arrowok="t"/>
              </v:shape>
            </v:group>
            <v:group style="position:absolute;left:3222;top:2751;width:20;height:2" coordorigin="3222,2751" coordsize="20,2">
              <v:shape style="position:absolute;left:3222;top:2751;width:20;height:2" coordorigin="3222,2751" coordsize="20,0" path="m3222,2751l3242,2751e" filled="false" stroked="true" strokeweight=".47998pt" strokecolor="#000000">
                <v:path arrowok="t"/>
              </v:shape>
            </v:group>
            <v:group style="position:absolute;left:3242;top:2751;width:20;height:2" coordorigin="3242,2751" coordsize="20,2">
              <v:shape style="position:absolute;left:3242;top:2751;width:20;height:2" coordorigin="3242,2751" coordsize="20,0" path="m3242,2751l3261,2751e" filled="false" stroked="true" strokeweight=".47998pt" strokecolor="#000000">
                <v:path arrowok="t"/>
              </v:shape>
            </v:group>
            <v:group style="position:absolute;left:3261;top:2751;width:20;height:2" coordorigin="3261,2751" coordsize="20,2">
              <v:shape style="position:absolute;left:3261;top:2751;width:20;height:2" coordorigin="3261,2751" coordsize="20,0" path="m3261,2751l3280,2751e" filled="false" stroked="true" strokeweight=".47998pt" strokecolor="#000000">
                <v:path arrowok="t"/>
              </v:shape>
            </v:group>
            <v:group style="position:absolute;left:3280;top:2751;width:20;height:2" coordorigin="3280,2751" coordsize="20,2">
              <v:shape style="position:absolute;left:3280;top:2751;width:20;height:2" coordorigin="3280,2751" coordsize="20,0" path="m3280,2751l3299,2751e" filled="false" stroked="true" strokeweight=".47998pt" strokecolor="#000000">
                <v:path arrowok="t"/>
              </v:shape>
            </v:group>
            <v:group style="position:absolute;left:3299;top:2751;width:20;height:2" coordorigin="3299,2751" coordsize="20,2">
              <v:shape style="position:absolute;left:3299;top:2751;width:20;height:2" coordorigin="3299,2751" coordsize="20,0" path="m3299,2751l3318,2751e" filled="false" stroked="true" strokeweight=".47998pt" strokecolor="#000000">
                <v:path arrowok="t"/>
              </v:shape>
            </v:group>
            <v:group style="position:absolute;left:3318;top:2751;width:20;height:2" coordorigin="3318,2751" coordsize="20,2">
              <v:shape style="position:absolute;left:3318;top:2751;width:20;height:2" coordorigin="3318,2751" coordsize="20,0" path="m3318,2751l3338,2751e" filled="false" stroked="true" strokeweight=".47998pt" strokecolor="#000000">
                <v:path arrowok="t"/>
              </v:shape>
            </v:group>
            <v:group style="position:absolute;left:3338;top:2751;width:20;height:2" coordorigin="3338,2751" coordsize="20,2">
              <v:shape style="position:absolute;left:3338;top:2751;width:20;height:2" coordorigin="3338,2751" coordsize="20,0" path="m3338,2751l3357,2751e" filled="false" stroked="true" strokeweight=".47998pt" strokecolor="#000000">
                <v:path arrowok="t"/>
              </v:shape>
            </v:group>
            <v:group style="position:absolute;left:3357;top:2751;width:20;height:2" coordorigin="3357,2751" coordsize="20,2">
              <v:shape style="position:absolute;left:3357;top:2751;width:20;height:2" coordorigin="3357,2751" coordsize="20,0" path="m3357,2751l3376,2751e" filled="false" stroked="true" strokeweight=".47998pt" strokecolor="#000000">
                <v:path arrowok="t"/>
              </v:shape>
            </v:group>
            <v:group style="position:absolute;left:3376;top:2751;width:20;height:2" coordorigin="3376,2751" coordsize="20,2">
              <v:shape style="position:absolute;left:3376;top:2751;width:20;height:2" coordorigin="3376,2751" coordsize="20,0" path="m3376,2751l3395,2751e" filled="false" stroked="true" strokeweight=".47998pt" strokecolor="#000000">
                <v:path arrowok="t"/>
              </v:shape>
            </v:group>
            <v:group style="position:absolute;left:3395;top:2751;width:20;height:2" coordorigin="3395,2751" coordsize="20,2">
              <v:shape style="position:absolute;left:3395;top:2751;width:20;height:2" coordorigin="3395,2751" coordsize="20,0" path="m3395,2751l3414,2751e" filled="false" stroked="true" strokeweight=".47998pt" strokecolor="#000000">
                <v:path arrowok="t"/>
              </v:shape>
            </v:group>
            <v:group style="position:absolute;left:3414;top:2751;width:20;height:2" coordorigin="3414,2751" coordsize="20,2">
              <v:shape style="position:absolute;left:3414;top:2751;width:20;height:2" coordorigin="3414,2751" coordsize="20,0" path="m3414,2751l3434,2751e" filled="false" stroked="true" strokeweight=".47998pt" strokecolor="#000000">
                <v:path arrowok="t"/>
              </v:shape>
            </v:group>
            <v:group style="position:absolute;left:3434;top:2751;width:20;height:2" coordorigin="3434,2751" coordsize="20,2">
              <v:shape style="position:absolute;left:3434;top:2751;width:20;height:2" coordorigin="3434,2751" coordsize="20,0" path="m3434,2751l3453,2751e" filled="false" stroked="true" strokeweight=".47998pt" strokecolor="#000000">
                <v:path arrowok="t"/>
              </v:shape>
            </v:group>
            <v:group style="position:absolute;left:3453;top:2751;width:20;height:2" coordorigin="3453,2751" coordsize="20,2">
              <v:shape style="position:absolute;left:3453;top:2751;width:20;height:2" coordorigin="3453,2751" coordsize="20,0" path="m3453,2751l3472,2751e" filled="false" stroked="true" strokeweight=".47998pt" strokecolor="#000000">
                <v:path arrowok="t"/>
              </v:shape>
            </v:group>
            <v:group style="position:absolute;left:3472;top:2751;width:20;height:2" coordorigin="3472,2751" coordsize="20,2">
              <v:shape style="position:absolute;left:3472;top:2751;width:20;height:2" coordorigin="3472,2751" coordsize="20,0" path="m3472,2751l3491,2751e" filled="false" stroked="true" strokeweight=".47998pt" strokecolor="#000000">
                <v:path arrowok="t"/>
              </v:shape>
            </v:group>
            <v:group style="position:absolute;left:3491;top:2751;width:20;height:2" coordorigin="3491,2751" coordsize="20,2">
              <v:shape style="position:absolute;left:3491;top:2751;width:20;height:2" coordorigin="3491,2751" coordsize="20,0" path="m3491,2751l3510,2751e" filled="false" stroked="true" strokeweight=".47998pt" strokecolor="#000000">
                <v:path arrowok="t"/>
              </v:shape>
            </v:group>
            <v:group style="position:absolute;left:3510;top:2751;width:20;height:2" coordorigin="3510,2751" coordsize="20,2">
              <v:shape style="position:absolute;left:3510;top:2751;width:20;height:2" coordorigin="3510,2751" coordsize="20,0" path="m3510,2751l3530,2751e" filled="false" stroked="true" strokeweight=".47998pt" strokecolor="#000000">
                <v:path arrowok="t"/>
              </v:shape>
            </v:group>
            <v:group style="position:absolute;left:3530;top:2751;width:20;height:2" coordorigin="3530,2751" coordsize="20,2">
              <v:shape style="position:absolute;left:3530;top:2751;width:20;height:2" coordorigin="3530,2751" coordsize="20,0" path="m3530,2751l3549,2751e" filled="false" stroked="true" strokeweight=".47998pt" strokecolor="#000000">
                <v:path arrowok="t"/>
              </v:shape>
            </v:group>
            <v:group style="position:absolute;left:3549;top:2751;width:20;height:2" coordorigin="3549,2751" coordsize="20,2">
              <v:shape style="position:absolute;left:3549;top:2751;width:20;height:2" coordorigin="3549,2751" coordsize="20,0" path="m3549,2751l3568,2751e" filled="false" stroked="true" strokeweight=".47998pt" strokecolor="#000000">
                <v:path arrowok="t"/>
              </v:shape>
            </v:group>
            <v:group style="position:absolute;left:3568;top:2751;width:20;height:2" coordorigin="3568,2751" coordsize="20,2">
              <v:shape style="position:absolute;left:3568;top:2751;width:20;height:2" coordorigin="3568,2751" coordsize="20,0" path="m3568,2751l3587,2751e" filled="false" stroked="true" strokeweight=".47998pt" strokecolor="#000000">
                <v:path arrowok="t"/>
              </v:shape>
            </v:group>
            <v:group style="position:absolute;left:3587;top:2751;width:20;height:2" coordorigin="3587,2751" coordsize="20,2">
              <v:shape style="position:absolute;left:3587;top:2751;width:20;height:2" coordorigin="3587,2751" coordsize="20,0" path="m3587,2751l3606,2751e" filled="false" stroked="true" strokeweight=".47998pt" strokecolor="#000000">
                <v:path arrowok="t"/>
              </v:shape>
            </v:group>
            <v:group style="position:absolute;left:3606;top:2751;width:20;height:2" coordorigin="3606,2751" coordsize="20,2">
              <v:shape style="position:absolute;left:3606;top:2751;width:20;height:2" coordorigin="3606,2751" coordsize="20,0" path="m3606,2751l3626,2751e" filled="false" stroked="true" strokeweight=".47998pt" strokecolor="#000000">
                <v:path arrowok="t"/>
              </v:shape>
            </v:group>
            <v:group style="position:absolute;left:3626;top:2751;width:20;height:2" coordorigin="3626,2751" coordsize="20,2">
              <v:shape style="position:absolute;left:3626;top:2751;width:20;height:2" coordorigin="3626,2751" coordsize="20,0" path="m3626,2751l3645,2751e" filled="false" stroked="true" strokeweight=".47998pt" strokecolor="#000000">
                <v:path arrowok="t"/>
              </v:shape>
            </v:group>
            <v:group style="position:absolute;left:3645;top:2751;width:20;height:2" coordorigin="3645,2751" coordsize="20,2">
              <v:shape style="position:absolute;left:3645;top:2751;width:20;height:2" coordorigin="3645,2751" coordsize="20,0" path="m3645,2751l3664,2751e" filled="false" stroked="true" strokeweight=".47998pt" strokecolor="#000000">
                <v:path arrowok="t"/>
              </v:shape>
            </v:group>
            <v:group style="position:absolute;left:3664;top:2751;width:20;height:2" coordorigin="3664,2751" coordsize="20,2">
              <v:shape style="position:absolute;left:3664;top:2751;width:20;height:2" coordorigin="3664,2751" coordsize="20,0" path="m3664,2751l3683,2751e" filled="false" stroked="true" strokeweight=".47998pt" strokecolor="#000000">
                <v:path arrowok="t"/>
              </v:shape>
            </v:group>
            <v:group style="position:absolute;left:3683;top:2751;width:20;height:2" coordorigin="3683,2751" coordsize="20,2">
              <v:shape style="position:absolute;left:3683;top:2751;width:20;height:2" coordorigin="3683,2751" coordsize="20,0" path="m3683,2751l3702,2751e" filled="false" stroked="true" strokeweight=".47998pt" strokecolor="#000000">
                <v:path arrowok="t"/>
              </v:shape>
            </v:group>
            <v:group style="position:absolute;left:3702;top:2751;width:20;height:2" coordorigin="3702,2751" coordsize="20,2">
              <v:shape style="position:absolute;left:3702;top:2751;width:20;height:2" coordorigin="3702,2751" coordsize="20,0" path="m3702,2751l3722,2751e" filled="false" stroked="true" strokeweight=".47998pt" strokecolor="#000000">
                <v:path arrowok="t"/>
              </v:shape>
            </v:group>
            <v:group style="position:absolute;left:3722;top:2751;width:20;height:2" coordorigin="3722,2751" coordsize="20,2">
              <v:shape style="position:absolute;left:3722;top:2751;width:20;height:2" coordorigin="3722,2751" coordsize="20,0" path="m3722,2751l3741,2751e" filled="false" stroked="true" strokeweight=".47998pt" strokecolor="#000000">
                <v:path arrowok="t"/>
              </v:shape>
            </v:group>
            <v:group style="position:absolute;left:3741;top:2751;width:20;height:2" coordorigin="3741,2751" coordsize="20,2">
              <v:shape style="position:absolute;left:3741;top:2751;width:20;height:2" coordorigin="3741,2751" coordsize="20,0" path="m3741,2751l3760,2751e" filled="false" stroked="true" strokeweight=".47998pt" strokecolor="#000000">
                <v:path arrowok="t"/>
              </v:shape>
            </v:group>
            <v:group style="position:absolute;left:3760;top:2751;width:20;height:2" coordorigin="3760,2751" coordsize="20,2">
              <v:shape style="position:absolute;left:3760;top:2751;width:20;height:2" coordorigin="3760,2751" coordsize="20,0" path="m3760,2751l3779,2751e" filled="false" stroked="true" strokeweight=".47998pt" strokecolor="#000000">
                <v:path arrowok="t"/>
              </v:shape>
            </v:group>
            <v:group style="position:absolute;left:3779;top:2751;width:20;height:2" coordorigin="3779,2751" coordsize="20,2">
              <v:shape style="position:absolute;left:3779;top:2751;width:20;height:2" coordorigin="3779,2751" coordsize="20,0" path="m3779,2751l3798,2751e" filled="false" stroked="true" strokeweight=".47998pt" strokecolor="#000000">
                <v:path arrowok="t"/>
              </v:shape>
            </v:group>
            <v:group style="position:absolute;left:3798;top:2751;width:20;height:2" coordorigin="3798,2751" coordsize="20,2">
              <v:shape style="position:absolute;left:3798;top:2751;width:20;height:2" coordorigin="3798,2751" coordsize="20,0" path="m3798,2751l3818,2751e" filled="false" stroked="true" strokeweight=".47998pt" strokecolor="#000000">
                <v:path arrowok="t"/>
              </v:shape>
            </v:group>
            <v:group style="position:absolute;left:3818;top:2751;width:20;height:2" coordorigin="3818,2751" coordsize="20,2">
              <v:shape style="position:absolute;left:3818;top:2751;width:20;height:2" coordorigin="3818,2751" coordsize="20,0" path="m3818,2751l3837,2751e" filled="false" stroked="true" strokeweight=".47998pt" strokecolor="#000000">
                <v:path arrowok="t"/>
              </v:shape>
            </v:group>
            <v:group style="position:absolute;left:3837;top:2751;width:20;height:2" coordorigin="3837,2751" coordsize="20,2">
              <v:shape style="position:absolute;left:3837;top:2751;width:20;height:2" coordorigin="3837,2751" coordsize="20,0" path="m3837,2751l3856,2751e" filled="false" stroked="true" strokeweight=".47998pt" strokecolor="#000000">
                <v:path arrowok="t"/>
              </v:shape>
            </v:group>
            <v:group style="position:absolute;left:3856;top:2751;width:20;height:2" coordorigin="3856,2751" coordsize="20,2">
              <v:shape style="position:absolute;left:3856;top:2751;width:20;height:2" coordorigin="3856,2751" coordsize="20,0" path="m3856,2751l3875,2751e" filled="false" stroked="true" strokeweight=".47998pt" strokecolor="#000000">
                <v:path arrowok="t"/>
              </v:shape>
            </v:group>
            <v:group style="position:absolute;left:3875;top:2751;width:20;height:2" coordorigin="3875,2751" coordsize="20,2">
              <v:shape style="position:absolute;left:3875;top:2751;width:20;height:2" coordorigin="3875,2751" coordsize="20,0" path="m3875,2751l3894,2751e" filled="false" stroked="true" strokeweight=".47998pt" strokecolor="#000000">
                <v:path arrowok="t"/>
              </v:shape>
            </v:group>
            <v:group style="position:absolute;left:3894;top:2751;width:20;height:2" coordorigin="3894,2751" coordsize="20,2">
              <v:shape style="position:absolute;left:3894;top:2751;width:20;height:2" coordorigin="3894,2751" coordsize="20,0" path="m3894,2751l3914,2751e" filled="false" stroked="true" strokeweight=".47998pt" strokecolor="#000000">
                <v:path arrowok="t"/>
              </v:shape>
            </v:group>
            <v:group style="position:absolute;left:3914;top:2751;width:20;height:2" coordorigin="3914,2751" coordsize="20,2">
              <v:shape style="position:absolute;left:3914;top:2751;width:20;height:2" coordorigin="3914,2751" coordsize="20,0" path="m3914,2751l3933,2751e" filled="false" stroked="true" strokeweight=".47998pt" strokecolor="#000000">
                <v:path arrowok="t"/>
              </v:shape>
            </v:group>
            <v:group style="position:absolute;left:3933;top:2751;width:20;height:2" coordorigin="3933,2751" coordsize="20,2">
              <v:shape style="position:absolute;left:3933;top:2751;width:20;height:2" coordorigin="3933,2751" coordsize="20,0" path="m3933,2751l3952,2751e" filled="false" stroked="true" strokeweight=".47998pt" strokecolor="#000000">
                <v:path arrowok="t"/>
              </v:shape>
            </v:group>
            <v:group style="position:absolute;left:3952;top:2751;width:20;height:2" coordorigin="3952,2751" coordsize="20,2">
              <v:shape style="position:absolute;left:3952;top:2751;width:20;height:2" coordorigin="3952,2751" coordsize="20,0" path="m3952,2751l3971,2751e" filled="false" stroked="true" strokeweight=".47998pt" strokecolor="#000000">
                <v:path arrowok="t"/>
              </v:shape>
            </v:group>
            <v:group style="position:absolute;left:3971;top:2751;width:20;height:2" coordorigin="3971,2751" coordsize="20,2">
              <v:shape style="position:absolute;left:3971;top:2751;width:20;height:2" coordorigin="3971,2751" coordsize="20,0" path="m3971,2751l3990,2751e" filled="false" stroked="true" strokeweight=".47998pt" strokecolor="#000000">
                <v:path arrowok="t"/>
              </v:shape>
            </v:group>
            <v:group style="position:absolute;left:3990;top:2751;width:20;height:2" coordorigin="3990,2751" coordsize="20,2">
              <v:shape style="position:absolute;left:3990;top:2751;width:20;height:2" coordorigin="3990,2751" coordsize="20,0" path="m3990,2751l4010,2751e" filled="false" stroked="true" strokeweight=".47998pt" strokecolor="#000000">
                <v:path arrowok="t"/>
              </v:shape>
            </v:group>
            <v:group style="position:absolute;left:4010;top:2751;width:20;height:2" coordorigin="4010,2751" coordsize="20,2">
              <v:shape style="position:absolute;left:4010;top:2751;width:20;height:2" coordorigin="4010,2751" coordsize="20,0" path="m4010,2751l4029,2751e" filled="false" stroked="true" strokeweight=".47998pt" strokecolor="#000000">
                <v:path arrowok="t"/>
              </v:shape>
            </v:group>
            <v:group style="position:absolute;left:4029;top:2751;width:20;height:2" coordorigin="4029,2751" coordsize="20,2">
              <v:shape style="position:absolute;left:4029;top:2751;width:20;height:2" coordorigin="4029,2751" coordsize="20,0" path="m4029,2751l4048,2751e" filled="false" stroked="true" strokeweight=".47998pt" strokecolor="#000000">
                <v:path arrowok="t"/>
              </v:shape>
            </v:group>
            <v:group style="position:absolute;left:4048;top:2751;width:20;height:2" coordorigin="4048,2751" coordsize="20,2">
              <v:shape style="position:absolute;left:4048;top:2751;width:20;height:2" coordorigin="4048,2751" coordsize="20,0" path="m4048,2751l4067,2751e" filled="false" stroked="true" strokeweight=".47998pt" strokecolor="#000000">
                <v:path arrowok="t"/>
              </v:shape>
            </v:group>
            <v:group style="position:absolute;left:4067;top:2751;width:20;height:2" coordorigin="4067,2751" coordsize="20,2">
              <v:shape style="position:absolute;left:4067;top:2751;width:20;height:2" coordorigin="4067,2751" coordsize="20,0" path="m4067,2751l4086,2751e" filled="false" stroked="true" strokeweight=".47998pt" strokecolor="#000000">
                <v:path arrowok="t"/>
              </v:shape>
            </v:group>
            <v:group style="position:absolute;left:4086;top:2751;width:20;height:2" coordorigin="4086,2751" coordsize="20,2">
              <v:shape style="position:absolute;left:4086;top:2751;width:20;height:2" coordorigin="4086,2751" coordsize="20,0" path="m4086,2751l4106,2751e" filled="false" stroked="true" strokeweight=".47998pt" strokecolor="#000000">
                <v:path arrowok="t"/>
              </v:shape>
            </v:group>
            <v:group style="position:absolute;left:4106;top:2751;width:20;height:2" coordorigin="4106,2751" coordsize="20,2">
              <v:shape style="position:absolute;left:4106;top:2751;width:20;height:2" coordorigin="4106,2751" coordsize="20,0" path="m4106,2751l4125,2751e" filled="false" stroked="true" strokeweight=".47998pt" strokecolor="#000000">
                <v:path arrowok="t"/>
              </v:shape>
            </v:group>
            <v:group style="position:absolute;left:4125;top:2751;width:20;height:2" coordorigin="4125,2751" coordsize="20,2">
              <v:shape style="position:absolute;left:4125;top:2751;width:20;height:2" coordorigin="4125,2751" coordsize="20,0" path="m4125,2751l4144,2751e" filled="false" stroked="true" strokeweight=".47998pt" strokecolor="#000000">
                <v:path arrowok="t"/>
              </v:shape>
            </v:group>
            <v:group style="position:absolute;left:4144;top:2751;width:20;height:2" coordorigin="4144,2751" coordsize="20,2">
              <v:shape style="position:absolute;left:4144;top:2751;width:20;height:2" coordorigin="4144,2751" coordsize="20,0" path="m4144,2751l4163,2751e" filled="false" stroked="true" strokeweight=".47998pt" strokecolor="#000000">
                <v:path arrowok="t"/>
              </v:shape>
            </v:group>
            <v:group style="position:absolute;left:4163;top:2751;width:20;height:2" coordorigin="4163,2751" coordsize="20,2">
              <v:shape style="position:absolute;left:4163;top:2751;width:20;height:2" coordorigin="4163,2751" coordsize="20,0" path="m4163,2751l4182,2751e" filled="false" stroked="true" strokeweight=".47998pt" strokecolor="#000000">
                <v:path arrowok="t"/>
              </v:shape>
            </v:group>
            <v:group style="position:absolute;left:4182;top:2751;width:20;height:2" coordorigin="4182,2751" coordsize="20,2">
              <v:shape style="position:absolute;left:4182;top:2751;width:20;height:2" coordorigin="4182,2751" coordsize="20,0" path="m4182,2751l4202,2751e" filled="false" stroked="true" strokeweight=".47998pt" strokecolor="#000000">
                <v:path arrowok="t"/>
              </v:shape>
            </v:group>
            <v:group style="position:absolute;left:4202;top:2751;width:20;height:2" coordorigin="4202,2751" coordsize="20,2">
              <v:shape style="position:absolute;left:4202;top:2751;width:20;height:2" coordorigin="4202,2751" coordsize="20,0" path="m4202,2751l4221,2751e" filled="false" stroked="true" strokeweight=".47998pt" strokecolor="#000000">
                <v:path arrowok="t"/>
              </v:shape>
            </v:group>
            <v:group style="position:absolute;left:4221;top:2751;width:20;height:2" coordorigin="4221,2751" coordsize="20,2">
              <v:shape style="position:absolute;left:4221;top:2751;width:20;height:2" coordorigin="4221,2751" coordsize="20,0" path="m4221,2751l4240,2751e" filled="false" stroked="true" strokeweight=".47998pt" strokecolor="#000000">
                <v:path arrowok="t"/>
              </v:shape>
            </v:group>
            <v:group style="position:absolute;left:4240;top:2751;width:20;height:2" coordorigin="4240,2751" coordsize="20,2">
              <v:shape style="position:absolute;left:4240;top:2751;width:20;height:2" coordorigin="4240,2751" coordsize="20,0" path="m4240,2751l4259,2751e" filled="false" stroked="true" strokeweight=".47998pt" strokecolor="#000000">
                <v:path arrowok="t"/>
              </v:shape>
            </v:group>
            <v:group style="position:absolute;left:4259;top:2751;width:20;height:2" coordorigin="4259,2751" coordsize="20,2">
              <v:shape style="position:absolute;left:4259;top:2751;width:20;height:2" coordorigin="4259,2751" coordsize="20,0" path="m4259,2751l4278,2751e" filled="false" stroked="true" strokeweight=".47998pt" strokecolor="#000000">
                <v:path arrowok="t"/>
              </v:shape>
            </v:group>
            <v:group style="position:absolute;left:4278;top:2751;width:20;height:2" coordorigin="4278,2751" coordsize="20,2">
              <v:shape style="position:absolute;left:4278;top:2751;width:20;height:2" coordorigin="4278,2751" coordsize="20,0" path="m4278,2751l4298,2751e" filled="false" stroked="true" strokeweight=".47998pt" strokecolor="#000000">
                <v:path arrowok="t"/>
              </v:shape>
            </v:group>
            <v:group style="position:absolute;left:4298;top:2751;width:20;height:2" coordorigin="4298,2751" coordsize="20,2">
              <v:shape style="position:absolute;left:4298;top:2751;width:20;height:2" coordorigin="4298,2751" coordsize="20,0" path="m4298,2751l4317,2751e" filled="false" stroked="true" strokeweight=".47998pt" strokecolor="#000000">
                <v:path arrowok="t"/>
              </v:shape>
            </v:group>
            <v:group style="position:absolute;left:4317;top:2751;width:20;height:2" coordorigin="4317,2751" coordsize="20,2">
              <v:shape style="position:absolute;left:4317;top:2751;width:20;height:2" coordorigin="4317,2751" coordsize="20,0" path="m4317,2751l4336,2751e" filled="false" stroked="true" strokeweight=".47998pt" strokecolor="#000000">
                <v:path arrowok="t"/>
              </v:shape>
            </v:group>
            <v:group style="position:absolute;left:4336;top:2751;width:20;height:2" coordorigin="4336,2751" coordsize="20,2">
              <v:shape style="position:absolute;left:4336;top:2751;width:20;height:2" coordorigin="4336,2751" coordsize="20,0" path="m4336,2751l4355,2751e" filled="false" stroked="true" strokeweight=".47998pt" strokecolor="#000000">
                <v:path arrowok="t"/>
              </v:shape>
            </v:group>
            <v:group style="position:absolute;left:4355;top:2751;width:20;height:2" coordorigin="4355,2751" coordsize="20,2">
              <v:shape style="position:absolute;left:4355;top:2751;width:20;height:2" coordorigin="4355,2751" coordsize="20,0" path="m4355,2751l4374,2751e" filled="false" stroked="true" strokeweight=".47998pt" strokecolor="#000000">
                <v:path arrowok="t"/>
              </v:shape>
            </v:group>
            <v:group style="position:absolute;left:4374;top:2751;width:20;height:2" coordorigin="4374,2751" coordsize="20,2">
              <v:shape style="position:absolute;left:4374;top:2751;width:20;height:2" coordorigin="4374,2751" coordsize="20,0" path="m4374,2751l4394,2751e" filled="false" stroked="true" strokeweight=".47998pt" strokecolor="#000000">
                <v:path arrowok="t"/>
              </v:shape>
            </v:group>
            <v:group style="position:absolute;left:4394;top:2751;width:20;height:2" coordorigin="4394,2751" coordsize="20,2">
              <v:shape style="position:absolute;left:4394;top:2751;width:20;height:2" coordorigin="4394,2751" coordsize="20,0" path="m4394,2751l4413,2751e" filled="false" stroked="true" strokeweight=".47998pt" strokecolor="#000000">
                <v:path arrowok="t"/>
              </v:shape>
            </v:group>
            <v:group style="position:absolute;left:4413;top:2751;width:20;height:2" coordorigin="4413,2751" coordsize="20,2">
              <v:shape style="position:absolute;left:4413;top:2751;width:20;height:2" coordorigin="4413,2751" coordsize="20,0" path="m4413,2751l4432,2751e" filled="false" stroked="true" strokeweight=".47998pt" strokecolor="#000000">
                <v:path arrowok="t"/>
              </v:shape>
            </v:group>
            <v:group style="position:absolute;left:4432;top:2751;width:20;height:2" coordorigin="4432,2751" coordsize="20,2">
              <v:shape style="position:absolute;left:4432;top:2751;width:20;height:2" coordorigin="4432,2751" coordsize="20,0" path="m4432,2751l4451,2751e" filled="false" stroked="true" strokeweight=".47998pt" strokecolor="#000000">
                <v:path arrowok="t"/>
              </v:shape>
            </v:group>
            <v:group style="position:absolute;left:4451;top:2751;width:20;height:2" coordorigin="4451,2751" coordsize="20,2">
              <v:shape style="position:absolute;left:4451;top:2751;width:20;height:2" coordorigin="4451,2751" coordsize="20,0" path="m4451,2751l4470,2751e" filled="false" stroked="true" strokeweight=".47998pt" strokecolor="#000000">
                <v:path arrowok="t"/>
              </v:shape>
            </v:group>
            <v:group style="position:absolute;left:4470;top:2751;width:20;height:2" coordorigin="4470,2751" coordsize="20,2">
              <v:shape style="position:absolute;left:4470;top:2751;width:20;height:2" coordorigin="4470,2751" coordsize="20,0" path="m4470,2751l4490,2751e" filled="false" stroked="true" strokeweight=".47998pt" strokecolor="#000000">
                <v:path arrowok="t"/>
              </v:shape>
            </v:group>
            <v:group style="position:absolute;left:4490;top:2751;width:20;height:2" coordorigin="4490,2751" coordsize="20,2">
              <v:shape style="position:absolute;left:4490;top:2751;width:20;height:2" coordorigin="4490,2751" coordsize="20,0" path="m4490,2751l4509,2751e" filled="false" stroked="true" strokeweight=".47998pt" strokecolor="#000000">
                <v:path arrowok="t"/>
              </v:shape>
            </v:group>
            <v:group style="position:absolute;left:4509;top:2751;width:20;height:2" coordorigin="4509,2751" coordsize="20,2">
              <v:shape style="position:absolute;left:4509;top:2751;width:20;height:2" coordorigin="4509,2751" coordsize="20,0" path="m4509,2751l4528,2751e" filled="false" stroked="true" strokeweight=".47998pt" strokecolor="#000000">
                <v:path arrowok="t"/>
              </v:shape>
            </v:group>
            <v:group style="position:absolute;left:4528;top:2751;width:20;height:2" coordorigin="4528,2751" coordsize="20,2">
              <v:shape style="position:absolute;left:4528;top:2751;width:20;height:2" coordorigin="4528,2751" coordsize="20,0" path="m4528,2751l4547,2751e" filled="false" stroked="true" strokeweight=".47998pt" strokecolor="#000000">
                <v:path arrowok="t"/>
              </v:shape>
            </v:group>
            <v:group style="position:absolute;left:4547;top:2751;width:20;height:2" coordorigin="4547,2751" coordsize="20,2">
              <v:shape style="position:absolute;left:4547;top:2751;width:20;height:2" coordorigin="4547,2751" coordsize="20,0" path="m4547,2751l4566,2751e" filled="false" stroked="true" strokeweight=".47998pt" strokecolor="#000000">
                <v:path arrowok="t"/>
              </v:shape>
            </v:group>
            <v:group style="position:absolute;left:4566;top:2751;width:20;height:2" coordorigin="4566,2751" coordsize="20,2">
              <v:shape style="position:absolute;left:4566;top:2751;width:20;height:2" coordorigin="4566,2751" coordsize="20,0" path="m4566,2751l4586,2751e" filled="false" stroked="true" strokeweight=".47998pt" strokecolor="#000000">
                <v:path arrowok="t"/>
              </v:shape>
            </v:group>
            <v:group style="position:absolute;left:4586;top:2751;width:20;height:2" coordorigin="4586,2751" coordsize="20,2">
              <v:shape style="position:absolute;left:4586;top:2751;width:20;height:2" coordorigin="4586,2751" coordsize="20,0" path="m4586,2751l4605,2751e" filled="false" stroked="true" strokeweight=".47998pt" strokecolor="#000000">
                <v:path arrowok="t"/>
              </v:shape>
            </v:group>
            <v:group style="position:absolute;left:4605;top:2751;width:20;height:2" coordorigin="4605,2751" coordsize="20,2">
              <v:shape style="position:absolute;left:4605;top:2751;width:20;height:2" coordorigin="4605,2751" coordsize="20,0" path="m4605,2751l4624,2751e" filled="false" stroked="true" strokeweight=".47998pt" strokecolor="#000000">
                <v:path arrowok="t"/>
              </v:shape>
            </v:group>
            <v:group style="position:absolute;left:4624;top:2751;width:20;height:2" coordorigin="4624,2751" coordsize="20,2">
              <v:shape style="position:absolute;left:4624;top:2751;width:20;height:2" coordorigin="4624,2751" coordsize="20,0" path="m4624,2751l4643,2751e" filled="false" stroked="true" strokeweight=".47998pt" strokecolor="#000000">
                <v:path arrowok="t"/>
              </v:shape>
            </v:group>
            <v:group style="position:absolute;left:4643;top:2751;width:20;height:2" coordorigin="4643,2751" coordsize="20,2">
              <v:shape style="position:absolute;left:4643;top:2751;width:20;height:2" coordorigin="4643,2751" coordsize="20,0" path="m4643,2751l4662,2751e" filled="false" stroked="true" strokeweight=".47998pt" strokecolor="#000000">
                <v:path arrowok="t"/>
              </v:shape>
            </v:group>
            <v:group style="position:absolute;left:4662;top:2751;width:20;height:2" coordorigin="4662,2751" coordsize="20,2">
              <v:shape style="position:absolute;left:4662;top:2751;width:20;height:2" coordorigin="4662,2751" coordsize="20,0" path="m4662,2751l4682,2751e" filled="false" stroked="true" strokeweight=".47998pt" strokecolor="#000000">
                <v:path arrowok="t"/>
              </v:shape>
            </v:group>
            <v:group style="position:absolute;left:4682;top:2751;width:20;height:2" coordorigin="4682,2751" coordsize="20,2">
              <v:shape style="position:absolute;left:4682;top:2751;width:20;height:2" coordorigin="4682,2751" coordsize="20,0" path="m4682,2751l4701,2751e" filled="false" stroked="true" strokeweight=".47998pt" strokecolor="#000000">
                <v:path arrowok="t"/>
              </v:shape>
            </v:group>
            <v:group style="position:absolute;left:4701;top:2751;width:20;height:2" coordorigin="4701,2751" coordsize="20,2">
              <v:shape style="position:absolute;left:4701;top:2751;width:20;height:2" coordorigin="4701,2751" coordsize="20,0" path="m4701,2751l4720,2751e" filled="false" stroked="true" strokeweight=".47998pt" strokecolor="#000000">
                <v:path arrowok="t"/>
              </v:shape>
            </v:group>
            <v:group style="position:absolute;left:4720;top:2751;width:20;height:2" coordorigin="4720,2751" coordsize="20,2">
              <v:shape style="position:absolute;left:4720;top:2751;width:20;height:2" coordorigin="4720,2751" coordsize="20,0" path="m4720,2751l4739,2751e" filled="false" stroked="true" strokeweight=".47998pt" strokecolor="#000000">
                <v:path arrowok="t"/>
              </v:shape>
            </v:group>
            <v:group style="position:absolute;left:4739;top:2751;width:20;height:2" coordorigin="4739,2751" coordsize="20,2">
              <v:shape style="position:absolute;left:4739;top:2751;width:20;height:2" coordorigin="4739,2751" coordsize="20,0" path="m4739,2751l4758,2751e" filled="false" stroked="true" strokeweight=".47998pt" strokecolor="#000000">
                <v:path arrowok="t"/>
              </v:shape>
            </v:group>
            <v:group style="position:absolute;left:4758;top:2751;width:20;height:2" coordorigin="4758,2751" coordsize="20,2">
              <v:shape style="position:absolute;left:4758;top:2751;width:20;height:2" coordorigin="4758,2751" coordsize="20,0" path="m4758,2751l4778,2751e" filled="false" stroked="true" strokeweight=".47998pt" strokecolor="#000000">
                <v:path arrowok="t"/>
              </v:shape>
            </v:group>
            <v:group style="position:absolute;left:4778;top:2751;width:20;height:2" coordorigin="4778,2751" coordsize="20,2">
              <v:shape style="position:absolute;left:4778;top:2751;width:20;height:2" coordorigin="4778,2751" coordsize="20,0" path="m4778,2751l4797,2751e" filled="false" stroked="true" strokeweight=".47998pt" strokecolor="#000000">
                <v:path arrowok="t"/>
              </v:shape>
            </v:group>
            <v:group style="position:absolute;left:4797;top:2751;width:20;height:2" coordorigin="4797,2751" coordsize="20,2">
              <v:shape style="position:absolute;left:4797;top:2751;width:20;height:2" coordorigin="4797,2751" coordsize="20,0" path="m4797,2751l4816,2751e" filled="false" stroked="true" strokeweight=".47998pt" strokecolor="#000000">
                <v:path arrowok="t"/>
              </v:shape>
            </v:group>
            <v:group style="position:absolute;left:4816;top:2751;width:20;height:2" coordorigin="4816,2751" coordsize="20,2">
              <v:shape style="position:absolute;left:4816;top:2751;width:20;height:2" coordorigin="4816,2751" coordsize="20,0" path="m4816,2751l4835,2751e" filled="false" stroked="true" strokeweight=".47998pt" strokecolor="#000000">
                <v:path arrowok="t"/>
              </v:shape>
            </v:group>
            <v:group style="position:absolute;left:4835;top:2751;width:20;height:2" coordorigin="4835,2751" coordsize="20,2">
              <v:shape style="position:absolute;left:4835;top:2751;width:20;height:2" coordorigin="4835,2751" coordsize="20,0" path="m4835,2751l4854,2751e" filled="false" stroked="true" strokeweight=".47998pt" strokecolor="#000000">
                <v:path arrowok="t"/>
              </v:shape>
            </v:group>
            <v:group style="position:absolute;left:4854;top:2751;width:20;height:2" coordorigin="4854,2751" coordsize="20,2">
              <v:shape style="position:absolute;left:4854;top:2751;width:20;height:2" coordorigin="4854,2751" coordsize="20,0" path="m4854,2751l4874,2751e" filled="false" stroked="true" strokeweight=".47998pt" strokecolor="#000000">
                <v:path arrowok="t"/>
              </v:shape>
            </v:group>
            <v:group style="position:absolute;left:4874;top:2751;width:20;height:2" coordorigin="4874,2751" coordsize="20,2">
              <v:shape style="position:absolute;left:4874;top:2751;width:20;height:2" coordorigin="4874,2751" coordsize="20,0" path="m4874,2751l4893,2751e" filled="false" stroked="true" strokeweight=".47998pt" strokecolor="#000000">
                <v:path arrowok="t"/>
              </v:shape>
            </v:group>
            <v:group style="position:absolute;left:4893;top:2751;width:20;height:2" coordorigin="4893,2751" coordsize="20,2">
              <v:shape style="position:absolute;left:4893;top:2751;width:20;height:2" coordorigin="4893,2751" coordsize="20,0" path="m4893,2751l4912,2751e" filled="false" stroked="true" strokeweight=".47998pt" strokecolor="#000000">
                <v:path arrowok="t"/>
              </v:shape>
            </v:group>
            <v:group style="position:absolute;left:4912;top:2751;width:20;height:2" coordorigin="4912,2751" coordsize="20,2">
              <v:shape style="position:absolute;left:4912;top:2751;width:20;height:2" coordorigin="4912,2751" coordsize="20,0" path="m4912,2751l4932,2751e" filled="false" stroked="true" strokeweight=".47998pt" strokecolor="#000000">
                <v:path arrowok="t"/>
              </v:shape>
            </v:group>
            <v:group style="position:absolute;left:4932;top:2751;width:20;height:2" coordorigin="4932,2751" coordsize="20,2">
              <v:shape style="position:absolute;left:4932;top:2751;width:20;height:2" coordorigin="4932,2751" coordsize="20,0" path="m4932,2751l4951,2751e" filled="false" stroked="true" strokeweight=".47998pt" strokecolor="#000000">
                <v:path arrowok="t"/>
              </v:shape>
            </v:group>
            <v:group style="position:absolute;left:4951;top:2751;width:20;height:2" coordorigin="4951,2751" coordsize="20,2">
              <v:shape style="position:absolute;left:4951;top:2751;width:20;height:2" coordorigin="4951,2751" coordsize="20,0" path="m4951,2751l4970,2751e" filled="false" stroked="true" strokeweight=".47998pt" strokecolor="#000000">
                <v:path arrowok="t"/>
              </v:shape>
            </v:group>
            <v:group style="position:absolute;left:4970;top:2751;width:20;height:2" coordorigin="4970,2751" coordsize="20,2">
              <v:shape style="position:absolute;left:4970;top:2751;width:20;height:2" coordorigin="4970,2751" coordsize="20,0" path="m4970,2751l4989,2751e" filled="false" stroked="true" strokeweight=".47998pt" strokecolor="#000000">
                <v:path arrowok="t"/>
              </v:shape>
            </v:group>
            <v:group style="position:absolute;left:4989;top:2751;width:20;height:2" coordorigin="4989,2751" coordsize="20,2">
              <v:shape style="position:absolute;left:4989;top:2751;width:20;height:2" coordorigin="4989,2751" coordsize="20,0" path="m4989,2751l5008,2751e" filled="false" stroked="true" strokeweight=".47998pt" strokecolor="#000000">
                <v:path arrowok="t"/>
              </v:shape>
            </v:group>
            <v:group style="position:absolute;left:5008;top:2751;width:20;height:2" coordorigin="5008,2751" coordsize="20,2">
              <v:shape style="position:absolute;left:5008;top:2751;width:20;height:2" coordorigin="5008,2751" coordsize="20,0" path="m5008,2751l5028,2751e" filled="false" stroked="true" strokeweight=".47998pt" strokecolor="#000000">
                <v:path arrowok="t"/>
              </v:shape>
            </v:group>
            <v:group style="position:absolute;left:5028;top:2751;width:20;height:2" coordorigin="5028,2751" coordsize="20,2">
              <v:shape style="position:absolute;left:5028;top:2751;width:20;height:2" coordorigin="5028,2751" coordsize="20,0" path="m5028,2751l5047,2751e" filled="false" stroked="true" strokeweight=".47998pt" strokecolor="#000000">
                <v:path arrowok="t"/>
              </v:shape>
            </v:group>
            <v:group style="position:absolute;left:5047;top:2751;width:20;height:2" coordorigin="5047,2751" coordsize="20,2">
              <v:shape style="position:absolute;left:5047;top:2751;width:20;height:2" coordorigin="5047,2751" coordsize="20,0" path="m5047,2751l5066,2751e" filled="false" stroked="true" strokeweight=".47998pt" strokecolor="#000000">
                <v:path arrowok="t"/>
              </v:shape>
            </v:group>
            <v:group style="position:absolute;left:5066;top:2751;width:20;height:2" coordorigin="5066,2751" coordsize="20,2">
              <v:shape style="position:absolute;left:5066;top:2751;width:20;height:2" coordorigin="5066,2751" coordsize="20,0" path="m5066,2751l5085,2751e" filled="false" stroked="true" strokeweight=".47998pt" strokecolor="#000000">
                <v:path arrowok="t"/>
              </v:shape>
            </v:group>
            <v:group style="position:absolute;left:5085;top:2751;width:20;height:2" coordorigin="5085,2751" coordsize="20,2">
              <v:shape style="position:absolute;left:5085;top:2751;width:20;height:2" coordorigin="5085,2751" coordsize="20,0" path="m5085,2751l5104,2751e" filled="false" stroked="true" strokeweight=".47998pt" strokecolor="#000000">
                <v:path arrowok="t"/>
              </v:shape>
            </v:group>
            <v:group style="position:absolute;left:5104;top:2751;width:20;height:2" coordorigin="5104,2751" coordsize="20,2">
              <v:shape style="position:absolute;left:5104;top:2751;width:20;height:2" coordorigin="5104,2751" coordsize="20,0" path="m5104,2751l5124,2751e" filled="false" stroked="true" strokeweight=".47998pt" strokecolor="#000000">
                <v:path arrowok="t"/>
              </v:shape>
            </v:group>
            <v:group style="position:absolute;left:5124;top:2751;width:20;height:2" coordorigin="5124,2751" coordsize="20,2">
              <v:shape style="position:absolute;left:5124;top:2751;width:20;height:2" coordorigin="5124,2751" coordsize="20,0" path="m5124,2751l5143,2751e" filled="false" stroked="true" strokeweight=".47998pt" strokecolor="#000000">
                <v:path arrowok="t"/>
              </v:shape>
            </v:group>
            <v:group style="position:absolute;left:5143;top:2751;width:20;height:2" coordorigin="5143,2751" coordsize="20,2">
              <v:shape style="position:absolute;left:5143;top:2751;width:20;height:2" coordorigin="5143,2751" coordsize="20,0" path="m5143,2751l5162,2751e" filled="false" stroked="true" strokeweight=".47998pt" strokecolor="#000000">
                <v:path arrowok="t"/>
              </v:shape>
            </v:group>
            <v:group style="position:absolute;left:5162;top:2751;width:20;height:2" coordorigin="5162,2751" coordsize="20,2">
              <v:shape style="position:absolute;left:5162;top:2751;width:20;height:2" coordorigin="5162,2751" coordsize="20,0" path="m5162,2751l5181,2751e" filled="false" stroked="true" strokeweight=".47998pt" strokecolor="#000000">
                <v:path arrowok="t"/>
              </v:shape>
            </v:group>
            <v:group style="position:absolute;left:5181;top:2751;width:20;height:2" coordorigin="5181,2751" coordsize="20,2">
              <v:shape style="position:absolute;left:5181;top:2751;width:20;height:2" coordorigin="5181,2751" coordsize="20,0" path="m5181,2751l5200,2751e" filled="false" stroked="true" strokeweight=".47998pt" strokecolor="#000000">
                <v:path arrowok="t"/>
              </v:shape>
            </v:group>
            <v:group style="position:absolute;left:5200;top:2751;width:20;height:2" coordorigin="5200,2751" coordsize="20,2">
              <v:shape style="position:absolute;left:5200;top:2751;width:20;height:2" coordorigin="5200,2751" coordsize="20,0" path="m5200,2751l5220,2751e" filled="false" stroked="true" strokeweight=".47998pt" strokecolor="#000000">
                <v:path arrowok="t"/>
              </v:shape>
            </v:group>
            <v:group style="position:absolute;left:5220;top:2751;width:20;height:2" coordorigin="5220,2751" coordsize="20,2">
              <v:shape style="position:absolute;left:5220;top:2751;width:20;height:2" coordorigin="5220,2751" coordsize="20,0" path="m5220,2751l5239,2751e" filled="false" stroked="true" strokeweight=".47998pt" strokecolor="#000000">
                <v:path arrowok="t"/>
              </v:shape>
            </v:group>
            <v:group style="position:absolute;left:5239;top:2751;width:20;height:2" coordorigin="5239,2751" coordsize="20,2">
              <v:shape style="position:absolute;left:5239;top:2751;width:20;height:2" coordorigin="5239,2751" coordsize="20,0" path="m5239,2751l5258,2751e" filled="false" stroked="true" strokeweight=".47998pt" strokecolor="#000000">
                <v:path arrowok="t"/>
              </v:shape>
            </v:group>
            <v:group style="position:absolute;left:5258;top:2751;width:20;height:2" coordorigin="5258,2751" coordsize="20,2">
              <v:shape style="position:absolute;left:5258;top:2751;width:20;height:2" coordorigin="5258,2751" coordsize="20,0" path="m5258,2751l5277,2751e" filled="false" stroked="true" strokeweight=".47998pt" strokecolor="#000000">
                <v:path arrowok="t"/>
              </v:shape>
            </v:group>
            <v:group style="position:absolute;left:5277;top:2751;width:20;height:2" coordorigin="5277,2751" coordsize="20,2">
              <v:shape style="position:absolute;left:5277;top:2751;width:20;height:2" coordorigin="5277,2751" coordsize="20,0" path="m5277,2751l5296,2751e" filled="false" stroked="true" strokeweight=".47998pt" strokecolor="#000000">
                <v:path arrowok="t"/>
              </v:shape>
            </v:group>
            <v:group style="position:absolute;left:5296;top:2751;width:20;height:2" coordorigin="5296,2751" coordsize="20,2">
              <v:shape style="position:absolute;left:5296;top:2751;width:20;height:2" coordorigin="5296,2751" coordsize="20,0" path="m5296,2751l5316,2751e" filled="false" stroked="true" strokeweight=".47998pt" strokecolor="#000000">
                <v:path arrowok="t"/>
              </v:shape>
            </v:group>
            <v:group style="position:absolute;left:5316;top:2751;width:20;height:2" coordorigin="5316,2751" coordsize="20,2">
              <v:shape style="position:absolute;left:5316;top:2751;width:20;height:2" coordorigin="5316,2751" coordsize="20,0" path="m5316,2751l5335,2751e" filled="false" stroked="true" strokeweight=".47998pt" strokecolor="#000000">
                <v:path arrowok="t"/>
              </v:shape>
            </v:group>
            <v:group style="position:absolute;left:5335;top:2751;width:20;height:2" coordorigin="5335,2751" coordsize="20,2">
              <v:shape style="position:absolute;left:5335;top:2751;width:20;height:2" coordorigin="5335,2751" coordsize="20,0" path="m5335,2751l5354,2751e" filled="false" stroked="true" strokeweight=".47998pt" strokecolor="#000000">
                <v:path arrowok="t"/>
              </v:shape>
            </v:group>
            <v:group style="position:absolute;left:5354;top:2751;width:20;height:2" coordorigin="5354,2751" coordsize="20,2">
              <v:shape style="position:absolute;left:5354;top:2751;width:20;height:2" coordorigin="5354,2751" coordsize="20,0" path="m5354,2751l5373,2751e" filled="false" stroked="true" strokeweight=".47998pt" strokecolor="#000000">
                <v:path arrowok="t"/>
              </v:shape>
            </v:group>
            <v:group style="position:absolute;left:5373;top:2751;width:20;height:2" coordorigin="5373,2751" coordsize="20,2">
              <v:shape style="position:absolute;left:5373;top:2751;width:20;height:2" coordorigin="5373,2751" coordsize="20,0" path="m5373,2751l5392,2751e" filled="false" stroked="true" strokeweight=".47998pt" strokecolor="#000000">
                <v:path arrowok="t"/>
              </v:shape>
            </v:group>
            <v:group style="position:absolute;left:5392;top:2751;width:20;height:2" coordorigin="5392,2751" coordsize="20,2">
              <v:shape style="position:absolute;left:5392;top:2751;width:20;height:2" coordorigin="5392,2751" coordsize="20,0" path="m5392,2751l5412,2751e" filled="false" stroked="true" strokeweight=".47998pt" strokecolor="#000000">
                <v:path arrowok="t"/>
              </v:shape>
            </v:group>
            <v:group style="position:absolute;left:5412;top:2751;width:20;height:2" coordorigin="5412,2751" coordsize="20,2">
              <v:shape style="position:absolute;left:5412;top:2751;width:20;height:2" coordorigin="5412,2751" coordsize="20,0" path="m5412,2751l5431,2751e" filled="false" stroked="true" strokeweight=".47998pt" strokecolor="#000000">
                <v:path arrowok="t"/>
              </v:shape>
            </v:group>
            <v:group style="position:absolute;left:5431;top:2751;width:20;height:2" coordorigin="5431,2751" coordsize="20,2">
              <v:shape style="position:absolute;left:5431;top:2751;width:20;height:2" coordorigin="5431,2751" coordsize="20,0" path="m5431,2751l5450,2751e" filled="false" stroked="true" strokeweight=".47998pt" strokecolor="#000000">
                <v:path arrowok="t"/>
              </v:shape>
            </v:group>
            <v:group style="position:absolute;left:5450;top:2751;width:20;height:2" coordorigin="5450,2751" coordsize="20,2">
              <v:shape style="position:absolute;left:5450;top:2751;width:20;height:2" coordorigin="5450,2751" coordsize="20,0" path="m5450,2751l5469,2751e" filled="false" stroked="true" strokeweight=".47998pt" strokecolor="#000000">
                <v:path arrowok="t"/>
              </v:shape>
            </v:group>
            <v:group style="position:absolute;left:5469;top:2751;width:20;height:2" coordorigin="5469,2751" coordsize="20,2">
              <v:shape style="position:absolute;left:5469;top:2751;width:20;height:2" coordorigin="5469,2751" coordsize="20,0" path="m5469,2751l5488,2751e" filled="false" stroked="true" strokeweight=".47998pt" strokecolor="#000000">
                <v:path arrowok="t"/>
              </v:shape>
            </v:group>
            <v:group style="position:absolute;left:5488;top:2751;width:20;height:2" coordorigin="5488,2751" coordsize="20,2">
              <v:shape style="position:absolute;left:5488;top:2751;width:20;height:2" coordorigin="5488,2751" coordsize="20,0" path="m5488,2751l5508,2751e" filled="false" stroked="true" strokeweight=".47998pt" strokecolor="#000000">
                <v:path arrowok="t"/>
              </v:shape>
            </v:group>
            <v:group style="position:absolute;left:5508;top:2751;width:20;height:2" coordorigin="5508,2751" coordsize="20,2">
              <v:shape style="position:absolute;left:5508;top:2751;width:20;height:2" coordorigin="5508,2751" coordsize="20,0" path="m5508,2751l5527,2751e" filled="false" stroked="true" strokeweight=".47998pt" strokecolor="#000000">
                <v:path arrowok="t"/>
              </v:shape>
            </v:group>
            <v:group style="position:absolute;left:5527;top:2751;width:20;height:2" coordorigin="5527,2751" coordsize="20,2">
              <v:shape style="position:absolute;left:5527;top:2751;width:20;height:2" coordorigin="5527,2751" coordsize="20,0" path="m5527,2751l5546,2751e" filled="false" stroked="true" strokeweight=".47998pt" strokecolor="#000000">
                <v:path arrowok="t"/>
              </v:shape>
            </v:group>
            <v:group style="position:absolute;left:5546;top:2751;width:20;height:2" coordorigin="5546,2751" coordsize="20,2">
              <v:shape style="position:absolute;left:5546;top:2751;width:20;height:2" coordorigin="5546,2751" coordsize="20,0" path="m5546,2751l5565,2751e" filled="false" stroked="true" strokeweight=".47998pt" strokecolor="#000000">
                <v:path arrowok="t"/>
              </v:shape>
            </v:group>
            <v:group style="position:absolute;left:5565;top:2751;width:20;height:2" coordorigin="5565,2751" coordsize="20,2">
              <v:shape style="position:absolute;left:5565;top:2751;width:20;height:2" coordorigin="5565,2751" coordsize="20,0" path="m5565,2751l5584,2751e" filled="false" stroked="true" strokeweight=".47998pt" strokecolor="#000000">
                <v:path arrowok="t"/>
              </v:shape>
            </v:group>
            <v:group style="position:absolute;left:5584;top:2751;width:20;height:2" coordorigin="5584,2751" coordsize="20,2">
              <v:shape style="position:absolute;left:5584;top:2751;width:20;height:2" coordorigin="5584,2751" coordsize="20,0" path="m5584,2751l5604,2751e" filled="false" stroked="true" strokeweight=".47998pt" strokecolor="#000000">
                <v:path arrowok="t"/>
              </v:shape>
            </v:group>
            <v:group style="position:absolute;left:5604;top:2751;width:20;height:2" coordorigin="5604,2751" coordsize="20,2">
              <v:shape style="position:absolute;left:5604;top:2751;width:20;height:2" coordorigin="5604,2751" coordsize="20,0" path="m5604,2751l5623,2751e" filled="false" stroked="true" strokeweight=".47998pt" strokecolor="#000000">
                <v:path arrowok="t"/>
              </v:shape>
            </v:group>
            <v:group style="position:absolute;left:5623;top:2751;width:20;height:2" coordorigin="5623,2751" coordsize="20,2">
              <v:shape style="position:absolute;left:5623;top:2751;width:20;height:2" coordorigin="5623,2751" coordsize="20,0" path="m5623,2751l5642,2751e" filled="false" stroked="true" strokeweight=".47998pt" strokecolor="#000000">
                <v:path arrowok="t"/>
              </v:shape>
            </v:group>
            <v:group style="position:absolute;left:5642;top:2751;width:20;height:2" coordorigin="5642,2751" coordsize="20,2">
              <v:shape style="position:absolute;left:5642;top:2751;width:20;height:2" coordorigin="5642,2751" coordsize="20,0" path="m5642,2751l5661,2751e" filled="false" stroked="true" strokeweight=".47998pt" strokecolor="#000000">
                <v:path arrowok="t"/>
              </v:shape>
            </v:group>
            <v:group style="position:absolute;left:5661;top:2751;width:20;height:2" coordorigin="5661,2751" coordsize="20,2">
              <v:shape style="position:absolute;left:5661;top:2751;width:20;height:2" coordorigin="5661,2751" coordsize="20,0" path="m5661,2751l5680,2751e" filled="false" stroked="true" strokeweight=".47998pt" strokecolor="#000000">
                <v:path arrowok="t"/>
              </v:shape>
            </v:group>
            <v:group style="position:absolute;left:5680;top:2751;width:20;height:2" coordorigin="5680,2751" coordsize="20,2">
              <v:shape style="position:absolute;left:5680;top:2751;width:20;height:2" coordorigin="5680,2751" coordsize="20,0" path="m5680,2751l5700,2751e" filled="false" stroked="true" strokeweight=".47998pt" strokecolor="#000000">
                <v:path arrowok="t"/>
              </v:shape>
            </v:group>
            <v:group style="position:absolute;left:5700;top:2751;width:20;height:2" coordorigin="5700,2751" coordsize="20,2">
              <v:shape style="position:absolute;left:5700;top:2751;width:20;height:2" coordorigin="5700,2751" coordsize="20,0" path="m5700,2751l5719,2751e" filled="false" stroked="true" strokeweight=".47998pt" strokecolor="#000000">
                <v:path arrowok="t"/>
              </v:shape>
            </v:group>
            <v:group style="position:absolute;left:5719;top:2751;width:20;height:2" coordorigin="5719,2751" coordsize="20,2">
              <v:shape style="position:absolute;left:5719;top:2751;width:20;height:2" coordorigin="5719,2751" coordsize="20,0" path="m5719,2751l5738,2751e" filled="false" stroked="true" strokeweight=".47998pt" strokecolor="#000000">
                <v:path arrowok="t"/>
              </v:shape>
            </v:group>
            <v:group style="position:absolute;left:5738;top:2751;width:20;height:2" coordorigin="5738,2751" coordsize="20,2">
              <v:shape style="position:absolute;left:5738;top:2751;width:20;height:2" coordorigin="5738,2751" coordsize="20,0" path="m5738,2751l5757,2751e" filled="false" stroked="true" strokeweight=".47998pt" strokecolor="#000000">
                <v:path arrowok="t"/>
              </v:shape>
            </v:group>
            <v:group style="position:absolute;left:5757;top:2751;width:20;height:2" coordorigin="5757,2751" coordsize="20,2">
              <v:shape style="position:absolute;left:5757;top:2751;width:20;height:2" coordorigin="5757,2751" coordsize="20,0" path="m5757,2751l5776,2751e" filled="false" stroked="true" strokeweight=".47998pt" strokecolor="#000000">
                <v:path arrowok="t"/>
              </v:shape>
            </v:group>
            <v:group style="position:absolute;left:5776;top:2751;width:20;height:2" coordorigin="5776,2751" coordsize="20,2">
              <v:shape style="position:absolute;left:5776;top:2751;width:20;height:2" coordorigin="5776,2751" coordsize="20,0" path="m5776,2751l5796,2751e" filled="false" stroked="true" strokeweight=".47998pt" strokecolor="#000000">
                <v:path arrowok="t"/>
              </v:shape>
            </v:group>
            <v:group style="position:absolute;left:5796;top:2751;width:20;height:2" coordorigin="5796,2751" coordsize="20,2">
              <v:shape style="position:absolute;left:5796;top:2751;width:20;height:2" coordorigin="5796,2751" coordsize="20,0" path="m5796,2751l5815,2751e" filled="false" stroked="true" strokeweight=".47998pt" strokecolor="#000000">
                <v:path arrowok="t"/>
              </v:shape>
            </v:group>
            <v:group style="position:absolute;left:5815;top:2751;width:20;height:2" coordorigin="5815,2751" coordsize="20,2">
              <v:shape style="position:absolute;left:5815;top:2751;width:20;height:2" coordorigin="5815,2751" coordsize="20,0" path="m5815,2751l5834,2751e" filled="false" stroked="true" strokeweight=".47998pt" strokecolor="#000000">
                <v:path arrowok="t"/>
              </v:shape>
            </v:group>
            <v:group style="position:absolute;left:5834;top:2751;width:20;height:2" coordorigin="5834,2751" coordsize="20,2">
              <v:shape style="position:absolute;left:5834;top:2751;width:20;height:2" coordorigin="5834,2751" coordsize="20,0" path="m5834,2751l5853,2751e" filled="false" stroked="true" strokeweight=".47998pt" strokecolor="#000000">
                <v:path arrowok="t"/>
              </v:shape>
            </v:group>
            <v:group style="position:absolute;left:5853;top:2751;width:20;height:2" coordorigin="5853,2751" coordsize="20,2">
              <v:shape style="position:absolute;left:5853;top:2751;width:20;height:2" coordorigin="5853,2751" coordsize="20,0" path="m5853,2751l5872,2751e" filled="false" stroked="true" strokeweight=".47998pt" strokecolor="#000000">
                <v:path arrowok="t"/>
              </v:shape>
            </v:group>
            <v:group style="position:absolute;left:5872;top:2751;width:20;height:2" coordorigin="5872,2751" coordsize="20,2">
              <v:shape style="position:absolute;left:5872;top:2751;width:20;height:2" coordorigin="5872,2751" coordsize="20,0" path="m5872,2751l5892,2751e" filled="false" stroked="true" strokeweight=".47998pt" strokecolor="#000000">
                <v:path arrowok="t"/>
              </v:shape>
            </v:group>
            <v:group style="position:absolute;left:5892;top:2751;width:20;height:2" coordorigin="5892,2751" coordsize="20,2">
              <v:shape style="position:absolute;left:5892;top:2751;width:20;height:2" coordorigin="5892,2751" coordsize="20,0" path="m5892,2751l5911,2751e" filled="false" stroked="true" strokeweight=".47998pt" strokecolor="#000000">
                <v:path arrowok="t"/>
              </v:shape>
            </v:group>
            <v:group style="position:absolute;left:5911;top:2751;width:20;height:2" coordorigin="5911,2751" coordsize="20,2">
              <v:shape style="position:absolute;left:5911;top:2751;width:20;height:2" coordorigin="5911,2751" coordsize="20,0" path="m5911,2751l5930,2751e" filled="false" stroked="true" strokeweight=".47998pt" strokecolor="#000000">
                <v:path arrowok="t"/>
              </v:shape>
            </v:group>
            <v:group style="position:absolute;left:5930;top:2751;width:20;height:2" coordorigin="5930,2751" coordsize="20,2">
              <v:shape style="position:absolute;left:5930;top:2751;width:20;height:2" coordorigin="5930,2751" coordsize="20,0" path="m5930,2751l5949,2751e" filled="false" stroked="true" strokeweight=".47998pt" strokecolor="#000000">
                <v:path arrowok="t"/>
              </v:shape>
            </v:group>
            <v:group style="position:absolute;left:5949;top:2751;width:20;height:2" coordorigin="5949,2751" coordsize="20,2">
              <v:shape style="position:absolute;left:5949;top:2751;width:20;height:2" coordorigin="5949,2751" coordsize="20,0" path="m5949,2751l5968,2751e" filled="false" stroked="true" strokeweight=".47998pt" strokecolor="#000000">
                <v:path arrowok="t"/>
              </v:shape>
            </v:group>
            <v:group style="position:absolute;left:5968;top:2751;width:20;height:2" coordorigin="5968,2751" coordsize="20,2">
              <v:shape style="position:absolute;left:5968;top:2751;width:20;height:2" coordorigin="5968,2751" coordsize="20,0" path="m5968,2751l5988,2751e" filled="false" stroked="true" strokeweight=".47998pt" strokecolor="#000000">
                <v:path arrowok="t"/>
              </v:shape>
            </v:group>
            <v:group style="position:absolute;left:5988;top:2751;width:20;height:2" coordorigin="5988,2751" coordsize="20,2">
              <v:shape style="position:absolute;left:5988;top:2751;width:20;height:2" coordorigin="5988,2751" coordsize="20,0" path="m5988,2751l6007,2751e" filled="false" stroked="true" strokeweight=".47998pt" strokecolor="#000000">
                <v:path arrowok="t"/>
              </v:shape>
            </v:group>
            <v:group style="position:absolute;left:6007;top:2751;width:20;height:2" coordorigin="6007,2751" coordsize="20,2">
              <v:shape style="position:absolute;left:6007;top:2751;width:20;height:2" coordorigin="6007,2751" coordsize="20,0" path="m6007,2751l6026,2751e" filled="false" stroked="true" strokeweight=".47998pt" strokecolor="#000000">
                <v:path arrowok="t"/>
              </v:shape>
            </v:group>
            <v:group style="position:absolute;left:6026;top:2751;width:20;height:2" coordorigin="6026,2751" coordsize="20,2">
              <v:shape style="position:absolute;left:6026;top:2751;width:20;height:2" coordorigin="6026,2751" coordsize="20,0" path="m6026,2751l6045,2751e" filled="false" stroked="true" strokeweight=".47998pt" strokecolor="#000000">
                <v:path arrowok="t"/>
              </v:shape>
            </v:group>
            <v:group style="position:absolute;left:6045;top:2751;width:20;height:2" coordorigin="6045,2751" coordsize="20,2">
              <v:shape style="position:absolute;left:6045;top:2751;width:20;height:2" coordorigin="6045,2751" coordsize="20,0" path="m6045,2751l6064,2751e" filled="false" stroked="true" strokeweight=".47998pt" strokecolor="#000000">
                <v:path arrowok="t"/>
              </v:shape>
            </v:group>
            <v:group style="position:absolute;left:6064;top:2751;width:20;height:2" coordorigin="6064,2751" coordsize="20,2">
              <v:shape style="position:absolute;left:6064;top:2751;width:20;height:2" coordorigin="6064,2751" coordsize="20,0" path="m6064,2751l6084,2751e" filled="false" stroked="true" strokeweight=".47998pt" strokecolor="#000000">
                <v:path arrowok="t"/>
              </v:shape>
            </v:group>
            <v:group style="position:absolute;left:6084;top:2751;width:20;height:2" coordorigin="6084,2751" coordsize="20,2">
              <v:shape style="position:absolute;left:6084;top:2751;width:20;height:2" coordorigin="6084,2751" coordsize="20,0" path="m6084,2751l6103,2751e" filled="false" stroked="true" strokeweight=".47998pt" strokecolor="#000000">
                <v:path arrowok="t"/>
              </v:shape>
            </v:group>
            <v:group style="position:absolute;left:6103;top:2751;width:20;height:2" coordorigin="6103,2751" coordsize="20,2">
              <v:shape style="position:absolute;left:6103;top:2751;width:20;height:2" coordorigin="6103,2751" coordsize="20,0" path="m6103,2751l6122,2751e" filled="false" stroked="true" strokeweight=".47998pt" strokecolor="#000000">
                <v:path arrowok="t"/>
              </v:shape>
            </v:group>
            <v:group style="position:absolute;left:6122;top:2751;width:20;height:2" coordorigin="6122,2751" coordsize="20,2">
              <v:shape style="position:absolute;left:6122;top:2751;width:20;height:2" coordorigin="6122,2751" coordsize="20,0" path="m6122,2751l6141,2751e" filled="false" stroked="true" strokeweight=".47998pt" strokecolor="#000000">
                <v:path arrowok="t"/>
              </v:shape>
            </v:group>
            <v:group style="position:absolute;left:6141;top:2751;width:20;height:2" coordorigin="6141,2751" coordsize="20,2">
              <v:shape style="position:absolute;left:6141;top:2751;width:20;height:2" coordorigin="6141,2751" coordsize="20,0" path="m6141,2751l6160,2751e" filled="false" stroked="true" strokeweight=".47998pt" strokecolor="#000000">
                <v:path arrowok="t"/>
              </v:shape>
            </v:group>
            <v:group style="position:absolute;left:6160;top:2751;width:20;height:2" coordorigin="6160,2751" coordsize="20,2">
              <v:shape style="position:absolute;left:6160;top:2751;width:20;height:2" coordorigin="6160,2751" coordsize="20,0" path="m6160,2751l6180,2751e" filled="false" stroked="true" strokeweight=".47998pt" strokecolor="#000000">
                <v:path arrowok="t"/>
              </v:shape>
            </v:group>
            <v:group style="position:absolute;left:6180;top:2751;width:20;height:2" coordorigin="6180,2751" coordsize="20,2">
              <v:shape style="position:absolute;left:6180;top:2751;width:20;height:2" coordorigin="6180,2751" coordsize="20,0" path="m6180,2751l6199,2751e" filled="false" stroked="true" strokeweight=".47998pt" strokecolor="#000000">
                <v:path arrowok="t"/>
              </v:shape>
            </v:group>
            <v:group style="position:absolute;left:6199;top:2751;width:20;height:2" coordorigin="6199,2751" coordsize="20,2">
              <v:shape style="position:absolute;left:6199;top:2751;width:20;height:2" coordorigin="6199,2751" coordsize="20,0" path="m6199,2751l6218,2751e" filled="false" stroked="true" strokeweight=".47998pt" strokecolor="#000000">
                <v:path arrowok="t"/>
              </v:shape>
            </v:group>
            <v:group style="position:absolute;left:6218;top:2751;width:20;height:2" coordorigin="6218,2751" coordsize="20,2">
              <v:shape style="position:absolute;left:6218;top:2751;width:20;height:2" coordorigin="6218,2751" coordsize="20,0" path="m6218,2751l6237,2751e" filled="false" stroked="true" strokeweight=".47998pt" strokecolor="#000000">
                <v:path arrowok="t"/>
              </v:shape>
            </v:group>
            <v:group style="position:absolute;left:6237;top:2751;width:20;height:2" coordorigin="6237,2751" coordsize="20,2">
              <v:shape style="position:absolute;left:6237;top:2751;width:20;height:2" coordorigin="6237,2751" coordsize="20,0" path="m6237,2751l6256,2751e" filled="false" stroked="true" strokeweight=".47998pt" strokecolor="#000000">
                <v:path arrowok="t"/>
              </v:shape>
            </v:group>
            <v:group style="position:absolute;left:6256;top:2751;width:20;height:2" coordorigin="6256,2751" coordsize="20,2">
              <v:shape style="position:absolute;left:6256;top:2751;width:20;height:2" coordorigin="6256,2751" coordsize="20,0" path="m6256,2751l6276,2751e" filled="false" stroked="true" strokeweight=".47998pt" strokecolor="#000000">
                <v:path arrowok="t"/>
              </v:shape>
            </v:group>
            <v:group style="position:absolute;left:6276;top:2751;width:20;height:2" coordorigin="6276,2751" coordsize="20,2">
              <v:shape style="position:absolute;left:6276;top:2751;width:20;height:2" coordorigin="6276,2751" coordsize="20,0" path="m6276,2751l6295,2751e" filled="false" stroked="true" strokeweight=".47998pt" strokecolor="#000000">
                <v:path arrowok="t"/>
              </v:shape>
            </v:group>
            <v:group style="position:absolute;left:6295;top:2751;width:20;height:2" coordorigin="6295,2751" coordsize="20,2">
              <v:shape style="position:absolute;left:6295;top:2751;width:20;height:2" coordorigin="6295,2751" coordsize="20,0" path="m6295,2751l6314,2751e" filled="false" stroked="true" strokeweight=".47998pt" strokecolor="#000000">
                <v:path arrowok="t"/>
              </v:shape>
            </v:group>
            <v:group style="position:absolute;left:6314;top:2751;width:20;height:2" coordorigin="6314,2751" coordsize="20,2">
              <v:shape style="position:absolute;left:6314;top:2751;width:20;height:2" coordorigin="6314,2751" coordsize="20,0" path="m6314,2751l6333,2751e" filled="false" stroked="true" strokeweight=".47998pt" strokecolor="#000000">
                <v:path arrowok="t"/>
              </v:shape>
            </v:group>
            <v:group style="position:absolute;left:6333;top:2751;width:20;height:2" coordorigin="6333,2751" coordsize="20,2">
              <v:shape style="position:absolute;left:6333;top:2751;width:20;height:2" coordorigin="6333,2751" coordsize="20,0" path="m6333,2751l6352,2751e" filled="false" stroked="true" strokeweight=".47998pt" strokecolor="#000000">
                <v:path arrowok="t"/>
              </v:shape>
            </v:group>
            <v:group style="position:absolute;left:6352;top:2751;width:20;height:2" coordorigin="6352,2751" coordsize="20,2">
              <v:shape style="position:absolute;left:6352;top:2751;width:20;height:2" coordorigin="6352,2751" coordsize="20,0" path="m6352,2751l6372,2751e" filled="false" stroked="true" strokeweight=".47998pt" strokecolor="#000000">
                <v:path arrowok="t"/>
              </v:shape>
            </v:group>
            <v:group style="position:absolute;left:6372;top:2751;width:20;height:2" coordorigin="6372,2751" coordsize="20,2">
              <v:shape style="position:absolute;left:6372;top:2751;width:20;height:2" coordorigin="6372,2751" coordsize="20,0" path="m6372,2751l6391,2751e" filled="false" stroked="true" strokeweight=".47998pt" strokecolor="#000000">
                <v:path arrowok="t"/>
              </v:shape>
            </v:group>
            <v:group style="position:absolute;left:6391;top:2751;width:20;height:2" coordorigin="6391,2751" coordsize="20,2">
              <v:shape style="position:absolute;left:6391;top:2751;width:20;height:2" coordorigin="6391,2751" coordsize="20,0" path="m6391,2751l6410,2751e" filled="false" stroked="true" strokeweight=".47998pt" strokecolor="#000000">
                <v:path arrowok="t"/>
              </v:shape>
            </v:group>
            <v:group style="position:absolute;left:6410;top:2751;width:20;height:2" coordorigin="6410,2751" coordsize="20,2">
              <v:shape style="position:absolute;left:6410;top:2751;width:20;height:2" coordorigin="6410,2751" coordsize="20,0" path="m6410,2751l6429,2751e" filled="false" stroked="true" strokeweight=".47998pt" strokecolor="#000000">
                <v:path arrowok="t"/>
              </v:shape>
            </v:group>
            <v:group style="position:absolute;left:6429;top:2751;width:20;height:2" coordorigin="6429,2751" coordsize="20,2">
              <v:shape style="position:absolute;left:6429;top:2751;width:20;height:2" coordorigin="6429,2751" coordsize="20,0" path="m6429,2751l6448,2751e" filled="false" stroked="true" strokeweight=".47998pt" strokecolor="#000000">
                <v:path arrowok="t"/>
              </v:shape>
            </v:group>
            <v:group style="position:absolute;left:6448;top:2751;width:20;height:2" coordorigin="6448,2751" coordsize="20,2">
              <v:shape style="position:absolute;left:6448;top:2751;width:20;height:2" coordorigin="6448,2751" coordsize="20,0" path="m6448,2751l6468,2751e" filled="false" stroked="true" strokeweight=".47998pt" strokecolor="#000000">
                <v:path arrowok="t"/>
              </v:shape>
            </v:group>
            <v:group style="position:absolute;left:6468;top:2751;width:20;height:2" coordorigin="6468,2751" coordsize="20,2">
              <v:shape style="position:absolute;left:6468;top:2751;width:20;height:2" coordorigin="6468,2751" coordsize="20,0" path="m6468,2751l6487,2751e" filled="false" stroked="true" strokeweight=".47998pt" strokecolor="#000000">
                <v:path arrowok="t"/>
              </v:shape>
            </v:group>
            <v:group style="position:absolute;left:6487;top:2751;width:20;height:2" coordorigin="6487,2751" coordsize="20,2">
              <v:shape style="position:absolute;left:6487;top:2751;width:20;height:2" coordorigin="6487,2751" coordsize="20,0" path="m6487,2751l6506,2751e" filled="false" stroked="true" strokeweight=".47998pt" strokecolor="#000000">
                <v:path arrowok="t"/>
              </v:shape>
            </v:group>
            <v:group style="position:absolute;left:6506;top:2751;width:20;height:2" coordorigin="6506,2751" coordsize="20,2">
              <v:shape style="position:absolute;left:6506;top:2751;width:20;height:2" coordorigin="6506,2751" coordsize="20,0" path="m6506,2751l6525,2751e" filled="false" stroked="true" strokeweight=".47998pt" strokecolor="#000000">
                <v:path arrowok="t"/>
              </v:shape>
            </v:group>
            <v:group style="position:absolute;left:6525;top:2751;width:20;height:2" coordorigin="6525,2751" coordsize="20,2">
              <v:shape style="position:absolute;left:6525;top:2751;width:20;height:2" coordorigin="6525,2751" coordsize="20,0" path="m6525,2751l6544,2751e" filled="false" stroked="true" strokeweight=".47998pt" strokecolor="#000000">
                <v:path arrowok="t"/>
              </v:shape>
            </v:group>
            <v:group style="position:absolute;left:6544;top:2751;width:20;height:2" coordorigin="6544,2751" coordsize="20,2">
              <v:shape style="position:absolute;left:6544;top:2751;width:20;height:2" coordorigin="6544,2751" coordsize="20,0" path="m6544,2751l6564,2751e" filled="false" stroked="true" strokeweight=".47998pt" strokecolor="#000000">
                <v:path arrowok="t"/>
              </v:shape>
            </v:group>
            <v:group style="position:absolute;left:6564;top:2751;width:20;height:2" coordorigin="6564,2751" coordsize="20,2">
              <v:shape style="position:absolute;left:6564;top:2751;width:20;height:2" coordorigin="6564,2751" coordsize="20,0" path="m6564,2751l6583,2751e" filled="false" stroked="true" strokeweight=".47998pt" strokecolor="#000000">
                <v:path arrowok="t"/>
              </v:shape>
            </v:group>
            <v:group style="position:absolute;left:6583;top:2751;width:20;height:2" coordorigin="6583,2751" coordsize="20,2">
              <v:shape style="position:absolute;left:6583;top:2751;width:20;height:2" coordorigin="6583,2751" coordsize="20,0" path="m6583,2751l6602,2751e" filled="false" stroked="true" strokeweight=".47998pt" strokecolor="#000000">
                <v:path arrowok="t"/>
              </v:shape>
            </v:group>
            <v:group style="position:absolute;left:6602;top:2751;width:20;height:2" coordorigin="6602,2751" coordsize="20,2">
              <v:shape style="position:absolute;left:6602;top:2751;width:20;height:2" coordorigin="6602,2751" coordsize="20,0" path="m6602,2751l6621,2751e" filled="false" stroked="true" strokeweight=".47998pt" strokecolor="#000000">
                <v:path arrowok="t"/>
              </v:shape>
            </v:group>
            <v:group style="position:absolute;left:6621;top:2751;width:20;height:2" coordorigin="6621,2751" coordsize="20,2">
              <v:shape style="position:absolute;left:6621;top:2751;width:20;height:2" coordorigin="6621,2751" coordsize="20,0" path="m6621,2751l6640,2751e" filled="false" stroked="true" strokeweight=".47998pt" strokecolor="#000000">
                <v:path arrowok="t"/>
              </v:shape>
            </v:group>
            <v:group style="position:absolute;left:6640;top:2751;width:20;height:2" coordorigin="6640,2751" coordsize="20,2">
              <v:shape style="position:absolute;left:6640;top:2751;width:20;height:2" coordorigin="6640,2751" coordsize="20,0" path="m6640,2751l6660,2751e" filled="false" stroked="true" strokeweight=".47998pt" strokecolor="#000000">
                <v:path arrowok="t"/>
              </v:shape>
            </v:group>
            <v:group style="position:absolute;left:6660;top:2751;width:20;height:2" coordorigin="6660,2751" coordsize="20,2">
              <v:shape style="position:absolute;left:6660;top:2751;width:20;height:2" coordorigin="6660,2751" coordsize="20,0" path="m6660,2751l6679,2751e" filled="false" stroked="true" strokeweight=".47998pt" strokecolor="#000000">
                <v:path arrowok="t"/>
              </v:shape>
            </v:group>
            <v:group style="position:absolute;left:6679;top:2751;width:20;height:2" coordorigin="6679,2751" coordsize="20,2">
              <v:shape style="position:absolute;left:6679;top:2751;width:20;height:2" coordorigin="6679,2751" coordsize="20,0" path="m6679,2751l6698,2751e" filled="false" stroked="true" strokeweight=".47998pt" strokecolor="#000000">
                <v:path arrowok="t"/>
              </v:shape>
            </v:group>
            <v:group style="position:absolute;left:6698;top:2751;width:20;height:2" coordorigin="6698,2751" coordsize="20,2">
              <v:shape style="position:absolute;left:6698;top:2751;width:20;height:2" coordorigin="6698,2751" coordsize="20,0" path="m6698,2751l6717,2751e" filled="false" stroked="true" strokeweight=".47998pt" strokecolor="#000000">
                <v:path arrowok="t"/>
              </v:shape>
            </v:group>
            <v:group style="position:absolute;left:6717;top:2751;width:20;height:2" coordorigin="6717,2751" coordsize="20,2">
              <v:shape style="position:absolute;left:6717;top:2751;width:20;height:2" coordorigin="6717,2751" coordsize="20,0" path="m6717,2751l6736,2751e" filled="false" stroked="true" strokeweight=".47998pt" strokecolor="#000000">
                <v:path arrowok="t"/>
              </v:shape>
            </v:group>
            <v:group style="position:absolute;left:6736;top:2751;width:20;height:2" coordorigin="6736,2751" coordsize="20,2">
              <v:shape style="position:absolute;left:6736;top:2751;width:20;height:2" coordorigin="6736,2751" coordsize="20,0" path="m6736,2751l6756,2751e" filled="false" stroked="true" strokeweight=".47998pt" strokecolor="#000000">
                <v:path arrowok="t"/>
              </v:shape>
            </v:group>
            <v:group style="position:absolute;left:6756;top:2751;width:14;height:2" coordorigin="6756,2751" coordsize="14,2">
              <v:shape style="position:absolute;left:6756;top:2751;width:14;height:2" coordorigin="6756,2751" coordsize="14,0" path="m6756,2751l6769,2751e" filled="false" stroked="true" strokeweight=".47998pt" strokecolor="#000000">
                <v:path arrowok="t"/>
              </v:shape>
            </v:group>
            <v:group style="position:absolute;left:6769;top:2751;width:10;height:2" coordorigin="6769,2751" coordsize="10,2">
              <v:shape style="position:absolute;left:6769;top:2751;width:10;height:2" coordorigin="6769,2751" coordsize="10,0" path="m6769,2751l6778,2751e" filled="false" stroked="true" strokeweight=".47998pt" strokecolor="#000000">
                <v:path arrowok="t"/>
              </v:shape>
            </v:group>
            <v:group style="position:absolute;left:6778;top:2751;width:20;height:2" coordorigin="6778,2751" coordsize="20,2">
              <v:shape style="position:absolute;left:6778;top:2751;width:20;height:2" coordorigin="6778,2751" coordsize="20,0" path="m6778,2751l6798,2751e" filled="false" stroked="true" strokeweight=".47998pt" strokecolor="#000000">
                <v:path arrowok="t"/>
              </v:shape>
            </v:group>
            <v:group style="position:absolute;left:6798;top:2751;width:20;height:2" coordorigin="6798,2751" coordsize="20,2">
              <v:shape style="position:absolute;left:6798;top:2751;width:20;height:2" coordorigin="6798,2751" coordsize="20,0" path="m6798,2751l6817,2751e" filled="false" stroked="true" strokeweight=".47998pt" strokecolor="#000000">
                <v:path arrowok="t"/>
              </v:shape>
            </v:group>
            <v:group style="position:absolute;left:6817;top:2751;width:20;height:2" coordorigin="6817,2751" coordsize="20,2">
              <v:shape style="position:absolute;left:6817;top:2751;width:20;height:2" coordorigin="6817,2751" coordsize="20,0" path="m6817,2751l6836,2751e" filled="false" stroked="true" strokeweight=".47998pt" strokecolor="#000000">
                <v:path arrowok="t"/>
              </v:shape>
            </v:group>
            <v:group style="position:absolute;left:6836;top:2751;width:20;height:2" coordorigin="6836,2751" coordsize="20,2">
              <v:shape style="position:absolute;left:6836;top:2751;width:20;height:2" coordorigin="6836,2751" coordsize="20,0" path="m6836,2751l6855,2751e" filled="false" stroked="true" strokeweight=".47998pt" strokecolor="#000000">
                <v:path arrowok="t"/>
              </v:shape>
            </v:group>
            <v:group style="position:absolute;left:6855;top:2751;width:20;height:2" coordorigin="6855,2751" coordsize="20,2">
              <v:shape style="position:absolute;left:6855;top:2751;width:20;height:2" coordorigin="6855,2751" coordsize="20,0" path="m6855,2751l6874,2751e" filled="false" stroked="true" strokeweight=".47998pt" strokecolor="#000000">
                <v:path arrowok="t"/>
              </v:shape>
            </v:group>
            <v:group style="position:absolute;left:6874;top:2751;width:20;height:2" coordorigin="6874,2751" coordsize="20,2">
              <v:shape style="position:absolute;left:6874;top:2751;width:20;height:2" coordorigin="6874,2751" coordsize="20,0" path="m6874,2751l6894,2751e" filled="false" stroked="true" strokeweight=".47998pt" strokecolor="#000000">
                <v:path arrowok="t"/>
              </v:shape>
            </v:group>
            <v:group style="position:absolute;left:6894;top:2751;width:20;height:2" coordorigin="6894,2751" coordsize="20,2">
              <v:shape style="position:absolute;left:6894;top:2751;width:20;height:2" coordorigin="6894,2751" coordsize="20,0" path="m6894,2751l6913,2751e" filled="false" stroked="true" strokeweight=".47998pt" strokecolor="#000000">
                <v:path arrowok="t"/>
              </v:shape>
            </v:group>
            <v:group style="position:absolute;left:6913;top:2751;width:20;height:2" coordorigin="6913,2751" coordsize="20,2">
              <v:shape style="position:absolute;left:6913;top:2751;width:20;height:2" coordorigin="6913,2751" coordsize="20,0" path="m6913,2751l6932,2751e" filled="false" stroked="true" strokeweight=".47998pt" strokecolor="#000000">
                <v:path arrowok="t"/>
              </v:shape>
            </v:group>
            <v:group style="position:absolute;left:6932;top:2751;width:20;height:2" coordorigin="6932,2751" coordsize="20,2">
              <v:shape style="position:absolute;left:6932;top:2751;width:20;height:2" coordorigin="6932,2751" coordsize="20,0" path="m6932,2751l6951,2751e" filled="false" stroked="true" strokeweight=".47998pt" strokecolor="#000000">
                <v:path arrowok="t"/>
              </v:shape>
            </v:group>
            <v:group style="position:absolute;left:6951;top:2751;width:20;height:2" coordorigin="6951,2751" coordsize="20,2">
              <v:shape style="position:absolute;left:6951;top:2751;width:20;height:2" coordorigin="6951,2751" coordsize="20,0" path="m6951,2751l6970,2751e" filled="false" stroked="true" strokeweight=".47998pt" strokecolor="#000000">
                <v:path arrowok="t"/>
              </v:shape>
            </v:group>
            <v:group style="position:absolute;left:6970;top:2751;width:20;height:2" coordorigin="6970,2751" coordsize="20,2">
              <v:shape style="position:absolute;left:6970;top:2751;width:20;height:2" coordorigin="6970,2751" coordsize="20,0" path="m6970,2751l6990,2751e" filled="false" stroked="true" strokeweight=".47998pt" strokecolor="#000000">
                <v:path arrowok="t"/>
              </v:shape>
            </v:group>
            <v:group style="position:absolute;left:6990;top:2751;width:20;height:2" coordorigin="6990,2751" coordsize="20,2">
              <v:shape style="position:absolute;left:6990;top:2751;width:20;height:2" coordorigin="6990,2751" coordsize="20,0" path="m6990,2751l7009,2751e" filled="false" stroked="true" strokeweight=".47998pt" strokecolor="#000000">
                <v:path arrowok="t"/>
              </v:shape>
            </v:group>
            <v:group style="position:absolute;left:7009;top:2751;width:20;height:2" coordorigin="7009,2751" coordsize="20,2">
              <v:shape style="position:absolute;left:7009;top:2751;width:20;height:2" coordorigin="7009,2751" coordsize="20,0" path="m7009,2751l7028,2751e" filled="false" stroked="true" strokeweight=".47998pt" strokecolor="#000000">
                <v:path arrowok="t"/>
              </v:shape>
            </v:group>
            <v:group style="position:absolute;left:7028;top:2751;width:20;height:2" coordorigin="7028,2751" coordsize="20,2">
              <v:shape style="position:absolute;left:7028;top:2751;width:20;height:2" coordorigin="7028,2751" coordsize="20,0" path="m7028,2751l7047,2751e" filled="false" stroked="true" strokeweight=".47998pt" strokecolor="#000000">
                <v:path arrowok="t"/>
              </v:shape>
            </v:group>
            <v:group style="position:absolute;left:7047;top:2751;width:20;height:2" coordorigin="7047,2751" coordsize="20,2">
              <v:shape style="position:absolute;left:7047;top:2751;width:20;height:2" coordorigin="7047,2751" coordsize="20,0" path="m7047,2751l7066,2751e" filled="false" stroked="true" strokeweight=".47998pt" strokecolor="#000000">
                <v:path arrowok="t"/>
              </v:shape>
            </v:group>
            <v:group style="position:absolute;left:7066;top:2751;width:20;height:2" coordorigin="7066,2751" coordsize="20,2">
              <v:shape style="position:absolute;left:7066;top:2751;width:20;height:2" coordorigin="7066,2751" coordsize="20,0" path="m7066,2751l7086,2751e" filled="false" stroked="true" strokeweight=".47998pt" strokecolor="#000000">
                <v:path arrowok="t"/>
              </v:shape>
            </v:group>
            <v:group style="position:absolute;left:7086;top:2751;width:20;height:2" coordorigin="7086,2751" coordsize="20,2">
              <v:shape style="position:absolute;left:7086;top:2751;width:20;height:2" coordorigin="7086,2751" coordsize="20,0" path="m7086,2751l7105,2751e" filled="false" stroked="true" strokeweight=".47998pt" strokecolor="#000000">
                <v:path arrowok="t"/>
              </v:shape>
            </v:group>
            <v:group style="position:absolute;left:7105;top:2751;width:20;height:2" coordorigin="7105,2751" coordsize="20,2">
              <v:shape style="position:absolute;left:7105;top:2751;width:20;height:2" coordorigin="7105,2751" coordsize="20,0" path="m7105,2751l7124,2751e" filled="false" stroked="true" strokeweight=".47998pt" strokecolor="#000000">
                <v:path arrowok="t"/>
              </v:shape>
            </v:group>
            <v:group style="position:absolute;left:7124;top:2751;width:20;height:2" coordorigin="7124,2751" coordsize="20,2">
              <v:shape style="position:absolute;left:7124;top:2751;width:20;height:2" coordorigin="7124,2751" coordsize="20,0" path="m7124,2751l7143,2751e" filled="false" stroked="true" strokeweight=".47998pt" strokecolor="#000000">
                <v:path arrowok="t"/>
              </v:shape>
            </v:group>
            <v:group style="position:absolute;left:7143;top:2751;width:20;height:2" coordorigin="7143,2751" coordsize="20,2">
              <v:shape style="position:absolute;left:7143;top:2751;width:20;height:2" coordorigin="7143,2751" coordsize="20,0" path="m7143,2751l7162,2751e" filled="false" stroked="true" strokeweight=".47998pt" strokecolor="#000000">
                <v:path arrowok="t"/>
              </v:shape>
            </v:group>
            <v:group style="position:absolute;left:7162;top:2751;width:20;height:2" coordorigin="7162,2751" coordsize="20,2">
              <v:shape style="position:absolute;left:7162;top:2751;width:20;height:2" coordorigin="7162,2751" coordsize="20,0" path="m7162,2751l7182,2751e" filled="false" stroked="true" strokeweight=".47998pt" strokecolor="#000000">
                <v:path arrowok="t"/>
              </v:shape>
            </v:group>
            <v:group style="position:absolute;left:7182;top:2751;width:20;height:2" coordorigin="7182,2751" coordsize="20,2">
              <v:shape style="position:absolute;left:7182;top:2751;width:20;height:2" coordorigin="7182,2751" coordsize="20,0" path="m7182,2751l7201,2751e" filled="false" stroked="true" strokeweight=".47998pt" strokecolor="#000000">
                <v:path arrowok="t"/>
              </v:shape>
            </v:group>
            <v:group style="position:absolute;left:7201;top:2751;width:20;height:2" coordorigin="7201,2751" coordsize="20,2">
              <v:shape style="position:absolute;left:7201;top:2751;width:20;height:2" coordorigin="7201,2751" coordsize="20,0" path="m7201,2751l7220,2751e" filled="false" stroked="true" strokeweight=".47998pt" strokecolor="#000000">
                <v:path arrowok="t"/>
              </v:shape>
            </v:group>
            <v:group style="position:absolute;left:7220;top:2751;width:20;height:2" coordorigin="7220,2751" coordsize="20,2">
              <v:shape style="position:absolute;left:7220;top:2751;width:20;height:2" coordorigin="7220,2751" coordsize="20,0" path="m7220,2751l7239,2751e" filled="false" stroked="true" strokeweight=".47998pt" strokecolor="#000000">
                <v:path arrowok="t"/>
              </v:shape>
            </v:group>
            <v:group style="position:absolute;left:7239;top:2751;width:20;height:2" coordorigin="7239,2751" coordsize="20,2">
              <v:shape style="position:absolute;left:7239;top:2751;width:20;height:2" coordorigin="7239,2751" coordsize="20,0" path="m7239,2751l7258,2751e" filled="false" stroked="true" strokeweight=".47998pt" strokecolor="#000000">
                <v:path arrowok="t"/>
              </v:shape>
            </v:group>
            <v:group style="position:absolute;left:7258;top:2751;width:20;height:2" coordorigin="7258,2751" coordsize="20,2">
              <v:shape style="position:absolute;left:7258;top:2751;width:20;height:2" coordorigin="7258,2751" coordsize="20,0" path="m7258,2751l7278,2751e" filled="false" stroked="true" strokeweight=".47998pt" strokecolor="#000000">
                <v:path arrowok="t"/>
              </v:shape>
            </v:group>
            <v:group style="position:absolute;left:7278;top:2751;width:20;height:2" coordorigin="7278,2751" coordsize="20,2">
              <v:shape style="position:absolute;left:7278;top:2751;width:20;height:2" coordorigin="7278,2751" coordsize="20,0" path="m7278,2751l7297,2751e" filled="false" stroked="true" strokeweight=".47998pt" strokecolor="#000000">
                <v:path arrowok="t"/>
              </v:shape>
            </v:group>
            <v:group style="position:absolute;left:7297;top:2751;width:20;height:2" coordorigin="7297,2751" coordsize="20,2">
              <v:shape style="position:absolute;left:7297;top:2751;width:20;height:2" coordorigin="7297,2751" coordsize="20,0" path="m7297,2751l7316,2751e" filled="false" stroked="true" strokeweight=".47998pt" strokecolor="#000000">
                <v:path arrowok="t"/>
              </v:shape>
            </v:group>
            <v:group style="position:absolute;left:7316;top:2751;width:20;height:2" coordorigin="7316,2751" coordsize="20,2">
              <v:shape style="position:absolute;left:7316;top:2751;width:20;height:2" coordorigin="7316,2751" coordsize="20,0" path="m7316,2751l7335,2751e" filled="false" stroked="true" strokeweight=".47998pt" strokecolor="#000000">
                <v:path arrowok="t"/>
              </v:shape>
            </v:group>
            <v:group style="position:absolute;left:7335;top:2751;width:20;height:2" coordorigin="7335,2751" coordsize="20,2">
              <v:shape style="position:absolute;left:7335;top:2751;width:20;height:2" coordorigin="7335,2751" coordsize="20,0" path="m7335,2751l7354,2751e" filled="false" stroked="true" strokeweight=".47998pt" strokecolor="#000000">
                <v:path arrowok="t"/>
              </v:shape>
            </v:group>
            <v:group style="position:absolute;left:7354;top:2751;width:20;height:2" coordorigin="7354,2751" coordsize="20,2">
              <v:shape style="position:absolute;left:7354;top:2751;width:20;height:2" coordorigin="7354,2751" coordsize="20,0" path="m7354,2751l7374,2751e" filled="false" stroked="true" strokeweight=".47998pt" strokecolor="#000000">
                <v:path arrowok="t"/>
              </v:shape>
            </v:group>
            <v:group style="position:absolute;left:7374;top:2751;width:20;height:2" coordorigin="7374,2751" coordsize="20,2">
              <v:shape style="position:absolute;left:7374;top:2751;width:20;height:2" coordorigin="7374,2751" coordsize="20,0" path="m7374,2751l7393,2751e" filled="false" stroked="true" strokeweight=".47998pt" strokecolor="#000000">
                <v:path arrowok="t"/>
              </v:shape>
            </v:group>
            <v:group style="position:absolute;left:7393;top:2751;width:20;height:2" coordorigin="7393,2751" coordsize="20,2">
              <v:shape style="position:absolute;left:7393;top:2751;width:20;height:2" coordorigin="7393,2751" coordsize="20,0" path="m7393,2751l7412,2751e" filled="false" stroked="true" strokeweight=".47998pt" strokecolor="#000000">
                <v:path arrowok="t"/>
              </v:shape>
            </v:group>
            <v:group style="position:absolute;left:7412;top:2751;width:20;height:2" coordorigin="7412,2751" coordsize="20,2">
              <v:shape style="position:absolute;left:7412;top:2751;width:20;height:2" coordorigin="7412,2751" coordsize="20,0" path="m7412,2751l7431,2751e" filled="false" stroked="true" strokeweight=".47998pt" strokecolor="#000000">
                <v:path arrowok="t"/>
              </v:shape>
            </v:group>
            <v:group style="position:absolute;left:7431;top:2751;width:20;height:2" coordorigin="7431,2751" coordsize="20,2">
              <v:shape style="position:absolute;left:7431;top:2751;width:20;height:2" coordorigin="7431,2751" coordsize="20,0" path="m7431,2751l7450,2751e" filled="false" stroked="true" strokeweight=".47998pt" strokecolor="#000000">
                <v:path arrowok="t"/>
              </v:shape>
            </v:group>
            <v:group style="position:absolute;left:7450;top:2751;width:20;height:2" coordorigin="7450,2751" coordsize="20,2">
              <v:shape style="position:absolute;left:7450;top:2751;width:20;height:2" coordorigin="7450,2751" coordsize="20,0" path="m7450,2751l7470,2751e" filled="false" stroked="true" strokeweight=".47998pt" strokecolor="#000000">
                <v:path arrowok="t"/>
              </v:shape>
            </v:group>
            <v:group style="position:absolute;left:7470;top:2751;width:20;height:2" coordorigin="7470,2751" coordsize="20,2">
              <v:shape style="position:absolute;left:7470;top:2751;width:20;height:2" coordorigin="7470,2751" coordsize="20,0" path="m7470,2751l7489,2751e" filled="false" stroked="true" strokeweight=".47998pt" strokecolor="#000000">
                <v:path arrowok="t"/>
              </v:shape>
            </v:group>
            <v:group style="position:absolute;left:7489;top:2751;width:20;height:2" coordorigin="7489,2751" coordsize="20,2">
              <v:shape style="position:absolute;left:7489;top:2751;width:20;height:2" coordorigin="7489,2751" coordsize="20,0" path="m7489,2751l7508,2751e" filled="false" stroked="true" strokeweight=".47998pt" strokecolor="#000000">
                <v:path arrowok="t"/>
              </v:shape>
            </v:group>
            <v:group style="position:absolute;left:7508;top:2751;width:20;height:2" coordorigin="7508,2751" coordsize="20,2">
              <v:shape style="position:absolute;left:7508;top:2751;width:20;height:2" coordorigin="7508,2751" coordsize="20,0" path="m7508,2751l7527,2751e" filled="false" stroked="true" strokeweight=".47998pt" strokecolor="#000000">
                <v:path arrowok="t"/>
              </v:shape>
            </v:group>
            <v:group style="position:absolute;left:7527;top:2751;width:20;height:2" coordorigin="7527,2751" coordsize="20,2">
              <v:shape style="position:absolute;left:7527;top:2751;width:20;height:2" coordorigin="7527,2751" coordsize="20,0" path="m7527,2751l7546,2751e" filled="false" stroked="true" strokeweight=".47998pt" strokecolor="#000000">
                <v:path arrowok="t"/>
              </v:shape>
            </v:group>
            <v:group style="position:absolute;left:7546;top:2751;width:20;height:2" coordorigin="7546,2751" coordsize="20,2">
              <v:shape style="position:absolute;left:7546;top:2751;width:20;height:2" coordorigin="7546,2751" coordsize="20,0" path="m7546,2751l7566,2751e" filled="false" stroked="true" strokeweight=".47998pt" strokecolor="#000000">
                <v:path arrowok="t"/>
              </v:shape>
            </v:group>
            <v:group style="position:absolute;left:7566;top:2751;width:20;height:2" coordorigin="7566,2751" coordsize="20,2">
              <v:shape style="position:absolute;left:7566;top:2751;width:20;height:2" coordorigin="7566,2751" coordsize="20,0" path="m7566,2751l7585,2751e" filled="false" stroked="true" strokeweight=".47998pt" strokecolor="#000000">
                <v:path arrowok="t"/>
              </v:shape>
            </v:group>
            <v:group style="position:absolute;left:7585;top:2751;width:20;height:2" coordorigin="7585,2751" coordsize="20,2">
              <v:shape style="position:absolute;left:7585;top:2751;width:20;height:2" coordorigin="7585,2751" coordsize="20,0" path="m7585,2751l7604,2751e" filled="false" stroked="true" strokeweight=".47998pt" strokecolor="#000000">
                <v:path arrowok="t"/>
              </v:shape>
            </v:group>
            <v:group style="position:absolute;left:7604;top:2751;width:20;height:2" coordorigin="7604,2751" coordsize="20,2">
              <v:shape style="position:absolute;left:7604;top:2751;width:20;height:2" coordorigin="7604,2751" coordsize="20,0" path="m7604,2751l7623,2751e" filled="false" stroked="true" strokeweight=".47998pt" strokecolor="#000000">
                <v:path arrowok="t"/>
              </v:shape>
            </v:group>
            <v:group style="position:absolute;left:7623;top:2751;width:20;height:2" coordorigin="7623,2751" coordsize="20,2">
              <v:shape style="position:absolute;left:7623;top:2751;width:20;height:2" coordorigin="7623,2751" coordsize="20,0" path="m7623,2751l7642,2751e" filled="false" stroked="true" strokeweight=".47998pt" strokecolor="#000000">
                <v:path arrowok="t"/>
              </v:shape>
            </v:group>
            <v:group style="position:absolute;left:7642;top:2751;width:20;height:2" coordorigin="7642,2751" coordsize="20,2">
              <v:shape style="position:absolute;left:7642;top:2751;width:20;height:2" coordorigin="7642,2751" coordsize="20,0" path="m7642,2751l7662,2751e" filled="false" stroked="true" strokeweight=".47998pt" strokecolor="#000000">
                <v:path arrowok="t"/>
              </v:shape>
            </v:group>
            <v:group style="position:absolute;left:7662;top:2751;width:20;height:2" coordorigin="7662,2751" coordsize="20,2">
              <v:shape style="position:absolute;left:7662;top:2751;width:20;height:2" coordorigin="7662,2751" coordsize="20,0" path="m7662,2751l7681,2751e" filled="false" stroked="true" strokeweight=".47998pt" strokecolor="#000000">
                <v:path arrowok="t"/>
              </v:shape>
            </v:group>
            <v:group style="position:absolute;left:7681;top:2751;width:20;height:2" coordorigin="7681,2751" coordsize="20,2">
              <v:shape style="position:absolute;left:7681;top:2751;width:20;height:2" coordorigin="7681,2751" coordsize="20,0" path="m7681,2751l7700,2751e" filled="false" stroked="true" strokeweight=".47998pt" strokecolor="#000000">
                <v:path arrowok="t"/>
              </v:shape>
            </v:group>
            <v:group style="position:absolute;left:7700;top:2751;width:20;height:2" coordorigin="7700,2751" coordsize="20,2">
              <v:shape style="position:absolute;left:7700;top:2751;width:20;height:2" coordorigin="7700,2751" coordsize="20,0" path="m7700,2751l7719,2751e" filled="false" stroked="true" strokeweight=".47998pt" strokecolor="#000000">
                <v:path arrowok="t"/>
              </v:shape>
            </v:group>
            <v:group style="position:absolute;left:7719;top:2751;width:20;height:2" coordorigin="7719,2751" coordsize="20,2">
              <v:shape style="position:absolute;left:7719;top:2751;width:20;height:2" coordorigin="7719,2751" coordsize="20,0" path="m7719,2751l7738,2751e" filled="false" stroked="true" strokeweight=".47998pt" strokecolor="#000000">
                <v:path arrowok="t"/>
              </v:shape>
            </v:group>
            <v:group style="position:absolute;left:7738;top:2751;width:20;height:2" coordorigin="7738,2751" coordsize="20,2">
              <v:shape style="position:absolute;left:7738;top:2751;width:20;height:2" coordorigin="7738,2751" coordsize="20,0" path="m7738,2751l7758,2751e" filled="false" stroked="true" strokeweight=".47998pt" strokecolor="#000000">
                <v:path arrowok="t"/>
              </v:shape>
            </v:group>
            <v:group style="position:absolute;left:7758;top:2751;width:20;height:2" coordorigin="7758,2751" coordsize="20,2">
              <v:shape style="position:absolute;left:7758;top:2751;width:20;height:2" coordorigin="7758,2751" coordsize="20,0" path="m7758,2751l7777,2751e" filled="false" stroked="true" strokeweight=".47998pt" strokecolor="#000000">
                <v:path arrowok="t"/>
              </v:shape>
            </v:group>
            <v:group style="position:absolute;left:7777;top:2751;width:20;height:2" coordorigin="7777,2751" coordsize="20,2">
              <v:shape style="position:absolute;left:7777;top:2751;width:20;height:2" coordorigin="7777,2751" coordsize="20,0" path="m7777,2751l7796,2751e" filled="false" stroked="true" strokeweight=".47998pt" strokecolor="#000000">
                <v:path arrowok="t"/>
              </v:shape>
            </v:group>
            <v:group style="position:absolute;left:7796;top:2751;width:20;height:2" coordorigin="7796,2751" coordsize="20,2">
              <v:shape style="position:absolute;left:7796;top:2751;width:20;height:2" coordorigin="7796,2751" coordsize="20,0" path="m7796,2751l7815,2751e" filled="false" stroked="true" strokeweight=".47998pt" strokecolor="#000000">
                <v:path arrowok="t"/>
              </v:shape>
            </v:group>
            <v:group style="position:absolute;left:7815;top:2751;width:20;height:2" coordorigin="7815,2751" coordsize="20,2">
              <v:shape style="position:absolute;left:7815;top:2751;width:20;height:2" coordorigin="7815,2751" coordsize="20,0" path="m7815,2751l7834,2751e" filled="false" stroked="true" strokeweight=".47998pt" strokecolor="#000000">
                <v:path arrowok="t"/>
              </v:shape>
            </v:group>
            <v:group style="position:absolute;left:7834;top:2751;width:20;height:2" coordorigin="7834,2751" coordsize="20,2">
              <v:shape style="position:absolute;left:7834;top:2751;width:20;height:2" coordorigin="7834,2751" coordsize="20,0" path="m7834,2751l7854,2751e" filled="false" stroked="true" strokeweight=".47998pt" strokecolor="#000000">
                <v:path arrowok="t"/>
              </v:shape>
            </v:group>
            <v:group style="position:absolute;left:7854;top:2751;width:20;height:2" coordorigin="7854,2751" coordsize="20,2">
              <v:shape style="position:absolute;left:7854;top:2751;width:20;height:2" coordorigin="7854,2751" coordsize="20,0" path="m7854,2751l7873,2751e" filled="false" stroked="true" strokeweight=".47998pt" strokecolor="#000000">
                <v:path arrowok="t"/>
              </v:shape>
            </v:group>
            <v:group style="position:absolute;left:7873;top:2751;width:20;height:2" coordorigin="7873,2751" coordsize="20,2">
              <v:shape style="position:absolute;left:7873;top:2751;width:20;height:2" coordorigin="7873,2751" coordsize="20,0" path="m7873,2751l7892,2751e" filled="false" stroked="true" strokeweight=".47998pt" strokecolor="#000000">
                <v:path arrowok="t"/>
              </v:shape>
            </v:group>
            <v:group style="position:absolute;left:7892;top:2751;width:20;height:2" coordorigin="7892,2751" coordsize="20,2">
              <v:shape style="position:absolute;left:7892;top:2751;width:20;height:2" coordorigin="7892,2751" coordsize="20,0" path="m7892,2751l7911,2751e" filled="false" stroked="true" strokeweight=".47998pt" strokecolor="#000000">
                <v:path arrowok="t"/>
              </v:shape>
            </v:group>
            <v:group style="position:absolute;left:7911;top:2751;width:20;height:2" coordorigin="7911,2751" coordsize="20,2">
              <v:shape style="position:absolute;left:7911;top:2751;width:20;height:2" coordorigin="7911,2751" coordsize="20,0" path="m7911,2751l7930,2751e" filled="false" stroked="true" strokeweight=".47998pt" strokecolor="#000000">
                <v:path arrowok="t"/>
              </v:shape>
            </v:group>
            <v:group style="position:absolute;left:7930;top:2751;width:20;height:2" coordorigin="7930,2751" coordsize="20,2">
              <v:shape style="position:absolute;left:7930;top:2751;width:20;height:2" coordorigin="7930,2751" coordsize="20,0" path="m7930,2751l7950,2751e" filled="false" stroked="true" strokeweight=".47998pt" strokecolor="#000000">
                <v:path arrowok="t"/>
              </v:shape>
            </v:group>
            <v:group style="position:absolute;left:7950;top:2751;width:20;height:2" coordorigin="7950,2751" coordsize="20,2">
              <v:shape style="position:absolute;left:7950;top:2751;width:20;height:2" coordorigin="7950,2751" coordsize="20,0" path="m7950,2751l7969,2751e" filled="false" stroked="true" strokeweight=".47998pt" strokecolor="#000000">
                <v:path arrowok="t"/>
              </v:shape>
            </v:group>
            <v:group style="position:absolute;left:7969;top:2751;width:20;height:2" coordorigin="7969,2751" coordsize="20,2">
              <v:shape style="position:absolute;left:7969;top:2751;width:20;height:2" coordorigin="7969,2751" coordsize="20,0" path="m7969,2751l7988,2751e" filled="false" stroked="true" strokeweight=".47998pt" strokecolor="#000000">
                <v:path arrowok="t"/>
              </v:shape>
            </v:group>
            <v:group style="position:absolute;left:7988;top:2751;width:20;height:2" coordorigin="7988,2751" coordsize="20,2">
              <v:shape style="position:absolute;left:7988;top:2751;width:20;height:2" coordorigin="7988,2751" coordsize="20,0" path="m7988,2751l8007,2751e" filled="false" stroked="true" strokeweight=".47998pt" strokecolor="#000000">
                <v:path arrowok="t"/>
              </v:shape>
            </v:group>
            <v:group style="position:absolute;left:8007;top:2751;width:20;height:2" coordorigin="8007,2751" coordsize="20,2">
              <v:shape style="position:absolute;left:8007;top:2751;width:20;height:2" coordorigin="8007,2751" coordsize="20,0" path="m8007,2751l8026,2751e" filled="false" stroked="true" strokeweight=".47998pt" strokecolor="#000000">
                <v:path arrowok="t"/>
              </v:shape>
            </v:group>
            <v:group style="position:absolute;left:8026;top:2751;width:20;height:2" coordorigin="8026,2751" coordsize="20,2">
              <v:shape style="position:absolute;left:8026;top:2751;width:20;height:2" coordorigin="8026,2751" coordsize="20,0" path="m8026,2751l8046,2751e" filled="false" stroked="true" strokeweight=".47998pt" strokecolor="#000000">
                <v:path arrowok="t"/>
              </v:shape>
            </v:group>
            <v:group style="position:absolute;left:8046;top:2751;width:20;height:2" coordorigin="8046,2751" coordsize="20,2">
              <v:shape style="position:absolute;left:8046;top:2751;width:20;height:2" coordorigin="8046,2751" coordsize="20,0" path="m8046,2751l8065,2751e" filled="false" stroked="true" strokeweight=".47998pt" strokecolor="#000000">
                <v:path arrowok="t"/>
              </v:shape>
            </v:group>
            <v:group style="position:absolute;left:8065;top:2751;width:20;height:2" coordorigin="8065,2751" coordsize="20,2">
              <v:shape style="position:absolute;left:8065;top:2751;width:20;height:2" coordorigin="8065,2751" coordsize="20,0" path="m8065,2751l8084,2751e" filled="false" stroked="true" strokeweight=".47998pt" strokecolor="#000000">
                <v:path arrowok="t"/>
              </v:shape>
            </v:group>
            <v:group style="position:absolute;left:8084;top:2751;width:20;height:2" coordorigin="8084,2751" coordsize="20,2">
              <v:shape style="position:absolute;left:8084;top:2751;width:20;height:2" coordorigin="8084,2751" coordsize="20,0" path="m8084,2751l8103,2751e" filled="false" stroked="true" strokeweight=".47998pt" strokecolor="#000000">
                <v:path arrowok="t"/>
              </v:shape>
            </v:group>
            <v:group style="position:absolute;left:8103;top:2751;width:20;height:2" coordorigin="8103,2751" coordsize="20,2">
              <v:shape style="position:absolute;left:8103;top:2751;width:20;height:2" coordorigin="8103,2751" coordsize="20,0" path="m8103,2751l8123,2751e" filled="false" stroked="true" strokeweight=".47998pt" strokecolor="#000000">
                <v:path arrowok="t"/>
              </v:shape>
            </v:group>
            <v:group style="position:absolute;left:8123;top:2751;width:20;height:2" coordorigin="8123,2751" coordsize="20,2">
              <v:shape style="position:absolute;left:8123;top:2751;width:20;height:2" coordorigin="8123,2751" coordsize="20,0" path="m8123,2751l8142,2751e" filled="false" stroked="true" strokeweight=".47998pt" strokecolor="#000000">
                <v:path arrowok="t"/>
              </v:shape>
            </v:group>
            <v:group style="position:absolute;left:8142;top:2751;width:20;height:2" coordorigin="8142,2751" coordsize="20,2">
              <v:shape style="position:absolute;left:8142;top:2751;width:20;height:2" coordorigin="8142,2751" coordsize="20,0" path="m8142,2751l8161,2751e" filled="false" stroked="true" strokeweight=".47998pt" strokecolor="#000000">
                <v:path arrowok="t"/>
              </v:shape>
            </v:group>
            <v:group style="position:absolute;left:8161;top:2751;width:20;height:2" coordorigin="8161,2751" coordsize="20,2">
              <v:shape style="position:absolute;left:8161;top:2751;width:20;height:2" coordorigin="8161,2751" coordsize="20,0" path="m8161,2751l8180,2751e" filled="false" stroked="true" strokeweight=".47998pt" strokecolor="#000000">
                <v:path arrowok="t"/>
              </v:shape>
            </v:group>
            <v:group style="position:absolute;left:8180;top:2751;width:20;height:2" coordorigin="8180,2751" coordsize="20,2">
              <v:shape style="position:absolute;left:8180;top:2751;width:20;height:2" coordorigin="8180,2751" coordsize="20,0" path="m8180,2751l8200,2751e" filled="false" stroked="true" strokeweight=".47998pt" strokecolor="#000000">
                <v:path arrowok="t"/>
              </v:shape>
            </v:group>
            <v:group style="position:absolute;left:8200;top:2751;width:20;height:2" coordorigin="8200,2751" coordsize="20,2">
              <v:shape style="position:absolute;left:8200;top:2751;width:20;height:2" coordorigin="8200,2751" coordsize="20,0" path="m8200,2751l8219,2751e" filled="false" stroked="true" strokeweight=".47998pt" strokecolor="#000000">
                <v:path arrowok="t"/>
              </v:shape>
            </v:group>
            <v:group style="position:absolute;left:8219;top:2751;width:20;height:2" coordorigin="8219,2751" coordsize="20,2">
              <v:shape style="position:absolute;left:8219;top:2751;width:20;height:2" coordorigin="8219,2751" coordsize="20,0" path="m8219,2751l8238,2751e" filled="false" stroked="true" strokeweight=".47998pt" strokecolor="#000000">
                <v:path arrowok="t"/>
              </v:shape>
            </v:group>
            <v:group style="position:absolute;left:8238;top:2751;width:20;height:2" coordorigin="8238,2751" coordsize="20,2">
              <v:shape style="position:absolute;left:8238;top:2751;width:20;height:2" coordorigin="8238,2751" coordsize="20,0" path="m8238,2751l8257,2751e" filled="false" stroked="true" strokeweight=".47998pt" strokecolor="#000000">
                <v:path arrowok="t"/>
              </v:shape>
            </v:group>
            <v:group style="position:absolute;left:8257;top:2751;width:20;height:2" coordorigin="8257,2751" coordsize="20,2">
              <v:shape style="position:absolute;left:8257;top:2751;width:20;height:2" coordorigin="8257,2751" coordsize="20,0" path="m8257,2751l8276,2751e" filled="false" stroked="true" strokeweight=".47998pt" strokecolor="#000000">
                <v:path arrowok="t"/>
              </v:shape>
            </v:group>
            <v:group style="position:absolute;left:8276;top:2751;width:20;height:2" coordorigin="8276,2751" coordsize="20,2">
              <v:shape style="position:absolute;left:8276;top:2751;width:20;height:2" coordorigin="8276,2751" coordsize="20,0" path="m8276,2751l8296,2751e" filled="false" stroked="true" strokeweight=".47998pt" strokecolor="#000000">
                <v:path arrowok="t"/>
              </v:shape>
            </v:group>
            <v:group style="position:absolute;left:8296;top:2751;width:20;height:2" coordorigin="8296,2751" coordsize="20,2">
              <v:shape style="position:absolute;left:8296;top:2751;width:20;height:2" coordorigin="8296,2751" coordsize="20,0" path="m8296,2751l8315,2751e" filled="false" stroked="true" strokeweight=".47998pt" strokecolor="#000000">
                <v:path arrowok="t"/>
              </v:shape>
            </v:group>
            <v:group style="position:absolute;left:8315;top:2751;width:20;height:2" coordorigin="8315,2751" coordsize="20,2">
              <v:shape style="position:absolute;left:8315;top:2751;width:20;height:2" coordorigin="8315,2751" coordsize="20,0" path="m8315,2751l8334,2751e" filled="false" stroked="true" strokeweight=".47998pt" strokecolor="#000000">
                <v:path arrowok="t"/>
              </v:shape>
            </v:group>
            <v:group style="position:absolute;left:8334;top:2751;width:20;height:2" coordorigin="8334,2751" coordsize="20,2">
              <v:shape style="position:absolute;left:8334;top:2751;width:20;height:2" coordorigin="8334,2751" coordsize="20,0" path="m8334,2751l8353,2751e" filled="false" stroked="true" strokeweight=".47998pt" strokecolor="#000000">
                <v:path arrowok="t"/>
              </v:shape>
            </v:group>
            <v:group style="position:absolute;left:8353;top:2751;width:20;height:2" coordorigin="8353,2751" coordsize="20,2">
              <v:shape style="position:absolute;left:8353;top:2751;width:20;height:2" coordorigin="8353,2751" coordsize="20,0" path="m8353,2751l8372,2751e" filled="false" stroked="true" strokeweight=".47998pt" strokecolor="#000000">
                <v:path arrowok="t"/>
              </v:shape>
            </v:group>
            <v:group style="position:absolute;left:8372;top:2751;width:20;height:2" coordorigin="8372,2751" coordsize="20,2">
              <v:shape style="position:absolute;left:8372;top:2751;width:20;height:2" coordorigin="8372,2751" coordsize="20,0" path="m8372,2751l8392,2751e" filled="false" stroked="true" strokeweight=".47998pt" strokecolor="#000000">
                <v:path arrowok="t"/>
              </v:shape>
            </v:group>
            <v:group style="position:absolute;left:8392;top:2751;width:20;height:2" coordorigin="8392,2751" coordsize="20,2">
              <v:shape style="position:absolute;left:8392;top:2751;width:20;height:2" coordorigin="8392,2751" coordsize="20,0" path="m8392,2751l8411,2751e" filled="false" stroked="true" strokeweight=".47998pt" strokecolor="#000000">
                <v:path arrowok="t"/>
              </v:shape>
            </v:group>
            <v:group style="position:absolute;left:8411;top:2751;width:20;height:2" coordorigin="8411,2751" coordsize="20,2">
              <v:shape style="position:absolute;left:8411;top:2751;width:20;height:2" coordorigin="8411,2751" coordsize="20,0" path="m8411,2751l8430,2751e" filled="false" stroked="true" strokeweight=".47998pt" strokecolor="#000000">
                <v:path arrowok="t"/>
              </v:shape>
            </v:group>
            <v:group style="position:absolute;left:8430;top:2751;width:20;height:2" coordorigin="8430,2751" coordsize="20,2">
              <v:shape style="position:absolute;left:8430;top:2751;width:20;height:2" coordorigin="8430,2751" coordsize="20,0" path="m8430,2751l8449,2751e" filled="false" stroked="true" strokeweight=".47998pt" strokecolor="#000000">
                <v:path arrowok="t"/>
              </v:shape>
            </v:group>
            <v:group style="position:absolute;left:8449;top:2751;width:20;height:2" coordorigin="8449,2751" coordsize="20,2">
              <v:shape style="position:absolute;left:8449;top:2751;width:20;height:2" coordorigin="8449,2751" coordsize="20,0" path="m8449,2751l8468,2751e" filled="false" stroked="true" strokeweight=".47998pt" strokecolor="#000000">
                <v:path arrowok="t"/>
              </v:shape>
            </v:group>
            <v:group style="position:absolute;left:8468;top:2751;width:20;height:2" coordorigin="8468,2751" coordsize="20,2">
              <v:shape style="position:absolute;left:8468;top:2751;width:20;height:2" coordorigin="8468,2751" coordsize="20,0" path="m8468,2751l8488,2751e" filled="false" stroked="true" strokeweight=".47998pt" strokecolor="#000000">
                <v:path arrowok="t"/>
              </v:shape>
            </v:group>
            <v:group style="position:absolute;left:8488;top:2751;width:20;height:2" coordorigin="8488,2751" coordsize="20,2">
              <v:shape style="position:absolute;left:8488;top:2751;width:20;height:2" coordorigin="8488,2751" coordsize="20,0" path="m8488,2751l8507,2751e" filled="false" stroked="true" strokeweight=".47998pt" strokecolor="#000000">
                <v:path arrowok="t"/>
              </v:shape>
            </v:group>
            <v:group style="position:absolute;left:8507;top:2751;width:20;height:2" coordorigin="8507,2751" coordsize="20,2">
              <v:shape style="position:absolute;left:8507;top:2751;width:20;height:2" coordorigin="8507,2751" coordsize="20,0" path="m8507,2751l8526,2751e" filled="false" stroked="true" strokeweight=".47998pt" strokecolor="#000000">
                <v:path arrowok="t"/>
              </v:shape>
            </v:group>
            <v:group style="position:absolute;left:8526;top:2751;width:20;height:2" coordorigin="8526,2751" coordsize="20,2">
              <v:shape style="position:absolute;left:8526;top:2751;width:20;height:2" coordorigin="8526,2751" coordsize="20,0" path="m8526,2751l8545,2751e" filled="false" stroked="true" strokeweight=".47998pt" strokecolor="#000000">
                <v:path arrowok="t"/>
              </v:shape>
            </v:group>
            <v:group style="position:absolute;left:8545;top:2751;width:20;height:2" coordorigin="8545,2751" coordsize="20,2">
              <v:shape style="position:absolute;left:8545;top:2751;width:20;height:2" coordorigin="8545,2751" coordsize="20,0" path="m8545,2751l8564,2751e" filled="false" stroked="true" strokeweight=".47998pt" strokecolor="#000000">
                <v:path arrowok="t"/>
              </v:shape>
            </v:group>
            <v:group style="position:absolute;left:8564;top:2751;width:20;height:2" coordorigin="8564,2751" coordsize="20,2">
              <v:shape style="position:absolute;left:8564;top:2751;width:20;height:2" coordorigin="8564,2751" coordsize="20,0" path="m8564,2751l8584,2751e" filled="false" stroked="true" strokeweight=".47998pt" strokecolor="#000000">
                <v:path arrowok="t"/>
              </v:shape>
            </v:group>
            <v:group style="position:absolute;left:8584;top:2751;width:20;height:2" coordorigin="8584,2751" coordsize="20,2">
              <v:shape style="position:absolute;left:8584;top:2751;width:20;height:2" coordorigin="8584,2751" coordsize="20,0" path="m8584,2751l8603,2751e" filled="false" stroked="true" strokeweight=".47998pt" strokecolor="#000000">
                <v:path arrowok="t"/>
              </v:shape>
            </v:group>
            <v:group style="position:absolute;left:8603;top:2751;width:20;height:2" coordorigin="8603,2751" coordsize="20,2">
              <v:shape style="position:absolute;left:8603;top:2751;width:20;height:2" coordorigin="8603,2751" coordsize="20,0" path="m8603,2751l8622,2751e" filled="false" stroked="true" strokeweight=".47998pt" strokecolor="#000000">
                <v:path arrowok="t"/>
              </v:shape>
            </v:group>
            <v:group style="position:absolute;left:8622;top:2751;width:20;height:2" coordorigin="8622,2751" coordsize="20,2">
              <v:shape style="position:absolute;left:8622;top:2751;width:20;height:2" coordorigin="8622,2751" coordsize="20,0" path="m8622,2751l8641,2751e" filled="false" stroked="true" strokeweight=".47998pt" strokecolor="#000000">
                <v:path arrowok="t"/>
              </v:shape>
            </v:group>
            <v:group style="position:absolute;left:8641;top:2751;width:20;height:2" coordorigin="8641,2751" coordsize="20,2">
              <v:shape style="position:absolute;left:8641;top:2751;width:20;height:2" coordorigin="8641,2751" coordsize="20,0" path="m8641,2751l8660,2751e" filled="false" stroked="true" strokeweight=".47998pt" strokecolor="#000000">
                <v:path arrowok="t"/>
              </v:shape>
            </v:group>
            <v:group style="position:absolute;left:8660;top:2751;width:20;height:2" coordorigin="8660,2751" coordsize="20,2">
              <v:shape style="position:absolute;left:8660;top:2751;width:20;height:2" coordorigin="8660,2751" coordsize="20,0" path="m8660,2751l8680,2751e" filled="false" stroked="true" strokeweight=".47998pt" strokecolor="#000000">
                <v:path arrowok="t"/>
              </v:shape>
            </v:group>
            <v:group style="position:absolute;left:8680;top:2751;width:20;height:2" coordorigin="8680,2751" coordsize="20,2">
              <v:shape style="position:absolute;left:8680;top:2751;width:20;height:2" coordorigin="8680,2751" coordsize="20,0" path="m8680,2751l8699,2751e" filled="false" stroked="true" strokeweight=".47998pt" strokecolor="#000000">
                <v:path arrowok="t"/>
              </v:shape>
            </v:group>
            <v:group style="position:absolute;left:8699;top:2751;width:20;height:2" coordorigin="8699,2751" coordsize="20,2">
              <v:shape style="position:absolute;left:8699;top:2751;width:20;height:2" coordorigin="8699,2751" coordsize="20,0" path="m8699,2751l8718,2751e" filled="false" stroked="true" strokeweight=".47998pt" strokecolor="#000000">
                <v:path arrowok="t"/>
              </v:shape>
            </v:group>
            <v:group style="position:absolute;left:8718;top:2751;width:20;height:2" coordorigin="8718,2751" coordsize="20,2">
              <v:shape style="position:absolute;left:8718;top:2751;width:20;height:2" coordorigin="8718,2751" coordsize="20,0" path="m8718,2751l8737,2751e" filled="false" stroked="true" strokeweight=".47998pt" strokecolor="#000000">
                <v:path arrowok="t"/>
              </v:shape>
            </v:group>
            <v:group style="position:absolute;left:8737;top:2751;width:20;height:2" coordorigin="8737,2751" coordsize="20,2">
              <v:shape style="position:absolute;left:8737;top:2751;width:20;height:2" coordorigin="8737,2751" coordsize="20,0" path="m8737,2751l8756,2751e" filled="false" stroked="true" strokeweight=".47998pt" strokecolor="#000000">
                <v:path arrowok="t"/>
              </v:shape>
            </v:group>
            <v:group style="position:absolute;left:8756;top:2751;width:20;height:2" coordorigin="8756,2751" coordsize="20,2">
              <v:shape style="position:absolute;left:8756;top:2751;width:20;height:2" coordorigin="8756,2751" coordsize="20,0" path="m8756,2751l8776,2751e" filled="false" stroked="true" strokeweight=".47998pt" strokecolor="#000000">
                <v:path arrowok="t"/>
              </v:shape>
            </v:group>
            <v:group style="position:absolute;left:8776;top:2751;width:20;height:2" coordorigin="8776,2751" coordsize="20,2">
              <v:shape style="position:absolute;left:8776;top:2751;width:20;height:2" coordorigin="8776,2751" coordsize="20,0" path="m8776,2751l8795,2751e" filled="false" stroked="true" strokeweight=".47998pt" strokecolor="#000000">
                <v:path arrowok="t"/>
              </v:shape>
            </v:group>
            <v:group style="position:absolute;left:8795;top:2751;width:20;height:2" coordorigin="8795,2751" coordsize="20,2">
              <v:shape style="position:absolute;left:8795;top:2751;width:20;height:2" coordorigin="8795,2751" coordsize="20,0" path="m8795,2751l8814,2751e" filled="false" stroked="true" strokeweight=".47998pt" strokecolor="#000000">
                <v:path arrowok="t"/>
              </v:shape>
            </v:group>
            <v:group style="position:absolute;left:8814;top:2751;width:20;height:2" coordorigin="8814,2751" coordsize="20,2">
              <v:shape style="position:absolute;left:8814;top:2751;width:20;height:2" coordorigin="8814,2751" coordsize="20,0" path="m8814,2751l8833,2751e" filled="false" stroked="true" strokeweight=".47998pt" strokecolor="#000000">
                <v:path arrowok="t"/>
              </v:shape>
            </v:group>
            <v:group style="position:absolute;left:8833;top:2751;width:20;height:2" coordorigin="8833,2751" coordsize="20,2">
              <v:shape style="position:absolute;left:8833;top:2751;width:20;height:2" coordorigin="8833,2751" coordsize="20,0" path="m8833,2751l8852,2751e" filled="false" stroked="true" strokeweight=".47998pt" strokecolor="#000000">
                <v:path arrowok="t"/>
              </v:shape>
            </v:group>
            <v:group style="position:absolute;left:8852;top:2751;width:20;height:2" coordorigin="8852,2751" coordsize="20,2">
              <v:shape style="position:absolute;left:8852;top:2751;width:20;height:2" coordorigin="8852,2751" coordsize="20,0" path="m8852,2751l8872,2751e" filled="false" stroked="true" strokeweight=".47998pt" strokecolor="#000000">
                <v:path arrowok="t"/>
              </v:shape>
            </v:group>
            <v:group style="position:absolute;left:8872;top:2751;width:20;height:2" coordorigin="8872,2751" coordsize="20,2">
              <v:shape style="position:absolute;left:8872;top:2751;width:20;height:2" coordorigin="8872,2751" coordsize="20,0" path="m8872,2751l8891,2751e" filled="false" stroked="true" strokeweight=".47998pt" strokecolor="#000000">
                <v:path arrowok="t"/>
              </v:shape>
            </v:group>
            <v:group style="position:absolute;left:8891;top:2751;width:20;height:2" coordorigin="8891,2751" coordsize="20,2">
              <v:shape style="position:absolute;left:8891;top:2751;width:20;height:2" coordorigin="8891,2751" coordsize="20,0" path="m8891,2751l8910,2751e" filled="false" stroked="true" strokeweight=".47998pt" strokecolor="#000000">
                <v:path arrowok="t"/>
              </v:shape>
            </v:group>
            <v:group style="position:absolute;left:8910;top:2751;width:20;height:2" coordorigin="8910,2751" coordsize="20,2">
              <v:shape style="position:absolute;left:8910;top:2751;width:20;height:2" coordorigin="8910,2751" coordsize="20,0" path="m8910,2751l8929,2751e" filled="false" stroked="true" strokeweight=".47998pt" strokecolor="#000000">
                <v:path arrowok="t"/>
              </v:shape>
            </v:group>
            <v:group style="position:absolute;left:8929;top:2751;width:20;height:2" coordorigin="8929,2751" coordsize="20,2">
              <v:shape style="position:absolute;left:8929;top:2751;width:20;height:2" coordorigin="8929,2751" coordsize="20,0" path="m8929,2751l8948,2751e" filled="false" stroked="true" strokeweight=".47998pt" strokecolor="#000000">
                <v:path arrowok="t"/>
              </v:shape>
            </v:group>
            <v:group style="position:absolute;left:8948;top:2751;width:20;height:2" coordorigin="8948,2751" coordsize="20,2">
              <v:shape style="position:absolute;left:8948;top:2751;width:20;height:2" coordorigin="8948,2751" coordsize="20,0" path="m8948,2751l8968,2751e" filled="false" stroked="true" strokeweight=".47998pt" strokecolor="#000000">
                <v:path arrowok="t"/>
              </v:shape>
            </v:group>
            <v:group style="position:absolute;left:8968;top:2751;width:20;height:2" coordorigin="8968,2751" coordsize="20,2">
              <v:shape style="position:absolute;left:8968;top:2751;width:20;height:2" coordorigin="8968,2751" coordsize="20,0" path="m8968,2751l8987,2751e" filled="false" stroked="true" strokeweight=".47998pt" strokecolor="#000000">
                <v:path arrowok="t"/>
              </v:shape>
            </v:group>
            <v:group style="position:absolute;left:8987;top:2751;width:20;height:2" coordorigin="8987,2751" coordsize="20,2">
              <v:shape style="position:absolute;left:8987;top:2751;width:20;height:2" coordorigin="8987,2751" coordsize="20,0" path="m8987,2751l9006,2751e" filled="false" stroked="true" strokeweight=".47998pt" strokecolor="#000000">
                <v:path arrowok="t"/>
              </v:shape>
            </v:group>
            <v:group style="position:absolute;left:9006;top:2751;width:20;height:2" coordorigin="9006,2751" coordsize="20,2">
              <v:shape style="position:absolute;left:9006;top:2751;width:20;height:2" coordorigin="9006,2751" coordsize="20,0" path="m9006,2751l9025,2751e" filled="false" stroked="true" strokeweight=".47998pt" strokecolor="#000000">
                <v:path arrowok="t"/>
              </v:shape>
            </v:group>
            <v:group style="position:absolute;left:9025;top:2751;width:20;height:2" coordorigin="9025,2751" coordsize="20,2">
              <v:shape style="position:absolute;left:9025;top:2751;width:20;height:2" coordorigin="9025,2751" coordsize="20,0" path="m9025,2751l9044,2751e" filled="false" stroked="true" strokeweight=".47998pt" strokecolor="#000000">
                <v:path arrowok="t"/>
              </v:shape>
            </v:group>
            <v:group style="position:absolute;left:9044;top:2751;width:20;height:2" coordorigin="9044,2751" coordsize="20,2">
              <v:shape style="position:absolute;left:9044;top:2751;width:20;height:2" coordorigin="9044,2751" coordsize="20,0" path="m9044,2751l9064,2751e" filled="false" stroked="true" strokeweight=".47998pt" strokecolor="#000000">
                <v:path arrowok="t"/>
              </v:shape>
            </v:group>
            <v:group style="position:absolute;left:9064;top:2751;width:20;height:2" coordorigin="9064,2751" coordsize="20,2">
              <v:shape style="position:absolute;left:9064;top:2751;width:20;height:2" coordorigin="9064,2751" coordsize="20,0" path="m9064,2751l9083,2751e" filled="false" stroked="true" strokeweight=".47998pt" strokecolor="#000000">
                <v:path arrowok="t"/>
              </v:shape>
            </v:group>
            <v:group style="position:absolute;left:9083;top:2751;width:20;height:2" coordorigin="9083,2751" coordsize="20,2">
              <v:shape style="position:absolute;left:9083;top:2751;width:20;height:2" coordorigin="9083,2751" coordsize="20,0" path="m9083,2751l9102,2751e" filled="false" stroked="true" strokeweight=".47998pt" strokecolor="#000000">
                <v:path arrowok="t"/>
              </v:shape>
            </v:group>
            <v:group style="position:absolute;left:9102;top:2751;width:20;height:2" coordorigin="9102,2751" coordsize="20,2">
              <v:shape style="position:absolute;left:9102;top:2751;width:20;height:2" coordorigin="9102,2751" coordsize="20,0" path="m9102,2751l9121,2751e" filled="false" stroked="true" strokeweight=".47998pt" strokecolor="#000000">
                <v:path arrowok="t"/>
              </v:shape>
            </v:group>
            <v:group style="position:absolute;left:9121;top:2751;width:20;height:2" coordorigin="9121,2751" coordsize="20,2">
              <v:shape style="position:absolute;left:9121;top:2751;width:20;height:2" coordorigin="9121,2751" coordsize="20,0" path="m9121,2751l9140,2751e" filled="false" stroked="true" strokeweight=".47998pt" strokecolor="#000000">
                <v:path arrowok="t"/>
              </v:shape>
            </v:group>
            <v:group style="position:absolute;left:9140;top:2751;width:20;height:2" coordorigin="9140,2751" coordsize="20,2">
              <v:shape style="position:absolute;left:9140;top:2751;width:20;height:2" coordorigin="9140,2751" coordsize="20,0" path="m9140,2751l9160,2751e" filled="false" stroked="true" strokeweight=".47998pt" strokecolor="#000000">
                <v:path arrowok="t"/>
              </v:shape>
            </v:group>
            <v:group style="position:absolute;left:9160;top:2751;width:20;height:2" coordorigin="9160,2751" coordsize="20,2">
              <v:shape style="position:absolute;left:9160;top:2751;width:20;height:2" coordorigin="9160,2751" coordsize="20,0" path="m9160,2751l9179,2751e" filled="false" stroked="true" strokeweight=".47998pt" strokecolor="#000000">
                <v:path arrowok="t"/>
              </v:shape>
            </v:group>
            <v:group style="position:absolute;left:9179;top:2751;width:20;height:2" coordorigin="9179,2751" coordsize="20,2">
              <v:shape style="position:absolute;left:9179;top:2751;width:20;height:2" coordorigin="9179,2751" coordsize="20,0" path="m9179,2751l9198,2751e" filled="false" stroked="true" strokeweight=".47998pt" strokecolor="#000000">
                <v:path arrowok="t"/>
              </v:shape>
            </v:group>
            <v:group style="position:absolute;left:9198;top:2751;width:20;height:2" coordorigin="9198,2751" coordsize="20,2">
              <v:shape style="position:absolute;left:9198;top:2751;width:20;height:2" coordorigin="9198,2751" coordsize="20,0" path="m9198,2751l9217,2751e" filled="false" stroked="true" strokeweight=".47998pt" strokecolor="#000000">
                <v:path arrowok="t"/>
              </v:shape>
            </v:group>
            <v:group style="position:absolute;left:9217;top:2751;width:20;height:2" coordorigin="9217,2751" coordsize="20,2">
              <v:shape style="position:absolute;left:9217;top:2751;width:20;height:2" coordorigin="9217,2751" coordsize="20,0" path="m9217,2751l9236,2751e" filled="false" stroked="true" strokeweight=".47998pt" strokecolor="#000000">
                <v:path arrowok="t"/>
              </v:shape>
            </v:group>
            <v:group style="position:absolute;left:9236;top:2751;width:20;height:2" coordorigin="9236,2751" coordsize="20,2">
              <v:shape style="position:absolute;left:9236;top:2751;width:20;height:2" coordorigin="9236,2751" coordsize="20,0" path="m9236,2751l9256,2751e" filled="false" stroked="true" strokeweight=".47998pt" strokecolor="#000000">
                <v:path arrowok="t"/>
              </v:shape>
            </v:group>
            <v:group style="position:absolute;left:9256;top:2751;width:20;height:2" coordorigin="9256,2751" coordsize="20,2">
              <v:shape style="position:absolute;left:9256;top:2751;width:20;height:2" coordorigin="9256,2751" coordsize="20,0" path="m9256,2751l9275,2751e" filled="false" stroked="true" strokeweight=".47998pt" strokecolor="#000000">
                <v:path arrowok="t"/>
              </v:shape>
            </v:group>
            <v:group style="position:absolute;left:9275;top:2751;width:20;height:2" coordorigin="9275,2751" coordsize="20,2">
              <v:shape style="position:absolute;left:9275;top:2751;width:20;height:2" coordorigin="9275,2751" coordsize="20,0" path="m9275,2751l9294,2751e" filled="false" stroked="true" strokeweight=".47998pt" strokecolor="#000000">
                <v:path arrowok="t"/>
              </v:shape>
            </v:group>
            <v:group style="position:absolute;left:9294;top:2751;width:20;height:2" coordorigin="9294,2751" coordsize="20,2">
              <v:shape style="position:absolute;left:9294;top:2751;width:20;height:2" coordorigin="9294,2751" coordsize="20,0" path="m9294,2751l9313,2751e" filled="false" stroked="true" strokeweight=".47998pt" strokecolor="#000000">
                <v:path arrowok="t"/>
              </v:shape>
            </v:group>
            <v:group style="position:absolute;left:9313;top:2751;width:20;height:2" coordorigin="9313,2751" coordsize="20,2">
              <v:shape style="position:absolute;left:9313;top:2751;width:20;height:2" coordorigin="9313,2751" coordsize="20,0" path="m9313,2751l9332,2751e" filled="false" stroked="true" strokeweight=".47998pt" strokecolor="#000000">
                <v:path arrowok="t"/>
              </v:shape>
            </v:group>
            <v:group style="position:absolute;left:9332;top:2751;width:20;height:2" coordorigin="9332,2751" coordsize="20,2">
              <v:shape style="position:absolute;left:9332;top:2751;width:20;height:2" coordorigin="9332,2751" coordsize="20,0" path="m9332,2751l9352,2751e" filled="false" stroked="true" strokeweight=".47998pt" strokecolor="#000000">
                <v:path arrowok="t"/>
              </v:shape>
            </v:group>
            <v:group style="position:absolute;left:9352;top:2751;width:20;height:2" coordorigin="9352,2751" coordsize="20,2">
              <v:shape style="position:absolute;left:9352;top:2751;width:20;height:2" coordorigin="9352,2751" coordsize="20,0" path="m9352,2751l9371,2751e" filled="false" stroked="true" strokeweight=".47998pt" strokecolor="#000000">
                <v:path arrowok="t"/>
              </v:shape>
            </v:group>
            <v:group style="position:absolute;left:9371;top:2751;width:20;height:2" coordorigin="9371,2751" coordsize="20,2">
              <v:shape style="position:absolute;left:9371;top:2751;width:20;height:2" coordorigin="9371,2751" coordsize="20,0" path="m9371,2751l9390,2751e" filled="false" stroked="true" strokeweight=".47998pt" strokecolor="#000000">
                <v:path arrowok="t"/>
              </v:shape>
            </v:group>
            <v:group style="position:absolute;left:9390;top:2751;width:20;height:2" coordorigin="9390,2751" coordsize="20,2">
              <v:shape style="position:absolute;left:9390;top:2751;width:20;height:2" coordorigin="9390,2751" coordsize="20,0" path="m9390,2751l9409,2751e" filled="false" stroked="true" strokeweight=".47998pt" strokecolor="#000000">
                <v:path arrowok="t"/>
              </v:shape>
            </v:group>
            <v:group style="position:absolute;left:9409;top:2751;width:20;height:2" coordorigin="9409,2751" coordsize="20,2">
              <v:shape style="position:absolute;left:9409;top:2751;width:20;height:2" coordorigin="9409,2751" coordsize="20,0" path="m9409,2751l9428,2751e" filled="false" stroked="true" strokeweight=".47998pt" strokecolor="#000000">
                <v:path arrowok="t"/>
              </v:shape>
            </v:group>
            <v:group style="position:absolute;left:9428;top:2751;width:20;height:2" coordorigin="9428,2751" coordsize="20,2">
              <v:shape style="position:absolute;left:9428;top:2751;width:20;height:2" coordorigin="9428,2751" coordsize="20,0" path="m9428,2751l9448,2751e" filled="false" stroked="true" strokeweight=".47998pt" strokecolor="#000000">
                <v:path arrowok="t"/>
              </v:shape>
            </v:group>
            <v:group style="position:absolute;left:9448;top:2751;width:20;height:2" coordorigin="9448,2751" coordsize="20,2">
              <v:shape style="position:absolute;left:9448;top:2751;width:20;height:2" coordorigin="9448,2751" coordsize="20,0" path="m9448,2751l9467,2751e" filled="false" stroked="true" strokeweight=".47998pt" strokecolor="#000000">
                <v:path arrowok="t"/>
              </v:shape>
            </v:group>
            <v:group style="position:absolute;left:9467;top:2751;width:20;height:2" coordorigin="9467,2751" coordsize="20,2">
              <v:shape style="position:absolute;left:9467;top:2751;width:20;height:2" coordorigin="9467,2751" coordsize="20,0" path="m9467,2751l9486,2751e" filled="false" stroked="true" strokeweight=".47998pt" strokecolor="#000000">
                <v:path arrowok="t"/>
              </v:shape>
            </v:group>
            <v:group style="position:absolute;left:9486;top:2751;width:20;height:2" coordorigin="9486,2751" coordsize="20,2">
              <v:shape style="position:absolute;left:9486;top:2751;width:20;height:2" coordorigin="9486,2751" coordsize="20,0" path="m9486,2751l9505,2751e" filled="false" stroked="true" strokeweight=".47998pt" strokecolor="#000000">
                <v:path arrowok="t"/>
              </v:shape>
            </v:group>
            <v:group style="position:absolute;left:9505;top:2751;width:20;height:2" coordorigin="9505,2751" coordsize="20,2">
              <v:shape style="position:absolute;left:9505;top:2751;width:20;height:2" coordorigin="9505,2751" coordsize="20,0" path="m9505,2751l9524,2751e" filled="false" stroked="true" strokeweight=".47998pt" strokecolor="#000000">
                <v:path arrowok="t"/>
              </v:shape>
            </v:group>
            <v:group style="position:absolute;left:9524;top:2751;width:20;height:2" coordorigin="9524,2751" coordsize="20,2">
              <v:shape style="position:absolute;left:9524;top:2751;width:20;height:2" coordorigin="9524,2751" coordsize="20,0" path="m9524,2751l9544,2751e" filled="false" stroked="true" strokeweight=".47998pt" strokecolor="#000000">
                <v:path arrowok="t"/>
              </v:shape>
            </v:group>
            <v:group style="position:absolute;left:9544;top:2751;width:20;height:2" coordorigin="9544,2751" coordsize="20,2">
              <v:shape style="position:absolute;left:9544;top:2751;width:20;height:2" coordorigin="9544,2751" coordsize="20,0" path="m9544,2751l9563,2751e" filled="false" stroked="true" strokeweight=".47998pt" strokecolor="#000000">
                <v:path arrowok="t"/>
              </v:shape>
            </v:group>
            <v:group style="position:absolute;left:9563;top:2751;width:20;height:2" coordorigin="9563,2751" coordsize="20,2">
              <v:shape style="position:absolute;left:9563;top:2751;width:20;height:2" coordorigin="9563,2751" coordsize="20,0" path="m9563,2751l9582,2751e" filled="false" stroked="true" strokeweight=".47998pt" strokecolor="#000000">
                <v:path arrowok="t"/>
              </v:shape>
            </v:group>
            <v:group style="position:absolute;left:9582;top:2751;width:20;height:2" coordorigin="9582,2751" coordsize="20,2">
              <v:shape style="position:absolute;left:9582;top:2751;width:20;height:2" coordorigin="9582,2751" coordsize="20,0" path="m9582,2751l9601,2751e" filled="false" stroked="true" strokeweight=".47998pt" strokecolor="#000000">
                <v:path arrowok="t"/>
              </v:shape>
            </v:group>
            <v:group style="position:absolute;left:9601;top:2751;width:20;height:2" coordorigin="9601,2751" coordsize="20,2">
              <v:shape style="position:absolute;left:9601;top:2751;width:20;height:2" coordorigin="9601,2751" coordsize="20,0" path="m9601,2751l9620,2751e" filled="false" stroked="true" strokeweight=".47998pt" strokecolor="#000000">
                <v:path arrowok="t"/>
              </v:shape>
            </v:group>
            <v:group style="position:absolute;left:9620;top:2751;width:20;height:2" coordorigin="9620,2751" coordsize="20,2">
              <v:shape style="position:absolute;left:9620;top:2751;width:20;height:2" coordorigin="9620,2751" coordsize="20,0" path="m9620,2751l9640,2751e" filled="false" stroked="true" strokeweight=".47998pt" strokecolor="#000000">
                <v:path arrowok="t"/>
              </v:shape>
            </v:group>
            <v:group style="position:absolute;left:9640;top:2751;width:20;height:2" coordorigin="9640,2751" coordsize="20,2">
              <v:shape style="position:absolute;left:9640;top:2751;width:20;height:2" coordorigin="9640,2751" coordsize="20,0" path="m9640,2751l9659,2751e" filled="false" stroked="true" strokeweight=".47998pt" strokecolor="#000000">
                <v:path arrowok="t"/>
              </v:shape>
            </v:group>
            <v:group style="position:absolute;left:9659;top:2751;width:20;height:2" coordorigin="9659,2751" coordsize="20,2">
              <v:shape style="position:absolute;left:9659;top:2751;width:20;height:2" coordorigin="9659,2751" coordsize="20,0" path="m9659,2751l9678,2751e" filled="false" stroked="true" strokeweight=".47998pt" strokecolor="#000000">
                <v:path arrowok="t"/>
              </v:shape>
            </v:group>
            <v:group style="position:absolute;left:9678;top:2751;width:20;height:2" coordorigin="9678,2751" coordsize="20,2">
              <v:shape style="position:absolute;left:9678;top:2751;width:20;height:2" coordorigin="9678,2751" coordsize="20,0" path="m9678,2751l9697,2751e" filled="false" stroked="true" strokeweight=".47998pt" strokecolor="#000000">
                <v:path arrowok="t"/>
              </v:shape>
            </v:group>
            <v:group style="position:absolute;left:9697;top:2751;width:20;height:2" coordorigin="9697,2751" coordsize="20,2">
              <v:shape style="position:absolute;left:9697;top:2751;width:20;height:2" coordorigin="9697,2751" coordsize="20,0" path="m9697,2751l9716,2751e" filled="false" stroked="true" strokeweight=".47998pt" strokecolor="#000000">
                <v:path arrowok="t"/>
              </v:shape>
            </v:group>
            <v:group style="position:absolute;left:9716;top:2751;width:20;height:2" coordorigin="9716,2751" coordsize="20,2">
              <v:shape style="position:absolute;left:9716;top:2751;width:20;height:2" coordorigin="9716,2751" coordsize="20,0" path="m9716,2751l9736,2751e" filled="false" stroked="true" strokeweight=".47998pt" strokecolor="#000000">
                <v:path arrowok="t"/>
              </v:shape>
            </v:group>
            <v:group style="position:absolute;left:9736;top:2751;width:20;height:2" coordorigin="9736,2751" coordsize="20,2">
              <v:shape style="position:absolute;left:9736;top:2751;width:20;height:2" coordorigin="9736,2751" coordsize="20,0" path="m9736,2751l9755,2751e" filled="false" stroked="true" strokeweight=".47998pt" strokecolor="#000000">
                <v:path arrowok="t"/>
              </v:shape>
            </v:group>
            <v:group style="position:absolute;left:9755;top:2751;width:20;height:2" coordorigin="9755,2751" coordsize="20,2">
              <v:shape style="position:absolute;left:9755;top:2751;width:20;height:2" coordorigin="9755,2751" coordsize="20,0" path="m9755,2751l9774,2751e" filled="false" stroked="true" strokeweight=".47998pt" strokecolor="#000000">
                <v:path arrowok="t"/>
              </v:shape>
            </v:group>
            <v:group style="position:absolute;left:9774;top:2751;width:20;height:2" coordorigin="9774,2751" coordsize="20,2">
              <v:shape style="position:absolute;left:9774;top:2751;width:20;height:2" coordorigin="9774,2751" coordsize="20,0" path="m9774,2751l9793,2751e" filled="false" stroked="true" strokeweight=".47998pt" strokecolor="#000000">
                <v:path arrowok="t"/>
              </v:shape>
            </v:group>
            <v:group style="position:absolute;left:9793;top:2751;width:20;height:2" coordorigin="9793,2751" coordsize="20,2">
              <v:shape style="position:absolute;left:9793;top:2751;width:20;height:2" coordorigin="9793,2751" coordsize="20,0" path="m9793,2751l9812,2751e" filled="false" stroked="true" strokeweight=".47998pt" strokecolor="#000000">
                <v:path arrowok="t"/>
              </v:shape>
            </v:group>
            <v:group style="position:absolute;left:9812;top:2751;width:20;height:2" coordorigin="9812,2751" coordsize="20,2">
              <v:shape style="position:absolute;left:9812;top:2751;width:20;height:2" coordorigin="9812,2751" coordsize="20,0" path="m9812,2751l9832,2751e" filled="false" stroked="true" strokeweight=".47998pt" strokecolor="#000000">
                <v:path arrowok="t"/>
              </v:shape>
            </v:group>
            <v:group style="position:absolute;left:9832;top:2751;width:20;height:2" coordorigin="9832,2751" coordsize="20,2">
              <v:shape style="position:absolute;left:9832;top:2751;width:20;height:2" coordorigin="9832,2751" coordsize="20,0" path="m9832,2751l9851,2751e" filled="false" stroked="true" strokeweight=".47998pt" strokecolor="#000000">
                <v:path arrowok="t"/>
              </v:shape>
            </v:group>
            <v:group style="position:absolute;left:9851;top:2751;width:20;height:2" coordorigin="9851,2751" coordsize="20,2">
              <v:shape style="position:absolute;left:9851;top:2751;width:20;height:2" coordorigin="9851,2751" coordsize="20,0" path="m9851,2751l9870,2751e" filled="false" stroked="true" strokeweight=".47998pt" strokecolor="#000000">
                <v:path arrowok="t"/>
              </v:shape>
            </v:group>
            <v:group style="position:absolute;left:9870;top:2751;width:20;height:2" coordorigin="9870,2751" coordsize="20,2">
              <v:shape style="position:absolute;left:9870;top:2751;width:20;height:2" coordorigin="9870,2751" coordsize="20,0" path="m9870,2751l9889,2751e" filled="false" stroked="true" strokeweight=".47998pt" strokecolor="#000000">
                <v:path arrowok="t"/>
              </v:shape>
            </v:group>
            <v:group style="position:absolute;left:9889;top:2751;width:20;height:2" coordorigin="9889,2751" coordsize="20,2">
              <v:shape style="position:absolute;left:9889;top:2751;width:20;height:2" coordorigin="9889,2751" coordsize="20,0" path="m9889,2751l9908,2751e" filled="false" stroked="true" strokeweight=".47998pt" strokecolor="#000000">
                <v:path arrowok="t"/>
              </v:shape>
            </v:group>
            <v:group style="position:absolute;left:9908;top:2751;width:20;height:2" coordorigin="9908,2751" coordsize="20,2">
              <v:shape style="position:absolute;left:9908;top:2751;width:20;height:2" coordorigin="9908,2751" coordsize="20,0" path="m9908,2751l9928,2751e" filled="false" stroked="true" strokeweight=".47998pt" strokecolor="#000000">
                <v:path arrowok="t"/>
              </v:shape>
            </v:group>
            <v:group style="position:absolute;left:9928;top:2751;width:20;height:2" coordorigin="9928,2751" coordsize="20,2">
              <v:shape style="position:absolute;left:9928;top:2751;width:20;height:2" coordorigin="9928,2751" coordsize="20,0" path="m9928,2751l9947,2751e" filled="false" stroked="true" strokeweight=".47998pt" strokecolor="#000000">
                <v:path arrowok="t"/>
              </v:shape>
            </v:group>
            <v:group style="position:absolute;left:9947;top:2751;width:20;height:2" coordorigin="9947,2751" coordsize="20,2">
              <v:shape style="position:absolute;left:9947;top:2751;width:20;height:2" coordorigin="9947,2751" coordsize="20,0" path="m9947,2751l9966,2751e" filled="false" stroked="true" strokeweight=".47998pt" strokecolor="#000000">
                <v:path arrowok="t"/>
              </v:shape>
            </v:group>
            <v:group style="position:absolute;left:9966;top:2751;width:20;height:2" coordorigin="9966,2751" coordsize="20,2">
              <v:shape style="position:absolute;left:9966;top:2751;width:20;height:2" coordorigin="9966,2751" coordsize="20,0" path="m9966,2751l9985,2751e" filled="false" stroked="true" strokeweight=".47998pt" strokecolor="#000000">
                <v:path arrowok="t"/>
              </v:shape>
            </v:group>
            <v:group style="position:absolute;left:9985;top:2751;width:20;height:2" coordorigin="9985,2751" coordsize="20,2">
              <v:shape style="position:absolute;left:9985;top:2751;width:20;height:2" coordorigin="9985,2751" coordsize="20,0" path="m9985,2751l10004,2751e" filled="false" stroked="true" strokeweight=".47998pt" strokecolor="#000000">
                <v:path arrowok="t"/>
              </v:shape>
            </v:group>
            <v:group style="position:absolute;left:10004;top:2751;width:20;height:2" coordorigin="10004,2751" coordsize="20,2">
              <v:shape style="position:absolute;left:10004;top:2751;width:20;height:2" coordorigin="10004,2751" coordsize="20,0" path="m10004,2751l10024,2751e" filled="false" stroked="true" strokeweight=".47998pt" strokecolor="#000000">
                <v:path arrowok="t"/>
              </v:shape>
            </v:group>
            <v:group style="position:absolute;left:10024;top:2751;width:20;height:2" coordorigin="10024,2751" coordsize="20,2">
              <v:shape style="position:absolute;left:10024;top:2751;width:20;height:2" coordorigin="10024,2751" coordsize="20,0" path="m10024,2751l10043,2751e" filled="false" stroked="true" strokeweight=".47998pt" strokecolor="#000000">
                <v:path arrowok="t"/>
              </v:shape>
            </v:group>
            <v:group style="position:absolute;left:10043;top:2751;width:20;height:2" coordorigin="10043,2751" coordsize="20,2">
              <v:shape style="position:absolute;left:10043;top:2751;width:20;height:2" coordorigin="10043,2751" coordsize="20,0" path="m10043,2751l10062,2751e" filled="false" stroked="true" strokeweight=".47998pt" strokecolor="#000000">
                <v:path arrowok="t"/>
              </v:shape>
            </v:group>
            <v:group style="position:absolute;left:10062;top:2751;width:20;height:2" coordorigin="10062,2751" coordsize="20,2">
              <v:shape style="position:absolute;left:10062;top:2751;width:20;height:2" coordorigin="10062,2751" coordsize="20,0" path="m10062,2751l10081,2751e" filled="false" stroked="true" strokeweight=".47998pt" strokecolor="#000000">
                <v:path arrowok="t"/>
              </v:shape>
            </v:group>
            <v:group style="position:absolute;left:10081;top:2751;width:20;height:2" coordorigin="10081,2751" coordsize="20,2">
              <v:shape style="position:absolute;left:10081;top:2751;width:20;height:2" coordorigin="10081,2751" coordsize="20,0" path="m10081,2751l10100,2751e" filled="false" stroked="true" strokeweight=".47998pt" strokecolor="#000000">
                <v:path arrowok="t"/>
              </v:shape>
            </v:group>
            <v:group style="position:absolute;left:10100;top:2751;width:20;height:2" coordorigin="10100,2751" coordsize="20,2">
              <v:shape style="position:absolute;left:10100;top:2751;width:20;height:2" coordorigin="10100,2751" coordsize="20,0" path="m10100,2751l10120,2751e" filled="false" stroked="true" strokeweight=".47998pt" strokecolor="#000000">
                <v:path arrowok="t"/>
              </v:shape>
            </v:group>
            <v:group style="position:absolute;left:10120;top:2751;width:20;height:2" coordorigin="10120,2751" coordsize="20,2">
              <v:shape style="position:absolute;left:10120;top:2751;width:20;height:2" coordorigin="10120,2751" coordsize="20,0" path="m10120,2751l10139,2751e" filled="false" stroked="true" strokeweight=".47998pt" strokecolor="#000000">
                <v:path arrowok="t"/>
              </v:shape>
            </v:group>
            <v:group style="position:absolute;left:10139;top:2751;width:20;height:2" coordorigin="10139,2751" coordsize="20,2">
              <v:shape style="position:absolute;left:10139;top:2751;width:20;height:2" coordorigin="10139,2751" coordsize="20,0" path="m10139,2751l10158,2751e" filled="false" stroked="true" strokeweight=".47998pt" strokecolor="#000000">
                <v:path arrowok="t"/>
              </v:shape>
            </v:group>
            <v:group style="position:absolute;left:10158;top:2751;width:20;height:2" coordorigin="10158,2751" coordsize="20,2">
              <v:shape style="position:absolute;left:10158;top:2751;width:20;height:2" coordorigin="10158,2751" coordsize="20,0" path="m10158,2751l10177,2751e" filled="false" stroked="true" strokeweight=".47998pt" strokecolor="#000000">
                <v:path arrowok="t"/>
              </v:shape>
            </v:group>
            <v:group style="position:absolute;left:10177;top:2751;width:20;height:2" coordorigin="10177,2751" coordsize="20,2">
              <v:shape style="position:absolute;left:10177;top:2751;width:20;height:2" coordorigin="10177,2751" coordsize="20,0" path="m10177,2751l10196,2751e" filled="false" stroked="true" strokeweight=".47998pt" strokecolor="#000000">
                <v:path arrowok="t"/>
              </v:shape>
            </v:group>
            <v:group style="position:absolute;left:10196;top:2751;width:20;height:2" coordorigin="10196,2751" coordsize="20,2">
              <v:shape style="position:absolute;left:10196;top:2751;width:20;height:2" coordorigin="10196,2751" coordsize="20,0" path="m10196,2751l10216,2751e" filled="false" stroked="true" strokeweight=".47998pt" strokecolor="#000000">
                <v:path arrowok="t"/>
              </v:shape>
            </v:group>
            <v:group style="position:absolute;left:10216;top:2751;width:20;height:2" coordorigin="10216,2751" coordsize="20,2">
              <v:shape style="position:absolute;left:10216;top:2751;width:20;height:2" coordorigin="10216,2751" coordsize="20,0" path="m10216,2751l10235,2751e" filled="false" stroked="true" strokeweight=".47998pt" strokecolor="#000000">
                <v:path arrowok="t"/>
              </v:shape>
            </v:group>
            <v:group style="position:absolute;left:10235;top:2751;width:20;height:2" coordorigin="10235,2751" coordsize="20,2">
              <v:shape style="position:absolute;left:10235;top:2751;width:20;height:2" coordorigin="10235,2751" coordsize="20,0" path="m10235,2751l10254,2751e" filled="false" stroked="true" strokeweight=".47998pt" strokecolor="#000000">
                <v:path arrowok="t"/>
              </v:shape>
            </v:group>
            <v:group style="position:absolute;left:10254;top:2751;width:20;height:2" coordorigin="10254,2751" coordsize="20,2">
              <v:shape style="position:absolute;left:10254;top:2751;width:20;height:2" coordorigin="10254,2751" coordsize="20,0" path="m10254,2751l10273,2751e" filled="false" stroked="true" strokeweight=".47998pt" strokecolor="#000000">
                <v:path arrowok="t"/>
              </v:shape>
            </v:group>
            <v:group style="position:absolute;left:10273;top:2751;width:20;height:2" coordorigin="10273,2751" coordsize="20,2">
              <v:shape style="position:absolute;left:10273;top:2751;width:20;height:2" coordorigin="10273,2751" coordsize="20,0" path="m10273,2751l10292,2751e" filled="false" stroked="true" strokeweight=".47998pt" strokecolor="#000000">
                <v:path arrowok="t"/>
              </v:shape>
            </v:group>
            <v:group style="position:absolute;left:10292;top:2751;width:20;height:2" coordorigin="10292,2751" coordsize="20,2">
              <v:shape style="position:absolute;left:10292;top:2751;width:20;height:2" coordorigin="10292,2751" coordsize="20,0" path="m10292,2751l10312,2751e" filled="false" stroked="true" strokeweight=".47998pt" strokecolor="#000000">
                <v:path arrowok="t"/>
              </v:shape>
            </v:group>
            <v:group style="position:absolute;left:10312;top:2751;width:20;height:2" coordorigin="10312,2751" coordsize="20,2">
              <v:shape style="position:absolute;left:10312;top:2751;width:20;height:2" coordorigin="10312,2751" coordsize="20,0" path="m10312,2751l10331,2751e" filled="false" stroked="true" strokeweight=".47998pt" strokecolor="#000000">
                <v:path arrowok="t"/>
              </v:shape>
            </v:group>
            <v:group style="position:absolute;left:10331;top:2751;width:20;height:2" coordorigin="10331,2751" coordsize="20,2">
              <v:shape style="position:absolute;left:10331;top:2751;width:20;height:2" coordorigin="10331,2751" coordsize="20,0" path="m10331,2751l10350,2751e" filled="false" stroked="true" strokeweight=".47998pt" strokecolor="#000000">
                <v:path arrowok="t"/>
              </v:shape>
            </v:group>
            <v:group style="position:absolute;left:10350;top:2751;width:20;height:2" coordorigin="10350,2751" coordsize="20,2">
              <v:shape style="position:absolute;left:10350;top:2751;width:20;height:2" coordorigin="10350,2751" coordsize="20,0" path="m10350,2751l10369,2751e" filled="false" stroked="true" strokeweight=".47998pt" strokecolor="#000000">
                <v:path arrowok="t"/>
              </v:shape>
            </v:group>
            <v:group style="position:absolute;left:10369;top:2751;width:20;height:2" coordorigin="10369,2751" coordsize="20,2">
              <v:shape style="position:absolute;left:10369;top:2751;width:20;height:2" coordorigin="10369,2751" coordsize="20,0" path="m10369,2751l10388,2751e" filled="false" stroked="true" strokeweight=".47998pt" strokecolor="#000000">
                <v:path arrowok="t"/>
              </v:shape>
            </v:group>
            <v:group style="position:absolute;left:10388;top:2751;width:20;height:2" coordorigin="10388,2751" coordsize="20,2">
              <v:shape style="position:absolute;left:10388;top:2751;width:20;height:2" coordorigin="10388,2751" coordsize="20,0" path="m10388,2751l10408,2751e" filled="false" stroked="true" strokeweight=".47998pt" strokecolor="#000000">
                <v:path arrowok="t"/>
              </v:shape>
            </v:group>
            <v:group style="position:absolute;left:10408;top:2751;width:20;height:2" coordorigin="10408,2751" coordsize="20,2">
              <v:shape style="position:absolute;left:10408;top:2751;width:20;height:2" coordorigin="10408,2751" coordsize="20,0" path="m10408,2751l10427,2751e" filled="false" stroked="true" strokeweight=".47998pt" strokecolor="#000000">
                <v:path arrowok="t"/>
              </v:shape>
            </v:group>
            <v:group style="position:absolute;left:10427;top:2751;width:20;height:2" coordorigin="10427,2751" coordsize="20,2">
              <v:shape style="position:absolute;left:10427;top:2751;width:20;height:2" coordorigin="10427,2751" coordsize="20,0" path="m10427,2751l10446,2751e" filled="false" stroked="true" strokeweight=".47998pt" strokecolor="#000000">
                <v:path arrowok="t"/>
              </v:shape>
            </v:group>
            <v:group style="position:absolute;left:10446;top:2751;width:20;height:2" coordorigin="10446,2751" coordsize="20,2">
              <v:shape style="position:absolute;left:10446;top:2751;width:20;height:2" coordorigin="10446,2751" coordsize="20,0" path="m10446,2751l10465,2751e" filled="false" stroked="true" strokeweight=".47998pt" strokecolor="#000000">
                <v:path arrowok="t"/>
              </v:shape>
            </v:group>
            <v:group style="position:absolute;left:10465;top:2751;width:20;height:2" coordorigin="10465,2751" coordsize="20,2">
              <v:shape style="position:absolute;left:10465;top:2751;width:20;height:2" coordorigin="10465,2751" coordsize="20,0" path="m10465,2751l10484,2751e" filled="false" stroked="true" strokeweight=".47998pt" strokecolor="#000000">
                <v:path arrowok="t"/>
              </v:shape>
            </v:group>
            <v:group style="position:absolute;left:10484;top:2751;width:20;height:2" coordorigin="10484,2751" coordsize="20,2">
              <v:shape style="position:absolute;left:10484;top:2751;width:20;height:2" coordorigin="10484,2751" coordsize="20,0" path="m10484,2751l10504,2751e" filled="false" stroked="true" strokeweight=".47998pt" strokecolor="#000000">
                <v:path arrowok="t"/>
              </v:shape>
            </v:group>
            <v:group style="position:absolute;left:10504;top:2751;width:20;height:2" coordorigin="10504,2751" coordsize="20,2">
              <v:shape style="position:absolute;left:10504;top:2751;width:20;height:2" coordorigin="10504,2751" coordsize="20,0" path="m10504,2751l10523,2751e" filled="false" stroked="true" strokeweight=".47998pt" strokecolor="#000000">
                <v:path arrowok="t"/>
              </v:shape>
            </v:group>
            <v:group style="position:absolute;left:10523;top:2751;width:20;height:2" coordorigin="10523,2751" coordsize="20,2">
              <v:shape style="position:absolute;left:10523;top:2751;width:20;height:2" coordorigin="10523,2751" coordsize="20,0" path="m10523,2751l10542,2751e" filled="false" stroked="true" strokeweight=".47998pt" strokecolor="#000000">
                <v:path arrowok="t"/>
              </v:shape>
            </v:group>
            <v:group style="position:absolute;left:10542;top:2751;width:20;height:2" coordorigin="10542,2751" coordsize="20,2">
              <v:shape style="position:absolute;left:10542;top:2751;width:20;height:2" coordorigin="10542,2751" coordsize="20,0" path="m10542,2751l10561,2751e" filled="false" stroked="true" strokeweight=".47998pt" strokecolor="#000000">
                <v:path arrowok="t"/>
              </v:shape>
            </v:group>
            <v:group style="position:absolute;left:10561;top:2751;width:20;height:2" coordorigin="10561,2751" coordsize="20,2">
              <v:shape style="position:absolute;left:10561;top:2751;width:20;height:2" coordorigin="10561,2751" coordsize="20,0" path="m10561,2751l10580,2751e" filled="false" stroked="true" strokeweight=".47998pt" strokecolor="#000000">
                <v:path arrowok="t"/>
              </v:shape>
            </v:group>
            <v:group style="position:absolute;left:10580;top:2751;width:20;height:2" coordorigin="10580,2751" coordsize="20,2">
              <v:shape style="position:absolute;left:10580;top:2751;width:20;height:2" coordorigin="10580,2751" coordsize="20,0" path="m10580,2751l10600,2751e" filled="false" stroked="true" strokeweight=".47998pt" strokecolor="#000000">
                <v:path arrowok="t"/>
              </v:shape>
            </v:group>
            <v:group style="position:absolute;left:10600;top:2751;width:6;height:2" coordorigin="10600,2751" coordsize="6,2">
              <v:shape style="position:absolute;left:10600;top:2751;width:6;height:2" coordorigin="10600,2751" coordsize="6,0" path="m10600,2751l10606,2751e" filled="false" stroked="true" strokeweight=".47998pt" strokecolor="#000000">
                <v:path arrowok="t"/>
              </v:shape>
            </v:group>
            <v:group style="position:absolute;left:6769;top:2755;width:10;height:20" coordorigin="6769,2755" coordsize="10,20">
              <v:shape style="position:absolute;left:6769;top:2755;width:10;height:20" coordorigin="6769,2755" coordsize="10,20" path="m6769,2775l6778,2775,6778,2755,6769,2755,6769,2775xe" filled="true" fillcolor="#000000" stroked="false">
                <v:path arrowok="t"/>
                <v:fill type="solid"/>
              </v:shape>
            </v:group>
            <w10:wrap type="none"/>
          </v:group>
        </w:pict>
      </w:r>
      <w:r>
        <w:rPr>
          <w:spacing w:val="-1"/>
        </w:rPr>
        <w:t>使用寿命有限的无形资产自可供使用时起，对其原值减去预计净残值和已计提的减值准备累计金额在</w:t>
      </w:r>
      <w:r>
        <w:rPr/>
        <w:t> 其预计使用寿命内采用直线法分期平均摊销，具体年限如下：</w:t>
      </w:r>
    </w:p>
    <w:p>
      <w:pPr>
        <w:spacing w:line="240" w:lineRule="auto" w:before="11"/>
        <w:rPr>
          <w:rFonts w:ascii="宋体" w:hAnsi="宋体" w:cs="宋体" w:eastAsia="宋体" w:hint="default"/>
          <w:sz w:val="2"/>
          <w:szCs w:val="2"/>
        </w:rPr>
      </w:pPr>
    </w:p>
    <w:tbl>
      <w:tblPr>
        <w:tblW w:w="0" w:type="auto"/>
        <w:jc w:val="left"/>
        <w:tblInd w:w="2332" w:type="dxa"/>
        <w:tblLayout w:type="fixed"/>
        <w:tblCellMar>
          <w:top w:w="0" w:type="dxa"/>
          <w:left w:w="0" w:type="dxa"/>
          <w:bottom w:w="0" w:type="dxa"/>
          <w:right w:w="0" w:type="dxa"/>
        </w:tblCellMar>
        <w:tblLook w:val="01E0"/>
      </w:tblPr>
      <w:tblGrid>
        <w:gridCol w:w="3461"/>
        <w:gridCol w:w="2872"/>
      </w:tblGrid>
      <w:tr>
        <w:trPr>
          <w:trHeight w:val="530" w:hRule="exact"/>
        </w:trPr>
        <w:tc>
          <w:tcPr>
            <w:tcW w:w="3461" w:type="dxa"/>
            <w:tcBorders>
              <w:top w:val="nil" w:sz="6" w:space="0" w:color="auto"/>
              <w:left w:val="nil" w:sz="6" w:space="0" w:color="auto"/>
              <w:bottom w:val="nil" w:sz="6" w:space="0" w:color="auto"/>
              <w:right w:val="nil" w:sz="6" w:space="0" w:color="auto"/>
            </w:tcBorders>
          </w:tcPr>
          <w:p>
            <w:pPr>
              <w:pStyle w:val="TableParagraph"/>
              <w:tabs>
                <w:tab w:pos="933" w:val="left" w:leader="none"/>
              </w:tabs>
              <w:spacing w:line="240" w:lineRule="auto" w:before="39"/>
              <w:ind w:left="51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7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369" w:right="0"/>
              <w:jc w:val="left"/>
              <w:rPr>
                <w:rFonts w:ascii="Courier New" w:hAnsi="Courier New" w:cs="Courier New" w:eastAsia="Courier New" w:hint="default"/>
                <w:sz w:val="21"/>
                <w:szCs w:val="21"/>
              </w:rPr>
            </w:pPr>
            <w:r>
              <w:rPr>
                <w:rFonts w:ascii="宋体" w:hAnsi="宋体" w:cs="宋体" w:eastAsia="宋体" w:hint="default"/>
                <w:sz w:val="21"/>
                <w:szCs w:val="21"/>
              </w:rPr>
              <w:t>摊销年限</w:t>
            </w:r>
            <w:r>
              <w:rPr>
                <w:rFonts w:ascii="Courier New" w:hAnsi="Courier New" w:cs="Courier New" w:eastAsia="Courier New" w:hint="default"/>
                <w:sz w:val="21"/>
                <w:szCs w:val="21"/>
              </w:rPr>
              <w:t>(</w:t>
            </w:r>
            <w:r>
              <w:rPr>
                <w:rFonts w:ascii="宋体" w:hAnsi="宋体" w:cs="宋体" w:eastAsia="宋体" w:hint="default"/>
                <w:sz w:val="21"/>
                <w:szCs w:val="21"/>
              </w:rPr>
              <w:t>年</w:t>
            </w:r>
            <w:r>
              <w:rPr>
                <w:rFonts w:ascii="Courier New" w:hAnsi="Courier New" w:cs="Courier New" w:eastAsia="Courier New" w:hint="default"/>
                <w:sz w:val="21"/>
                <w:szCs w:val="21"/>
              </w:rPr>
              <w:t>)</w:t>
            </w:r>
          </w:p>
        </w:tc>
      </w:tr>
      <w:tr>
        <w:trPr>
          <w:trHeight w:val="520" w:hRule="exact"/>
        </w:trPr>
        <w:tc>
          <w:tcPr>
            <w:tcW w:w="346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10"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287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789" w:right="0"/>
              <w:jc w:val="left"/>
              <w:rPr>
                <w:rFonts w:ascii="Courier New" w:hAnsi="Courier New" w:cs="Courier New" w:eastAsia="Courier New" w:hint="default"/>
                <w:sz w:val="21"/>
                <w:szCs w:val="21"/>
              </w:rPr>
            </w:pPr>
            <w:r>
              <w:rPr>
                <w:rFonts w:ascii="Courier New"/>
                <w:sz w:val="21"/>
              </w:rPr>
              <w:t>15</w:t>
            </w:r>
          </w:p>
        </w:tc>
      </w:tr>
      <w:tr>
        <w:trPr>
          <w:trHeight w:val="521" w:hRule="exact"/>
        </w:trPr>
        <w:tc>
          <w:tcPr>
            <w:tcW w:w="346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872"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789" w:right="0"/>
              <w:jc w:val="left"/>
              <w:rPr>
                <w:rFonts w:ascii="Courier New" w:hAnsi="Courier New" w:cs="Courier New" w:eastAsia="Courier New" w:hint="default"/>
                <w:sz w:val="21"/>
                <w:szCs w:val="21"/>
              </w:rPr>
            </w:pPr>
            <w:r>
              <w:rPr>
                <w:rFonts w:ascii="Courier New"/>
                <w:sz w:val="21"/>
              </w:rPr>
              <w:t>50</w:t>
            </w:r>
          </w:p>
        </w:tc>
      </w:tr>
      <w:tr>
        <w:trPr>
          <w:trHeight w:val="520" w:hRule="exact"/>
        </w:trPr>
        <w:tc>
          <w:tcPr>
            <w:tcW w:w="346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00"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287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789" w:right="0"/>
              <w:jc w:val="left"/>
              <w:rPr>
                <w:rFonts w:ascii="Courier New" w:hAnsi="Courier New" w:cs="Courier New" w:eastAsia="Courier New" w:hint="default"/>
                <w:sz w:val="21"/>
                <w:szCs w:val="21"/>
              </w:rPr>
            </w:pPr>
            <w:r>
              <w:rPr>
                <w:rFonts w:ascii="Courier New"/>
                <w:sz w:val="21"/>
              </w:rPr>
              <w:t>10</w:t>
            </w:r>
          </w:p>
        </w:tc>
      </w:tr>
      <w:tr>
        <w:trPr>
          <w:trHeight w:val="530" w:hRule="exact"/>
        </w:trPr>
        <w:tc>
          <w:tcPr>
            <w:tcW w:w="3461"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51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2872" w:type="dxa"/>
            <w:tcBorders>
              <w:top w:val="nil" w:sz="6" w:space="0" w:color="auto"/>
              <w:left w:val="single" w:sz="4" w:space="0" w:color="000000"/>
              <w:bottom w:val="nil" w:sz="6" w:space="0" w:color="auto"/>
              <w:right w:val="nil" w:sz="6" w:space="0" w:color="auto"/>
            </w:tcBorders>
          </w:tcPr>
          <w:p>
            <w:pPr>
              <w:pStyle w:val="TableParagraph"/>
              <w:spacing w:line="240" w:lineRule="auto" w:before="79"/>
              <w:ind w:left="1784" w:right="0"/>
              <w:jc w:val="left"/>
              <w:rPr>
                <w:rFonts w:ascii="Courier New" w:hAnsi="Courier New" w:cs="Courier New" w:eastAsia="Courier New" w:hint="default"/>
                <w:sz w:val="21"/>
                <w:szCs w:val="21"/>
              </w:rPr>
            </w:pPr>
            <w:r>
              <w:rPr>
                <w:rFonts w:ascii="Courier New"/>
                <w:sz w:val="21"/>
              </w:rPr>
              <w:t>10</w:t>
            </w:r>
          </w:p>
        </w:tc>
      </w:tr>
    </w:tbl>
    <w:p>
      <w:pPr>
        <w:pStyle w:val="BodyText"/>
        <w:spacing w:line="273" w:lineRule="auto" w:before="0"/>
        <w:ind w:right="1130" w:firstLine="420"/>
        <w:jc w:val="right"/>
      </w:pPr>
      <w:r>
        <w:rPr/>
        <w:pict>
          <v:group style="position:absolute;margin-left:63.630001pt;margin-top:-.756324pt;width:467.4pt;height:1.5pt;mso-position-horizontal-relative:page;mso-position-vertical-relative:paragraph;z-index:-929752" coordorigin="1273,-15" coordsize="9348,30">
            <v:group style="position:absolute;left:1288;top:0;width:5482;height:2" coordorigin="1288,0" coordsize="5482,2">
              <v:shape style="position:absolute;left:1288;top:0;width:5482;height:2" coordorigin="1288,0" coordsize="5482,0" path="m1288,0l6769,0e" filled="false" stroked="true" strokeweight="1.5pt" strokecolor="#000000">
                <v:path arrowok="t"/>
              </v:shape>
            </v:group>
            <v:group style="position:absolute;left:6769;top:0;width:30;height:2" coordorigin="6769,0" coordsize="30,2">
              <v:shape style="position:absolute;left:6769;top:0;width:30;height:2" coordorigin="6769,0" coordsize="30,0" path="m6769,0l6799,0e" filled="false" stroked="true" strokeweight="1.5pt" strokecolor="#000000">
                <v:path arrowok="t"/>
              </v:shape>
            </v:group>
            <v:group style="position:absolute;left:6799;top:0;width:3807;height:2" coordorigin="6799,0" coordsize="3807,2">
              <v:shape style="position:absolute;left:6799;top:0;width:3807;height:2" coordorigin="6799,0" coordsize="3807,0" path="m6799,0l10606,0e" filled="false" stroked="true" strokeweight="1.5pt" strokecolor="#000000">
                <v:path arrowok="t"/>
              </v:shape>
            </v:group>
            <w10:wrap type="none"/>
          </v:group>
        </w:pict>
      </w:r>
      <w:r>
        <w:rPr>
          <w:spacing w:val="-1"/>
        </w:rPr>
        <w:t>本公司之全资子公司数码视讯美国控股公司于美国拥有土地使用权，在可预见的将来均会使用并带给</w:t>
      </w:r>
      <w:r>
        <w:rPr/>
        <w:t> </w:t>
      </w:r>
      <w:r>
        <w:rPr>
          <w:spacing w:val="-5"/>
        </w:rPr>
        <w:t>本公司预期的经济利益流入，故认定其使用寿命为不确定。经复核，该土地使用权的使用寿命仍为不确定。</w:t>
      </w:r>
      <w:r>
        <w:rPr/>
        <w:t> </w:t>
      </w:r>
      <w:r>
        <w:rPr>
          <w:spacing w:val="-1"/>
        </w:rPr>
        <w:t>期末，对使用寿命有限的无形资产的使用寿命和摊销方法进行复核，如发生变更则作为会计估计变更</w:t>
      </w:r>
      <w:r>
        <w:rPr/>
        <w:t> </w:t>
      </w:r>
      <w:r>
        <w:rPr>
          <w:spacing w:val="-1"/>
        </w:rPr>
        <w:t>处理。此外，还对使用寿命不确定的无形资产的使用寿命进行复核，如果有证据表明该无形资产为企业带</w:t>
      </w:r>
    </w:p>
    <w:p>
      <w:pPr>
        <w:pStyle w:val="BodyText"/>
        <w:spacing w:line="273" w:lineRule="auto"/>
        <w:ind w:left="574" w:right="0" w:hanging="420"/>
        <w:jc w:val="left"/>
      </w:pPr>
      <w:r>
        <w:rPr/>
        <w:t>来经济利益的期限是可预见的，则估计其使用寿命并按照使用寿命有限的无形资产的摊销政策进行摊销。</w:t>
      </w:r>
      <w:r>
        <w:rPr>
          <w:spacing w:val="-38"/>
        </w:rPr>
        <w:t> </w:t>
      </w:r>
      <w:r>
        <w:rPr>
          <w:spacing w:val="-38"/>
        </w:rPr>
      </w:r>
      <w:r>
        <w:rPr/>
        <w:t>无形资产的减值测试方法和减值准备计提方法详见附注五、</w:t>
      </w:r>
      <w:r>
        <w:rPr>
          <w:rFonts w:ascii="Times New Roman" w:hAnsi="Times New Roman" w:cs="Times New Roman" w:eastAsia="Times New Roman" w:hint="default"/>
        </w:rPr>
        <w:t>22“</w:t>
      </w:r>
      <w:r>
        <w:rPr/>
        <w:t>长期资产减值</w:t>
      </w:r>
      <w:r>
        <w:rPr>
          <w:rFonts w:ascii="Times New Roman" w:hAnsi="Times New Roman" w:cs="Times New Roman" w:eastAsia="Times New Roman" w:hint="default"/>
        </w:rPr>
        <w:t>”</w:t>
      </w:r>
      <w:r>
        <w:rPr/>
        <w:t>。</w:t>
      </w:r>
    </w:p>
    <w:p>
      <w:pPr>
        <w:spacing w:line="240" w:lineRule="auto" w:before="2"/>
        <w:rPr>
          <w:rFonts w:ascii="宋体" w:hAnsi="宋体" w:cs="宋体" w:eastAsia="宋体" w:hint="default"/>
          <w:sz w:val="22"/>
          <w:szCs w:val="22"/>
        </w:rPr>
      </w:pPr>
    </w:p>
    <w:p>
      <w:pPr>
        <w:spacing w:line="506" w:lineRule="auto" w:before="0"/>
        <w:ind w:left="574" w:right="4032" w:hanging="420"/>
        <w:jc w:val="left"/>
        <w:rPr>
          <w:rFonts w:ascii="宋体" w:hAnsi="宋体" w:cs="宋体" w:eastAsia="宋体" w:hint="default"/>
          <w:sz w:val="21"/>
          <w:szCs w:val="21"/>
        </w:rPr>
      </w:pPr>
      <w:bookmarkStart w:name="（2）内部研究开发支出会计政策" w:id="196"/>
      <w:bookmarkEnd w:id="1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w w:val="99"/>
          <w:sz w:val="21"/>
          <w:szCs w:val="21"/>
        </w:rPr>
        <w:t> </w:t>
      </w:r>
      <w:r>
        <w:rPr>
          <w:rFonts w:ascii="宋体" w:hAnsi="宋体" w:cs="宋体" w:eastAsia="宋体" w:hint="default"/>
          <w:sz w:val="21"/>
          <w:szCs w:val="21"/>
        </w:rPr>
        <w:t>本公司内部研究开发项目的支出分为研究阶段支出与开发阶段支出。</w:t>
      </w:r>
    </w:p>
    <w:p>
      <w:pPr>
        <w:spacing w:after="0" w:line="506"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left="574" w:right="0"/>
        <w:jc w:val="left"/>
      </w:pPr>
      <w:r>
        <w:rPr/>
        <w:t>研究阶段的支出，于发生时计入当期损益。 </w:t>
      </w:r>
      <w:r>
        <w:rPr>
          <w:spacing w:val="-1"/>
        </w:rPr>
        <w:t>开发阶段的支出同时满足下列条件的，确认为无形资产，不能满足下述条件的开发阶段的支出计入当</w:t>
      </w:r>
    </w:p>
    <w:p>
      <w:pPr>
        <w:pStyle w:val="BodyText"/>
        <w:spacing w:line="240" w:lineRule="auto"/>
        <w:ind w:right="0"/>
        <w:jc w:val="left"/>
      </w:pPr>
      <w:r>
        <w:rPr/>
        <w:t>期损益：</w:t>
      </w:r>
    </w:p>
    <w:p>
      <w:pPr>
        <w:pStyle w:val="BodyText"/>
        <w:spacing w:line="240" w:lineRule="auto" w:before="37"/>
        <w:ind w:left="574" w:right="0"/>
        <w:jc w:val="left"/>
      </w:pPr>
      <w:r>
        <w:rPr/>
        <w:t>①完成该无形资产以使其能够使用或出售在技术上具有可行性；</w:t>
      </w:r>
    </w:p>
    <w:p>
      <w:pPr>
        <w:pStyle w:val="BodyText"/>
        <w:spacing w:line="240" w:lineRule="auto" w:before="37"/>
        <w:ind w:left="574" w:right="0"/>
        <w:jc w:val="left"/>
      </w:pPr>
      <w:r>
        <w:rPr/>
        <w:t>②具有完成该无形资产并使用或出售的意图；</w:t>
      </w:r>
    </w:p>
    <w:p>
      <w:pPr>
        <w:pStyle w:val="BodyText"/>
        <w:spacing w:line="273" w:lineRule="auto" w:before="37"/>
        <w:ind w:right="0" w:firstLine="420"/>
        <w:jc w:val="left"/>
      </w:pPr>
      <w:r>
        <w:rPr>
          <w:spacing w:val="-1"/>
        </w:rPr>
        <w:t>③无形资产产生经济利益的方式，包括能够证明运用该无形资产生产的产品存在市场或无形资产自身</w:t>
      </w:r>
      <w:r>
        <w:rPr/>
        <w:t> 存在市场，无形资产将在内部使用的，能够证明其有用性；</w:t>
      </w:r>
    </w:p>
    <w:p>
      <w:pPr>
        <w:pStyle w:val="BodyText"/>
        <w:spacing w:line="273" w:lineRule="auto"/>
        <w:ind w:right="1118" w:firstLine="420"/>
        <w:jc w:val="left"/>
      </w:pPr>
      <w:r>
        <w:rPr>
          <w:spacing w:val="-1"/>
        </w:rPr>
        <w:t>④有足够的技术、财务资源和其他资源支持，以完成该无形资产的开发，并有能力使用或出售该无形</w:t>
      </w:r>
      <w:r>
        <w:rPr/>
        <w:t> 资产；</w:t>
      </w:r>
    </w:p>
    <w:p>
      <w:pPr>
        <w:pStyle w:val="BodyText"/>
        <w:spacing w:line="273" w:lineRule="auto"/>
        <w:ind w:left="574" w:right="2772"/>
        <w:jc w:val="left"/>
      </w:pPr>
      <w:r>
        <w:rPr/>
        <w:t>⑤归属于该无形资产开发阶段的支出能够可靠地计量。 无法区分研究阶段支出和开发阶段支出的，将发生的研发支出全部计入当期损益。</w:t>
      </w:r>
    </w:p>
    <w:p>
      <w:pPr>
        <w:spacing w:line="240" w:lineRule="auto" w:before="8"/>
        <w:rPr>
          <w:rFonts w:ascii="宋体" w:hAnsi="宋体" w:cs="宋体" w:eastAsia="宋体" w:hint="default"/>
          <w:sz w:val="24"/>
          <w:szCs w:val="24"/>
        </w:rPr>
      </w:pPr>
    </w:p>
    <w:p>
      <w:pPr>
        <w:pStyle w:val="BodyText"/>
        <w:spacing w:line="590" w:lineRule="atLeast" w:before="0"/>
        <w:ind w:left="574" w:right="0" w:hanging="420"/>
        <w:jc w:val="left"/>
      </w:pPr>
      <w:bookmarkStart w:name="22、长期资产减值" w:id="197"/>
      <w:bookmarkEnd w:id="197"/>
      <w:r>
        <w:rPr/>
      </w:r>
      <w:r>
        <w:rPr>
          <w:rFonts w:ascii="Times New Roman" w:hAnsi="Times New Roman" w:cs="Times New Roman" w:eastAsia="Times New Roman" w:hint="default"/>
          <w:b/>
          <w:bCs/>
        </w:rPr>
        <w:t>22</w:t>
      </w:r>
      <w:r>
        <w:rPr>
          <w:rFonts w:ascii="宋体" w:hAnsi="宋体" w:cs="宋体" w:eastAsia="宋体" w:hint="default"/>
          <w:b/>
          <w:bCs/>
        </w:rPr>
        <w:t>、长期资产减值</w:t>
      </w:r>
      <w:r>
        <w:rPr>
          <w:rFonts w:ascii="宋体" w:hAnsi="宋体" w:cs="宋体" w:eastAsia="宋体" w:hint="default"/>
          <w:b/>
          <w:bCs/>
          <w:w w:val="99"/>
        </w:rPr>
        <w:t> </w:t>
      </w:r>
      <w:r>
        <w:rPr/>
        <w:t>对于固定资产、在建工程、使用寿命有限的无形资产、以成本模式计量的投资性房地产及对子公司、</w:t>
      </w:r>
    </w:p>
    <w:p>
      <w:pPr>
        <w:pStyle w:val="BodyText"/>
        <w:spacing w:line="273" w:lineRule="auto" w:before="37"/>
        <w:ind w:right="1023"/>
        <w:jc w:val="left"/>
      </w:pPr>
      <w:r>
        <w:rPr>
          <w:spacing w:val="-3"/>
        </w:rPr>
        <w:t>合营企业、联营企业的长期股权投资等非流动非金融资产，本公司于资产负债表日判断是否存在减值迹象。</w:t>
      </w:r>
      <w:r>
        <w:rPr>
          <w:spacing w:val="-92"/>
        </w:rPr>
        <w:t> </w:t>
      </w:r>
      <w:r>
        <w:rPr>
          <w:spacing w:val="-92"/>
        </w:rPr>
      </w:r>
      <w:r>
        <w:rPr/>
        <w:t>如存在减值迹象的，则估计其可收回金额，进行减值测试。商誉、使用寿命不确定的无形资产和尚未达到</w:t>
      </w:r>
      <w:r>
        <w:rPr/>
        <w:t> 可使用状态的无形资产，无论是否存在减值迹象，每年均进行减值测试。</w:t>
      </w:r>
    </w:p>
    <w:p>
      <w:pPr>
        <w:pStyle w:val="BodyText"/>
        <w:spacing w:line="273" w:lineRule="auto"/>
        <w:ind w:right="0" w:firstLine="420"/>
        <w:jc w:val="left"/>
      </w:pPr>
      <w:r>
        <w:rPr/>
        <w:t>减值测试结果表明资产的可收回金额低于其账面价值的，按其差额计提减值准备并计入减值损失。可 收回金额为资产的公允价值减去处置费用后的净额与资产预计未来现金流量的现值两者之间的较高者。资 产的公允价值根据公平交易中销售协议价格确定；不存在销售协议但存在资产活跃市场的，公允价值按照 该资产的买方出价确定；不存在销售协议和资产活跃市场的，则以可获取的最佳信息为基础估计资产的公 允价值。处置费用包括与资产处置有关的法律费用、相关税费、搬运费以及为使资产达到可销售状态所发 生的直接费用。资产预计未来现金流量的现值，按照资产在持续使用过程中和最终处置时所产生的预计未 来现金流量，选择恰当的折现率对其进行折现后的金额加以确定。资产减值准备按单项资产为基础计算并 确认，如果难以对单项资产的可收回金额进行估计的，以该资产所属的资产组确定资产组的可收回金额。</w:t>
      </w:r>
      <w:r>
        <w:rPr>
          <w:spacing w:val="-35"/>
        </w:rPr>
        <w:t> </w:t>
      </w:r>
      <w:r>
        <w:rPr>
          <w:spacing w:val="-35"/>
        </w:rPr>
      </w:r>
      <w:r>
        <w:rPr/>
        <w:t>资产组是能够独立产生现金流入的最小资产组合。</w:t>
      </w:r>
    </w:p>
    <w:p>
      <w:pPr>
        <w:pStyle w:val="BodyText"/>
        <w:spacing w:line="273" w:lineRule="auto"/>
        <w:ind w:right="1131" w:firstLine="420"/>
        <w:jc w:val="both"/>
      </w:pPr>
      <w:r>
        <w:rPr>
          <w:spacing w:val="-1"/>
        </w:rPr>
        <w:t>在财务报表中单独列示的商誉，在进行减值测试时，将商誉的账面价值分摊至预期从企业合并的协同</w:t>
      </w:r>
      <w:r>
        <w:rPr/>
        <w:t> </w:t>
      </w:r>
      <w:r>
        <w:rPr>
          <w:spacing w:val="-1"/>
        </w:rPr>
        <w:t>效应中受益的资产组或资产组组合。测试结果表明包含分摊的商誉的资产组或资产组组合的可收回金额低</w:t>
      </w:r>
      <w:r>
        <w:rPr>
          <w:spacing w:val="-81"/>
        </w:rPr>
        <w:t> </w:t>
      </w:r>
      <w:r>
        <w:rPr>
          <w:spacing w:val="-81"/>
        </w:rPr>
      </w:r>
      <w:r>
        <w:rPr>
          <w:spacing w:val="-1"/>
        </w:rPr>
        <w:t>于其账面价值的，确认相应的减值损失。减值损失金额先抵减分摊至该资产组或资产组组合的商誉的账面</w:t>
      </w:r>
      <w:r>
        <w:rPr>
          <w:spacing w:val="-81"/>
        </w:rPr>
        <w:t> </w:t>
      </w:r>
      <w:r>
        <w:rPr>
          <w:spacing w:val="-81"/>
        </w:rPr>
      </w:r>
      <w:r>
        <w:rPr>
          <w:spacing w:val="-1"/>
        </w:rPr>
        <w:t>价值，再根据资产组或资产组组合中除商誉以外的其他各项资产的账面价值所占比重，按比例抵减其他各</w:t>
      </w:r>
      <w:r>
        <w:rPr>
          <w:spacing w:val="-81"/>
        </w:rPr>
        <w:t> </w:t>
      </w:r>
      <w:r>
        <w:rPr>
          <w:spacing w:val="-81"/>
        </w:rPr>
      </w:r>
      <w:r>
        <w:rPr/>
        <w:t>项资产的账面价值。</w:t>
      </w:r>
    </w:p>
    <w:p>
      <w:pPr>
        <w:pStyle w:val="BodyText"/>
        <w:spacing w:line="240" w:lineRule="auto"/>
        <w:ind w:left="574" w:right="0"/>
        <w:jc w:val="left"/>
      </w:pPr>
      <w:r>
        <w:rPr/>
        <w:t>上述资产减值损失一经确认，以后期间不予转回价值得以恢复的部分。</w:t>
      </w:r>
    </w:p>
    <w:p>
      <w:pPr>
        <w:pStyle w:val="BodyText"/>
        <w:spacing w:line="590" w:lineRule="atLeast" w:before="39"/>
        <w:ind w:left="574" w:right="0" w:hanging="420"/>
        <w:jc w:val="left"/>
      </w:pPr>
      <w:bookmarkStart w:name="23、长期待摊费用" w:id="198"/>
      <w:bookmarkEnd w:id="198"/>
      <w:r>
        <w:rPr/>
      </w:r>
      <w:r>
        <w:rPr>
          <w:rFonts w:ascii="Times New Roman" w:hAnsi="Times New Roman" w:cs="Times New Roman" w:eastAsia="Times New Roman" w:hint="default"/>
          <w:b/>
          <w:bCs/>
        </w:rPr>
        <w:t>23</w:t>
      </w:r>
      <w:r>
        <w:rPr>
          <w:rFonts w:ascii="宋体" w:hAnsi="宋体" w:cs="宋体" w:eastAsia="宋体" w:hint="default"/>
          <w:b/>
          <w:bCs/>
        </w:rPr>
        <w:t>、长期待摊费用</w:t>
      </w:r>
      <w:r>
        <w:rPr>
          <w:rFonts w:ascii="宋体" w:hAnsi="宋体" w:cs="宋体" w:eastAsia="宋体" w:hint="default"/>
          <w:b/>
          <w:bCs/>
          <w:w w:val="99"/>
        </w:rPr>
        <w:t> </w:t>
      </w:r>
      <w:r>
        <w:rPr>
          <w:spacing w:val="-1"/>
        </w:rPr>
        <w:t>长期待摊费用为已经发生但应由报告期和以后各期负担的分摊期限在一年以上的各项费用。长期待摊</w:t>
      </w:r>
    </w:p>
    <w:p>
      <w:pPr>
        <w:pStyle w:val="BodyText"/>
        <w:spacing w:line="240" w:lineRule="auto" w:before="37"/>
        <w:ind w:right="0"/>
        <w:jc w:val="left"/>
      </w:pPr>
      <w:r>
        <w:rPr/>
        <w:t>费用在预计受益期间按直线法摊销。</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24、职工薪酬" w:id="199"/>
      <w:bookmarkEnd w:id="199"/>
      <w:r>
        <w:rPr>
          <w:b w:val="0"/>
          <w:bCs w:val="0"/>
        </w:rPr>
      </w:r>
      <w:r>
        <w:rPr>
          <w:rFonts w:ascii="Times New Roman" w:hAnsi="Times New Roman" w:cs="Times New Roman" w:eastAsia="Times New Roman" w:hint="default"/>
        </w:rPr>
        <w:t>24</w:t>
      </w:r>
      <w:r>
        <w:rPr/>
        <w:t>、职工薪酬</w:t>
      </w:r>
      <w:r>
        <w:rPr>
          <w:b w:val="0"/>
          <w:bCs w:val="0"/>
        </w:rPr>
      </w:r>
    </w:p>
    <w:p>
      <w:pPr>
        <w:spacing w:line="590" w:lineRule="atLeast" w:before="23"/>
        <w:ind w:left="574" w:right="0" w:hanging="420"/>
        <w:jc w:val="left"/>
        <w:rPr>
          <w:rFonts w:ascii="宋体" w:hAnsi="宋体" w:cs="宋体" w:eastAsia="宋体" w:hint="default"/>
          <w:sz w:val="21"/>
          <w:szCs w:val="21"/>
        </w:rPr>
      </w:pPr>
      <w:bookmarkStart w:name="（1）短期薪酬的会计处理方法" w:id="200"/>
      <w:bookmarkEnd w:id="2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z w:val="21"/>
          <w:szCs w:val="21"/>
        </w:rPr>
        <w:t>短期薪酬主要包括工资、奖金、津贴和补贴、职工福利费、医疗保险费、生育保险费、工伤保险费、</w:t>
      </w:r>
    </w:p>
    <w:p>
      <w:pPr>
        <w:pStyle w:val="BodyText"/>
        <w:spacing w:line="273" w:lineRule="auto" w:before="37"/>
        <w:ind w:right="1131"/>
        <w:jc w:val="both"/>
      </w:pPr>
      <w:r>
        <w:rPr>
          <w:spacing w:val="-1"/>
        </w:rPr>
        <w:t>住房公积金、工会经费和职工教育经费、非货币性福利等。本公司在职工为本公司提供服务的会计期间将</w:t>
      </w:r>
      <w:r>
        <w:rPr>
          <w:spacing w:val="-83"/>
        </w:rPr>
        <w:t> </w:t>
      </w:r>
      <w:r>
        <w:rPr>
          <w:spacing w:val="-83"/>
        </w:rPr>
      </w:r>
      <w:r>
        <w:rPr>
          <w:spacing w:val="-1"/>
        </w:rPr>
        <w:t>实际发生的短期职工薪酬确认为负债，并计入当期损益或相关资产成本。其中非货币性福利按公允价值计</w:t>
      </w:r>
      <w:r>
        <w:rPr>
          <w:spacing w:val="-81"/>
        </w:rPr>
        <w:t> </w:t>
      </w:r>
      <w:r>
        <w:rPr>
          <w:spacing w:val="-81"/>
        </w:rPr>
      </w:r>
      <w:r>
        <w:rPr/>
        <w:t>量。</w:t>
      </w:r>
    </w:p>
    <w:p>
      <w:pPr>
        <w:spacing w:line="240" w:lineRule="auto" w:before="8"/>
        <w:rPr>
          <w:rFonts w:ascii="宋体" w:hAnsi="宋体" w:cs="宋体" w:eastAsia="宋体" w:hint="default"/>
          <w:sz w:val="24"/>
          <w:szCs w:val="24"/>
        </w:rPr>
      </w:pPr>
    </w:p>
    <w:p>
      <w:pPr>
        <w:spacing w:line="590" w:lineRule="atLeast" w:before="0"/>
        <w:ind w:left="574" w:right="5922" w:hanging="420"/>
        <w:jc w:val="left"/>
        <w:rPr>
          <w:rFonts w:ascii="宋体" w:hAnsi="宋体" w:cs="宋体" w:eastAsia="宋体" w:hint="default"/>
          <w:sz w:val="21"/>
          <w:szCs w:val="21"/>
        </w:rPr>
      </w:pPr>
      <w:bookmarkStart w:name="（2）离职后福利的会计处理方法" w:id="201"/>
      <w:bookmarkEnd w:id="2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离职后福利分为设定提存计划和设定受益计划。</w:t>
      </w:r>
    </w:p>
    <w:p>
      <w:pPr>
        <w:pStyle w:val="BodyText"/>
        <w:spacing w:line="256" w:lineRule="auto" w:before="37"/>
        <w:ind w:right="114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在职工为公司提供服务的会计期间，根据设定提存计划计算的应缴存金额确认为负债，并计入当</w:t>
      </w:r>
      <w:r>
        <w:rPr>
          <w:w w:val="99"/>
        </w:rPr>
        <w:t> </w:t>
      </w:r>
      <w:r>
        <w:rPr/>
        <w:t>期损益或相关资产成本。</w:t>
      </w:r>
    </w:p>
    <w:p>
      <w:pPr>
        <w:pStyle w:val="BodyText"/>
        <w:spacing w:line="240" w:lineRule="auto" w:before="22"/>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对设定受益计划的会计处理通常包括下列步骤：</w:t>
      </w:r>
    </w:p>
    <w:p>
      <w:pPr>
        <w:pStyle w:val="BodyText"/>
        <w:spacing w:line="264" w:lineRule="auto" w:before="21"/>
        <w:ind w:right="113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5"/>
        </w:rPr>
        <w:t> </w:t>
      </w:r>
      <w:r>
        <w:rPr>
          <w:spacing w:val="-2"/>
        </w:rPr>
        <w:t>根据预期累计福利单位法，采用无偏且相互一致的精算假设对有关人口统计变量和财务变量等作出</w:t>
      </w:r>
      <w:r>
        <w:rPr>
          <w:w w:val="99"/>
        </w:rPr>
        <w:t> </w:t>
      </w:r>
      <w:r>
        <w:rPr>
          <w:spacing w:val="-1"/>
        </w:rPr>
        <w:t>估计，计量设定受益计划所产生的义务，并确定相关义务的所属期间。同时，对设定受益计划所产生的义</w:t>
      </w:r>
      <w:r>
        <w:rPr>
          <w:spacing w:val="-87"/>
        </w:rPr>
        <w:t> </w:t>
      </w:r>
      <w:r>
        <w:rPr>
          <w:spacing w:val="-87"/>
        </w:rPr>
      </w:r>
      <w:r>
        <w:rPr/>
        <w:t>务予以折现，以确定设定受益计划义务的现值和当期服务成本；</w:t>
      </w:r>
    </w:p>
    <w:p>
      <w:pPr>
        <w:pStyle w:val="BodyText"/>
        <w:spacing w:line="264" w:lineRule="auto" w:before="16"/>
        <w:ind w:right="1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spacing w:val="-2"/>
        </w:rPr>
        <w:t>设定受益计划存在资产的，将设定受益计划义务现值减去设定受益计划资产公允价值所形成的赤字</w:t>
      </w:r>
      <w:r>
        <w:rPr>
          <w:w w:val="99"/>
        </w:rPr>
        <w:t> </w:t>
      </w:r>
      <w:r>
        <w:rPr>
          <w:spacing w:val="-1"/>
        </w:rPr>
        <w:t>或盈余确认为一项设定受益计划净负债或净资产。设定受益计划存在盈余的，以设定受益计划的盈余和资</w:t>
      </w:r>
      <w:r>
        <w:rPr>
          <w:spacing w:val="-82"/>
        </w:rPr>
        <w:t> </w:t>
      </w:r>
      <w:r>
        <w:rPr>
          <w:spacing w:val="-82"/>
        </w:rPr>
      </w:r>
      <w:r>
        <w:rPr/>
        <w:t>产上限两项的孰低者计量设定受益计划净资产；</w:t>
      </w:r>
    </w:p>
    <w:p>
      <w:pPr>
        <w:pStyle w:val="BodyText"/>
        <w:spacing w:line="268" w:lineRule="auto" w:before="16"/>
        <w:ind w:right="1131"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43"/>
        </w:rPr>
        <w:t> </w:t>
      </w:r>
      <w:r>
        <w:rPr>
          <w:spacing w:val="-2"/>
        </w:rPr>
        <w:t>期末，将设定受益计划产生的职工薪酬成本确认为服务成本、设定受益计划净负债或净资产的利息</w:t>
      </w:r>
      <w:r>
        <w:rPr>
          <w:w w:val="99"/>
        </w:rPr>
        <w:t> </w:t>
      </w:r>
      <w:r>
        <w:rPr>
          <w:spacing w:val="-1"/>
        </w:rPr>
        <w:t>净额以及重新计量设定受益计划净负债或净资产所产生的变动等三部分，其中服务成本和设定受益计划净</w:t>
      </w:r>
      <w:r>
        <w:rPr>
          <w:spacing w:val="-82"/>
        </w:rPr>
        <w:t> </w:t>
      </w:r>
      <w:r>
        <w:rPr>
          <w:spacing w:val="-82"/>
        </w:rPr>
      </w:r>
      <w:r>
        <w:rPr>
          <w:spacing w:val="-1"/>
        </w:rPr>
        <w:t>负债或净资产的利息净额计入当期损益或相关资产成本，重新计量设定受益计划净负债或净资产所产生的</w:t>
      </w:r>
      <w:r>
        <w:rPr>
          <w:spacing w:val="-82"/>
        </w:rPr>
        <w:t> </w:t>
      </w:r>
      <w:r>
        <w:rPr>
          <w:spacing w:val="-82"/>
        </w:rPr>
      </w:r>
      <w:r>
        <w:rPr>
          <w:spacing w:val="-1"/>
        </w:rPr>
        <w:t>变动计入其他综合收益，并且在后续会计期间不允许转回至损益，但可以在权益范围内转移这些在其他综</w:t>
      </w:r>
      <w:r>
        <w:rPr>
          <w:spacing w:val="-82"/>
        </w:rPr>
        <w:t> </w:t>
      </w:r>
      <w:r>
        <w:rPr>
          <w:spacing w:val="-82"/>
        </w:rPr>
      </w:r>
      <w:r>
        <w:rPr/>
        <w:t>合收益确认的金额。</w:t>
      </w:r>
    </w:p>
    <w:p>
      <w:pPr>
        <w:spacing w:line="240" w:lineRule="auto" w:before="5"/>
        <w:rPr>
          <w:rFonts w:ascii="宋体" w:hAnsi="宋体" w:cs="宋体" w:eastAsia="宋体" w:hint="default"/>
          <w:sz w:val="23"/>
          <w:szCs w:val="23"/>
        </w:rPr>
      </w:pPr>
    </w:p>
    <w:p>
      <w:pPr>
        <w:spacing w:line="610" w:lineRule="atLeast" w:before="0"/>
        <w:ind w:left="574" w:right="0" w:hanging="420"/>
        <w:jc w:val="left"/>
        <w:rPr>
          <w:rFonts w:ascii="Times New Roman" w:hAnsi="Times New Roman" w:cs="Times New Roman" w:eastAsia="Times New Roman" w:hint="default"/>
          <w:sz w:val="21"/>
          <w:szCs w:val="21"/>
        </w:rPr>
      </w:pPr>
      <w:bookmarkStart w:name="（3）辞退福利的会计处理方法" w:id="202"/>
      <w:bookmarkEnd w:id="2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2"/>
          <w:sz w:val="21"/>
          <w:szCs w:val="21"/>
        </w:rPr>
        <w:t>向职工提供的辞退福利，在下列两者孰早日确认辞退福利产生的职工薪酬负债，并计入当期损益：</w:t>
      </w:r>
      <w:r>
        <w:rPr>
          <w:rFonts w:ascii="Times New Roman" w:hAnsi="Times New Roman" w:cs="Times New Roman" w:eastAsia="Times New Roman" w:hint="default"/>
          <w:spacing w:val="-2"/>
          <w:sz w:val="21"/>
          <w:szCs w:val="21"/>
        </w:rPr>
        <w:t>(1)</w:t>
      </w:r>
    </w:p>
    <w:p>
      <w:pPr>
        <w:pStyle w:val="BodyText"/>
        <w:spacing w:line="256" w:lineRule="auto" w:before="21"/>
        <w:ind w:right="1135"/>
        <w:jc w:val="both"/>
      </w:pPr>
      <w:r>
        <w:rPr/>
        <w:t>公司不能单方面撤回因解除劳动关系计划或裁减建议所提供的辞退福利时；</w:t>
      </w: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公司确认与涉及支付辞退</w:t>
      </w:r>
      <w:r>
        <w:rPr>
          <w:spacing w:val="-99"/>
        </w:rPr>
        <w:t> </w:t>
      </w:r>
      <w:r>
        <w:rPr>
          <w:spacing w:val="-99"/>
        </w:rPr>
      </w:r>
      <w:r>
        <w:rPr/>
        <w:t>福利的重组相关的成本或费用时。</w:t>
      </w:r>
    </w:p>
    <w:p>
      <w:pPr>
        <w:spacing w:line="240" w:lineRule="auto" w:before="9"/>
        <w:rPr>
          <w:rFonts w:ascii="宋体" w:hAnsi="宋体" w:cs="宋体" w:eastAsia="宋体" w:hint="default"/>
          <w:sz w:val="25"/>
          <w:szCs w:val="25"/>
        </w:rPr>
      </w:pPr>
    </w:p>
    <w:p>
      <w:pPr>
        <w:spacing w:line="590" w:lineRule="atLeast" w:before="0"/>
        <w:ind w:left="574" w:right="1017" w:hanging="420"/>
        <w:jc w:val="left"/>
        <w:rPr>
          <w:rFonts w:ascii="宋体" w:hAnsi="宋体" w:cs="宋体" w:eastAsia="宋体" w:hint="default"/>
          <w:sz w:val="21"/>
          <w:szCs w:val="21"/>
        </w:rPr>
      </w:pPr>
      <w:bookmarkStart w:name="（4）其他长期职工福利的会计处理方法" w:id="203"/>
      <w:bookmarkEnd w:id="2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pacing w:val="-3"/>
          <w:sz w:val="21"/>
          <w:szCs w:val="21"/>
        </w:rPr>
        <w:t>向职工提供的其他长期福利，符合设定提存计划条件的，按照设定提存计划的有关规定进行会计处理；</w:t>
      </w:r>
    </w:p>
    <w:p>
      <w:pPr>
        <w:pStyle w:val="BodyText"/>
        <w:spacing w:line="273" w:lineRule="auto" w:before="37"/>
        <w:ind w:right="1131"/>
        <w:jc w:val="both"/>
      </w:pPr>
      <w:r>
        <w:rPr>
          <w:spacing w:val="-1"/>
        </w:rPr>
        <w:t>除此之外的其他长期福利，按照设定受益计划的有关规定进行会计处理，为简化相关会计处理，将其产生</w:t>
      </w:r>
      <w:r>
        <w:rPr>
          <w:spacing w:val="-83"/>
        </w:rPr>
        <w:t> </w:t>
      </w:r>
      <w:r>
        <w:rPr>
          <w:spacing w:val="-83"/>
        </w:rPr>
      </w:r>
      <w:r>
        <w:rPr>
          <w:spacing w:val="-1"/>
        </w:rPr>
        <w:t>的职工薪酬成本确认为服务成本、其他长期职工福利净负债或净资产的利息净额以及重新计量其他长期职</w:t>
      </w:r>
      <w:r>
        <w:rPr>
          <w:spacing w:val="-81"/>
        </w:rPr>
        <w:t> </w:t>
      </w:r>
      <w:r>
        <w:rPr>
          <w:spacing w:val="-81"/>
        </w:rPr>
      </w:r>
      <w:r>
        <w:rPr/>
        <w:t>工福利净负债或净资产所产生的变动等组成项目的总净额计入当期损益或相关资产成本。</w:t>
      </w:r>
    </w:p>
    <w:p>
      <w:pPr>
        <w:spacing w:after="0" w:line="273"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both"/>
        <w:rPr>
          <w:b w:val="0"/>
          <w:bCs w:val="0"/>
        </w:rPr>
      </w:pPr>
      <w:bookmarkStart w:name="25、预计负债" w:id="204"/>
      <w:bookmarkEnd w:id="204"/>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1215" w:firstLine="420"/>
        <w:jc w:val="both"/>
      </w:pPr>
      <w:r>
        <w:rPr/>
        <w:t>当与或有事项相关的义务同时符合以下条件，确认为预计负债：（</w:t>
      </w:r>
      <w:r>
        <w:rPr>
          <w:rFonts w:ascii="Times New Roman" w:hAnsi="Times New Roman" w:cs="Times New Roman" w:eastAsia="Times New Roman" w:hint="default"/>
        </w:rPr>
        <w:t>1</w:t>
      </w:r>
      <w:r>
        <w:rPr/>
        <w:t>）该义务是本公司承担的现时义 务；（</w:t>
      </w:r>
      <w:r>
        <w:rPr>
          <w:rFonts w:ascii="Times New Roman" w:hAnsi="Times New Roman" w:cs="Times New Roman" w:eastAsia="Times New Roman" w:hint="default"/>
        </w:rPr>
        <w:t>2</w:t>
      </w:r>
      <w:r>
        <w:rPr/>
        <w:t>）履行该义务很可能导致经济利益流出；（</w:t>
      </w:r>
      <w:r>
        <w:rPr>
          <w:rFonts w:ascii="Times New Roman" w:hAnsi="Times New Roman" w:cs="Times New Roman" w:eastAsia="Times New Roman" w:hint="default"/>
        </w:rPr>
        <w:t>3</w:t>
      </w:r>
      <w:r>
        <w:rPr/>
        <w:t>）该义务的金额能够可靠地计量。</w:t>
      </w:r>
    </w:p>
    <w:p>
      <w:pPr>
        <w:pStyle w:val="BodyText"/>
        <w:spacing w:line="273" w:lineRule="auto" w:before="5"/>
        <w:ind w:right="1131" w:firstLine="420"/>
        <w:jc w:val="both"/>
      </w:pPr>
      <w:r>
        <w:rPr>
          <w:spacing w:val="-1"/>
        </w:rPr>
        <w:t>在资产负债表日，考虑与或有事项有关的风险、不确定性和货币时间价值等因素，按照履行相关现时</w:t>
      </w:r>
      <w:r>
        <w:rPr/>
        <w:t> 义务所需支出的最佳估计数对预计负债进行计量。</w:t>
      </w:r>
    </w:p>
    <w:p>
      <w:pPr>
        <w:pStyle w:val="BodyText"/>
        <w:spacing w:line="273" w:lineRule="auto"/>
        <w:ind w:right="1131" w:firstLine="420"/>
        <w:jc w:val="both"/>
      </w:pPr>
      <w:r>
        <w:rPr>
          <w:spacing w:val="-1"/>
        </w:rPr>
        <w:t>如果清偿预计负债所需支出全部或部分预期由第三方补偿的，补偿金额在基本确定能够收到时，作为</w:t>
      </w:r>
      <w:r>
        <w:rPr/>
        <w:t> 资产单独确认，且确认的补偿金额不超过预计负债的账面价值。</w:t>
      </w:r>
    </w:p>
    <w:p>
      <w:pPr>
        <w:pStyle w:val="BodyText"/>
        <w:spacing w:line="256" w:lineRule="auto"/>
        <w:ind w:left="574" w:right="0"/>
        <w:jc w:val="left"/>
      </w:pPr>
      <w:r>
        <w:rPr/>
        <w:t>（</w:t>
      </w:r>
      <w:r>
        <w:rPr>
          <w:rFonts w:ascii="Times New Roman" w:hAnsi="Times New Roman" w:cs="Times New Roman" w:eastAsia="Times New Roman" w:hint="default"/>
        </w:rPr>
        <w:t>1</w:t>
      </w:r>
      <w:r>
        <w:rPr/>
        <w:t>）亏损合同 </w:t>
      </w:r>
      <w:r>
        <w:rPr>
          <w:spacing w:val="-1"/>
        </w:rPr>
        <w:t>亏损合同是履行合同义务不可避免会发生的成本超过预期经济利益的合同。待执行合同变成亏损合同，</w:t>
      </w:r>
    </w:p>
    <w:p>
      <w:pPr>
        <w:pStyle w:val="BodyText"/>
        <w:spacing w:line="273" w:lineRule="auto" w:before="22"/>
        <w:ind w:right="1132"/>
        <w:jc w:val="both"/>
      </w:pPr>
      <w:r>
        <w:rPr>
          <w:spacing w:val="-1"/>
        </w:rPr>
        <w:t>且该亏损合同产生的义务满足上述预计负债的确认条件的，将合同预计损失超过合同标的资产已确认的减</w:t>
      </w:r>
      <w:r>
        <w:rPr>
          <w:spacing w:val="-81"/>
        </w:rPr>
        <w:t> </w:t>
      </w:r>
      <w:r>
        <w:rPr>
          <w:spacing w:val="-81"/>
        </w:rPr>
      </w:r>
      <w:r>
        <w:rPr/>
        <w:t>值损失（如有）的部分，确认为预计负债。</w:t>
      </w:r>
    </w:p>
    <w:p>
      <w:pPr>
        <w:pStyle w:val="BodyText"/>
        <w:spacing w:line="256" w:lineRule="auto"/>
        <w:ind w:left="574" w:right="0"/>
        <w:jc w:val="left"/>
      </w:pPr>
      <w:r>
        <w:rPr/>
        <w:t>（</w:t>
      </w:r>
      <w:r>
        <w:rPr>
          <w:rFonts w:ascii="Times New Roman" w:hAnsi="Times New Roman" w:cs="Times New Roman" w:eastAsia="Times New Roman" w:hint="default"/>
        </w:rPr>
        <w:t>2</w:t>
      </w:r>
      <w:r>
        <w:rPr/>
        <w:t>）重组义务 </w:t>
      </w:r>
      <w:r>
        <w:rPr>
          <w:spacing w:val="-1"/>
        </w:rPr>
        <w:t>对于有详细、正式并且已经对外公告的重组计划，在满足前述预计负债的确认条件的情况下，按照与</w:t>
      </w:r>
    </w:p>
    <w:p>
      <w:pPr>
        <w:pStyle w:val="BodyText"/>
        <w:spacing w:line="240" w:lineRule="auto" w:before="22"/>
        <w:ind w:right="0"/>
        <w:jc w:val="both"/>
      </w:pPr>
      <w:r>
        <w:rPr/>
        <w:t>重组有关的直接支出确定预计负债金额。对于出售部分业务的重组义务，只有在本公司承诺出售部分业务</w:t>
      </w:r>
    </w:p>
    <w:p>
      <w:pPr>
        <w:pStyle w:val="BodyText"/>
        <w:spacing w:line="240" w:lineRule="auto" w:before="37"/>
        <w:ind w:right="0"/>
        <w:jc w:val="both"/>
      </w:pPr>
      <w:r>
        <w:rPr/>
        <w:t>（即签订了约束性出售协议时），才确认与重组相关的义务。</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5"/>
        <w:spacing w:line="240" w:lineRule="auto"/>
        <w:ind w:right="0"/>
        <w:jc w:val="both"/>
        <w:rPr>
          <w:b w:val="0"/>
          <w:bCs w:val="0"/>
        </w:rPr>
      </w:pPr>
      <w:bookmarkStart w:name="26、股份支付" w:id="205"/>
      <w:bookmarkEnd w:id="205"/>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4" w:right="1302"/>
        <w:jc w:val="left"/>
      </w:pPr>
      <w:r>
        <w:rPr/>
        <w:t>（</w:t>
      </w:r>
      <w:r>
        <w:rPr>
          <w:rFonts w:ascii="Times New Roman" w:hAnsi="Times New Roman" w:cs="Times New Roman" w:eastAsia="Times New Roman" w:hint="default"/>
        </w:rPr>
        <w:t>1</w:t>
      </w:r>
      <w:r>
        <w:rPr/>
        <w:t>）股份支付的会计处理方法 股份支付是为了获取职工或其他方提供服务而授予权益工具或者承担以权益工具为基础确定的负债</w:t>
      </w:r>
    </w:p>
    <w:p>
      <w:pPr>
        <w:pStyle w:val="BodyText"/>
        <w:spacing w:line="240" w:lineRule="auto" w:before="23"/>
        <w:ind w:right="0"/>
        <w:jc w:val="both"/>
      </w:pPr>
      <w:r>
        <w:rPr/>
        <w:t>的交易。股份支付分为以权益结算的股份支付和以现金结算的股份支付。</w:t>
      </w:r>
    </w:p>
    <w:p>
      <w:pPr>
        <w:pStyle w:val="BodyText"/>
        <w:spacing w:line="273" w:lineRule="auto" w:before="37"/>
        <w:ind w:left="574" w:right="0"/>
        <w:jc w:val="left"/>
      </w:pPr>
      <w:r>
        <w:rPr/>
        <w:t>①以权益结算的股份支付 </w:t>
      </w:r>
      <w:r>
        <w:rPr>
          <w:spacing w:val="-1"/>
        </w:rPr>
        <w:t>用以换取职工提供的服务的权益结算的股份支付，以授予职工权益工具在授予日的公允价值计量。该</w:t>
      </w:r>
    </w:p>
    <w:p>
      <w:pPr>
        <w:pStyle w:val="BodyText"/>
        <w:spacing w:line="264" w:lineRule="auto"/>
        <w:ind w:right="1132"/>
        <w:jc w:val="both"/>
      </w:pPr>
      <w:r>
        <w:rPr>
          <w:spacing w:val="-1"/>
        </w:rPr>
        <w:t>公允价值的金额在完成等待期内的服务或达到规定业绩条件才可行权的情况下，在等待期内以对可行权权</w:t>
      </w:r>
      <w:r>
        <w:rPr>
          <w:spacing w:val="-81"/>
        </w:rPr>
        <w:t> </w:t>
      </w:r>
      <w:r>
        <w:rPr>
          <w:spacing w:val="-81"/>
        </w:rPr>
      </w:r>
      <w:r>
        <w:rPr>
          <w:spacing w:val="-2"/>
        </w:rPr>
        <w:t>益工具数量的最佳估计为基础，按直线法计算计入相关成本或费用</w:t>
      </w:r>
      <w:r>
        <w:rPr>
          <w:rFonts w:ascii="Times New Roman" w:hAnsi="Times New Roman" w:cs="Times New Roman" w:eastAsia="Times New Roman" w:hint="default"/>
          <w:spacing w:val="-2"/>
        </w:rPr>
        <w:t>/</w:t>
      </w:r>
      <w:r>
        <w:rPr>
          <w:spacing w:val="-2"/>
        </w:rPr>
        <w:t>在授予后立即可行权时，在授予日计入</w:t>
      </w:r>
      <w:r>
        <w:rPr>
          <w:spacing w:val="-95"/>
        </w:rPr>
        <w:t> </w:t>
      </w:r>
      <w:r>
        <w:rPr>
          <w:spacing w:val="-95"/>
        </w:rPr>
      </w:r>
      <w:r>
        <w:rPr/>
        <w:t>相关成本或费用，相应增加资本公积。</w:t>
      </w:r>
    </w:p>
    <w:p>
      <w:pPr>
        <w:pStyle w:val="BodyText"/>
        <w:spacing w:line="273" w:lineRule="auto" w:before="16"/>
        <w:ind w:right="0" w:firstLine="420"/>
        <w:jc w:val="left"/>
      </w:pPr>
      <w:r>
        <w:rPr>
          <w:spacing w:val="-1"/>
        </w:rPr>
        <w:t>在等待期内每个资产负债表日，本公司根据最新取得的可行权职工人数变动等后续信息做出最佳估计，</w:t>
      </w:r>
      <w:r>
        <w:rPr/>
        <w:t> 修正预计可行权的权益工具数量。上述估计的影响计入当期相关成本或费用，并相应调整资本公积。</w:t>
      </w:r>
    </w:p>
    <w:p>
      <w:pPr>
        <w:pStyle w:val="BodyText"/>
        <w:spacing w:line="273" w:lineRule="auto"/>
        <w:ind w:right="1131" w:firstLine="420"/>
        <w:jc w:val="both"/>
      </w:pPr>
      <w:r>
        <w:rPr>
          <w:spacing w:val="-1"/>
        </w:rPr>
        <w:t>用以换取其他方服务的权益结算的股份支付，如果其他方服务的公允价值能够可靠计量，按照其他方</w:t>
      </w:r>
      <w:r>
        <w:rPr/>
        <w:t> </w:t>
      </w:r>
      <w:r>
        <w:rPr>
          <w:spacing w:val="-1"/>
        </w:rPr>
        <w:t>服务在取得日的公允价值计量，如果其他方服务的公允价值不能可靠计量，但权益工具的公允价值能够可</w:t>
      </w:r>
      <w:r>
        <w:rPr>
          <w:spacing w:val="-81"/>
        </w:rPr>
        <w:t> </w:t>
      </w:r>
      <w:r>
        <w:rPr>
          <w:spacing w:val="-81"/>
        </w:rPr>
      </w:r>
      <w:r>
        <w:rPr/>
        <w:t>靠计量的，按照权益工具在服务取得日的公允价值计量，计入相关成本或费用，相应增加股东权益。</w:t>
      </w:r>
    </w:p>
    <w:p>
      <w:pPr>
        <w:pStyle w:val="BodyText"/>
        <w:spacing w:line="273" w:lineRule="auto"/>
        <w:ind w:left="574" w:right="0"/>
        <w:jc w:val="left"/>
      </w:pPr>
      <w:r>
        <w:rPr/>
        <w:t>②以现金结算的股份支付 </w:t>
      </w:r>
      <w:r>
        <w:rPr>
          <w:spacing w:val="-1"/>
        </w:rPr>
        <w:t>以现金结算的股份支付，按照本公司承担的以股份或其他权益工具为基础确定的负债的公允价值计量。</w:t>
      </w:r>
    </w:p>
    <w:p>
      <w:pPr>
        <w:pStyle w:val="BodyText"/>
        <w:spacing w:line="273" w:lineRule="auto"/>
        <w:ind w:right="1131"/>
        <w:jc w:val="both"/>
      </w:pPr>
      <w:r>
        <w:rPr>
          <w:spacing w:val="-1"/>
        </w:rPr>
        <w:t>如授予后立即可行权，在授予日计入相关成本或费用，相应增加负债；如须完成等待期内的服务或达到规</w:t>
      </w:r>
      <w:r>
        <w:rPr>
          <w:spacing w:val="-83"/>
        </w:rPr>
        <w:t> </w:t>
      </w:r>
      <w:r>
        <w:rPr>
          <w:spacing w:val="-83"/>
        </w:rPr>
      </w:r>
      <w:r>
        <w:rPr>
          <w:spacing w:val="-1"/>
        </w:rPr>
        <w:t>定业绩条件以后才可行权，在等待期的每个资产负债表日，以对可行权情况的最佳估计为基础，按照本公</w:t>
      </w:r>
      <w:r>
        <w:rPr>
          <w:spacing w:val="-83"/>
        </w:rPr>
        <w:t> </w:t>
      </w:r>
      <w:r>
        <w:rPr>
          <w:spacing w:val="-83"/>
        </w:rPr>
      </w:r>
      <w:r>
        <w:rPr/>
        <w:t>司承担负债的公允价值金额，将当期取得的服务计入成本或费用，相应增加负债。</w:t>
      </w:r>
    </w:p>
    <w:p>
      <w:pPr>
        <w:pStyle w:val="BodyText"/>
        <w:spacing w:line="273" w:lineRule="auto"/>
        <w:ind w:right="1131" w:firstLine="420"/>
        <w:jc w:val="both"/>
      </w:pPr>
      <w:r>
        <w:rPr>
          <w:spacing w:val="-1"/>
        </w:rPr>
        <w:t>在相关负债结算前的每个资产负债表日以及结算日，对负债的公允价值重新计量，其变动计入当期损</w:t>
      </w:r>
      <w:r>
        <w:rPr/>
        <w:t> 益。</w:t>
      </w:r>
    </w:p>
    <w:p>
      <w:pPr>
        <w:pStyle w:val="BodyText"/>
        <w:spacing w:line="256" w:lineRule="auto" w:before="8"/>
        <w:ind w:left="574" w:right="0"/>
        <w:jc w:val="left"/>
      </w:pPr>
      <w:r>
        <w:rPr/>
        <w:t>（</w:t>
      </w:r>
      <w:r>
        <w:rPr>
          <w:rFonts w:ascii="Times New Roman" w:hAnsi="Times New Roman" w:cs="Times New Roman" w:eastAsia="Times New Roman" w:hint="default"/>
        </w:rPr>
        <w:t>2</w:t>
      </w:r>
      <w:r>
        <w:rPr/>
        <w:t>）修改、终止股份支付计划的相关会计处理 </w:t>
      </w:r>
      <w:r>
        <w:rPr>
          <w:spacing w:val="-1"/>
        </w:rPr>
        <w:t>本公司对股份支付计划进行修改时，若修改增加了所授予权益工具的公允价值，按照权益工具公允价</w:t>
      </w:r>
    </w:p>
    <w:p>
      <w:pPr>
        <w:pStyle w:val="BodyText"/>
        <w:spacing w:line="273" w:lineRule="auto" w:before="22"/>
        <w:ind w:right="1131"/>
        <w:jc w:val="both"/>
      </w:pPr>
      <w:r>
        <w:rPr>
          <w:spacing w:val="-1"/>
        </w:rPr>
        <w:t>值的增加相应确认取得服务的增加。权益工具公允价值的增加是指修改前后的权益工具在修改日的公允价</w:t>
      </w:r>
      <w:r>
        <w:rPr>
          <w:spacing w:val="-81"/>
        </w:rPr>
        <w:t> </w:t>
      </w:r>
      <w:r>
        <w:rPr>
          <w:spacing w:val="-81"/>
        </w:rPr>
      </w:r>
      <w:r>
        <w:rPr>
          <w:spacing w:val="-1"/>
        </w:rPr>
        <w:t>值之间的差额。若修改减少了股份支付公允价值总额或采用了其他不利于职工的方式，则仍继续对取得的</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left="574" w:right="0" w:hanging="420"/>
        <w:jc w:val="left"/>
      </w:pPr>
      <w:r>
        <w:rPr/>
        <w:t>服务进行会计处理，视同该变更从未发生，除非本公司取消了部分或全部已授予的权益工具。 </w:t>
      </w:r>
      <w:r>
        <w:rPr>
          <w:spacing w:val="-1"/>
        </w:rPr>
        <w:t>在等待期内，如果取消了授予的权益工具，本公司对取消所授予的权益性工具作为加速行权处理，将</w:t>
      </w:r>
    </w:p>
    <w:p>
      <w:pPr>
        <w:pStyle w:val="BodyText"/>
        <w:spacing w:line="273" w:lineRule="auto"/>
        <w:ind w:right="0"/>
        <w:jc w:val="left"/>
      </w:pPr>
      <w:r>
        <w:rPr>
          <w:spacing w:val="-1"/>
        </w:rPr>
        <w:t>剩余等待期内应确认的金额立即计入当期损益，同时确认资本公积。职工或其他方能够选择满足非可行权</w:t>
      </w:r>
      <w:r>
        <w:rPr>
          <w:spacing w:val="-81"/>
        </w:rPr>
        <w:t> </w:t>
      </w:r>
      <w:r>
        <w:rPr>
          <w:spacing w:val="-81"/>
        </w:rPr>
      </w:r>
      <w:r>
        <w:rPr/>
        <w:t>条件但在等待期内未满足的，本公司将其作为授予权益工具的取消处理。</w:t>
      </w:r>
    </w:p>
    <w:p>
      <w:pPr>
        <w:pStyle w:val="BodyText"/>
        <w:spacing w:line="256" w:lineRule="auto" w:before="8"/>
        <w:ind w:left="574" w:right="0"/>
        <w:jc w:val="left"/>
      </w:pPr>
      <w:r>
        <w:rPr/>
        <w:t>（</w:t>
      </w:r>
      <w:r>
        <w:rPr>
          <w:rFonts w:ascii="Times New Roman" w:hAnsi="Times New Roman" w:cs="Times New Roman" w:eastAsia="Times New Roman" w:hint="default"/>
        </w:rPr>
        <w:t>3</w:t>
      </w:r>
      <w:r>
        <w:rPr/>
        <w:t>）涉及本公司与本公司股东或实际控制人的股份支付交易的会计处理 </w:t>
      </w:r>
      <w:r>
        <w:rPr>
          <w:spacing w:val="-1"/>
        </w:rPr>
        <w:t>涉及本公司与本公司股东或实际控制人的股份支付交易，结算企业与接受服务企业中其一在本公司内，</w:t>
      </w:r>
    </w:p>
    <w:p>
      <w:pPr>
        <w:pStyle w:val="BodyText"/>
        <w:spacing w:line="240" w:lineRule="auto" w:before="22"/>
        <w:ind w:right="0"/>
        <w:jc w:val="left"/>
      </w:pPr>
      <w:r>
        <w:rPr/>
        <w:t>另一在本公司外的，在本公司合并财务报表中按照以下规定进行会计处理：</w:t>
      </w:r>
    </w:p>
    <w:p>
      <w:pPr>
        <w:pStyle w:val="BodyText"/>
        <w:spacing w:line="273" w:lineRule="auto" w:before="37"/>
        <w:ind w:right="1032" w:firstLine="420"/>
        <w:jc w:val="both"/>
      </w:pPr>
      <w:r>
        <w:rPr/>
        <w:t>①结算企业以其本身权益工具结算的，将该股份支付交易作为权益结算的股份支付处理；除此之外， 作为现金结算的股份支付处理。</w:t>
      </w:r>
    </w:p>
    <w:p>
      <w:pPr>
        <w:pStyle w:val="BodyText"/>
        <w:spacing w:line="273" w:lineRule="auto"/>
        <w:ind w:right="1132" w:firstLine="420"/>
        <w:jc w:val="both"/>
      </w:pPr>
      <w:r>
        <w:rPr>
          <w:spacing w:val="-1"/>
        </w:rPr>
        <w:t>结算企业是接受服务企业的投资者的，按照授予日权益工具的公允价值或应承担负债的公允价值确认</w:t>
      </w:r>
      <w:r>
        <w:rPr/>
        <w:t> 为对接受服务企业的长期股权投资，同时确认资本公积（其他资本公积）或负债。</w:t>
      </w:r>
    </w:p>
    <w:p>
      <w:pPr>
        <w:pStyle w:val="BodyText"/>
        <w:spacing w:line="273" w:lineRule="auto"/>
        <w:ind w:right="1131" w:firstLine="420"/>
        <w:jc w:val="both"/>
      </w:pPr>
      <w:r>
        <w:rPr>
          <w:spacing w:val="-1"/>
        </w:rPr>
        <w:t>②接受服务企业没有结算义务或授予本企业职工的是其本身权益工具的，将该股份支付交易作为权益</w:t>
      </w:r>
      <w:r>
        <w:rPr/>
        <w:t> </w:t>
      </w:r>
      <w:r>
        <w:rPr>
          <w:spacing w:val="-1"/>
        </w:rPr>
        <w:t>结算的股份支付处理；接受服务企业具有结算义务且授予本企业职工的并非其本身权益工具的，将该股份</w:t>
      </w:r>
      <w:r>
        <w:rPr>
          <w:spacing w:val="-81"/>
        </w:rPr>
        <w:t> </w:t>
      </w:r>
      <w:r>
        <w:rPr>
          <w:spacing w:val="-81"/>
        </w:rPr>
      </w:r>
      <w:r>
        <w:rPr/>
        <w:t>支付交易作为现金结算的股份支付处理。</w:t>
      </w:r>
    </w:p>
    <w:p>
      <w:pPr>
        <w:pStyle w:val="BodyText"/>
        <w:spacing w:line="273" w:lineRule="auto"/>
        <w:ind w:right="1131" w:firstLine="420"/>
        <w:jc w:val="both"/>
      </w:pPr>
      <w:r>
        <w:rPr>
          <w:spacing w:val="-1"/>
        </w:rPr>
        <w:t>本公司内各企业之间发生的股份支付交易，接受服务企业和结算企业不是同一企业的，在接受服务企</w:t>
      </w:r>
      <w:r>
        <w:rPr/>
        <w:t> 业和结算企业各自的个别财务报表中对该股份支付交易的确认和计量，比照上述原则处理。</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0"/>
        <w:jc w:val="left"/>
        <w:rPr>
          <w:b w:val="0"/>
          <w:bCs w:val="0"/>
        </w:rPr>
      </w:pPr>
      <w:bookmarkStart w:name="27、优先股、永续债等其他金融工具" w:id="206"/>
      <w:bookmarkEnd w:id="206"/>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4" w:right="2772"/>
        <w:jc w:val="left"/>
      </w:pPr>
      <w:r>
        <w:rPr/>
        <w:t>（</w:t>
      </w:r>
      <w:r>
        <w:rPr>
          <w:rFonts w:ascii="Times New Roman" w:hAnsi="Times New Roman" w:cs="Times New Roman" w:eastAsia="Times New Roman" w:hint="default"/>
        </w:rPr>
        <w:t>1</w:t>
      </w:r>
      <w:r>
        <w:rPr/>
        <w:t>）永续债和优先股等的区分 本公司发行的永续债和优先股等金融工具，同时符合以下条件的，作为权益工具：</w:t>
      </w:r>
    </w:p>
    <w:p>
      <w:pPr>
        <w:pStyle w:val="BodyText"/>
        <w:spacing w:line="273" w:lineRule="auto" w:before="23"/>
        <w:ind w:right="1132" w:firstLine="420"/>
        <w:jc w:val="both"/>
      </w:pPr>
      <w:r>
        <w:rPr>
          <w:spacing w:val="-1"/>
        </w:rPr>
        <w:t>①该金融工具不包括交付现金或其他金融资产给其他方，或在潜在不利条件下与其他方交换金融资产</w:t>
      </w:r>
      <w:r>
        <w:rPr/>
        <w:t> 或金融负债的合同义务；</w:t>
      </w:r>
    </w:p>
    <w:p>
      <w:pPr>
        <w:pStyle w:val="BodyText"/>
        <w:spacing w:line="273" w:lineRule="auto"/>
        <w:ind w:right="1131" w:firstLine="420"/>
        <w:jc w:val="both"/>
      </w:pPr>
      <w:r>
        <w:rPr>
          <w:spacing w:val="-1"/>
        </w:rPr>
        <w:t>②如将来须用或可用企业自身权益工具结算该金融工具的，如该金融工具为非衍生工具，则不包括交</w:t>
      </w:r>
      <w:r>
        <w:rPr/>
        <w:t> </w:t>
      </w:r>
      <w:r>
        <w:rPr>
          <w:spacing w:val="-1"/>
        </w:rPr>
        <w:t>付可变数量的自身权益工具进行结算的合同义务；如为衍生工具，则本公司只能通过以固定数量的自身权</w:t>
      </w:r>
      <w:r>
        <w:rPr>
          <w:spacing w:val="-81"/>
        </w:rPr>
        <w:t> </w:t>
      </w:r>
      <w:r>
        <w:rPr>
          <w:spacing w:val="-81"/>
        </w:rPr>
      </w:r>
      <w:r>
        <w:rPr/>
        <w:t>益工具交换固定金额的现金或其他金融资产结算该金融工具。</w:t>
      </w:r>
    </w:p>
    <w:p>
      <w:pPr>
        <w:pStyle w:val="BodyText"/>
        <w:spacing w:line="273" w:lineRule="auto"/>
        <w:ind w:left="574" w:right="0"/>
        <w:jc w:val="left"/>
      </w:pPr>
      <w:r>
        <w:rPr/>
        <w:t>除按上述条件可归类为权益工具的金融工具以外，本公司发行的其他金融工具应归类为金融负债。 </w:t>
      </w:r>
      <w:r>
        <w:rPr>
          <w:spacing w:val="-1"/>
        </w:rPr>
        <w:t>本公司发行的金融工具为复合金融工具的，按照负债成分的公允价值确认为一项负债，按实际收到的</w:t>
      </w:r>
    </w:p>
    <w:p>
      <w:pPr>
        <w:pStyle w:val="BodyText"/>
        <w:spacing w:line="256" w:lineRule="auto"/>
        <w:ind w:right="1116"/>
        <w:jc w:val="left"/>
      </w:pPr>
      <w:r>
        <w:rPr/>
        <w:t>金额扣除负债成分的公允价值后的金额，确认为</w:t>
      </w:r>
      <w:r>
        <w:rPr>
          <w:rFonts w:ascii="Times New Roman" w:hAnsi="Times New Roman" w:cs="Times New Roman" w:eastAsia="Times New Roman" w:hint="default"/>
        </w:rPr>
        <w:t>“</w:t>
      </w:r>
      <w:r>
        <w:rPr/>
        <w:t>其他权益工具</w:t>
      </w:r>
      <w:r>
        <w:rPr>
          <w:rFonts w:ascii="Times New Roman" w:hAnsi="Times New Roman" w:cs="Times New Roman" w:eastAsia="Times New Roman" w:hint="default"/>
        </w:rPr>
        <w:t>”</w:t>
      </w:r>
      <w:r>
        <w:rPr/>
        <w:t>。发行复合金融工具发生的交易费用，在 负债成分和权益成分之间按照各自占总发行价款的比例进行分摊。</w:t>
      </w:r>
    </w:p>
    <w:p>
      <w:pPr>
        <w:pStyle w:val="BodyText"/>
        <w:spacing w:line="256" w:lineRule="auto" w:before="22"/>
        <w:ind w:left="574" w:right="0"/>
        <w:jc w:val="left"/>
      </w:pPr>
      <w:r>
        <w:rPr/>
        <w:t>（</w:t>
      </w:r>
      <w:r>
        <w:rPr>
          <w:rFonts w:ascii="Times New Roman" w:hAnsi="Times New Roman" w:cs="Times New Roman" w:eastAsia="Times New Roman" w:hint="default"/>
        </w:rPr>
        <w:t>2</w:t>
      </w:r>
      <w:r>
        <w:rPr/>
        <w:t>）永续债和优先股等的会计处理方法 </w:t>
      </w:r>
      <w:r>
        <w:rPr>
          <w:spacing w:val="-1"/>
        </w:rPr>
        <w:t>归类为金融负债的永续债和优先股等金融工具，其相关利息、股利（或股息）、利得或损失，以及赎</w:t>
      </w:r>
    </w:p>
    <w:p>
      <w:pPr>
        <w:pStyle w:val="BodyText"/>
        <w:spacing w:line="273" w:lineRule="auto" w:before="22"/>
        <w:ind w:left="574" w:right="0" w:hanging="420"/>
        <w:jc w:val="left"/>
      </w:pPr>
      <w:r>
        <w:rPr/>
        <w:t>回或再融资产生的利得或损失等，除符合资本化条件的借款费用以外，均计入当期损益。 </w:t>
      </w:r>
      <w:r>
        <w:rPr>
          <w:spacing w:val="-1"/>
        </w:rPr>
        <w:t>归类为权益工具的永续债和优先股等金融工具，其发行（含再融资）、回购、出售或注销时，本公司</w:t>
      </w:r>
    </w:p>
    <w:p>
      <w:pPr>
        <w:pStyle w:val="BodyText"/>
        <w:spacing w:line="273" w:lineRule="auto"/>
        <w:ind w:left="574" w:right="1023" w:hanging="420"/>
        <w:jc w:val="left"/>
      </w:pPr>
      <w:r>
        <w:rPr>
          <w:spacing w:val="-3"/>
        </w:rPr>
        <w:t>作为权益的变动处理，相关交易费用亦从权益中扣减。本公司对权益工具持有方的分配作为利润分配处理。</w:t>
      </w:r>
      <w:r>
        <w:rPr>
          <w:spacing w:val="-92"/>
        </w:rPr>
        <w:t> </w:t>
      </w:r>
      <w:r>
        <w:rPr>
          <w:spacing w:val="-92"/>
        </w:rPr>
      </w:r>
      <w:r>
        <w:rPr/>
        <w:t>本公司不确认权益工具的公允价值变动。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0"/>
        <w:jc w:val="left"/>
        <w:rPr>
          <w:b w:val="0"/>
          <w:bCs w:val="0"/>
        </w:rPr>
      </w:pPr>
      <w:bookmarkStart w:name="28、收入" w:id="207"/>
      <w:bookmarkEnd w:id="207"/>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40" w:lineRule="auto" w:before="2"/>
        <w:ind w:left="574" w:right="0"/>
        <w:jc w:val="left"/>
      </w:pPr>
      <w:r>
        <w:rPr>
          <w:rFonts w:ascii="Times New Roman" w:hAnsi="Times New Roman" w:cs="Times New Roman" w:eastAsia="Times New Roman" w:hint="default"/>
        </w:rPr>
        <w:t>1.</w:t>
      </w:r>
      <w:r>
        <w:rPr/>
        <w:t>收入确认原则</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left="574" w:right="0"/>
        <w:jc w:val="left"/>
      </w:pPr>
      <w:r>
        <w:rPr/>
        <w:t>（</w:t>
      </w:r>
      <w:r>
        <w:rPr>
          <w:rFonts w:ascii="Times New Roman" w:hAnsi="Times New Roman" w:cs="Times New Roman" w:eastAsia="Times New Roman" w:hint="default"/>
        </w:rPr>
        <w:t>1</w:t>
      </w:r>
      <w:r>
        <w:rPr/>
        <w:t>）商品销售收入 在已将商品所有权上的主要风险和报酬转移给买方，既没有保留通常与所有权相联系的继续管理权，</w:t>
      </w:r>
    </w:p>
    <w:p>
      <w:pPr>
        <w:pStyle w:val="BodyText"/>
        <w:spacing w:line="273" w:lineRule="auto" w:before="22"/>
        <w:ind w:right="0"/>
        <w:jc w:val="left"/>
      </w:pPr>
      <w:r>
        <w:rPr>
          <w:spacing w:val="-1"/>
        </w:rPr>
        <w:t>也没有对已售商品实施有效控制，收入的金额能够可靠地计量，相关的经济利益很可能流入企业，相关的</w:t>
      </w:r>
      <w:r>
        <w:rPr>
          <w:spacing w:val="-83"/>
        </w:rPr>
        <w:t> </w:t>
      </w:r>
      <w:r>
        <w:rPr>
          <w:spacing w:val="-83"/>
        </w:rPr>
      </w:r>
      <w:r>
        <w:rPr/>
        <w:t>已发生或将发生的成本能够可靠地计量时，确认商品销售收入的实现。</w:t>
      </w:r>
    </w:p>
    <w:p>
      <w:pPr>
        <w:pStyle w:val="BodyText"/>
        <w:spacing w:line="256" w:lineRule="auto" w:before="8"/>
        <w:ind w:left="574" w:right="0"/>
        <w:jc w:val="left"/>
      </w:pPr>
      <w:r>
        <w:rPr/>
        <w:t>（</w:t>
      </w:r>
      <w:r>
        <w:rPr>
          <w:rFonts w:ascii="Times New Roman" w:hAnsi="Times New Roman" w:cs="Times New Roman" w:eastAsia="Times New Roman" w:hint="default"/>
        </w:rPr>
        <w:t>2</w:t>
      </w:r>
      <w:r>
        <w:rPr/>
        <w:t>）提供劳务收入 </w:t>
      </w:r>
      <w:r>
        <w:rPr>
          <w:spacing w:val="-1"/>
        </w:rPr>
        <w:t>在提供劳务交易的结果能够可靠估计的情况下，于资产负债表日按照完工百分比法确认提供的劳务收</w:t>
      </w:r>
    </w:p>
    <w:p>
      <w:pPr>
        <w:pStyle w:val="BodyText"/>
        <w:spacing w:line="256" w:lineRule="auto" w:before="22"/>
        <w:ind w:right="1185"/>
        <w:jc w:val="left"/>
      </w:pPr>
      <w:r>
        <w:rPr/>
        <w:t>入。劳务交易的完工进度按已完工作的测量</w:t>
      </w:r>
      <w:r>
        <w:rPr>
          <w:rFonts w:ascii="Times New Roman" w:hAnsi="Times New Roman" w:cs="Times New Roman" w:eastAsia="Times New Roman" w:hint="default"/>
        </w:rPr>
        <w:t>/</w:t>
      </w:r>
      <w:r>
        <w:rPr/>
        <w:t>已经提供的劳务占应提供劳务总量的比例</w:t>
      </w:r>
      <w:r>
        <w:rPr>
          <w:rFonts w:ascii="Times New Roman" w:hAnsi="Times New Roman" w:cs="Times New Roman" w:eastAsia="Times New Roman" w:hint="default"/>
        </w:rPr>
        <w:t>/</w:t>
      </w:r>
      <w:r>
        <w:rPr/>
        <w:t>已经发生的劳务成 本占估计总成本的比例确定。</w:t>
      </w:r>
    </w:p>
    <w:p>
      <w:pPr>
        <w:pStyle w:val="BodyText"/>
        <w:spacing w:line="273" w:lineRule="auto" w:before="22"/>
        <w:ind w:right="1032" w:firstLine="420"/>
        <w:jc w:val="both"/>
      </w:pPr>
      <w:r>
        <w:rPr/>
        <w:t>提供劳务交易的结果能够可靠估计是指同时满足：①收入的金额能够可靠地计量；②相关的经济利益 很可能流入企业；③交易的完工程度能够可靠地确定；④交易中已发生和将发生的成本能够可靠地计量。</w:t>
      </w:r>
    </w:p>
    <w:p>
      <w:pPr>
        <w:pStyle w:val="BodyText"/>
        <w:spacing w:line="273" w:lineRule="auto"/>
        <w:ind w:right="1131" w:firstLine="420"/>
        <w:jc w:val="both"/>
      </w:pPr>
      <w:r>
        <w:rPr>
          <w:spacing w:val="-1"/>
        </w:rPr>
        <w:t>如果提供劳务交易的结果不能够可靠估计，则按已经发生并预计能够得到补偿的劳务成本金额确认提</w:t>
      </w:r>
      <w:r>
        <w:rPr/>
        <w:t> </w:t>
      </w:r>
      <w:r>
        <w:rPr>
          <w:spacing w:val="-1"/>
        </w:rPr>
        <w:t>供的劳务收入，并将已发生的劳务成本作为当期费用。已经发生的劳务成本如预计不能得到补偿的，则不</w:t>
      </w:r>
      <w:r>
        <w:rPr>
          <w:spacing w:val="-83"/>
        </w:rPr>
        <w:t> </w:t>
      </w:r>
      <w:r>
        <w:rPr>
          <w:spacing w:val="-83"/>
        </w:rPr>
      </w:r>
      <w:r>
        <w:rPr/>
        <w:t>确认收入。</w:t>
      </w:r>
    </w:p>
    <w:p>
      <w:pPr>
        <w:pStyle w:val="BodyText"/>
        <w:spacing w:line="273" w:lineRule="auto"/>
        <w:ind w:right="1131" w:firstLine="420"/>
        <w:jc w:val="both"/>
      </w:pPr>
      <w:r>
        <w:rPr>
          <w:spacing w:val="-1"/>
        </w:rPr>
        <w:t>本公司与其他企业签订的合同或协议包括销售商品和提供劳务时，如销售商品部分和提供劳务部分能</w:t>
      </w:r>
      <w:r>
        <w:rPr/>
        <w:t> </w:t>
      </w:r>
      <w:r>
        <w:rPr>
          <w:spacing w:val="-1"/>
        </w:rPr>
        <w:t>够区分并单独计量的，将销售商品部分和提供劳务部分分别处理；如销售商品部分和提供劳务部分不能够</w:t>
      </w:r>
      <w:r>
        <w:rPr>
          <w:spacing w:val="-81"/>
        </w:rPr>
        <w:t> </w:t>
      </w:r>
      <w:r>
        <w:rPr>
          <w:spacing w:val="-81"/>
        </w:rPr>
      </w:r>
      <w:r>
        <w:rPr/>
        <w:t>区分，或虽能区分但不能够单独计量的，将该合同全部作为销售商品处理。</w:t>
      </w:r>
    </w:p>
    <w:p>
      <w:pPr>
        <w:pStyle w:val="BodyText"/>
        <w:spacing w:line="240" w:lineRule="auto"/>
        <w:ind w:left="574" w:right="0"/>
        <w:jc w:val="left"/>
      </w:pPr>
      <w:r>
        <w:rPr/>
        <w:t>（</w:t>
      </w:r>
      <w:r>
        <w:rPr>
          <w:rFonts w:ascii="Times New Roman" w:hAnsi="Times New Roman" w:cs="Times New Roman" w:eastAsia="Times New Roman" w:hint="default"/>
        </w:rPr>
        <w:t>3</w:t>
      </w:r>
      <w:r>
        <w:rPr/>
        <w:t>）建造合同收入</w:t>
      </w:r>
    </w:p>
    <w:p>
      <w:pPr>
        <w:pStyle w:val="Heading4"/>
        <w:spacing w:line="254" w:lineRule="auto" w:before="9"/>
        <w:ind w:right="1131"/>
        <w:jc w:val="both"/>
        <w:rPr>
          <w:i w:val="0"/>
        </w:rPr>
      </w:pPr>
      <w:r>
        <w:rPr>
          <w:spacing w:val="-1"/>
          <w:w w:val="95"/>
        </w:rPr>
        <w:t>在建造合同的结果能够可靠估计的情况下，于资产负债表日按照完工百分比法确认合同收入和合同费</w:t>
      </w:r>
      <w:r>
        <w:rPr>
          <w:w w:val="95"/>
        </w:rPr>
        <w:t> </w:t>
      </w:r>
      <w:r>
        <w:rPr>
          <w:spacing w:val="-2"/>
          <w:w w:val="95"/>
        </w:rPr>
        <w:t>用。合同完工进度按累计实际发生的合同成本占合同预计总成本的比例</w:t>
      </w:r>
      <w:r>
        <w:rPr>
          <w:rFonts w:ascii="Times New Roman" w:hAnsi="Times New Roman" w:cs="Times New Roman" w:eastAsia="Times New Roman" w:hint="default"/>
          <w:i/>
          <w:spacing w:val="-2"/>
          <w:w w:val="95"/>
          <w:sz w:val="21"/>
          <w:szCs w:val="21"/>
        </w:rPr>
        <w:t>/</w:t>
      </w:r>
      <w:r>
        <w:rPr>
          <w:spacing w:val="-2"/>
          <w:w w:val="95"/>
        </w:rPr>
        <w:t>已经完成的合同工作量占合同预计</w:t>
      </w:r>
      <w:r>
        <w:rPr>
          <w:spacing w:val="-100"/>
          <w:w w:val="95"/>
        </w:rPr>
        <w:t> </w:t>
      </w:r>
      <w:r>
        <w:rPr/>
        <w:t>总工作量的比例</w:t>
      </w:r>
      <w:r>
        <w:rPr>
          <w:rFonts w:ascii="Times New Roman" w:hAnsi="Times New Roman" w:cs="Times New Roman" w:eastAsia="Times New Roman" w:hint="default"/>
          <w:i/>
          <w:sz w:val="21"/>
          <w:szCs w:val="21"/>
        </w:rPr>
        <w:t>/</w:t>
      </w:r>
      <w:r>
        <w:rPr/>
        <w:t>实际测定的完工进度确定。</w:t>
      </w:r>
      <w:r>
        <w:rPr>
          <w:i w:val="0"/>
        </w:rPr>
      </w:r>
    </w:p>
    <w:p>
      <w:pPr>
        <w:pStyle w:val="Heading4"/>
        <w:spacing w:line="259" w:lineRule="auto"/>
        <w:ind w:right="1131"/>
        <w:jc w:val="both"/>
        <w:rPr>
          <w:i w:val="0"/>
        </w:rPr>
      </w:pPr>
      <w:r>
        <w:rPr>
          <w:spacing w:val="-1"/>
          <w:w w:val="95"/>
        </w:rPr>
        <w:t>建造合同的结果能够可靠估计是指同时满足：①合同总收入能够可靠地计量；②与合同相关的经济利</w:t>
      </w:r>
      <w:r>
        <w:rPr>
          <w:w w:val="95"/>
        </w:rPr>
        <w:t> </w:t>
      </w:r>
      <w:r>
        <w:rPr>
          <w:spacing w:val="-1"/>
          <w:w w:val="95"/>
        </w:rPr>
        <w:t>益很可能流入企业；③实际发生的合同成本能够清楚地区分和可靠地计量；④合同完工进度和为完成合同</w:t>
      </w:r>
      <w:r>
        <w:rPr>
          <w:spacing w:val="-35"/>
          <w:w w:val="95"/>
        </w:rPr>
        <w:t> </w:t>
      </w:r>
      <w:r>
        <w:rPr>
          <w:spacing w:val="-35"/>
          <w:w w:val="95"/>
        </w:rPr>
      </w:r>
      <w:r>
        <w:rPr/>
        <w:t>尚需发生的成本能够可靠地确定。</w:t>
      </w:r>
      <w:r>
        <w:rPr>
          <w:i w:val="0"/>
        </w:rPr>
      </w:r>
    </w:p>
    <w:p>
      <w:pPr>
        <w:pStyle w:val="Heading4"/>
        <w:spacing w:line="259" w:lineRule="auto" w:before="6"/>
        <w:ind w:right="1131"/>
        <w:jc w:val="both"/>
        <w:rPr>
          <w:i w:val="0"/>
        </w:rPr>
      </w:pPr>
      <w:r>
        <w:rPr>
          <w:spacing w:val="-1"/>
          <w:w w:val="95"/>
        </w:rPr>
        <w:t>如建造合同的结果不能可靠地估计，但合同成本能够收回的，合同收入根据能够收回的实际合同成本</w:t>
      </w:r>
      <w:r>
        <w:rPr>
          <w:w w:val="95"/>
        </w:rPr>
        <w:t> </w:t>
      </w:r>
      <w:r>
        <w:rPr>
          <w:spacing w:val="-1"/>
          <w:w w:val="95"/>
        </w:rPr>
        <w:t>予以确认，合同成本在其发生的当期确认为合同费用；合同成本不可能收回的，在发生时立即确认为合同</w:t>
      </w:r>
      <w:r>
        <w:rPr>
          <w:spacing w:val="-37"/>
          <w:w w:val="95"/>
        </w:rPr>
        <w:t> </w:t>
      </w:r>
      <w:r>
        <w:rPr>
          <w:spacing w:val="-37"/>
          <w:w w:val="95"/>
        </w:rPr>
      </w:r>
      <w:r>
        <w:rPr>
          <w:spacing w:val="-1"/>
          <w:w w:val="95"/>
        </w:rPr>
        <w:t>费用，不确认合同收入。使建造合同的结果不能可靠估计的不确定因素不复存在的，按照完工百分比法确</w:t>
      </w:r>
      <w:r>
        <w:rPr>
          <w:spacing w:val="-37"/>
          <w:w w:val="95"/>
        </w:rPr>
        <w:t> </w:t>
      </w:r>
      <w:r>
        <w:rPr>
          <w:spacing w:val="-37"/>
          <w:w w:val="95"/>
        </w:rPr>
      </w:r>
      <w:r>
        <w:rPr/>
        <w:t>定与建造合同有关的收入和费用。</w:t>
      </w:r>
      <w:r>
        <w:rPr>
          <w:i w:val="0"/>
        </w:rPr>
      </w:r>
    </w:p>
    <w:p>
      <w:pPr>
        <w:pStyle w:val="BodyText"/>
        <w:spacing w:line="273" w:lineRule="auto" w:before="18"/>
        <w:ind w:left="574" w:right="1162"/>
        <w:jc w:val="left"/>
      </w:pPr>
      <w:r>
        <w:rPr/>
        <w:t>合同预计总成本超过合同总收入的，将预计损失确认为当期费用。 在建合同累计已发生的成本和累计已确认的毛利</w:t>
      </w:r>
      <w:r>
        <w:rPr>
          <w:rFonts w:ascii="Times New Roman" w:hAnsi="Times New Roman" w:cs="Times New Roman" w:eastAsia="Times New Roman" w:hint="default"/>
        </w:rPr>
        <w:t>(</w:t>
      </w:r>
      <w:r>
        <w:rPr/>
        <w:t>亏损</w:t>
      </w:r>
      <w:r>
        <w:rPr>
          <w:rFonts w:ascii="Times New Roman" w:hAnsi="Times New Roman" w:cs="Times New Roman" w:eastAsia="Times New Roman" w:hint="default"/>
        </w:rPr>
        <w:t>)</w:t>
      </w:r>
      <w:r>
        <w:rPr/>
        <w:t>与已结算的价款在资产负债表中以抵销后的净</w:t>
      </w:r>
    </w:p>
    <w:p>
      <w:pPr>
        <w:pStyle w:val="BodyText"/>
        <w:spacing w:line="256" w:lineRule="auto" w:before="0"/>
        <w:ind w:right="0"/>
        <w:jc w:val="left"/>
      </w:pPr>
      <w:r>
        <w:rPr>
          <w:spacing w:val="-2"/>
        </w:rPr>
        <w:t>额列示。在建合同累计已发生的成本和累计已确认的毛利</w:t>
      </w:r>
      <w:r>
        <w:rPr>
          <w:rFonts w:ascii="Times New Roman" w:hAnsi="Times New Roman" w:cs="Times New Roman" w:eastAsia="Times New Roman" w:hint="default"/>
          <w:spacing w:val="-2"/>
        </w:rPr>
        <w:t>(</w:t>
      </w:r>
      <w:r>
        <w:rPr>
          <w:spacing w:val="-2"/>
        </w:rPr>
        <w:t>亏损</w:t>
      </w:r>
      <w:r>
        <w:rPr>
          <w:rFonts w:ascii="Times New Roman" w:hAnsi="Times New Roman" w:cs="Times New Roman" w:eastAsia="Times New Roman" w:hint="default"/>
          <w:spacing w:val="-2"/>
        </w:rPr>
        <w:t>)</w:t>
      </w:r>
      <w:r>
        <w:rPr>
          <w:spacing w:val="-2"/>
        </w:rPr>
        <w:t>之和超过已结算价款的部分作为存货列示；</w:t>
      </w:r>
      <w:r>
        <w:rPr>
          <w:spacing w:val="-68"/>
        </w:rPr>
        <w:t> </w:t>
      </w:r>
      <w:r>
        <w:rPr/>
        <w:t>在建合同已结算的价款超过累计已发生的成本与累计已确认的毛利</w:t>
      </w:r>
      <w:r>
        <w:rPr>
          <w:rFonts w:ascii="Times New Roman" w:hAnsi="Times New Roman" w:cs="Times New Roman" w:eastAsia="Times New Roman" w:hint="default"/>
        </w:rPr>
        <w:t>(</w:t>
      </w:r>
      <w:r>
        <w:rPr/>
        <w:t>亏损</w:t>
      </w:r>
      <w:r>
        <w:rPr>
          <w:rFonts w:ascii="Times New Roman" w:hAnsi="Times New Roman" w:cs="Times New Roman" w:eastAsia="Times New Roman" w:hint="default"/>
        </w:rPr>
        <w:t>)</w:t>
      </w:r>
      <w:r>
        <w:rPr/>
        <w:t>之和的部分作为预收款项列示。</w:t>
      </w:r>
    </w:p>
    <w:p>
      <w:pPr>
        <w:pStyle w:val="Heading4"/>
        <w:spacing w:line="247" w:lineRule="auto"/>
        <w:ind w:right="1132"/>
        <w:jc w:val="both"/>
        <w:rPr>
          <w:i w:val="0"/>
        </w:rPr>
      </w:pPr>
      <w:r>
        <w:rPr>
          <w:w w:val="95"/>
        </w:rPr>
        <w:t>对于提供建设经营移交方式（</w:t>
      </w:r>
      <w:r>
        <w:rPr>
          <w:rFonts w:ascii="Times New Roman" w:hAnsi="Times New Roman" w:cs="Times New Roman" w:eastAsia="Times New Roman" w:hint="default"/>
          <w:i/>
          <w:w w:val="95"/>
          <w:sz w:val="21"/>
          <w:szCs w:val="21"/>
        </w:rPr>
        <w:t>BOT</w:t>
      </w:r>
      <w:r>
        <w:rPr>
          <w:w w:val="95"/>
        </w:rPr>
        <w:t>）参与公共基础设施建设业务，本公司于项目建造期间，对所提供</w:t>
      </w:r>
      <w:r>
        <w:rPr>
          <w:w w:val="95"/>
        </w:rPr>
        <w:t> </w:t>
      </w:r>
      <w:r>
        <w:rPr>
          <w:spacing w:val="-1"/>
          <w:w w:val="95"/>
        </w:rPr>
        <w:t>的建造服务按照《企业会计准则第</w:t>
      </w:r>
      <w:r>
        <w:rPr>
          <w:rFonts w:ascii="Times New Roman" w:hAnsi="Times New Roman" w:cs="Times New Roman" w:eastAsia="Times New Roman" w:hint="default"/>
          <w:i/>
          <w:spacing w:val="-1"/>
          <w:w w:val="95"/>
          <w:sz w:val="21"/>
          <w:szCs w:val="21"/>
        </w:rPr>
        <w:t>15</w:t>
      </w:r>
      <w:r>
        <w:rPr>
          <w:spacing w:val="-1"/>
          <w:w w:val="95"/>
        </w:rPr>
        <w:t>号</w:t>
      </w:r>
      <w:r>
        <w:rPr>
          <w:rFonts w:ascii="Times New Roman" w:hAnsi="Times New Roman" w:cs="Times New Roman" w:eastAsia="Times New Roman" w:hint="default"/>
          <w:i/>
          <w:spacing w:val="-1"/>
          <w:w w:val="95"/>
          <w:sz w:val="21"/>
          <w:szCs w:val="21"/>
        </w:rPr>
        <w:t>—</w:t>
      </w:r>
      <w:r>
        <w:rPr>
          <w:spacing w:val="-1"/>
          <w:w w:val="95"/>
        </w:rPr>
        <w:t>建造合同》确认相关的收入和费用；基础设施建成后，按照《企</w:t>
      </w:r>
      <w:r>
        <w:rPr>
          <w:spacing w:val="3"/>
          <w:w w:val="95"/>
        </w:rPr>
        <w:t> </w:t>
      </w:r>
      <w:r>
        <w:rPr>
          <w:spacing w:val="3"/>
          <w:w w:val="95"/>
        </w:rPr>
      </w:r>
      <w:r>
        <w:rPr/>
        <w:t>业会计准则第</w:t>
      </w:r>
      <w:r>
        <w:rPr>
          <w:rFonts w:ascii="Times New Roman" w:hAnsi="Times New Roman" w:cs="Times New Roman" w:eastAsia="Times New Roman" w:hint="default"/>
          <w:i/>
          <w:sz w:val="21"/>
          <w:szCs w:val="21"/>
        </w:rPr>
        <w:t>14</w:t>
      </w:r>
      <w:r>
        <w:rPr/>
        <w:t>号－收入》确认与后续经营服务相关的收入和费用。</w:t>
      </w:r>
      <w:r>
        <w:rPr>
          <w:i w:val="0"/>
        </w:rPr>
      </w:r>
    </w:p>
    <w:p>
      <w:pPr>
        <w:pStyle w:val="BodyText"/>
        <w:spacing w:line="240" w:lineRule="auto" w:before="14"/>
        <w:ind w:left="574" w:right="0"/>
        <w:jc w:val="left"/>
      </w:pPr>
      <w:r>
        <w:rPr/>
        <w:t>（</w:t>
      </w:r>
      <w:r>
        <w:rPr>
          <w:rFonts w:ascii="Times New Roman" w:hAnsi="Times New Roman" w:cs="Times New Roman" w:eastAsia="Times New Roman" w:hint="default"/>
        </w:rPr>
        <w:t>4</w:t>
      </w:r>
      <w:r>
        <w:rPr/>
        <w:t>）使用费收入</w:t>
      </w:r>
    </w:p>
    <w:p>
      <w:pPr>
        <w:pStyle w:val="Heading4"/>
        <w:spacing w:line="240" w:lineRule="auto" w:before="9"/>
        <w:ind w:left="573" w:right="0" w:firstLine="0"/>
        <w:jc w:val="left"/>
        <w:rPr>
          <w:i w:val="0"/>
        </w:rPr>
      </w:pPr>
      <w:r>
        <w:rPr/>
        <w:t>根据有关合同或协议，按权责发生制确认收入。</w:t>
      </w:r>
      <w:r>
        <w:rPr>
          <w:i w:val="0"/>
        </w:rPr>
      </w:r>
    </w:p>
    <w:p>
      <w:pPr>
        <w:pStyle w:val="BodyText"/>
        <w:spacing w:line="256" w:lineRule="auto" w:before="35"/>
        <w:ind w:left="574" w:right="5082"/>
        <w:jc w:val="left"/>
      </w:pPr>
      <w:r>
        <w:rPr/>
        <w:t>（</w:t>
      </w:r>
      <w:r>
        <w:rPr>
          <w:rFonts w:ascii="Times New Roman" w:hAnsi="Times New Roman" w:cs="Times New Roman" w:eastAsia="Times New Roman" w:hint="default"/>
        </w:rPr>
        <w:t>5</w:t>
      </w:r>
      <w:r>
        <w:rPr/>
        <w:t>）利息收入 按照他人使用本公司货币资金的时间和实际利率计算确定</w:t>
      </w:r>
    </w:p>
    <w:p>
      <w:pPr>
        <w:pStyle w:val="BodyText"/>
        <w:spacing w:line="307" w:lineRule="auto" w:before="63"/>
        <w:ind w:left="575" w:right="0" w:hanging="30"/>
        <w:jc w:val="left"/>
      </w:pPr>
      <w:r>
        <w:rPr/>
        <w:t>（</w:t>
      </w:r>
      <w:r>
        <w:rPr>
          <w:rFonts w:ascii="宋体" w:hAnsi="宋体" w:cs="宋体" w:eastAsia="宋体" w:hint="default"/>
        </w:rPr>
        <w:t>6</w:t>
      </w:r>
      <w:r>
        <w:rPr/>
        <w:t>）让渡资产使用权 </w:t>
      </w:r>
      <w:r>
        <w:rPr>
          <w:spacing w:val="-1"/>
        </w:rPr>
        <w:t>让渡资产使用权在同时满足相关的经济利益很可能流入、收入金额能够可靠计量时，确认让渡资产使</w:t>
      </w:r>
    </w:p>
    <w:p>
      <w:pPr>
        <w:pStyle w:val="BodyText"/>
        <w:spacing w:line="254" w:lineRule="exact" w:before="0"/>
        <w:ind w:right="0"/>
        <w:jc w:val="left"/>
      </w:pPr>
      <w:r>
        <w:rPr/>
        <w:t>用权的收入。利息收入按照他人使用本公司货币资金的时间和实际利率计算确定；使用费收入按有关合同</w:t>
      </w:r>
    </w:p>
    <w:p>
      <w:pPr>
        <w:pStyle w:val="BodyText"/>
        <w:spacing w:line="307" w:lineRule="auto" w:before="38"/>
        <w:ind w:left="574" w:right="6972" w:hanging="420"/>
        <w:jc w:val="left"/>
      </w:pPr>
      <w:r>
        <w:rPr/>
        <w:t>或协议约定的收费时间和方法计算确定。 </w:t>
      </w:r>
      <w:r>
        <w:rPr>
          <w:rFonts w:ascii="宋体" w:hAnsi="宋体" w:cs="宋体" w:eastAsia="宋体" w:hint="default"/>
        </w:rPr>
        <w:t>2.</w:t>
      </w:r>
      <w:r>
        <w:rPr>
          <w:rFonts w:ascii="宋体" w:hAnsi="宋体" w:cs="宋体" w:eastAsia="宋体" w:hint="default"/>
          <w:spacing w:val="-1"/>
        </w:rPr>
        <w:t> </w:t>
      </w:r>
      <w:r>
        <w:rPr/>
        <w:t>收入确认的具体方法</w:t>
      </w:r>
    </w:p>
    <w:p>
      <w:pPr>
        <w:pStyle w:val="BodyText"/>
        <w:spacing w:line="253" w:lineRule="exact" w:before="0"/>
        <w:ind w:left="574" w:right="0"/>
        <w:jc w:val="left"/>
      </w:pPr>
      <w:r>
        <w:rPr/>
        <w:t>本公司内销产品收入确认需满足以下条件：公司已根据合同约定将产品交付给购货方并经购货方验收</w:t>
      </w:r>
    </w:p>
    <w:p>
      <w:pPr>
        <w:spacing w:after="0" w:line="253" w:lineRule="exact"/>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jc w:val="both"/>
      </w:pPr>
      <w:r>
        <w:rPr>
          <w:spacing w:val="-1"/>
        </w:rPr>
        <w:t>合格、出具验收报告或签收单，产品销售收入金额已确定且相关的经济利益很可能流入，产品相关的成本</w:t>
      </w:r>
      <w:r>
        <w:rPr>
          <w:spacing w:val="-83"/>
        </w:rPr>
        <w:t> </w:t>
      </w:r>
      <w:r>
        <w:rPr>
          <w:spacing w:val="-83"/>
        </w:rPr>
      </w:r>
      <w:r>
        <w:rPr>
          <w:spacing w:val="-1"/>
        </w:rPr>
        <w:t>能够可靠地计量。外销产品收入确认需满足以下条件：公司已根据合同约定将产品报关、离港，并取得关</w:t>
      </w:r>
      <w:r>
        <w:rPr>
          <w:spacing w:val="-85"/>
        </w:rPr>
        <w:t> </w:t>
      </w:r>
      <w:r>
        <w:rPr>
          <w:spacing w:val="-85"/>
        </w:rPr>
      </w:r>
      <w:r>
        <w:rPr/>
        <w:t>单，产品销售收入金额已确定且相关的经济利益很可能流入，产品相关的成本能够可靠地计量。</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0"/>
        <w:jc w:val="both"/>
        <w:rPr>
          <w:b w:val="0"/>
          <w:bCs w:val="0"/>
        </w:rPr>
      </w:pPr>
      <w:bookmarkStart w:name="29、政府补助" w:id="208"/>
      <w:bookmarkEnd w:id="208"/>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4"/>
          <w:szCs w:val="24"/>
        </w:rPr>
      </w:pPr>
    </w:p>
    <w:p>
      <w:pPr>
        <w:pStyle w:val="BodyText"/>
        <w:spacing w:line="268" w:lineRule="auto" w:before="0"/>
        <w:ind w:right="0" w:firstLine="420"/>
        <w:jc w:val="left"/>
      </w:pPr>
      <w:r>
        <w:rPr>
          <w:spacing w:val="-1"/>
        </w:rPr>
        <w:t>政府补助是指本公司从政府无偿取得货币性资产和非货币性资产，不包括政府以投资者身份并享有相</w:t>
      </w:r>
      <w:r>
        <w:rPr/>
        <w:t> </w:t>
      </w:r>
      <w:r>
        <w:rPr>
          <w:spacing w:val="-1"/>
        </w:rPr>
        <w:t>应所有者权益而投入的资本。政府补助分为与资产相关的政府补助和与收益相关的政府补助。本公司将所</w:t>
      </w:r>
      <w:r>
        <w:rPr>
          <w:spacing w:val="-81"/>
        </w:rPr>
        <w:t> </w:t>
      </w:r>
      <w:r>
        <w:rPr>
          <w:spacing w:val="-81"/>
        </w:rPr>
      </w:r>
      <w:r>
        <w:rPr>
          <w:spacing w:val="-1"/>
        </w:rPr>
        <w:t>取得的用于购建或以其他方式形成长期资产的政府补助界定为与资产相关的政府补助；其余政府补助界定</w:t>
      </w:r>
      <w:r>
        <w:rPr>
          <w:spacing w:val="-81"/>
        </w:rPr>
        <w:t> </w:t>
      </w:r>
      <w:r>
        <w:rPr>
          <w:spacing w:val="-81"/>
        </w:rPr>
      </w:r>
      <w:r>
        <w:rPr>
          <w:spacing w:val="-1"/>
        </w:rPr>
        <w:t>为与收益相关的政府补助。若政府文件未明确规定补助对象，则采用以下方式将补助款划分为与收益相关</w:t>
      </w:r>
      <w:r>
        <w:rPr>
          <w:spacing w:val="-81"/>
        </w:rPr>
        <w:t> </w:t>
      </w:r>
      <w:r>
        <w:rPr>
          <w:spacing w:val="-81"/>
        </w:rPr>
      </w:r>
      <w:r>
        <w:rPr/>
        <w:t>的政府补助和与资产相关的政府补助：（</w:t>
      </w:r>
      <w:r>
        <w:rPr>
          <w:rFonts w:ascii="Times New Roman" w:hAnsi="Times New Roman" w:cs="Times New Roman" w:eastAsia="Times New Roman" w:hint="default"/>
        </w:rPr>
        <w:t>1</w:t>
      </w:r>
      <w:r>
        <w:rPr/>
        <w:t>）政府文件明确了补助所针对的特定项目的，根据该特定项目 </w:t>
      </w:r>
      <w:r>
        <w:rPr>
          <w:spacing w:val="-1"/>
        </w:rPr>
        <w:t>的预算中将形成资产的支出金额和计入费用的支出金额的相对比例进行划分，对该划分比例需在每个资产</w:t>
      </w:r>
      <w:r>
        <w:rPr>
          <w:spacing w:val="-81"/>
        </w:rPr>
        <w:t> </w:t>
      </w:r>
      <w:r>
        <w:rPr>
          <w:spacing w:val="-81"/>
        </w:rPr>
      </w:r>
      <w:r>
        <w:rPr/>
        <w:t>负债表日进行复核，必要时进行变更；（</w:t>
      </w:r>
      <w:r>
        <w:rPr>
          <w:rFonts w:ascii="Times New Roman" w:hAnsi="Times New Roman" w:cs="Times New Roman" w:eastAsia="Times New Roman" w:hint="default"/>
        </w:rPr>
        <w:t>2</w:t>
      </w:r>
      <w:r>
        <w:rPr/>
        <w:t>）政府文件中对用途仅作一般性表述，没有指明特定项目的， </w:t>
      </w:r>
      <w:r>
        <w:rPr>
          <w:spacing w:val="-1"/>
        </w:rPr>
        <w:t>作为与收益相关的政府补助。政府补助为货币性资产的，按照收到或应收的金额计量。政府补助为非货币</w:t>
      </w:r>
      <w:r>
        <w:rPr>
          <w:spacing w:val="-83"/>
        </w:rPr>
        <w:t> </w:t>
      </w:r>
      <w:r>
        <w:rPr>
          <w:spacing w:val="-83"/>
        </w:rPr>
      </w:r>
      <w:r>
        <w:rPr>
          <w:spacing w:val="-1"/>
        </w:rPr>
        <w:t>性资产的，按照公允价值计量；公允价值不能够可靠取得的，按照名义金额计量。按照名义金额计量的政</w:t>
      </w:r>
      <w:r>
        <w:rPr>
          <w:spacing w:val="-86"/>
        </w:rPr>
        <w:t> </w:t>
      </w:r>
      <w:r>
        <w:rPr>
          <w:spacing w:val="-86"/>
        </w:rPr>
      </w:r>
      <w:r>
        <w:rPr/>
        <w:t>府补助，直接计入当期损益。</w:t>
      </w:r>
    </w:p>
    <w:p>
      <w:pPr>
        <w:pStyle w:val="BodyText"/>
        <w:spacing w:line="264" w:lineRule="auto" w:before="12"/>
        <w:ind w:right="0" w:firstLine="420"/>
        <w:jc w:val="left"/>
      </w:pPr>
      <w:r>
        <w:rPr>
          <w:spacing w:val="-1"/>
        </w:rPr>
        <w:t>本公司对于政府补助通常在实际收到时，按照实收金额予以确认和计量。但对于期末有确凿证据表明</w:t>
      </w:r>
      <w:r>
        <w:rPr/>
        <w:t> </w:t>
      </w:r>
      <w:r>
        <w:rPr>
          <w:spacing w:val="-1"/>
        </w:rPr>
        <w:t>能够符合财政扶持政策规定的相关条件预计能够收到财政扶持资金，按照应收的金额计量。按照应收金额</w:t>
      </w:r>
      <w:r>
        <w:rPr>
          <w:spacing w:val="-80"/>
        </w:rPr>
        <w:t> </w:t>
      </w:r>
      <w:r>
        <w:rPr>
          <w:spacing w:val="-80"/>
        </w:rPr>
      </w:r>
      <w:r>
        <w:rPr/>
        <w:t>计量的政府补助应同时符合以下条件：（</w:t>
      </w:r>
      <w:r>
        <w:rPr>
          <w:rFonts w:ascii="Times New Roman" w:hAnsi="Times New Roman" w:cs="Times New Roman" w:eastAsia="Times New Roman" w:hint="default"/>
        </w:rPr>
        <w:t>1</w:t>
      </w:r>
      <w:r>
        <w:rPr/>
        <w:t>）应收补助款的金额已经过有权政府部门发文确认，或者可根 据正式发布的财政资金管理办法的有关规定自行合理测算，且预计其金额不存在重大不确定性；（</w:t>
      </w:r>
      <w:r>
        <w:rPr>
          <w:rFonts w:ascii="Times New Roman" w:hAnsi="Times New Roman" w:cs="Times New Roman" w:eastAsia="Times New Roman" w:hint="default"/>
        </w:rPr>
        <w:t>2</w:t>
      </w:r>
      <w:r>
        <w:rPr/>
        <w:t>）所 </w:t>
      </w:r>
      <w:r>
        <w:rPr>
          <w:spacing w:val="-1"/>
        </w:rPr>
        <w:t>依据的是当地财政部门正式发布并按照《政府信息公开条例》的规定予以主动公开的财政扶持项目及其财</w:t>
      </w:r>
      <w:r>
        <w:rPr>
          <w:spacing w:val="-81"/>
        </w:rPr>
        <w:t> </w:t>
      </w:r>
      <w:r>
        <w:rPr>
          <w:spacing w:val="-81"/>
        </w:rPr>
      </w:r>
      <w:r>
        <w:rPr>
          <w:spacing w:val="-1"/>
        </w:rPr>
        <w:t>政资金管理办法，且该管理办法应当是普惠性的（任何符合规定条件的企业均可申请），而不是专门针对</w:t>
      </w:r>
      <w:r>
        <w:rPr>
          <w:spacing w:val="-86"/>
        </w:rPr>
        <w:t> </w:t>
      </w:r>
      <w:r>
        <w:rPr>
          <w:spacing w:val="-86"/>
        </w:rPr>
      </w:r>
      <w:r>
        <w:rPr/>
        <w:t>特定企业制定的；（</w:t>
      </w:r>
      <w:r>
        <w:rPr>
          <w:rFonts w:ascii="Times New Roman" w:hAnsi="Times New Roman" w:cs="Times New Roman" w:eastAsia="Times New Roman" w:hint="default"/>
        </w:rPr>
        <w:t>3</w:t>
      </w:r>
      <w:r>
        <w:rPr/>
        <w:t>）相关的补助款批文中已明确承诺了拨付期限，且该款项的拨付是有相应财政预算 作为保障的，因而可以合理保证其可在规定期限内收到；（</w:t>
      </w:r>
      <w:r>
        <w:rPr>
          <w:rFonts w:ascii="Times New Roman" w:hAnsi="Times New Roman" w:cs="Times New Roman" w:eastAsia="Times New Roman" w:hint="default"/>
        </w:rPr>
        <w:t>4</w:t>
      </w:r>
      <w:r>
        <w:rPr/>
        <w:t>）根据本公司和该补助事项的具体情况，应 满足的其他相关条件。</w:t>
      </w:r>
    </w:p>
    <w:p>
      <w:pPr>
        <w:pStyle w:val="BodyText"/>
        <w:spacing w:line="273" w:lineRule="auto" w:before="16"/>
        <w:ind w:right="1130" w:firstLine="420"/>
        <w:jc w:val="both"/>
      </w:pPr>
      <w:r>
        <w:rPr>
          <w:spacing w:val="-1"/>
        </w:rPr>
        <w:t>与资产相关的政府补助，确认为递延收益，并在相关资产的使用寿命内按照合理、系统的方法分期计</w:t>
      </w:r>
      <w:r>
        <w:rPr/>
        <w:t> </w:t>
      </w:r>
      <w:r>
        <w:rPr>
          <w:spacing w:val="-1"/>
        </w:rPr>
        <w:t>入当期损益或冲减相关资产的账面价值。与收益相关的政府补助，用于补偿以后期间的相关成本费用或损</w:t>
      </w:r>
      <w:r>
        <w:rPr>
          <w:spacing w:val="-81"/>
        </w:rPr>
        <w:t> </w:t>
      </w:r>
      <w:r>
        <w:rPr>
          <w:spacing w:val="-81"/>
        </w:rPr>
      </w:r>
      <w:r>
        <w:rPr>
          <w:spacing w:val="-1"/>
        </w:rPr>
        <w:t>失的，确认为递延收益，并在确认相关成本费用或损失的期间计入当期损益或冲减相关成本；用于补偿已</w:t>
      </w:r>
      <w:r>
        <w:rPr>
          <w:spacing w:val="-83"/>
        </w:rPr>
        <w:t> </w:t>
      </w:r>
      <w:r>
        <w:rPr>
          <w:spacing w:val="-83"/>
        </w:rPr>
      </w:r>
      <w:r>
        <w:rPr>
          <w:spacing w:val="-1"/>
        </w:rPr>
        <w:t>经发生的相关成本费用或损失的，直接计入当期损益或冲减相关成本。同时包含与资产相关部分和与收益</w:t>
      </w:r>
      <w:r>
        <w:rPr>
          <w:spacing w:val="-81"/>
        </w:rPr>
        <w:t> </w:t>
      </w:r>
      <w:r>
        <w:rPr>
          <w:spacing w:val="-81"/>
        </w:rPr>
      </w:r>
      <w:r>
        <w:rPr>
          <w:spacing w:val="-1"/>
        </w:rPr>
        <w:t>相关部分的政府补助，区分不同部分分别进行会计处理；难以区分的，将其整体归类为与收益相关的政府</w:t>
      </w:r>
      <w:r>
        <w:rPr>
          <w:spacing w:val="-82"/>
        </w:rPr>
        <w:t> </w:t>
      </w:r>
      <w:r>
        <w:rPr>
          <w:spacing w:val="-82"/>
        </w:rPr>
      </w:r>
      <w:r>
        <w:rPr/>
        <w:t>补助。</w:t>
      </w:r>
    </w:p>
    <w:p>
      <w:pPr>
        <w:pStyle w:val="BodyText"/>
        <w:spacing w:line="273" w:lineRule="auto"/>
        <w:ind w:right="0" w:firstLine="420"/>
        <w:jc w:val="left"/>
      </w:pPr>
      <w:r>
        <w:rPr>
          <w:spacing w:val="-1"/>
        </w:rPr>
        <w:t>与本公司日常活动相关的政府补助，按照经济业务的实质，计入其他收益或冲减相关成本费用；与日</w:t>
      </w:r>
      <w:r>
        <w:rPr/>
        <w:t> 常活动无关的政府补助，计入营业外收支。</w:t>
      </w:r>
    </w:p>
    <w:p>
      <w:pPr>
        <w:pStyle w:val="BodyText"/>
        <w:spacing w:line="273" w:lineRule="auto"/>
        <w:ind w:right="1131" w:firstLine="420"/>
        <w:jc w:val="both"/>
      </w:pPr>
      <w:r>
        <w:rPr>
          <w:spacing w:val="-1"/>
        </w:rPr>
        <w:t>已确认的政府补助需要退回时，存在相关递延收益余额的，冲减相关递延收益账面余额，超出部分计</w:t>
      </w:r>
      <w:r>
        <w:rPr/>
        <w:t> </w:t>
      </w:r>
      <w:r>
        <w:rPr>
          <w:spacing w:val="-1"/>
        </w:rPr>
        <w:t>入当期损益或（对初始确认时冲减相关资产账面价值的与资产相关的政府补助）调整资产账面价值；属于</w:t>
      </w:r>
      <w:r>
        <w:rPr>
          <w:spacing w:val="-83"/>
        </w:rPr>
        <w:t> </w:t>
      </w:r>
      <w:r>
        <w:rPr>
          <w:spacing w:val="-83"/>
        </w:rPr>
      </w:r>
      <w:r>
        <w:rPr/>
        <w:t>其他情况的，直接计入当期损益。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0"/>
        <w:jc w:val="both"/>
        <w:rPr>
          <w:b w:val="0"/>
          <w:bCs w:val="0"/>
        </w:rPr>
      </w:pPr>
      <w:bookmarkStart w:name="30、递延所得税资产/递延所得税负债" w:id="209"/>
      <w:bookmarkEnd w:id="209"/>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BodyText"/>
        <w:spacing w:line="256" w:lineRule="auto" w:before="0"/>
        <w:ind w:left="574" w:right="0"/>
        <w:jc w:val="left"/>
      </w:pPr>
      <w:r>
        <w:rPr/>
        <w:t>（</w:t>
      </w:r>
      <w:r>
        <w:rPr>
          <w:rFonts w:ascii="Times New Roman" w:hAnsi="Times New Roman" w:cs="Times New Roman" w:eastAsia="Times New Roman" w:hint="default"/>
        </w:rPr>
        <w:t>1</w:t>
      </w:r>
      <w:r>
        <w:rPr/>
        <w:t>）当期所得税 </w:t>
      </w:r>
      <w:r>
        <w:rPr>
          <w:spacing w:val="-1"/>
        </w:rPr>
        <w:t>资产负债表日，对于当期和以前期间形成的当期所得税负债（或资产），以按照税法规定计算的预期</w:t>
      </w:r>
    </w:p>
    <w:p>
      <w:pPr>
        <w:pStyle w:val="BodyText"/>
        <w:spacing w:line="240" w:lineRule="auto" w:before="22"/>
        <w:ind w:right="0"/>
        <w:jc w:val="both"/>
      </w:pPr>
      <w:r>
        <w:rPr/>
        <w:t>应交纳（或返还）的所得税金额计量。计算当期所得税费用所依据的应纳税所得额系根据有关税法规定对</w:t>
      </w:r>
    </w:p>
    <w:p>
      <w:pPr>
        <w:spacing w:after="0" w:line="24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本报告期税前会计利润作相应调整后计算得出。</w:t>
      </w:r>
    </w:p>
    <w:p>
      <w:pPr>
        <w:pStyle w:val="BodyText"/>
        <w:spacing w:line="256" w:lineRule="auto" w:before="37"/>
        <w:ind w:left="574" w:right="0"/>
        <w:jc w:val="left"/>
      </w:pPr>
      <w:r>
        <w:rPr/>
        <w:t>（</w:t>
      </w:r>
      <w:r>
        <w:rPr>
          <w:rFonts w:ascii="Times New Roman" w:hAnsi="Times New Roman" w:cs="Times New Roman" w:eastAsia="Times New Roman" w:hint="default"/>
        </w:rPr>
        <w:t>2</w:t>
      </w:r>
      <w:r>
        <w:rPr/>
        <w:t>）递延所得税资产及递延所得税负债 </w:t>
      </w:r>
      <w:r>
        <w:rPr>
          <w:spacing w:val="-1"/>
        </w:rPr>
        <w:t>某些资产、负债项目的账面价值与其计税基础之间的差额，以及未作为资产和负债确认但按照税法规</w:t>
      </w:r>
    </w:p>
    <w:p>
      <w:pPr>
        <w:pStyle w:val="BodyText"/>
        <w:spacing w:line="273" w:lineRule="auto" w:before="22"/>
        <w:ind w:right="0"/>
        <w:jc w:val="left"/>
      </w:pPr>
      <w:r>
        <w:rPr>
          <w:spacing w:val="-1"/>
        </w:rPr>
        <w:t>定可以确定其计税基础的项目的账面价值与计税基础之间的差额产生的暂时性差异，采用资产负债表债务</w:t>
      </w:r>
      <w:r>
        <w:rPr>
          <w:spacing w:val="-81"/>
        </w:rPr>
        <w:t> </w:t>
      </w:r>
      <w:r>
        <w:rPr>
          <w:spacing w:val="-81"/>
        </w:rPr>
      </w:r>
      <w:r>
        <w:rPr/>
        <w:t>法确认递延所得税资产及递延所得税负债。</w:t>
      </w:r>
    </w:p>
    <w:p>
      <w:pPr>
        <w:pStyle w:val="BodyText"/>
        <w:spacing w:line="273" w:lineRule="auto"/>
        <w:ind w:right="1023" w:firstLine="420"/>
        <w:jc w:val="left"/>
      </w:pPr>
      <w:r>
        <w:rPr/>
        <w:t>与商誉的初始确认有关，以及与既不是企业合并、发生时也不影响会计利润和应纳税所得额（或可抵 扣亏损）的交易中产生的资产或负债的初始确认有关的应纳税暂时性差异，不予确认有关的递延所得税负 债。此外，对与子公司、联营企业及合营企业投资相关的应纳税暂时性差异，如果本公司能够控制暂时性 </w:t>
      </w:r>
      <w:r>
        <w:rPr>
          <w:spacing w:val="-3"/>
        </w:rPr>
        <w:t>差异转回的时间，而且该暂时性差异在可预见的未来很可能不会转回，也不予确认有关的递延所得税负债。</w:t>
      </w:r>
      <w:r>
        <w:rPr>
          <w:spacing w:val="-92"/>
        </w:rPr>
        <w:t> </w:t>
      </w:r>
      <w:r>
        <w:rPr>
          <w:spacing w:val="-92"/>
        </w:rPr>
      </w:r>
      <w:r>
        <w:rPr/>
        <w:t>除上述例外情况，本公司确认其他所有应纳税暂时性差异产生的递延所得税负债。</w:t>
      </w:r>
    </w:p>
    <w:p>
      <w:pPr>
        <w:pStyle w:val="BodyText"/>
        <w:spacing w:line="273" w:lineRule="auto"/>
        <w:ind w:right="1130" w:firstLine="420"/>
        <w:jc w:val="both"/>
      </w:pPr>
      <w:r>
        <w:rPr>
          <w:spacing w:val="-1"/>
        </w:rPr>
        <w:t>与既不是企业合并、发生时也不影响会计利润和应纳税所得额（或可抵扣亏损）的交易中产生的资产</w:t>
      </w:r>
      <w:r>
        <w:rPr/>
        <w:t> </w:t>
      </w:r>
      <w:r>
        <w:rPr>
          <w:spacing w:val="-1"/>
        </w:rPr>
        <w:t>或负债的初始确认有关的可抵扣暂时性差异，不予确认有关的递延所得税资产。此外，对与子公司、联营</w:t>
      </w:r>
      <w:r>
        <w:rPr>
          <w:spacing w:val="-86"/>
        </w:rPr>
        <w:t> </w:t>
      </w:r>
      <w:r>
        <w:rPr>
          <w:spacing w:val="-86"/>
        </w:rPr>
      </w:r>
      <w:r>
        <w:rPr>
          <w:spacing w:val="-1"/>
        </w:rPr>
        <w:t>企业及合营企业投资相关的可抵扣暂时性差异，如果暂时性差异在可预见的未来不是很可能转回，或者未</w:t>
      </w:r>
      <w:r>
        <w:rPr>
          <w:spacing w:val="-81"/>
        </w:rPr>
        <w:t> </w:t>
      </w:r>
      <w:r>
        <w:rPr>
          <w:spacing w:val="-81"/>
        </w:rPr>
      </w:r>
      <w:r>
        <w:rPr>
          <w:spacing w:val="-1"/>
        </w:rPr>
        <w:t>来不是很可能获得用来抵扣可抵扣暂时性差异的应纳税所得额，不予确认有关的递延所得税资产。除上述</w:t>
      </w:r>
      <w:r>
        <w:rPr>
          <w:spacing w:val="-81"/>
        </w:rPr>
        <w:t> </w:t>
      </w:r>
      <w:r>
        <w:rPr>
          <w:spacing w:val="-81"/>
        </w:rPr>
      </w:r>
      <w:r>
        <w:rPr>
          <w:spacing w:val="-1"/>
        </w:rPr>
        <w:t>例外情况，本公司以很可能取得用来抵扣可抵扣暂时性差异的应纳税所得额为限，确认其他可抵扣暂时性</w:t>
      </w:r>
      <w:r>
        <w:rPr>
          <w:spacing w:val="-81"/>
        </w:rPr>
        <w:t> </w:t>
      </w:r>
      <w:r>
        <w:rPr>
          <w:spacing w:val="-81"/>
        </w:rPr>
      </w:r>
      <w:r>
        <w:rPr/>
        <w:t>差异产生的递延所得税资产。</w:t>
      </w:r>
    </w:p>
    <w:p>
      <w:pPr>
        <w:pStyle w:val="BodyText"/>
        <w:spacing w:line="273" w:lineRule="auto"/>
        <w:ind w:right="0" w:firstLine="420"/>
        <w:jc w:val="left"/>
      </w:pPr>
      <w:r>
        <w:rPr>
          <w:spacing w:val="-1"/>
        </w:rPr>
        <w:t>对于能够结转以后年度的可抵扣亏损和税款抵减，以很可能获得用来抵扣可抵扣亏损和税款抵减的未</w:t>
      </w:r>
      <w:r>
        <w:rPr/>
        <w:t> 来应纳税所得额为限，确认相应的递延所得税资产。</w:t>
      </w:r>
    </w:p>
    <w:p>
      <w:pPr>
        <w:pStyle w:val="BodyText"/>
        <w:spacing w:line="273" w:lineRule="auto"/>
        <w:ind w:right="0" w:firstLine="420"/>
        <w:jc w:val="left"/>
      </w:pPr>
      <w:r>
        <w:rPr>
          <w:spacing w:val="-1"/>
        </w:rPr>
        <w:t>资产负债表日，对于递延所得税资产和递延所得税负债，根据税法规定，按照预期收回相关资产或清</w:t>
      </w:r>
      <w:r>
        <w:rPr/>
        <w:t> 偿相关负债期间的适用税率计量。</w:t>
      </w:r>
    </w:p>
    <w:p>
      <w:pPr>
        <w:pStyle w:val="BodyText"/>
        <w:spacing w:line="273" w:lineRule="auto"/>
        <w:ind w:right="1131" w:firstLine="420"/>
        <w:jc w:val="both"/>
      </w:pPr>
      <w:r>
        <w:rPr>
          <w:spacing w:val="-1"/>
        </w:rPr>
        <w:t>于资产负债表日，对递延所得税资产的账面价值进行复核，如果未来很可能无法获得足够的应纳税所</w:t>
      </w:r>
      <w:r>
        <w:rPr/>
        <w:t> </w:t>
      </w:r>
      <w:r>
        <w:rPr>
          <w:spacing w:val="-1"/>
        </w:rPr>
        <w:t>得额用以抵扣递延所得税资产的利益，则减记递延所得税资产的账面价值。在很可能获得足够的应纳税所</w:t>
      </w:r>
      <w:r>
        <w:rPr>
          <w:spacing w:val="-81"/>
        </w:rPr>
        <w:t> </w:t>
      </w:r>
      <w:r>
        <w:rPr>
          <w:spacing w:val="-81"/>
        </w:rPr>
      </w:r>
      <w:r>
        <w:rPr/>
        <w:t>得额时，减记的金额予以转回。</w:t>
      </w:r>
    </w:p>
    <w:p>
      <w:pPr>
        <w:pStyle w:val="BodyText"/>
        <w:spacing w:line="256" w:lineRule="auto"/>
        <w:ind w:left="574" w:right="6342"/>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273" w:lineRule="auto" w:before="22"/>
        <w:ind w:right="0" w:firstLine="420"/>
        <w:jc w:val="left"/>
      </w:pPr>
      <w:r>
        <w:rPr/>
        <w:t>除确认为其他综合收益或直接计入股东权益的交易和事项相关的当期所得税和递延所得税计入其他 </w:t>
      </w:r>
      <w:r>
        <w:rPr>
          <w:spacing w:val="-1"/>
        </w:rPr>
        <w:t>综合收益或股东权益，以及企业合并产生的递延所得税调整商誉的账面价值外，其余当期所得税和递延所</w:t>
      </w:r>
      <w:r>
        <w:rPr>
          <w:spacing w:val="-81"/>
        </w:rPr>
        <w:t> </w:t>
      </w:r>
      <w:r>
        <w:rPr>
          <w:spacing w:val="-81"/>
        </w:rPr>
      </w:r>
      <w:r>
        <w:rPr/>
        <w:t>得税费用或收益计入当期损益。</w:t>
      </w:r>
    </w:p>
    <w:p>
      <w:pPr>
        <w:pStyle w:val="BodyText"/>
        <w:spacing w:line="256" w:lineRule="auto"/>
        <w:ind w:left="574" w:right="0"/>
        <w:jc w:val="left"/>
      </w:pPr>
      <w:r>
        <w:rPr/>
        <w:t>（</w:t>
      </w:r>
      <w:r>
        <w:rPr>
          <w:rFonts w:ascii="Times New Roman" w:hAnsi="Times New Roman" w:cs="Times New Roman" w:eastAsia="Times New Roman" w:hint="default"/>
        </w:rPr>
        <w:t>4</w:t>
      </w:r>
      <w:r>
        <w:rPr/>
        <w:t>）所得税的抵销 </w:t>
      </w:r>
      <w:r>
        <w:rPr>
          <w:spacing w:val="-1"/>
        </w:rPr>
        <w:t>当拥有以净额结算的法定权利，且意图以净额结算或取得资产、清偿负债同时进行时，本公司当期所</w:t>
      </w:r>
    </w:p>
    <w:p>
      <w:pPr>
        <w:pStyle w:val="BodyText"/>
        <w:spacing w:line="273" w:lineRule="auto" w:before="22"/>
        <w:ind w:left="574" w:right="0" w:hanging="420"/>
        <w:jc w:val="left"/>
      </w:pPr>
      <w:r>
        <w:rPr/>
        <w:t>得税资产及当期所得税负债以抵销后的净额列报。 </w:t>
      </w:r>
      <w:r>
        <w:rPr>
          <w:spacing w:val="-1"/>
        </w:rPr>
        <w:t>当拥有以净额结算当期所得税资产及当期所得税负债的法定权利，且递延所得税资产及递延所得税负</w:t>
      </w:r>
    </w:p>
    <w:p>
      <w:pPr>
        <w:pStyle w:val="BodyText"/>
        <w:spacing w:line="273" w:lineRule="auto"/>
        <w:ind w:right="1131"/>
        <w:jc w:val="both"/>
      </w:pPr>
      <w:r>
        <w:rPr>
          <w:spacing w:val="-1"/>
        </w:rPr>
        <w:t>债是与同一税收征管部门对同一纳税主体征收的所得税相关或者是对不同的纳税主体相关，但在未来每一</w:t>
      </w:r>
      <w:r>
        <w:rPr>
          <w:spacing w:val="-81"/>
        </w:rPr>
        <w:t> </w:t>
      </w:r>
      <w:r>
        <w:rPr>
          <w:spacing w:val="-81"/>
        </w:rPr>
      </w:r>
      <w:r>
        <w:rPr>
          <w:spacing w:val="-1"/>
        </w:rPr>
        <w:t>具有重要性的递延所得税资产及负债转回的期间内，涉及的纳税主体意图以净额结算当期所得税资产和负</w:t>
      </w:r>
      <w:r>
        <w:rPr>
          <w:spacing w:val="-81"/>
        </w:rPr>
        <w:t> </w:t>
      </w:r>
      <w:r>
        <w:rPr>
          <w:spacing w:val="-81"/>
        </w:rPr>
      </w:r>
      <w:r>
        <w:rPr/>
        <w:t>债或是同时取得资产、清偿负债时，本公司递延所得税资产及递延所得税负债以抵销后的净额列报。</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0"/>
        <w:jc w:val="both"/>
        <w:rPr>
          <w:b w:val="0"/>
          <w:bCs w:val="0"/>
        </w:rPr>
      </w:pPr>
      <w:bookmarkStart w:name="31、租赁" w:id="210"/>
      <w:bookmarkEnd w:id="210"/>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1）经营租赁的会计处理方法" w:id="211"/>
      <w:bookmarkEnd w:id="211"/>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8"/>
        <w:rPr>
          <w:rFonts w:ascii="宋体" w:hAnsi="宋体" w:cs="宋体" w:eastAsia="宋体" w:hint="default"/>
          <w:b/>
          <w:bCs/>
          <w:sz w:val="24"/>
          <w:szCs w:val="24"/>
        </w:rPr>
      </w:pPr>
    </w:p>
    <w:p>
      <w:pPr>
        <w:pStyle w:val="BodyText"/>
        <w:spacing w:line="256" w:lineRule="auto" w:before="0"/>
        <w:ind w:left="574" w:right="0"/>
        <w:jc w:val="left"/>
      </w:pPr>
      <w:r>
        <w:rPr/>
        <w:t>（</w:t>
      </w:r>
      <w:r>
        <w:rPr>
          <w:rFonts w:ascii="Times New Roman" w:hAnsi="Times New Roman" w:cs="Times New Roman" w:eastAsia="Times New Roman" w:hint="default"/>
        </w:rPr>
        <w:t>1</w:t>
      </w:r>
      <w:r>
        <w:rPr/>
        <w:t>）本公司作为承租人记录经营租赁业务 </w:t>
      </w:r>
      <w:r>
        <w:rPr>
          <w:spacing w:val="-1"/>
        </w:rPr>
        <w:t>经营租赁的租金支出在租赁期内的各个期间按直线法计入相关资产成本或当期损益。初始直接费用计</w:t>
      </w:r>
    </w:p>
    <w:p>
      <w:pPr>
        <w:pStyle w:val="BodyText"/>
        <w:spacing w:line="240" w:lineRule="auto" w:before="22"/>
        <w:ind w:right="0"/>
        <w:jc w:val="both"/>
      </w:pPr>
      <w:r>
        <w:rPr/>
        <w:t>入当期损益。或有租金于实际发生时计入当期损益。</w:t>
      </w:r>
    </w:p>
    <w:p>
      <w:pPr>
        <w:spacing w:after="0" w:line="24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left="574" w:right="0"/>
        <w:jc w:val="left"/>
      </w:pPr>
      <w:r>
        <w:rPr/>
        <w:t>（</w:t>
      </w:r>
      <w:r>
        <w:rPr>
          <w:rFonts w:ascii="Times New Roman" w:hAnsi="Times New Roman" w:cs="Times New Roman" w:eastAsia="Times New Roman" w:hint="default"/>
        </w:rPr>
        <w:t>2</w:t>
      </w:r>
      <w:r>
        <w:rPr/>
        <w:t>）本公司作为出租人记录经营租赁业务 </w:t>
      </w:r>
      <w:r>
        <w:rPr>
          <w:spacing w:val="-1"/>
        </w:rPr>
        <w:t>经营租赁的租金收入在租赁期内的各个期间按直线法确认为当期损益。对金额较大的初始直接费用于</w:t>
      </w:r>
    </w:p>
    <w:p>
      <w:pPr>
        <w:pStyle w:val="BodyText"/>
        <w:spacing w:line="273" w:lineRule="auto" w:before="22"/>
        <w:ind w:right="1131"/>
        <w:jc w:val="both"/>
      </w:pPr>
      <w:r>
        <w:rPr>
          <w:spacing w:val="-1"/>
        </w:rPr>
        <w:t>发生时予以资本化，在整个租赁期间内按照与确认租金收入相同的基础分期计入当期损益；其他金额较小</w:t>
      </w:r>
      <w:r>
        <w:rPr>
          <w:spacing w:val="-81"/>
        </w:rPr>
        <w:t> </w:t>
      </w:r>
      <w:r>
        <w:rPr>
          <w:spacing w:val="-81"/>
        </w:rPr>
      </w:r>
      <w:r>
        <w:rPr/>
        <w:t>的初始直接费用于发生时计入当期损益。或有租金于实际发生时计入当期损益。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0"/>
        <w:jc w:val="both"/>
        <w:rPr>
          <w:b w:val="0"/>
          <w:bCs w:val="0"/>
        </w:rPr>
      </w:pPr>
      <w:bookmarkStart w:name="（2）融资租赁的会计处理方法" w:id="212"/>
      <w:bookmarkEnd w:id="212"/>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4" w:right="0"/>
        <w:jc w:val="left"/>
      </w:pPr>
      <w:r>
        <w:rPr/>
        <w:t>（</w:t>
      </w:r>
      <w:r>
        <w:rPr>
          <w:rFonts w:ascii="Times New Roman" w:hAnsi="Times New Roman" w:cs="Times New Roman" w:eastAsia="Times New Roman" w:hint="default"/>
        </w:rPr>
        <w:t>1</w:t>
      </w:r>
      <w:r>
        <w:rPr/>
        <w:t>）本公司作为承租人记录融资租赁业务 </w:t>
      </w:r>
      <w:r>
        <w:rPr>
          <w:spacing w:val="-1"/>
        </w:rPr>
        <w:t>于租赁期开始日，将租赁开始日租赁资产的公允价值与最低租赁付款额现值两者中较低者作为租入资</w:t>
      </w:r>
    </w:p>
    <w:p>
      <w:pPr>
        <w:pStyle w:val="BodyText"/>
        <w:spacing w:line="273" w:lineRule="auto" w:before="22"/>
        <w:ind w:right="1131"/>
        <w:jc w:val="both"/>
      </w:pPr>
      <w:r>
        <w:rPr>
          <w:spacing w:val="-1"/>
        </w:rPr>
        <w:t>产的入账价值，将最低租赁付款额作为长期应付款的入账价值，其差额作为未确认融资费用。此外，在租</w:t>
      </w:r>
      <w:r>
        <w:rPr>
          <w:spacing w:val="-86"/>
        </w:rPr>
        <w:t> </w:t>
      </w:r>
      <w:r>
        <w:rPr>
          <w:spacing w:val="-86"/>
        </w:rPr>
      </w:r>
      <w:r>
        <w:rPr>
          <w:spacing w:val="-1"/>
        </w:rPr>
        <w:t>赁谈判和签订租赁合同过程中发生的，可归属于租赁项目的初始直接费用也计入租入资产价值。最低租赁</w:t>
      </w:r>
      <w:r>
        <w:rPr>
          <w:spacing w:val="-81"/>
        </w:rPr>
        <w:t> </w:t>
      </w:r>
      <w:r>
        <w:rPr>
          <w:spacing w:val="-81"/>
        </w:rPr>
      </w:r>
      <w:r>
        <w:rPr/>
        <w:t>付款额扣除未确认融资费用后的余额分别长期负债和一年内到期的长期负债列示。</w:t>
      </w:r>
    </w:p>
    <w:p>
      <w:pPr>
        <w:pStyle w:val="BodyText"/>
        <w:spacing w:line="273" w:lineRule="auto"/>
        <w:ind w:right="1118" w:firstLine="420"/>
        <w:jc w:val="left"/>
      </w:pPr>
      <w:r>
        <w:rPr>
          <w:spacing w:val="-1"/>
        </w:rPr>
        <w:t>未确认融资费用在租赁期内采用实际利率法计算确认当期的融资费用。或有租金于实际发生时计入当</w:t>
      </w:r>
      <w:r>
        <w:rPr/>
        <w:t> 期损益。</w:t>
      </w:r>
    </w:p>
    <w:p>
      <w:pPr>
        <w:pStyle w:val="BodyText"/>
        <w:spacing w:line="256" w:lineRule="auto"/>
        <w:ind w:left="574" w:right="0"/>
        <w:jc w:val="left"/>
      </w:pPr>
      <w:r>
        <w:rPr/>
        <w:t>（</w:t>
      </w:r>
      <w:r>
        <w:rPr>
          <w:rFonts w:ascii="Times New Roman" w:hAnsi="Times New Roman" w:cs="Times New Roman" w:eastAsia="Times New Roman" w:hint="default"/>
        </w:rPr>
        <w:t>2</w:t>
      </w:r>
      <w:r>
        <w:rPr/>
        <w:t>）本公司作为出租人记录融资租赁业务 </w:t>
      </w:r>
      <w:r>
        <w:rPr>
          <w:spacing w:val="-1"/>
        </w:rPr>
        <w:t>于租赁期开始日，将租赁开始日最低租赁收款额与初始直接费用之和作为应收融资租赁款的入账价值，</w:t>
      </w:r>
    </w:p>
    <w:p>
      <w:pPr>
        <w:pStyle w:val="BodyText"/>
        <w:spacing w:line="273" w:lineRule="auto" w:before="22"/>
        <w:ind w:right="0"/>
        <w:jc w:val="left"/>
      </w:pPr>
      <w:r>
        <w:rPr/>
        <w:t>同时记录未担保余值；将最低租赁收款额、初始直接费用及未担保余值之和与其现值之和的差额确认为未 </w:t>
      </w:r>
      <w:r>
        <w:rPr>
          <w:spacing w:val="-1"/>
        </w:rPr>
        <w:t>实现融资收益。应收融资租赁款扣除未实现融资收益后的余额分别长期债权和一年内到期的长期债权列示。</w:t>
      </w:r>
    </w:p>
    <w:p>
      <w:pPr>
        <w:pStyle w:val="BodyText"/>
        <w:spacing w:line="273" w:lineRule="auto"/>
        <w:ind w:right="1118" w:firstLine="420"/>
        <w:jc w:val="left"/>
      </w:pPr>
      <w:r>
        <w:rPr>
          <w:spacing w:val="-1"/>
        </w:rPr>
        <w:t>未实现融资收益在租赁期内采用实际利率法计算确认当期的融资收入。或有租金于实际发生时计入当</w:t>
      </w:r>
      <w:r>
        <w:rPr/>
        <w:t> 期损益。</w:t>
      </w:r>
    </w:p>
    <w:p>
      <w:pPr>
        <w:spacing w:line="240" w:lineRule="auto" w:before="8"/>
        <w:rPr>
          <w:rFonts w:ascii="宋体" w:hAnsi="宋体" w:cs="宋体" w:eastAsia="宋体" w:hint="default"/>
          <w:sz w:val="24"/>
          <w:szCs w:val="24"/>
        </w:rPr>
      </w:pPr>
    </w:p>
    <w:p>
      <w:pPr>
        <w:spacing w:line="590" w:lineRule="atLeast" w:before="0"/>
        <w:ind w:left="574" w:right="0" w:hanging="420"/>
        <w:jc w:val="left"/>
        <w:rPr>
          <w:rFonts w:ascii="宋体" w:hAnsi="宋体" w:cs="宋体" w:eastAsia="宋体" w:hint="default"/>
          <w:sz w:val="21"/>
          <w:szCs w:val="21"/>
        </w:rPr>
      </w:pPr>
      <w:bookmarkStart w:name="32、其他重要的会计政策和会计估计" w:id="213"/>
      <w:bookmarkEnd w:id="213"/>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、其他重要的会计政策和会计估计</w:t>
      </w:r>
      <w:r>
        <w:rPr>
          <w:rFonts w:ascii="宋体" w:hAnsi="宋体" w:cs="宋体" w:eastAsia="宋体" w:hint="default"/>
          <w:b/>
          <w:bCs/>
          <w:w w:val="99"/>
          <w:sz w:val="21"/>
          <w:szCs w:val="21"/>
        </w:rPr>
        <w:t> </w:t>
      </w:r>
      <w:r>
        <w:rPr>
          <w:rFonts w:ascii="宋体" w:hAnsi="宋体" w:cs="宋体" w:eastAsia="宋体" w:hint="default"/>
          <w:spacing w:val="-1"/>
          <w:sz w:val="21"/>
          <w:szCs w:val="21"/>
        </w:rPr>
        <w:t>终止经营，是指满足下列条件之一的已被本公司处置或划归为持有待售的、在经营和编制财务报表时</w:t>
      </w:r>
    </w:p>
    <w:p>
      <w:pPr>
        <w:pStyle w:val="BodyText"/>
        <w:spacing w:line="273" w:lineRule="auto" w:before="37"/>
        <w:ind w:right="1131"/>
        <w:jc w:val="both"/>
      </w:pPr>
      <w:r>
        <w:rPr>
          <w:spacing w:val="-1"/>
        </w:rPr>
        <w:t>能够单独区分的组成部分：①该组成部分代表一项独立的主要业务或一个主要经营地区；②该组成部分是</w:t>
      </w:r>
      <w:r>
        <w:rPr>
          <w:spacing w:val="-81"/>
        </w:rPr>
        <w:t> </w:t>
      </w:r>
      <w:r>
        <w:rPr>
          <w:spacing w:val="-81"/>
        </w:rPr>
      </w:r>
      <w:r>
        <w:rPr>
          <w:spacing w:val="-1"/>
        </w:rPr>
        <w:t>拟对一项独立的主要业务或一个主要经营地区进行处置计划的一部分；③该组成部分是仅仅为了再出售而</w:t>
      </w:r>
      <w:r>
        <w:rPr>
          <w:spacing w:val="-81"/>
        </w:rPr>
        <w:t> </w:t>
      </w:r>
      <w:r>
        <w:rPr>
          <w:spacing w:val="-81"/>
        </w:rPr>
      </w:r>
      <w:r>
        <w:rPr/>
        <w:t>取得的子公司。</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0"/>
        <w:jc w:val="both"/>
        <w:rPr>
          <w:b w:val="0"/>
          <w:bCs w:val="0"/>
        </w:rPr>
      </w:pPr>
      <w:bookmarkStart w:name="33、重要会计政策和会计估计变更" w:id="214"/>
      <w:bookmarkEnd w:id="214"/>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1）重要会计政策变更" w:id="215"/>
      <w:bookmarkEnd w:id="215"/>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日发布的《关于</w:t>
            </w:r>
          </w:p>
          <w:p>
            <w:pPr>
              <w:pStyle w:val="TableParagraph"/>
              <w:spacing w:line="302"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修订引发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年度一般企业财务报表格 </w:t>
            </w:r>
            <w:r>
              <w:rPr>
                <w:rFonts w:ascii="宋体" w:hAnsi="宋体" w:cs="宋体" w:eastAsia="宋体" w:hint="default"/>
                <w:spacing w:val="-11"/>
                <w:sz w:val="18"/>
                <w:szCs w:val="18"/>
              </w:rPr>
              <w:t>式的通知》（财会）【</w:t>
            </w:r>
            <w:r>
              <w:rPr>
                <w:rFonts w:ascii="Times New Roman" w:hAnsi="Times New Roman" w:cs="Times New Roman" w:eastAsia="Times New Roman" w:hint="default"/>
                <w:spacing w:val="-11"/>
                <w:sz w:val="18"/>
                <w:szCs w:val="18"/>
              </w:rPr>
              <w:t>2018</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95"/>
              <w:jc w:val="left"/>
              <w:rPr>
                <w:rFonts w:ascii="宋体" w:hAnsi="宋体" w:cs="宋体" w:eastAsia="宋体" w:hint="default"/>
                <w:sz w:val="18"/>
                <w:szCs w:val="18"/>
              </w:rPr>
            </w:pPr>
            <w:r>
              <w:rPr>
                <w:rFonts w:ascii="宋体" w:hAnsi="宋体" w:cs="宋体" w:eastAsia="宋体" w:hint="default"/>
                <w:sz w:val="18"/>
                <w:szCs w:val="18"/>
              </w:rPr>
              <w:t>经公司于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日召开的第四 届董事会第十九次会议审议通过</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0" w:lineRule="exact" w:before="0"/>
        <w:ind w:left="574" w:right="0"/>
        <w:jc w:val="left"/>
      </w:pPr>
      <w:r>
        <w:rPr/>
        <w:t>调整对比表：</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3119"/>
        <w:gridCol w:w="3261"/>
        <w:gridCol w:w="3119"/>
      </w:tblGrid>
      <w:tr>
        <w:trPr>
          <w:trHeight w:val="34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报表项目</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36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日（调整前）</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29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日（调整后）</w:t>
            </w:r>
          </w:p>
        </w:tc>
      </w:tr>
      <w:tr>
        <w:trPr>
          <w:trHeight w:val="34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14,830,515.98</w:t>
            </w:r>
          </w:p>
        </w:tc>
        <w:tc>
          <w:tcPr>
            <w:tcW w:w="31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19"/>
        <w:gridCol w:w="3261"/>
        <w:gridCol w:w="3119"/>
      </w:tblGrid>
      <w:tr>
        <w:trPr>
          <w:trHeight w:val="34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155,980,406.10</w:t>
            </w:r>
          </w:p>
        </w:tc>
        <w:tc>
          <w:tcPr>
            <w:tcW w:w="311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261" w:type="dxa"/>
            <w:tcBorders>
              <w:top w:val="single" w:sz="4" w:space="0" w:color="000000"/>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170,810,922.08</w:t>
            </w:r>
          </w:p>
        </w:tc>
      </w:tr>
      <w:tr>
        <w:trPr>
          <w:trHeight w:val="34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58,279,398.01</w:t>
            </w:r>
          </w:p>
        </w:tc>
        <w:tc>
          <w:tcPr>
            <w:tcW w:w="311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684,556,506.75</w:t>
            </w:r>
          </w:p>
        </w:tc>
        <w:tc>
          <w:tcPr>
            <w:tcW w:w="311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261" w:type="dxa"/>
            <w:tcBorders>
              <w:top w:val="single" w:sz="4" w:space="0" w:color="000000"/>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742,835,904.76</w:t>
            </w:r>
          </w:p>
        </w:tc>
      </w:tr>
      <w:tr>
        <w:trPr>
          <w:trHeight w:val="34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72,849,304.80</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76,601,202.94</w:t>
            </w:r>
          </w:p>
        </w:tc>
      </w:tr>
      <w:tr>
        <w:trPr>
          <w:trHeight w:val="34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2,491,898.14</w:t>
            </w:r>
          </w:p>
        </w:tc>
        <w:tc>
          <w:tcPr>
            <w:tcW w:w="311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1,260,000.00</w:t>
            </w:r>
          </w:p>
        </w:tc>
        <w:tc>
          <w:tcPr>
            <w:tcW w:w="311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334,808,163.54</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198,833,070.91</w:t>
            </w:r>
          </w:p>
        </w:tc>
      </w:tr>
      <w:tr>
        <w:trPr>
          <w:trHeight w:val="34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61" w:type="dxa"/>
            <w:tcBorders>
              <w:top w:val="single" w:sz="4" w:space="0" w:color="000000"/>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135,975,092.63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5"/>
        <w:spacing w:line="240" w:lineRule="auto" w:before="35"/>
        <w:ind w:right="0"/>
        <w:jc w:val="left"/>
        <w:rPr>
          <w:b w:val="0"/>
          <w:bCs w:val="0"/>
        </w:rPr>
      </w:pPr>
      <w:bookmarkStart w:name="（2）重要会计估计变更" w:id="216"/>
      <w:bookmarkEnd w:id="216"/>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line="487" w:lineRule="auto" w:before="0"/>
        <w:ind w:left="154" w:right="8966" w:firstLine="0"/>
        <w:jc w:val="left"/>
        <w:rPr>
          <w:rFonts w:ascii="宋体" w:hAnsi="宋体" w:cs="宋体" w:eastAsia="宋体" w:hint="default"/>
          <w:sz w:val="21"/>
          <w:szCs w:val="21"/>
        </w:rPr>
      </w:pPr>
      <w:bookmarkStart w:name="34、其他" w:id="217"/>
      <w:bookmarkEnd w:id="217"/>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18"/>
      <w:bookmarkEnd w:id="218"/>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19"/>
      <w:bookmarkEnd w:id="219"/>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销售货物、提供应税劳务、租金收入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6"/>
              <w:jc w:val="both"/>
              <w:rPr>
                <w:rFonts w:ascii="宋体" w:hAnsi="宋体" w:cs="宋体" w:eastAsia="宋体" w:hint="default"/>
                <w:sz w:val="18"/>
                <w:szCs w:val="18"/>
              </w:rPr>
            </w:pPr>
            <w:r>
              <w:rPr>
                <w:rFonts w:ascii="宋体" w:hAnsi="宋体" w:cs="宋体" w:eastAsia="宋体" w:hint="default"/>
                <w:sz w:val="18"/>
                <w:szCs w:val="18"/>
              </w:rPr>
              <w:t>从价计征的，按房产原值一次减除一定 比例后余值的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计缴；从租计征的， 按租金收入的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实际占用的土地面积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平方</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6"/>
        <w:gridCol w:w="4787"/>
      </w:tblGrid>
      <w:tr>
        <w:trPr>
          <w:trHeight w:val="402"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北京数码视讯软件技术发展有限公司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福州数码视讯智能卡有限公司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鼎点视讯科技有限公司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北京数码视讯支付技术有限公司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6"/>
        <w:gridCol w:w="4787"/>
      </w:tblGrid>
      <w:tr>
        <w:trPr>
          <w:trHeight w:val="402"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北京数码视讯技术有限公司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北京快视听科技有限公司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北京数码视讯丰付科技有限公司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除上述以外的其他境内纳税主体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税收优惠" w:id="220"/>
      <w:bookmarkEnd w:id="220"/>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469" w:right="0"/>
        <w:jc w:val="left"/>
      </w:pPr>
      <w:r>
        <w:rPr/>
        <w:t>（</w:t>
      </w:r>
      <w:r>
        <w:rPr>
          <w:rFonts w:ascii="Times New Roman" w:hAnsi="Times New Roman" w:cs="Times New Roman" w:eastAsia="Times New Roman" w:hint="default"/>
        </w:rPr>
        <w:t>1</w:t>
      </w:r>
      <w:r>
        <w:rPr/>
        <w:t>）增值税</w:t>
      </w:r>
    </w:p>
    <w:p>
      <w:pPr>
        <w:pStyle w:val="BodyText"/>
        <w:spacing w:line="240" w:lineRule="auto" w:before="21"/>
        <w:ind w:left="574" w:right="0"/>
        <w:jc w:val="left"/>
      </w:pPr>
      <w:r>
        <w:rPr>
          <w:rFonts w:ascii="Times New Roman" w:hAnsi="Times New Roman" w:cs="Times New Roman" w:eastAsia="Times New Roman" w:hint="default"/>
          <w:spacing w:val="-5"/>
        </w:rPr>
        <w:t>1</w:t>
      </w:r>
      <w:r>
        <w:rPr>
          <w:spacing w:val="-5"/>
        </w:rPr>
        <w:t>）根据国务院《关于印发进一步鼓励软件产业和集成电路产业发展的若干政策的通知》</w:t>
      </w:r>
      <w:r>
        <w:rPr>
          <w:rFonts w:ascii="Times New Roman" w:hAnsi="Times New Roman" w:cs="Times New Roman" w:eastAsia="Times New Roman" w:hint="default"/>
          <w:spacing w:val="-5"/>
        </w:rPr>
        <w:t>(</w:t>
      </w:r>
      <w:r>
        <w:rPr>
          <w:spacing w:val="-5"/>
        </w:rPr>
        <w:t>国发〔</w:t>
      </w:r>
      <w:r>
        <w:rPr>
          <w:rFonts w:ascii="Times New Roman" w:hAnsi="Times New Roman" w:cs="Times New Roman" w:eastAsia="Times New Roman" w:hint="default"/>
          <w:spacing w:val="-5"/>
        </w:rPr>
        <w:t>2011</w:t>
      </w:r>
      <w:r>
        <w:rPr>
          <w:spacing w:val="-5"/>
        </w:rPr>
        <w:t>〕</w:t>
      </w:r>
    </w:p>
    <w:p>
      <w:pPr>
        <w:pStyle w:val="BodyText"/>
        <w:spacing w:line="261" w:lineRule="auto" w:before="21"/>
        <w:ind w:right="1023"/>
        <w:jc w:val="left"/>
      </w:pPr>
      <w:r>
        <w:rPr>
          <w:rFonts w:ascii="Times New Roman" w:hAnsi="Times New Roman" w:cs="Times New Roman" w:eastAsia="Times New Roman" w:hint="default"/>
        </w:rPr>
        <w:t>4</w:t>
      </w:r>
      <w:r>
        <w:rPr/>
        <w:t>号</w:t>
      </w:r>
      <w:r>
        <w:rPr>
          <w:rFonts w:ascii="Times New Roman" w:hAnsi="Times New Roman" w:cs="Times New Roman" w:eastAsia="Times New Roman" w:hint="default"/>
        </w:rPr>
        <w:t>)</w:t>
      </w:r>
      <w:r>
        <w:rPr/>
        <w:t>第</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条及第</w:t>
      </w:r>
      <w:r>
        <w:rPr>
          <w:rFonts w:ascii="Times New Roman" w:hAnsi="Times New Roman" w:cs="Times New Roman" w:eastAsia="Times New Roman" w:hint="default"/>
        </w:rPr>
        <w:t>(</w:t>
      </w:r>
      <w:r>
        <w:rPr/>
        <w:t>三十三</w:t>
      </w:r>
      <w:r>
        <w:rPr>
          <w:rFonts w:ascii="Times New Roman" w:hAnsi="Times New Roman" w:cs="Times New Roman" w:eastAsia="Times New Roman" w:hint="default"/>
        </w:rPr>
        <w:t>)</w:t>
      </w:r>
      <w:r>
        <w:rPr/>
        <w:t>条的规定，经本公司及子公司所在区国家税务局审核备案，公司的软件产品实行 </w:t>
      </w:r>
      <w:r>
        <w:rPr>
          <w:rFonts w:ascii="Times New Roman" w:hAnsi="Times New Roman" w:cs="Times New Roman" w:eastAsia="Times New Roman" w:hint="default"/>
        </w:rPr>
        <w:t>“</w:t>
      </w:r>
      <w:r>
        <w:rPr/>
        <w:t>即征即退</w:t>
      </w:r>
      <w:r>
        <w:rPr>
          <w:rFonts w:ascii="Times New Roman" w:hAnsi="Times New Roman" w:cs="Times New Roman" w:eastAsia="Times New Roman" w:hint="default"/>
        </w:rPr>
        <w:t>”</w:t>
      </w:r>
      <w:r>
        <w:rPr/>
        <w:t>政策：即对公司销售相关自行开发生产并经税务机关备案的软件产品按</w:t>
      </w:r>
      <w:r>
        <w:rPr>
          <w:rFonts w:ascii="Times New Roman" w:hAnsi="Times New Roman" w:cs="Times New Roman" w:eastAsia="Times New Roman" w:hint="default"/>
        </w:rPr>
        <w:t>16%</w:t>
      </w:r>
      <w:r>
        <w:rPr/>
        <w:t>法定税率申报缴纳</w:t>
      </w:r>
      <w:r>
        <w:rPr>
          <w:spacing w:val="-74"/>
        </w:rPr>
        <w:t> </w:t>
      </w:r>
      <w:r>
        <w:rPr>
          <w:spacing w:val="-74"/>
        </w:rPr>
      </w:r>
      <w:r>
        <w:rPr>
          <w:spacing w:val="-3"/>
        </w:rPr>
        <w:t>增值税后，该项软件产品实际税负超过</w:t>
      </w:r>
      <w:r>
        <w:rPr>
          <w:rFonts w:ascii="Times New Roman" w:hAnsi="Times New Roman" w:cs="Times New Roman" w:eastAsia="Times New Roman" w:hint="default"/>
          <w:spacing w:val="-3"/>
        </w:rPr>
        <w:t>3%</w:t>
      </w:r>
      <w:r>
        <w:rPr>
          <w:spacing w:val="-3"/>
        </w:rPr>
        <w:t>的部分享受增值税即征即退的税收优惠政策。本报告期，本公司</w:t>
      </w:r>
      <w:r>
        <w:rPr>
          <w:spacing w:val="-61"/>
        </w:rPr>
        <w:t> </w:t>
      </w:r>
      <w:r>
        <w:rPr>
          <w:spacing w:val="-61"/>
        </w:rPr>
      </w:r>
      <w:r>
        <w:rPr>
          <w:spacing w:val="-3"/>
        </w:rPr>
        <w:t>及子公司北京数码视讯软件技术发展有限公司、鼎点视讯科技有限公司、北京数码视讯丰付科技有限公司、</w:t>
      </w:r>
      <w:r>
        <w:rPr>
          <w:spacing w:val="-92"/>
        </w:rPr>
        <w:t> </w:t>
      </w:r>
      <w:r>
        <w:rPr>
          <w:spacing w:val="-92"/>
        </w:rPr>
      </w:r>
      <w:r>
        <w:rPr/>
        <w:t>福州数码视讯智能卡有限公司和杭州宽云视讯科技有限公司享受此项税收优惠政策。</w:t>
      </w:r>
    </w:p>
    <w:p>
      <w:pPr>
        <w:pStyle w:val="BodyText"/>
        <w:spacing w:line="256" w:lineRule="auto" w:before="18"/>
        <w:ind w:right="1129" w:firstLine="420"/>
        <w:jc w:val="both"/>
      </w:pPr>
      <w:r>
        <w:rPr>
          <w:rFonts w:ascii="Times New Roman" w:hAnsi="Times New Roman" w:cs="Times New Roman" w:eastAsia="Times New Roman" w:hint="default"/>
        </w:rPr>
        <w:t>2</w:t>
      </w:r>
      <w:r>
        <w:rPr/>
        <w:t>）公司向中国境外销售产品享受国家关于出口货物增值税</w:t>
      </w:r>
      <w:r>
        <w:rPr>
          <w:rFonts w:ascii="Times New Roman" w:hAnsi="Times New Roman" w:cs="Times New Roman" w:eastAsia="Times New Roman" w:hint="default"/>
        </w:rPr>
        <w:t>“</w:t>
      </w:r>
      <w:r>
        <w:rPr/>
        <w:t>免、抵、退</w:t>
      </w:r>
      <w:r>
        <w:rPr>
          <w:rFonts w:ascii="Times New Roman" w:hAnsi="Times New Roman" w:cs="Times New Roman" w:eastAsia="Times New Roman" w:hint="default"/>
        </w:rPr>
        <w:t>”</w:t>
      </w:r>
      <w:r>
        <w:rPr/>
        <w:t>优惠政策</w:t>
      </w:r>
      <w:r>
        <w:rPr>
          <w:rFonts w:ascii="Times New Roman" w:hAnsi="Times New Roman" w:cs="Times New Roman" w:eastAsia="Times New Roman" w:hint="default"/>
        </w:rPr>
        <w:t>,</w:t>
      </w:r>
      <w:r>
        <w:rPr/>
        <w:t>出口退税率根据出</w:t>
      </w:r>
      <w:r>
        <w:rPr>
          <w:spacing w:val="1"/>
        </w:rPr>
        <w:t> </w:t>
      </w:r>
      <w:r>
        <w:rPr/>
        <w:t>口不同的产品确定。</w:t>
      </w:r>
    </w:p>
    <w:p>
      <w:pPr>
        <w:pStyle w:val="BodyText"/>
        <w:spacing w:line="240" w:lineRule="auto" w:before="22"/>
        <w:ind w:left="469" w:right="0"/>
        <w:jc w:val="left"/>
      </w:pPr>
      <w:r>
        <w:rPr/>
        <w:t>（</w:t>
      </w:r>
      <w:r>
        <w:rPr>
          <w:rFonts w:ascii="Times New Roman" w:hAnsi="Times New Roman" w:cs="Times New Roman" w:eastAsia="Times New Roman" w:hint="default"/>
        </w:rPr>
        <w:t>2</w:t>
      </w:r>
      <w:r>
        <w:rPr/>
        <w:t>）企业所得税</w:t>
      </w:r>
    </w:p>
    <w:p>
      <w:pPr>
        <w:pStyle w:val="BodyText"/>
        <w:spacing w:line="261" w:lineRule="auto" w:before="21"/>
        <w:ind w:right="1132" w:firstLine="420"/>
        <w:jc w:val="both"/>
      </w:pPr>
      <w:r>
        <w:rPr>
          <w:rFonts w:ascii="Times New Roman" w:hAnsi="Times New Roman" w:cs="Times New Roman" w:eastAsia="Times New Roman" w:hint="default"/>
          <w:w w:val="99"/>
        </w:rPr>
        <w:t>1)</w:t>
      </w:r>
      <w:r>
        <w:rPr>
          <w:rFonts w:ascii="Times New Roman" w:hAnsi="Times New Roman" w:cs="Times New Roman" w:eastAsia="Times New Roman" w:hint="default"/>
          <w:spacing w:val="20"/>
          <w:w w:val="99"/>
        </w:rPr>
        <w:t> </w:t>
      </w:r>
      <w:r>
        <w:rPr>
          <w:spacing w:val="-3"/>
        </w:rPr>
        <w:t>根据财税</w:t>
      </w:r>
      <w:r>
        <w:rPr>
          <w:rFonts w:ascii="Times New Roman" w:hAnsi="Times New Roman" w:cs="Times New Roman" w:eastAsia="Times New Roman" w:hint="default"/>
          <w:spacing w:val="-3"/>
        </w:rPr>
        <w:t>[2012]27</w:t>
      </w:r>
      <w:r>
        <w:rPr>
          <w:spacing w:val="-3"/>
        </w:rPr>
        <w:t>号</w:t>
      </w:r>
      <w:r>
        <w:rPr>
          <w:rFonts w:ascii="Times New Roman" w:hAnsi="Times New Roman" w:cs="Times New Roman" w:eastAsia="Times New Roman" w:hint="default"/>
          <w:spacing w:val="-3"/>
        </w:rPr>
        <w:t>“</w:t>
      </w:r>
      <w:r>
        <w:rPr>
          <w:spacing w:val="-3"/>
        </w:rPr>
        <w:t>国家规划布局内的重点软件企业和集成电路设计企业，如当年未享受免税优惠</w:t>
      </w:r>
      <w:r>
        <w:rPr/>
        <w:t> 的，可减按</w:t>
      </w:r>
      <w:r>
        <w:rPr>
          <w:rFonts w:ascii="Times New Roman" w:hAnsi="Times New Roman" w:cs="Times New Roman" w:eastAsia="Times New Roman" w:hint="default"/>
        </w:rPr>
        <w:t>10%</w:t>
      </w:r>
      <w:r>
        <w:rPr/>
        <w:t>的税率征收企业所得税。</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财税</w:t>
      </w:r>
      <w:r>
        <w:rPr>
          <w:rFonts w:ascii="Times New Roman" w:hAnsi="Times New Roman" w:cs="Times New Roman" w:eastAsia="Times New Roman" w:hint="default"/>
        </w:rPr>
        <w:t>[2016]49</w:t>
      </w:r>
      <w:r>
        <w:rPr/>
        <w:t>号</w:t>
      </w:r>
      <w:r>
        <w:rPr>
          <w:rFonts w:ascii="Times New Roman" w:hAnsi="Times New Roman" w:cs="Times New Roman" w:eastAsia="Times New Roman" w:hint="default"/>
        </w:rPr>
        <w:t>“</w:t>
      </w:r>
      <w:r>
        <w:rPr/>
        <w:t>享受财税〔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27</w:t>
      </w:r>
      <w:r>
        <w:rPr/>
        <w:t>号文件规定的税收优惠政 </w:t>
      </w:r>
      <w:r>
        <w:rPr>
          <w:spacing w:val="-1"/>
        </w:rPr>
        <w:t>策的软件、集成电路企业，每年汇算清缴时应按照《国家税务总局关于发布〈企业所得税优惠政策事项办</w:t>
      </w:r>
      <w:r>
        <w:rPr>
          <w:spacing w:val="-86"/>
        </w:rPr>
        <w:t> </w:t>
      </w:r>
      <w:r>
        <w:rPr>
          <w:spacing w:val="-86"/>
        </w:rPr>
      </w:r>
      <w:r>
        <w:rPr/>
        <w:t>理办法〉的公告》（国家税务总局公告</w:t>
      </w:r>
      <w:r>
        <w:rPr>
          <w:rFonts w:ascii="Times New Roman" w:hAnsi="Times New Roman" w:cs="Times New Roman" w:eastAsia="Times New Roman" w:hint="default"/>
        </w:rPr>
        <w:t>2015</w:t>
      </w:r>
      <w:r>
        <w:rPr/>
        <w:t>年第</w:t>
      </w:r>
      <w:r>
        <w:rPr>
          <w:rFonts w:ascii="Times New Roman" w:hAnsi="Times New Roman" w:cs="Times New Roman" w:eastAsia="Times New Roman" w:hint="default"/>
        </w:rPr>
        <w:t>76</w:t>
      </w:r>
      <w:r>
        <w:rPr/>
        <w:t>号）规定向税务机关备案，同时提交《享受企业所得</w:t>
      </w:r>
    </w:p>
    <w:p>
      <w:pPr>
        <w:pStyle w:val="BodyText"/>
        <w:spacing w:line="256" w:lineRule="auto" w:before="0"/>
        <w:ind w:right="1225" w:firstLine="420"/>
        <w:jc w:val="both"/>
      </w:pPr>
      <w:r>
        <w:rPr/>
        <w:t>税优惠政策的软件和集成电路企业备案资料明细表》（见附件）规定的备案资料。</w:t>
      </w:r>
      <w:r>
        <w:rPr>
          <w:rFonts w:ascii="Times New Roman" w:hAnsi="Times New Roman" w:cs="Times New Roman" w:eastAsia="Times New Roman" w:hint="default"/>
        </w:rPr>
        <w:t>”</w:t>
      </w:r>
      <w:r>
        <w:rPr/>
        <w:t>本公司享受企业 所得税税率</w:t>
      </w:r>
      <w:r>
        <w:rPr>
          <w:rFonts w:ascii="Times New Roman" w:hAnsi="Times New Roman" w:cs="Times New Roman" w:eastAsia="Times New Roman" w:hint="default"/>
        </w:rPr>
        <w:t>10%</w:t>
      </w:r>
      <w:r>
        <w:rPr/>
        <w:t>的优惠。</w:t>
      </w:r>
    </w:p>
    <w:p>
      <w:pPr>
        <w:pStyle w:val="BodyText"/>
        <w:spacing w:line="256" w:lineRule="auto" w:before="5"/>
        <w:ind w:right="1180"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根据财政部、国家税务总局《关于企业所得税若干优惠政策的通知》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1</w:t>
      </w:r>
      <w:r>
        <w:rPr/>
        <w:t>号</w:t>
      </w:r>
      <w:r>
        <w:rPr>
          <w:rFonts w:ascii="Times New Roman" w:hAnsi="Times New Roman" w:cs="Times New Roman" w:eastAsia="Times New Roman" w:hint="default"/>
        </w:rPr>
        <w:t>)</w:t>
      </w:r>
      <w:r>
        <w:rPr/>
        <w:t>及《关于</w:t>
      </w:r>
      <w:r>
        <w:rPr>
          <w:w w:val="99"/>
        </w:rPr>
        <w:t> </w:t>
      </w:r>
      <w:r>
        <w:rPr/>
        <w:t>进一步鼓励软件产业和集成电路产业发展企业所得税政策的通知》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27</w:t>
      </w:r>
      <w:r>
        <w:rPr/>
        <w:t>号</w:t>
      </w:r>
      <w:r>
        <w:rPr>
          <w:rFonts w:ascii="Times New Roman" w:hAnsi="Times New Roman" w:cs="Times New Roman" w:eastAsia="Times New Roman" w:hint="default"/>
        </w:rPr>
        <w:t>)</w:t>
      </w:r>
      <w:r>
        <w:rPr/>
        <w:t>，子公司北京数码</w:t>
      </w:r>
      <w:r>
        <w:rPr>
          <w:w w:val="99"/>
        </w:rPr>
        <w:t> </w:t>
      </w:r>
      <w:r>
        <w:rPr/>
        <w:t>视讯软件技术发展有限公司</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2015</w:t>
      </w:r>
      <w:r>
        <w:rPr/>
        <w:t>年止免征企业所得税，</w:t>
      </w:r>
      <w:r>
        <w:rPr>
          <w:rFonts w:ascii="Times New Roman" w:hAnsi="Times New Roman" w:cs="Times New Roman" w:eastAsia="Times New Roman" w:hint="default"/>
        </w:rPr>
        <w:t>2016</w:t>
      </w:r>
      <w:r>
        <w:rPr/>
        <w:t>年至</w:t>
      </w:r>
      <w:r>
        <w:rPr>
          <w:rFonts w:ascii="Times New Roman" w:hAnsi="Times New Roman" w:cs="Times New Roman" w:eastAsia="Times New Roman" w:hint="default"/>
        </w:rPr>
        <w:t>2018</w:t>
      </w:r>
      <w:r>
        <w:rPr/>
        <w:t>年企业所得税减按</w:t>
      </w:r>
      <w:r>
        <w:rPr>
          <w:rFonts w:ascii="Times New Roman" w:hAnsi="Times New Roman" w:cs="Times New Roman" w:eastAsia="Times New Roman" w:hint="default"/>
        </w:rPr>
        <w:t>12.5%</w:t>
      </w:r>
      <w:r>
        <w:rPr/>
        <w:t>计</w:t>
      </w:r>
      <w:r>
        <w:rPr>
          <w:w w:val="99"/>
        </w:rPr>
        <w:t> </w:t>
      </w:r>
      <w:r>
        <w:rPr/>
        <w:t>征。</w:t>
      </w:r>
    </w:p>
    <w:p>
      <w:pPr>
        <w:pStyle w:val="BodyText"/>
        <w:spacing w:line="256" w:lineRule="auto" w:before="22"/>
        <w:ind w:right="1133"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t>子公司鼎点视讯科技有限公司于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30</w:t>
      </w:r>
      <w:r>
        <w:rPr/>
        <w:t>日被北京市科学技术委员会、北京市财政局、北京市</w:t>
      </w:r>
      <w:r>
        <w:rPr>
          <w:w w:val="99"/>
        </w:rPr>
        <w:t> </w:t>
      </w:r>
      <w:r>
        <w:rPr/>
        <w:t>国家税务局、北京市地方税务局等高新技术企业认定管理机构认定为高新技术企业，</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日再次</w:t>
      </w:r>
      <w:r>
        <w:rPr>
          <w:w w:val="99"/>
        </w:rPr>
        <w:t> </w:t>
      </w:r>
      <w:r>
        <w:rPr>
          <w:spacing w:val="-6"/>
        </w:rPr>
        <w:t>取得高新技术企业证书，证书编号为</w:t>
      </w:r>
      <w:r>
        <w:rPr>
          <w:rFonts w:ascii="Times New Roman" w:hAnsi="Times New Roman" w:cs="Times New Roman" w:eastAsia="Times New Roman" w:hint="default"/>
          <w:spacing w:val="-6"/>
        </w:rPr>
        <w:t>GF201711001273</w:t>
      </w:r>
      <w:r>
        <w:rPr>
          <w:spacing w:val="-6"/>
        </w:rPr>
        <w:t>，有效期三年。根据《中华人民共和国企业所得税法》</w:t>
      </w:r>
      <w:r>
        <w:rPr>
          <w:spacing w:val="-79"/>
        </w:rPr>
        <w:t> </w:t>
      </w:r>
      <w:r>
        <w:rPr>
          <w:spacing w:val="-79"/>
        </w:rPr>
      </w:r>
      <w:r>
        <w:rPr/>
        <w:t>第二十八条规定，</w:t>
      </w:r>
      <w:r>
        <w:rPr>
          <w:rFonts w:ascii="Times New Roman" w:hAnsi="Times New Roman" w:cs="Times New Roman" w:eastAsia="Times New Roman" w:hint="default"/>
        </w:rPr>
        <w:t>“</w:t>
      </w:r>
      <w:r>
        <w:rPr/>
        <w:t>国家需要重点扶持的高新技术企业，减按</w:t>
      </w:r>
      <w:r>
        <w:rPr>
          <w:rFonts w:ascii="Times New Roman" w:hAnsi="Times New Roman" w:cs="Times New Roman" w:eastAsia="Times New Roman" w:hint="default"/>
        </w:rPr>
        <w:t>15%</w:t>
      </w:r>
      <w:r>
        <w:rPr/>
        <w:t>的税率征收企业所得税</w:t>
      </w:r>
      <w:r>
        <w:rPr>
          <w:rFonts w:ascii="Times New Roman" w:hAnsi="Times New Roman" w:cs="Times New Roman" w:eastAsia="Times New Roman" w:hint="default"/>
        </w:rPr>
        <w:t>”</w:t>
      </w:r>
      <w:r>
        <w:rPr/>
        <w:t>。在本报告期内 公司企业所得税减按</w:t>
      </w:r>
      <w:r>
        <w:rPr>
          <w:rFonts w:ascii="Times New Roman" w:hAnsi="Times New Roman" w:cs="Times New Roman" w:eastAsia="Times New Roman" w:hint="default"/>
        </w:rPr>
        <w:t>15%</w:t>
      </w:r>
      <w:r>
        <w:rPr/>
        <w:t>的税率征收。</w:t>
      </w:r>
    </w:p>
    <w:p>
      <w:pPr>
        <w:pStyle w:val="BodyText"/>
        <w:spacing w:line="256" w:lineRule="auto" w:before="5"/>
        <w:ind w:right="1132" w:firstLine="42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30"/>
        </w:rPr>
        <w:t> </w:t>
      </w:r>
      <w:r>
        <w:rPr/>
        <w:t>二级子公司福州数码视讯智能卡有限公司于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月被福建省科学技术厅、福建省财政厅、福建</w:t>
      </w:r>
      <w:r>
        <w:rPr>
          <w:w w:val="99"/>
        </w:rPr>
        <w:t> </w:t>
      </w:r>
      <w:r>
        <w:rPr/>
        <w:t>省国税局、福建省地税局等高新技术企业认定管理机构认定为高新技术企业，</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月到期后重新申请</w:t>
      </w:r>
      <w:r>
        <w:rPr>
          <w:w w:val="99"/>
        </w:rPr>
        <w:t> </w:t>
      </w:r>
      <w:r>
        <w:rPr>
          <w:spacing w:val="-6"/>
        </w:rPr>
        <w:t>成功，新高新技术企业证书编号为</w:t>
      </w:r>
      <w:r>
        <w:rPr>
          <w:rFonts w:ascii="Times New Roman" w:hAnsi="Times New Roman" w:cs="Times New Roman" w:eastAsia="Times New Roman" w:hint="default"/>
          <w:spacing w:val="-6"/>
        </w:rPr>
        <w:t>GR201635000182</w:t>
      </w:r>
      <w:r>
        <w:rPr>
          <w:spacing w:val="-6"/>
        </w:rPr>
        <w:t>，有效期为三年。根据《中华人民共和国企业所得税法》</w:t>
      </w:r>
      <w:r>
        <w:rPr>
          <w:spacing w:val="-99"/>
        </w:rPr>
        <w:t> </w:t>
      </w:r>
      <w:r>
        <w:rPr>
          <w:spacing w:val="-99"/>
        </w:rPr>
      </w:r>
      <w:r>
        <w:rPr/>
        <w:t>第二十八条规定，</w:t>
      </w:r>
      <w:r>
        <w:rPr>
          <w:rFonts w:ascii="Times New Roman" w:hAnsi="Times New Roman" w:cs="Times New Roman" w:eastAsia="Times New Roman" w:hint="default"/>
        </w:rPr>
        <w:t>“</w:t>
      </w:r>
      <w:r>
        <w:rPr/>
        <w:t>国家需要重点扶持的高新技术企业，减按</w:t>
      </w:r>
      <w:r>
        <w:rPr>
          <w:rFonts w:ascii="Times New Roman" w:hAnsi="Times New Roman" w:cs="Times New Roman" w:eastAsia="Times New Roman" w:hint="default"/>
        </w:rPr>
        <w:t>15%</w:t>
      </w:r>
      <w:r>
        <w:rPr/>
        <w:t>的税率征收企业所得税</w:t>
      </w:r>
      <w:r>
        <w:rPr>
          <w:rFonts w:ascii="Times New Roman" w:hAnsi="Times New Roman" w:cs="Times New Roman" w:eastAsia="Times New Roman" w:hint="default"/>
        </w:rPr>
        <w:t>”</w:t>
      </w:r>
      <w:r>
        <w:rPr/>
        <w:t>。在本报告期内 公司企业所得税减按</w:t>
      </w:r>
      <w:r>
        <w:rPr>
          <w:rFonts w:ascii="Times New Roman" w:hAnsi="Times New Roman" w:cs="Times New Roman" w:eastAsia="Times New Roman" w:hint="default"/>
        </w:rPr>
        <w:t>15%</w:t>
      </w:r>
      <w:r>
        <w:rPr/>
        <w:t>的税率征收。</w:t>
      </w:r>
    </w:p>
    <w:p>
      <w:pPr>
        <w:pStyle w:val="BodyText"/>
        <w:spacing w:line="256" w:lineRule="auto" w:before="5"/>
        <w:ind w:right="0" w:firstLine="42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1"/>
        </w:rPr>
        <w:t> </w:t>
      </w:r>
      <w:r>
        <w:rPr/>
        <w:t>子公司北京数码视讯支付技术有限公司于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日取得高新技术企业证书，证书编号为</w:t>
      </w:r>
      <w:r>
        <w:rPr>
          <w:w w:val="99"/>
        </w:rPr>
        <w:t> </w:t>
      </w:r>
      <w:r>
        <w:rPr>
          <w:rFonts w:ascii="Times New Roman" w:hAnsi="Times New Roman" w:cs="Times New Roman" w:eastAsia="Times New Roman" w:hint="default"/>
          <w:spacing w:val="-2"/>
        </w:rPr>
        <w:t>GR201611000947</w:t>
      </w:r>
      <w:r>
        <w:rPr>
          <w:spacing w:val="-2"/>
        </w:rPr>
        <w:t>，有效期三年，获得证书当年开始享受</w:t>
      </w:r>
      <w:r>
        <w:rPr>
          <w:rFonts w:ascii="Times New Roman" w:hAnsi="Times New Roman" w:cs="Times New Roman" w:eastAsia="Times New Roman" w:hint="default"/>
          <w:spacing w:val="-2"/>
        </w:rPr>
        <w:t>15%</w:t>
      </w:r>
      <w:r>
        <w:rPr>
          <w:spacing w:val="-2"/>
        </w:rPr>
        <w:t>的优惠政策。根据《中华人民共和国企业所得</w:t>
      </w:r>
      <w:r>
        <w:rPr>
          <w:spacing w:val="-72"/>
        </w:rPr>
        <w:t> </w:t>
      </w:r>
      <w:r>
        <w:rPr>
          <w:spacing w:val="-72"/>
        </w:rPr>
      </w:r>
      <w:r>
        <w:rPr/>
        <w:t>税法》第二十八条规定，</w:t>
      </w:r>
      <w:r>
        <w:rPr>
          <w:rFonts w:ascii="Times New Roman" w:hAnsi="Times New Roman" w:cs="Times New Roman" w:eastAsia="Times New Roman" w:hint="default"/>
        </w:rPr>
        <w:t>“</w:t>
      </w:r>
      <w:r>
        <w:rPr/>
        <w:t>国家需要重点扶持的高新技术企业，减按</w:t>
      </w:r>
      <w:r>
        <w:rPr>
          <w:rFonts w:ascii="Times New Roman" w:hAnsi="Times New Roman" w:cs="Times New Roman" w:eastAsia="Times New Roman" w:hint="default"/>
        </w:rPr>
        <w:t>15%</w:t>
      </w:r>
      <w:r>
        <w:rPr/>
        <w:t>的税率征收企业所得税</w:t>
      </w:r>
      <w:r>
        <w:rPr>
          <w:rFonts w:ascii="Times New Roman" w:hAnsi="Times New Roman" w:cs="Times New Roman" w:eastAsia="Times New Roman" w:hint="default"/>
        </w:rPr>
        <w:t>”</w:t>
      </w:r>
      <w:r>
        <w:rPr/>
        <w:t>。</w:t>
      </w:r>
    </w:p>
    <w:p>
      <w:pPr>
        <w:pStyle w:val="BodyText"/>
        <w:spacing w:line="264" w:lineRule="auto" w:before="5"/>
        <w:ind w:right="1129" w:firstLine="420"/>
        <w:jc w:val="both"/>
      </w:pPr>
      <w:r>
        <w:rPr>
          <w:rFonts w:ascii="Times New Roman" w:hAnsi="Times New Roman" w:cs="Times New Roman" w:eastAsia="Times New Roman" w:hint="default"/>
        </w:rPr>
        <w:t>6)</w:t>
      </w:r>
      <w:r>
        <w:rPr>
          <w:rFonts w:ascii="Times New Roman" w:hAnsi="Times New Roman" w:cs="Times New Roman" w:eastAsia="Times New Roman" w:hint="default"/>
          <w:spacing w:val="50"/>
        </w:rPr>
        <w:t> </w:t>
      </w:r>
      <w:r>
        <w:rPr/>
        <w:t>根据国税总局《企业研究开发费用税前扣除管理办法》</w:t>
      </w:r>
      <w:r>
        <w:rPr>
          <w:rFonts w:ascii="Times New Roman" w:hAnsi="Times New Roman" w:cs="Times New Roman" w:eastAsia="Times New Roman" w:hint="default"/>
        </w:rPr>
        <w:t>(</w:t>
      </w:r>
      <w:r>
        <w:rPr/>
        <w:t>国税发〔</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116</w:t>
      </w:r>
      <w:r>
        <w:rPr/>
        <w:t>号</w:t>
      </w:r>
      <w:r>
        <w:rPr>
          <w:rFonts w:ascii="Times New Roman" w:hAnsi="Times New Roman" w:cs="Times New Roman" w:eastAsia="Times New Roman" w:hint="default"/>
        </w:rPr>
        <w:t>)</w:t>
      </w:r>
      <w:r>
        <w:rPr/>
        <w:t>之规定，对本公司</w:t>
      </w:r>
      <w:r>
        <w:rPr>
          <w:spacing w:val="2"/>
          <w:w w:val="99"/>
        </w:rPr>
        <w:t> </w:t>
      </w:r>
      <w:r>
        <w:rPr>
          <w:spacing w:val="-1"/>
        </w:rPr>
        <w:t>及子公司鼎点视讯科技有限公司、北京数码视讯软件技术发展有限公司、北京数码视讯支付技术有限公司</w:t>
      </w:r>
      <w:r>
        <w:rPr>
          <w:spacing w:val="-82"/>
        </w:rPr>
        <w:t> </w:t>
      </w:r>
      <w:r>
        <w:rPr>
          <w:spacing w:val="-82"/>
        </w:rPr>
      </w:r>
      <w:r>
        <w:rPr/>
        <w:t>当期研发支出计算企业所得税时进行了加计扣除。</w:t>
      </w:r>
    </w:p>
    <w:p>
      <w:pPr>
        <w:spacing w:after="0" w:line="264"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1130" w:firstLine="420"/>
        <w:jc w:val="both"/>
      </w:pPr>
      <w:r>
        <w:rPr>
          <w:rFonts w:ascii="Times New Roman" w:hAnsi="Times New Roman" w:cs="Times New Roman" w:eastAsia="Times New Roman" w:hint="default"/>
        </w:rPr>
        <w:t>7)</w:t>
      </w:r>
      <w:r>
        <w:rPr/>
        <w:t>根据财税〔</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13</w:t>
      </w:r>
      <w:r>
        <w:rPr/>
        <w:t>号规定，北京数码视讯技术有限公司，北京快视听科技有限公司，北京数码视</w:t>
      </w:r>
      <w:r>
        <w:rPr>
          <w:w w:val="99"/>
        </w:rPr>
        <w:t> </w:t>
      </w:r>
      <w:r>
        <w:rPr/>
        <w:t>讯丰付科技有限公司属于小型微利企业，对其年应纳税所得额不超过</w:t>
      </w:r>
      <w:r>
        <w:rPr>
          <w:rFonts w:ascii="Times New Roman" w:hAnsi="Times New Roman" w:cs="Times New Roman" w:eastAsia="Times New Roman" w:hint="default"/>
        </w:rPr>
        <w:t>100</w:t>
      </w:r>
      <w:r>
        <w:rPr/>
        <w:t>万元的部分，减按</w:t>
      </w:r>
      <w:r>
        <w:rPr>
          <w:rFonts w:ascii="Times New Roman" w:hAnsi="Times New Roman" w:cs="Times New Roman" w:eastAsia="Times New Roman" w:hint="default"/>
        </w:rPr>
        <w:t>25</w:t>
      </w:r>
      <w:r>
        <w:rPr/>
        <w:t>％计入应纳</w:t>
      </w:r>
      <w:r>
        <w:rPr>
          <w:spacing w:val="-27"/>
        </w:rPr>
        <w:t> </w:t>
      </w:r>
      <w:r>
        <w:rPr>
          <w:spacing w:val="-27"/>
        </w:rPr>
      </w:r>
      <w:r>
        <w:rPr>
          <w:spacing w:val="-1"/>
        </w:rPr>
        <w:t>税所得额，按</w:t>
      </w:r>
      <w:r>
        <w:rPr>
          <w:rFonts w:ascii="Times New Roman" w:hAnsi="Times New Roman" w:cs="Times New Roman" w:eastAsia="Times New Roman" w:hint="default"/>
          <w:spacing w:val="-1"/>
        </w:rPr>
        <w:t>20</w:t>
      </w:r>
      <w:r>
        <w:rPr>
          <w:spacing w:val="-1"/>
        </w:rPr>
        <w:t>％的税率缴纳企业所得税；对年应纳税所得额超过</w:t>
      </w:r>
      <w:r>
        <w:rPr>
          <w:rFonts w:ascii="Times New Roman" w:hAnsi="Times New Roman" w:cs="Times New Roman" w:eastAsia="Times New Roman" w:hint="default"/>
          <w:spacing w:val="-1"/>
        </w:rPr>
        <w:t>100</w:t>
      </w:r>
      <w:r>
        <w:rPr>
          <w:spacing w:val="-1"/>
        </w:rPr>
        <w:t>万元但不超过</w:t>
      </w:r>
      <w:r>
        <w:rPr>
          <w:rFonts w:ascii="Times New Roman" w:hAnsi="Times New Roman" w:cs="Times New Roman" w:eastAsia="Times New Roman" w:hint="default"/>
          <w:spacing w:val="-1"/>
        </w:rPr>
        <w:t>300</w:t>
      </w:r>
      <w:r>
        <w:rPr>
          <w:spacing w:val="-1"/>
        </w:rPr>
        <w:t>万元的部分，减按</w:t>
      </w:r>
      <w:r>
        <w:rPr>
          <w:spacing w:val="-85"/>
        </w:rPr>
        <w:t> </w:t>
      </w:r>
      <w:r>
        <w:rPr>
          <w:spacing w:val="-85"/>
        </w:rPr>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％的税率缴纳企业所得税。</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5"/>
          <w:szCs w:val="25"/>
        </w:rPr>
      </w:pPr>
    </w:p>
    <w:p>
      <w:pPr>
        <w:spacing w:line="487" w:lineRule="auto" w:before="0"/>
        <w:ind w:left="154" w:right="7692" w:firstLine="0"/>
        <w:jc w:val="left"/>
        <w:rPr>
          <w:rFonts w:ascii="宋体" w:hAnsi="宋体" w:cs="宋体" w:eastAsia="宋体" w:hint="default"/>
          <w:sz w:val="21"/>
          <w:szCs w:val="21"/>
        </w:rPr>
      </w:pPr>
      <w:bookmarkStart w:name="3、其他" w:id="221"/>
      <w:bookmarkEnd w:id="22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22"/>
      <w:bookmarkEnd w:id="222"/>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23"/>
      <w:bookmarkEnd w:id="223"/>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1,129,537.88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1,404,581.52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1,328,345,912.62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1,228,039,240.50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133,899,119.93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11,837,500.17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1,463,374,570.43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1,241,281,322.19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687,456,678.44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269,625,648.32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1"/>
        <w:ind w:left="574" w:right="0"/>
        <w:jc w:val="left"/>
      </w:pPr>
      <w:r>
        <w:rPr>
          <w:rFonts w:ascii="Times New Roman" w:hAnsi="Times New Roman" w:cs="Times New Roman" w:eastAsia="Times New Roman" w:hint="default"/>
        </w:rPr>
        <w:t>(2)</w:t>
      </w:r>
      <w:r>
        <w:rPr/>
        <w:t>受限的货币资金明细如下：</w:t>
      </w:r>
    </w:p>
    <w:p>
      <w:pPr>
        <w:spacing w:line="240" w:lineRule="auto" w:before="10"/>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262"/>
        <w:gridCol w:w="3154"/>
        <w:gridCol w:w="3083"/>
      </w:tblGrid>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154" w:type="dxa"/>
            <w:tcBorders>
              <w:top w:val="single" w:sz="4" w:space="0" w:color="000000"/>
              <w:left w:val="single" w:sz="4" w:space="0" w:color="000000"/>
              <w:bottom w:val="single" w:sz="4" w:space="0" w:color="000000"/>
              <w:right w:val="single" w:sz="4" w:space="0" w:color="000000"/>
            </w:tcBorders>
          </w:tcPr>
          <w:p>
            <w:pPr/>
          </w:p>
        </w:tc>
        <w:tc>
          <w:tcPr>
            <w:tcW w:w="308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24" w:right="0"/>
              <w:jc w:val="left"/>
              <w:rPr>
                <w:rFonts w:ascii="宋体" w:hAnsi="宋体" w:cs="宋体" w:eastAsia="宋体" w:hint="default"/>
                <w:sz w:val="21"/>
                <w:szCs w:val="21"/>
              </w:rPr>
            </w:pPr>
            <w:r>
              <w:rPr>
                <w:rFonts w:ascii="宋体" w:hAnsi="宋体" w:cs="宋体" w:eastAsia="宋体" w:hint="default"/>
                <w:sz w:val="21"/>
                <w:szCs w:val="21"/>
              </w:rPr>
              <w:t>定期存款质押</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102,947,804.70</w:t>
            </w:r>
          </w:p>
        </w:tc>
        <w:tc>
          <w:tcPr>
            <w:tcW w:w="308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24"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1,500,000.00</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603,874.24</w:t>
            </w:r>
          </w:p>
        </w:tc>
      </w:tr>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24" w:right="0"/>
              <w:jc w:val="left"/>
              <w:rPr>
                <w:rFonts w:ascii="宋体" w:hAnsi="宋体" w:cs="宋体" w:eastAsia="宋体" w:hint="default"/>
                <w:sz w:val="21"/>
                <w:szCs w:val="21"/>
              </w:rPr>
            </w:pPr>
            <w:r>
              <w:rPr>
                <w:rFonts w:ascii="宋体" w:hAnsi="宋体" w:cs="宋体" w:eastAsia="宋体" w:hint="default"/>
                <w:sz w:val="21"/>
                <w:szCs w:val="21"/>
              </w:rPr>
              <w:t>投标保函</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919,515.54</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7,236,478.26</w:t>
            </w:r>
          </w:p>
        </w:tc>
      </w:tr>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320"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28,531,799.69</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3,997,147.67</w:t>
            </w:r>
          </w:p>
        </w:tc>
      </w:tr>
      <w:tr>
        <w:trPr>
          <w:trHeight w:val="34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133,899,119.93</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11,837,500.17</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以公允价值计量且其变动计入当期损益的金融资产" w:id="224"/>
      <w:bookmarkEnd w:id="224"/>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11,492,738.63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11,492,738.63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11,492,738.63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3、衍生金融资产" w:id="225"/>
      <w:bookmarkEnd w:id="225"/>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4、应收票据及应收账款" w:id="226"/>
      <w:bookmarkEnd w:id="226"/>
      <w:r>
        <w:rPr>
          <w:b w:val="0"/>
          <w:bCs w:val="0"/>
        </w:rPr>
      </w:r>
      <w:r>
        <w:rPr>
          <w:rFonts w:ascii="Times New Roman" w:hAnsi="Times New Roman" w:cs="Times New Roman" w:eastAsia="Times New Roman" w:hint="default"/>
        </w:rPr>
        <w:t>4</w:t>
      </w:r>
      <w:r>
        <w:rPr/>
        <w:t>、应收票据及应收账款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16,113,979.13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58,279,398.01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911,595,369.63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684,556,506.75</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927,709,348.76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742,835,904.76</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1）应收票据" w:id="227"/>
      <w:bookmarkEnd w:id="227"/>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15,500,579.13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51,679,260.40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613,400.00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6,600,137.61</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16,113,979.13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58,279,398.01</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期末公司已背书或贴现且在资产负债表日尚未到期的应收票据</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87,980,078.73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87,980,078.73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340" w:lineRule="auto" w:before="51"/>
        <w:ind w:left="154" w:right="66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期末公司因出票人未履约而将其转应收账款的票据</w:t>
      </w:r>
      <w:r>
        <w:rPr>
          <w:rFonts w:ascii="宋体" w:hAnsi="宋体" w:cs="宋体" w:eastAsia="宋体" w:hint="default"/>
          <w:w w:val="99"/>
          <w:sz w:val="18"/>
          <w:szCs w:val="18"/>
        </w:rPr>
        <w:t> </w:t>
      </w:r>
      <w:r>
        <w:rPr>
          <w:rFonts w:ascii="宋体" w:hAnsi="宋体" w:cs="宋体" w:eastAsia="宋体" w:hint="default"/>
          <w:sz w:val="18"/>
          <w:szCs w:val="18"/>
        </w:rPr>
        <w:t>无</w:t>
      </w:r>
    </w:p>
    <w:p>
      <w:pPr>
        <w:spacing w:line="240" w:lineRule="auto" w:before="12"/>
        <w:rPr>
          <w:rFonts w:ascii="宋体" w:hAnsi="宋体" w:cs="宋体" w:eastAsia="宋体" w:hint="default"/>
          <w:sz w:val="20"/>
          <w:szCs w:val="20"/>
        </w:rPr>
      </w:pPr>
    </w:p>
    <w:p>
      <w:pPr>
        <w:pStyle w:val="Heading5"/>
        <w:spacing w:line="240" w:lineRule="auto"/>
        <w:ind w:right="0"/>
        <w:jc w:val="left"/>
        <w:rPr>
          <w:b w:val="0"/>
          <w:bCs w:val="0"/>
        </w:rPr>
      </w:pPr>
      <w:bookmarkStart w:name="（2）应收账款" w:id="228"/>
      <w:bookmarkEnd w:id="228"/>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1,022,19</w:t>
            </w:r>
          </w:p>
          <w:p>
            <w:pPr>
              <w:pStyle w:val="TableParagraph"/>
              <w:spacing w:line="240" w:lineRule="auto" w:before="106"/>
              <w:ind w:left="87" w:right="0"/>
              <w:jc w:val="left"/>
              <w:rPr>
                <w:rFonts w:ascii="Times New Roman" w:hAnsi="Times New Roman" w:cs="Times New Roman" w:eastAsia="Times New Roman" w:hint="default"/>
                <w:sz w:val="18"/>
                <w:szCs w:val="18"/>
              </w:rPr>
            </w:pPr>
            <w:r>
              <w:rPr>
                <w:rFonts w:ascii="Times New Roman"/>
                <w:sz w:val="18"/>
              </w:rPr>
              <w:t>1,206.56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110,595,</w:t>
            </w:r>
          </w:p>
          <w:p>
            <w:pPr>
              <w:pStyle w:val="TableParagraph"/>
              <w:spacing w:line="240" w:lineRule="auto" w:before="106"/>
              <w:ind w:left="210" w:right="0"/>
              <w:jc w:val="center"/>
              <w:rPr>
                <w:rFonts w:ascii="Times New Roman" w:hAnsi="Times New Roman" w:cs="Times New Roman" w:eastAsia="Times New Roman" w:hint="default"/>
                <w:sz w:val="18"/>
                <w:szCs w:val="18"/>
              </w:rPr>
            </w:pPr>
            <w:r>
              <w:rPr>
                <w:rFonts w:ascii="Times New Roman"/>
                <w:sz w:val="18"/>
              </w:rPr>
              <w:t>836.93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10.82%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911,595,3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69.63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767,424</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,191.84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82,867,68</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5.09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10.80%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684,556,50</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6.75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1,022,19</w:t>
            </w:r>
          </w:p>
          <w:p>
            <w:pPr>
              <w:pStyle w:val="TableParagraph"/>
              <w:spacing w:line="240" w:lineRule="auto" w:before="106"/>
              <w:ind w:left="100" w:right="0"/>
              <w:jc w:val="left"/>
              <w:rPr>
                <w:rFonts w:ascii="Times New Roman" w:hAnsi="Times New Roman" w:cs="Times New Roman" w:eastAsia="Times New Roman" w:hint="default"/>
                <w:sz w:val="18"/>
                <w:szCs w:val="18"/>
              </w:rPr>
            </w:pPr>
            <w:r>
              <w:rPr>
                <w:rFonts w:ascii="Times New Roman"/>
                <w:sz w:val="18"/>
              </w:rPr>
              <w:t>1,206.56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110,595,</w:t>
            </w:r>
          </w:p>
          <w:p>
            <w:pPr>
              <w:pStyle w:val="TableParagraph"/>
              <w:spacing w:line="240" w:lineRule="auto" w:before="106"/>
              <w:ind w:left="210" w:right="0"/>
              <w:jc w:val="center"/>
              <w:rPr>
                <w:rFonts w:ascii="Times New Roman" w:hAnsi="Times New Roman" w:cs="Times New Roman" w:eastAsia="Times New Roman" w:hint="default"/>
                <w:sz w:val="18"/>
                <w:szCs w:val="18"/>
              </w:rPr>
            </w:pPr>
            <w:r>
              <w:rPr>
                <w:rFonts w:ascii="Times New Roman"/>
                <w:sz w:val="18"/>
              </w:rPr>
              <w:t>836.93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10.82%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911,595,3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69.63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767,424</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,191.84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82,867,68</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5.09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10.80%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684,556,50</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6.75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3"/>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731,191,257.08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36,559,562.84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731,191,257.08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36,559,562.84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164,706,558.40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16,470,655.84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58,270,452.98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11,654,090.60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68,022,938.10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45,911,527.65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67.49%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34,892,113.51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17,446,056.76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9,330,707.41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4,665,353.71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23,800,117.18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23,800,117.18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1,022,191,206.56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110,595,836.93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357" w:lineRule="auto" w:before="51"/>
        <w:ind w:left="154" w:right="182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确定该组合依据的说明：无 组合中，采用余额百分比法计提坏账准备的应收账款：</w:t>
      </w:r>
    </w:p>
    <w:p>
      <w:pPr>
        <w:spacing w:line="348" w:lineRule="auto" w:before="29"/>
        <w:ind w:left="154" w:right="218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38" w:lineRule="auto" w:before="14"/>
        <w:ind w:left="154" w:right="-14"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27,766,151.84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其中本期坏账准备收回或转回金额重要的：无</w:t>
      </w:r>
    </w:p>
    <w:p>
      <w:pPr>
        <w:spacing w:before="42"/>
        <w:ind w:left="154" w:right="18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319" w:space="2511"/>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38,000.00</w:t>
            </w:r>
          </w:p>
        </w:tc>
      </w:tr>
    </w:tbl>
    <w:p>
      <w:pPr>
        <w:spacing w:line="352" w:lineRule="auto" w:before="51"/>
        <w:ind w:left="154" w:right="6822"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其中重要的应收账款核销情况：无 应收账款核销说明：无 </w:t>
      </w: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 公司是否需要遵守特殊行业的披露要求</w:t>
      </w:r>
    </w:p>
    <w:p>
      <w:pPr>
        <w:spacing w:before="31"/>
        <w:ind w:left="154" w:right="0" w:firstLine="0"/>
        <w:jc w:val="left"/>
        <w:rPr>
          <w:rFonts w:ascii="宋体" w:hAnsi="宋体" w:cs="宋体" w:eastAsia="宋体" w:hint="default"/>
          <w:sz w:val="18"/>
          <w:szCs w:val="18"/>
        </w:rPr>
      </w:pPr>
      <w:r>
        <w:rPr>
          <w:rFonts w:ascii="宋体" w:hAnsi="宋体" w:cs="宋体" w:eastAsia="宋体" w:hint="default"/>
          <w:sz w:val="18"/>
          <w:szCs w:val="18"/>
        </w:rPr>
        <w:t>否</w:t>
      </w:r>
    </w:p>
    <w:p>
      <w:pPr>
        <w:spacing w:line="264" w:lineRule="auto" w:before="89"/>
        <w:ind w:left="154" w:right="1488" w:firstLine="420"/>
        <w:jc w:val="left"/>
        <w:rPr>
          <w:rFonts w:ascii="宋体" w:hAnsi="宋体" w:cs="宋体" w:eastAsia="宋体" w:hint="default"/>
          <w:sz w:val="21"/>
          <w:szCs w:val="21"/>
        </w:rPr>
      </w:pPr>
      <w:r>
        <w:rPr>
          <w:rFonts w:ascii="宋体" w:hAnsi="宋体" w:cs="宋体" w:eastAsia="宋体" w:hint="default"/>
          <w:spacing w:val="-1"/>
          <w:sz w:val="21"/>
          <w:szCs w:val="21"/>
        </w:rPr>
        <w:t>本公司本期按欠款方归集的期末余额前五名应收账款汇总金额为</w:t>
      </w:r>
      <w:r>
        <w:rPr>
          <w:rFonts w:ascii="Times New Roman" w:hAnsi="Times New Roman" w:cs="Times New Roman" w:eastAsia="Times New Roman" w:hint="default"/>
          <w:spacing w:val="-1"/>
          <w:sz w:val="18"/>
          <w:szCs w:val="18"/>
        </w:rPr>
        <w:t>555,229,718.65</w:t>
      </w:r>
      <w:r>
        <w:rPr>
          <w:rFonts w:ascii="宋体" w:hAnsi="宋体" w:cs="宋体" w:eastAsia="宋体" w:hint="default"/>
          <w:spacing w:val="-1"/>
          <w:sz w:val="21"/>
          <w:szCs w:val="21"/>
        </w:rPr>
        <w:t>元，占应收账款期末</w:t>
      </w:r>
      <w:r>
        <w:rPr>
          <w:rFonts w:ascii="宋体" w:hAnsi="宋体" w:cs="宋体" w:eastAsia="宋体" w:hint="default"/>
          <w:sz w:val="21"/>
          <w:szCs w:val="21"/>
        </w:rPr>
        <w:t> 余额合计数的比例为</w:t>
      </w:r>
      <w:r>
        <w:rPr>
          <w:rFonts w:ascii="Times New Roman" w:hAnsi="Times New Roman" w:cs="Times New Roman" w:eastAsia="Times New Roman" w:hint="default"/>
          <w:sz w:val="18"/>
          <w:szCs w:val="18"/>
        </w:rPr>
        <w:t>54.33%</w:t>
      </w:r>
      <w:r>
        <w:rPr>
          <w:rFonts w:ascii="宋体" w:hAnsi="宋体" w:cs="宋体" w:eastAsia="宋体" w:hint="default"/>
          <w:sz w:val="21"/>
          <w:szCs w:val="21"/>
        </w:rPr>
        <w:t>，相应计提的坏账准备期末余额汇总金额为</w:t>
      </w:r>
      <w:r>
        <w:rPr>
          <w:rFonts w:ascii="Times New Roman" w:hAnsi="Times New Roman" w:cs="Times New Roman" w:eastAsia="Times New Roman" w:hint="default"/>
          <w:sz w:val="18"/>
          <w:szCs w:val="18"/>
        </w:rPr>
        <w:t>31,873,913.64</w:t>
      </w:r>
      <w:r>
        <w:rPr>
          <w:rFonts w:ascii="宋体" w:hAnsi="宋体" w:cs="宋体" w:eastAsia="宋体" w:hint="default"/>
          <w:sz w:val="21"/>
          <w:szCs w:val="21"/>
        </w:rPr>
        <w:t>元。</w:t>
      </w:r>
    </w:p>
    <w:p>
      <w:pPr>
        <w:spacing w:after="0" w:line="264" w:lineRule="auto"/>
        <w:jc w:val="left"/>
        <w:rPr>
          <w:rFonts w:ascii="宋体" w:hAnsi="宋体" w:cs="宋体" w:eastAsia="宋体" w:hint="default"/>
          <w:sz w:val="21"/>
          <w:szCs w:val="21"/>
        </w:rPr>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因金融资产转移而终止确认的应收账款</w:t>
      </w:r>
    </w:p>
    <w:p>
      <w:pPr>
        <w:spacing w:line="338" w:lineRule="auto" w:before="103"/>
        <w:ind w:left="154" w:right="68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转移应收账款且继续涉入形成的资产、负债金额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其他说明：无</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bookmarkStart w:name="5、预付款项" w:id="229"/>
      <w:bookmarkEnd w:id="229"/>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预付款项按账龄列示" w:id="230"/>
      <w:bookmarkEnd w:id="230"/>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3,612,338.88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8,894,198.90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95.92%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477,739.26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120,635.65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16,741.94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18,650.00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258,116.00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239,466.00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4,364,936.08</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9,272,950.55</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年且金额重要的预付款项未及时结算原因的说明：无</w:t>
      </w:r>
    </w:p>
    <w:p>
      <w:pPr>
        <w:spacing w:line="610" w:lineRule="atLeast" w:before="17"/>
        <w:ind w:left="574" w:right="0" w:hanging="420"/>
        <w:jc w:val="left"/>
        <w:rPr>
          <w:rFonts w:ascii="宋体" w:hAnsi="宋体" w:cs="宋体" w:eastAsia="宋体" w:hint="default"/>
          <w:sz w:val="21"/>
          <w:szCs w:val="21"/>
        </w:rPr>
      </w:pPr>
      <w:bookmarkStart w:name="（2）按预付对象归集的期末余额前五名的预付款情况" w:id="231"/>
      <w:bookmarkEnd w:id="2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b/>
          <w:bCs/>
          <w:w w:val="99"/>
          <w:sz w:val="21"/>
          <w:szCs w:val="21"/>
        </w:rPr>
        <w:t> </w:t>
      </w:r>
      <w:r>
        <w:rPr>
          <w:rFonts w:ascii="宋体" w:hAnsi="宋体" w:cs="宋体" w:eastAsia="宋体" w:hint="default"/>
          <w:spacing w:val="-1"/>
          <w:sz w:val="21"/>
          <w:szCs w:val="21"/>
        </w:rPr>
        <w:t>本公司按预付对象归集的期末余额前五名预付账款汇总金额为</w:t>
      </w:r>
      <w:r>
        <w:rPr>
          <w:rFonts w:ascii="Times New Roman" w:hAnsi="Times New Roman" w:cs="Times New Roman" w:eastAsia="Times New Roman" w:hint="default"/>
          <w:spacing w:val="-1"/>
          <w:sz w:val="21"/>
          <w:szCs w:val="21"/>
        </w:rPr>
        <w:t>2,272,505.08</w:t>
      </w:r>
      <w:r>
        <w:rPr>
          <w:rFonts w:ascii="宋体" w:hAnsi="宋体" w:cs="宋体" w:eastAsia="宋体" w:hint="default"/>
          <w:spacing w:val="-1"/>
          <w:sz w:val="21"/>
          <w:szCs w:val="21"/>
        </w:rPr>
        <w:t>元，占预付账款期末余</w:t>
      </w:r>
    </w:p>
    <w:p>
      <w:pPr>
        <w:pStyle w:val="BodyText"/>
        <w:spacing w:line="240" w:lineRule="auto" w:before="21"/>
        <w:ind w:right="0"/>
        <w:jc w:val="left"/>
      </w:pPr>
      <w:r>
        <w:rPr/>
        <w:t>额合计数的比例为</w:t>
      </w:r>
      <w:r>
        <w:rPr>
          <w:rFonts w:ascii="Times New Roman" w:hAnsi="Times New Roman" w:cs="Times New Roman" w:eastAsia="Times New Roman" w:hint="default"/>
        </w:rPr>
        <w:t>52.06%</w:t>
      </w:r>
      <w:r>
        <w:rPr/>
        <w:t>。</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bookmarkStart w:name="6、其他应收款" w:id="232"/>
      <w:bookmarkEnd w:id="232"/>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8,943,572.48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2,491,898.14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282,924.98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115,987,551.49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72,849,304.80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125,214,048.95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76,601,202.94</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1）应收利息" w:id="233"/>
      <w:bookmarkEnd w:id="233"/>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8,943,572.48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2,491,898.14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8,943,572.48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2,491,898.14</w:t>
            </w:r>
          </w:p>
        </w:tc>
      </w:tr>
    </w:tbl>
    <w:p>
      <w:pPr>
        <w:spacing w:line="340" w:lineRule="auto" w:before="51"/>
        <w:ind w:left="154" w:right="95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重要逾期利息</w:t>
      </w:r>
      <w:r>
        <w:rPr>
          <w:rFonts w:ascii="宋体" w:hAnsi="宋体" w:cs="宋体" w:eastAsia="宋体" w:hint="default"/>
          <w:w w:val="99"/>
          <w:sz w:val="18"/>
          <w:szCs w:val="18"/>
        </w:rPr>
        <w:t> </w:t>
      </w:r>
      <w:r>
        <w:rPr>
          <w:rFonts w:ascii="宋体" w:hAnsi="宋体" w:cs="宋体" w:eastAsia="宋体" w:hint="default"/>
          <w:sz w:val="18"/>
          <w:szCs w:val="18"/>
        </w:rPr>
        <w:t>无</w:t>
      </w:r>
    </w:p>
    <w:p>
      <w:pPr>
        <w:spacing w:line="240" w:lineRule="auto" w:before="12"/>
        <w:rPr>
          <w:rFonts w:ascii="宋体" w:hAnsi="宋体" w:cs="宋体" w:eastAsia="宋体" w:hint="default"/>
          <w:sz w:val="20"/>
          <w:szCs w:val="20"/>
        </w:rPr>
      </w:pPr>
    </w:p>
    <w:p>
      <w:pPr>
        <w:pStyle w:val="Heading5"/>
        <w:spacing w:line="240" w:lineRule="auto"/>
        <w:ind w:right="0"/>
        <w:jc w:val="left"/>
        <w:rPr>
          <w:b w:val="0"/>
          <w:bCs w:val="0"/>
        </w:rPr>
      </w:pPr>
      <w:bookmarkStart w:name="（2）应收股利" w:id="234"/>
      <w:bookmarkEnd w:id="234"/>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应收股利</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联营企业分红</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HUABAOINTERNATIONAL</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HOLDING(</w:t>
            </w:r>
            <w:r>
              <w:rPr>
                <w:rFonts w:ascii="宋体" w:hAnsi="宋体" w:cs="宋体" w:eastAsia="宋体" w:hint="default"/>
                <w:sz w:val="18"/>
                <w:szCs w:val="18"/>
              </w:rPr>
              <w:t>华宝国际控股有限公司</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282,924.98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282,924.98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1,260,000.00</w:t>
            </w:r>
          </w:p>
        </w:tc>
      </w:tr>
    </w:tbl>
    <w:p>
      <w:pPr>
        <w:spacing w:line="340" w:lineRule="auto" w:before="51"/>
        <w:ind w:left="154" w:right="808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重要的账龄超过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年的应收股利</w:t>
      </w:r>
      <w:r>
        <w:rPr>
          <w:rFonts w:ascii="宋体" w:hAnsi="宋体" w:cs="宋体" w:eastAsia="宋体" w:hint="default"/>
          <w:w w:val="99"/>
          <w:sz w:val="18"/>
          <w:szCs w:val="18"/>
        </w:rPr>
        <w:t> </w:t>
      </w:r>
      <w:r>
        <w:rPr>
          <w:rFonts w:ascii="宋体" w:hAnsi="宋体" w:cs="宋体" w:eastAsia="宋体" w:hint="default"/>
          <w:sz w:val="18"/>
          <w:szCs w:val="18"/>
        </w:rPr>
        <w:t>无</w:t>
      </w:r>
    </w:p>
    <w:p>
      <w:pPr>
        <w:spacing w:line="240" w:lineRule="auto" w:before="12"/>
        <w:rPr>
          <w:rFonts w:ascii="宋体" w:hAnsi="宋体" w:cs="宋体" w:eastAsia="宋体" w:hint="default"/>
          <w:sz w:val="20"/>
          <w:szCs w:val="20"/>
        </w:rPr>
      </w:pPr>
    </w:p>
    <w:p>
      <w:pPr>
        <w:pStyle w:val="Heading5"/>
        <w:spacing w:line="240" w:lineRule="auto"/>
        <w:ind w:right="0"/>
        <w:jc w:val="left"/>
        <w:rPr>
          <w:b w:val="0"/>
          <w:bCs w:val="0"/>
        </w:rPr>
      </w:pPr>
      <w:bookmarkStart w:name="（3）其他应收款" w:id="235"/>
      <w:bookmarkEnd w:id="235"/>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124,334,</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518.00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8,346,96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6.71%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115,987,5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51.49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79,059,</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207.30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6,209,902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7.85%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72,849,304.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80</w:t>
            </w: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124,334,</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518.00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8,346,96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6.51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6.71%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115,987,5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51.49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79,059,</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207.30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6,209,902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7.85%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72,849,304.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80</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6"/>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0"/>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22,317,285.12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1,115,864.26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22,317,285.12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1,115,864.26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16,819,568.81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1,681,956.88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11,699,716.45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2,339,943.29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6,053,404.19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3,209,202.08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53.01%</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4,773,708.70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2,386,854.33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914,695.49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457,347.75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56,889,974.57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8,346,966.51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14.67%</w:t>
            </w:r>
          </w:p>
        </w:tc>
      </w:tr>
    </w:tbl>
    <w:p>
      <w:pPr>
        <w:spacing w:line="360"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确定该组合依据的说明：无 组合中，采用余额百分比法计提坏账准备的其他应收款：</w:t>
      </w:r>
    </w:p>
    <w:p>
      <w:pPr>
        <w:spacing w:line="340" w:lineRule="auto" w:before="26"/>
        <w:ind w:left="154" w:right="6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087"/>
        <w:gridCol w:w="1985"/>
        <w:gridCol w:w="1984"/>
        <w:gridCol w:w="2159"/>
      </w:tblGrid>
      <w:tr>
        <w:trPr>
          <w:trHeight w:val="342" w:hRule="exact"/>
        </w:trPr>
        <w:tc>
          <w:tcPr>
            <w:tcW w:w="3087" w:type="dxa"/>
            <w:vMerge w:val="restart"/>
            <w:tcBorders>
              <w:top w:val="single" w:sz="4" w:space="0" w:color="000000"/>
              <w:left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61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42" w:hRule="exact"/>
        </w:trPr>
        <w:tc>
          <w:tcPr>
            <w:tcW w:w="3087"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6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6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356"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42"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职工借款、政府部门欠款组合</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67,444,543.43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4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67,444,543.43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47" w:footer="979" w:top="1060" w:bottom="1160" w:left="980" w:right="0"/>
        </w:sectPr>
      </w:pPr>
    </w:p>
    <w:p>
      <w:pPr>
        <w:spacing w:before="44"/>
        <w:ind w:left="154" w:right="-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40" w:lineRule="auto" w:before="102"/>
        <w:ind w:left="154" w:right="-1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2,137,064.01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其中本期坏账准备转回或收回金额重要的：</w:t>
      </w:r>
    </w:p>
    <w:p>
      <w:pPr>
        <w:spacing w:line="352" w:lineRule="auto" w:before="40"/>
        <w:ind w:left="154" w:right="3609" w:firstLine="0"/>
        <w:jc w:val="left"/>
        <w:rPr>
          <w:rFonts w:ascii="宋体" w:hAnsi="宋体" w:cs="宋体" w:eastAsia="宋体" w:hint="default"/>
          <w:sz w:val="18"/>
          <w:szCs w:val="18"/>
        </w:rPr>
      </w:pPr>
      <w:r>
        <w:rPr>
          <w:rFonts w:ascii="宋体" w:hAnsi="宋体" w:cs="宋体" w:eastAsia="宋体" w:hint="default"/>
          <w:sz w:val="18"/>
          <w:szCs w:val="18"/>
        </w:rPr>
        <w:t>无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 无 </w:t>
      </w: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2"/>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454" w:space="237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656,249.53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14,832,716.42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52,685,333.25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47,545,391.90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7,779,927.30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10,663,753.37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2,252,059.23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653,948.74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第三方支付</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56,465,704.51</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4,495,244.18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5,363,396.87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124,334,518.00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79,059,207.30</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第三方支付</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56,363,126.22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45.33%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8,088,215.80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1,653,571.04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4,219,248.00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222,087.40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4,160,789.80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607,151.06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199,500.00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76,101,379.82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2,682,309.50</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涉及政府补助的应收款项</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3" w:right="50"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福州市经济技术开发区 国家税务局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32,110.80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35"/>
              <w:jc w:val="left"/>
              <w:rPr>
                <w:rFonts w:ascii="宋体" w:hAnsi="宋体" w:cs="宋体" w:eastAsia="宋体" w:hint="default"/>
                <w:sz w:val="18"/>
                <w:szCs w:val="18"/>
              </w:rPr>
            </w:pPr>
            <w:r>
              <w:rPr>
                <w:rFonts w:ascii="宋体" w:hAnsi="宋体" w:cs="宋体" w:eastAsia="宋体" w:hint="default"/>
                <w:sz w:val="18"/>
                <w:szCs w:val="18"/>
              </w:rPr>
              <w:t>主管税务局已审批通过</w:t>
            </w:r>
            <w:r>
              <w:rPr>
                <w:rFonts w:ascii="Times New Roman" w:hAnsi="Times New Roman" w:cs="Times New Roman" w:eastAsia="Times New Roman" w:hint="default"/>
                <w:sz w:val="18"/>
                <w:szCs w:val="18"/>
              </w:rPr>
              <w:t>, </w:t>
            </w:r>
            <w:r>
              <w:rPr>
                <w:rFonts w:ascii="宋体" w:hAnsi="宋体" w:cs="宋体" w:eastAsia="宋体" w:hint="default"/>
                <w:sz w:val="18"/>
                <w:szCs w:val="18"/>
              </w:rPr>
              <w:t>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年收回</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北京市顺义区国家税务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1,200,727.05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35"/>
              <w:jc w:val="left"/>
              <w:rPr>
                <w:rFonts w:ascii="宋体" w:hAnsi="宋体" w:cs="宋体" w:eastAsia="宋体" w:hint="default"/>
                <w:sz w:val="18"/>
                <w:szCs w:val="18"/>
              </w:rPr>
            </w:pPr>
            <w:r>
              <w:rPr>
                <w:rFonts w:ascii="宋体" w:hAnsi="宋体" w:cs="宋体" w:eastAsia="宋体" w:hint="default"/>
                <w:sz w:val="18"/>
                <w:szCs w:val="18"/>
              </w:rPr>
              <w:t>主管税务局已审批通过</w:t>
            </w:r>
            <w:r>
              <w:rPr>
                <w:rFonts w:ascii="Times New Roman" w:hAnsi="Times New Roman" w:cs="Times New Roman" w:eastAsia="Times New Roman" w:hint="default"/>
                <w:sz w:val="18"/>
                <w:szCs w:val="18"/>
              </w:rPr>
              <w:t>, </w:t>
            </w:r>
            <w:r>
              <w:rPr>
                <w:rFonts w:ascii="宋体" w:hAnsi="宋体" w:cs="宋体" w:eastAsia="宋体" w:hint="default"/>
                <w:sz w:val="18"/>
                <w:szCs w:val="18"/>
              </w:rPr>
              <w:t>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年收回</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北京市海淀区国家税务 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1,019,221.38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35"/>
              <w:jc w:val="left"/>
              <w:rPr>
                <w:rFonts w:ascii="宋体" w:hAnsi="宋体" w:cs="宋体" w:eastAsia="宋体" w:hint="default"/>
                <w:sz w:val="18"/>
                <w:szCs w:val="18"/>
              </w:rPr>
            </w:pPr>
            <w:r>
              <w:rPr>
                <w:rFonts w:ascii="宋体" w:hAnsi="宋体" w:cs="宋体" w:eastAsia="宋体" w:hint="default"/>
                <w:sz w:val="18"/>
                <w:szCs w:val="18"/>
              </w:rPr>
              <w:t>主管税务局已审批通过</w:t>
            </w:r>
            <w:r>
              <w:rPr>
                <w:rFonts w:ascii="Times New Roman" w:hAnsi="Times New Roman" w:cs="Times New Roman" w:eastAsia="Times New Roman" w:hint="default"/>
                <w:sz w:val="18"/>
                <w:szCs w:val="18"/>
              </w:rPr>
              <w:t>, </w:t>
            </w:r>
            <w:r>
              <w:rPr>
                <w:rFonts w:ascii="宋体" w:hAnsi="宋体" w:cs="宋体" w:eastAsia="宋体" w:hint="default"/>
                <w:sz w:val="18"/>
                <w:szCs w:val="18"/>
              </w:rPr>
              <w:t>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年收回</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2,252,059.23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因金融资产转移而终止确认的其他应收款</w:t>
      </w:r>
    </w:p>
    <w:p>
      <w:pPr>
        <w:spacing w:line="340" w:lineRule="auto" w:before="102"/>
        <w:ind w:left="154" w:right="66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转移其他应收款且继续涉入形成的资产、负债金额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其他说明：无</w:t>
      </w:r>
    </w:p>
    <w:p>
      <w:pPr>
        <w:spacing w:line="240" w:lineRule="auto" w:before="12"/>
        <w:rPr>
          <w:rFonts w:ascii="宋体" w:hAnsi="宋体" w:cs="宋体" w:eastAsia="宋体" w:hint="default"/>
          <w:sz w:val="20"/>
          <w:szCs w:val="20"/>
        </w:rPr>
      </w:pPr>
    </w:p>
    <w:p>
      <w:pPr>
        <w:pStyle w:val="Heading5"/>
        <w:spacing w:line="240" w:lineRule="auto"/>
        <w:ind w:right="0"/>
        <w:jc w:val="left"/>
        <w:rPr>
          <w:b w:val="0"/>
          <w:bCs w:val="0"/>
        </w:rPr>
      </w:pPr>
      <w:bookmarkStart w:name="7、存货" w:id="236"/>
      <w:bookmarkEnd w:id="236"/>
      <w:r>
        <w:rPr>
          <w:b w:val="0"/>
          <w:bCs w:val="0"/>
        </w:rPr>
      </w:r>
      <w:r>
        <w:rPr>
          <w:rFonts w:ascii="Times New Roman" w:hAnsi="Times New Roman" w:cs="Times New Roman" w:eastAsia="Times New Roman" w:hint="default"/>
        </w:rPr>
        <w:t>7</w:t>
      </w:r>
      <w:r>
        <w:rPr/>
        <w:t>、存货</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7512"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13"/>
        <w:rPr>
          <w:rFonts w:ascii="宋体" w:hAnsi="宋体" w:cs="宋体" w:eastAsia="宋体" w:hint="default"/>
          <w:sz w:val="19"/>
          <w:szCs w:val="19"/>
        </w:rPr>
      </w:pPr>
    </w:p>
    <w:p>
      <w:pPr>
        <w:pStyle w:val="Heading5"/>
        <w:spacing w:line="240" w:lineRule="auto"/>
        <w:ind w:right="0"/>
        <w:jc w:val="left"/>
        <w:rPr>
          <w:b w:val="0"/>
          <w:bCs w:val="0"/>
        </w:rPr>
      </w:pPr>
      <w:bookmarkStart w:name="（1）存货分类" w:id="237"/>
      <w:bookmarkEnd w:id="237"/>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71,328,863.40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1,613,273.36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69,715,590.04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114,781,936.60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114,781,936.60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37,007,746.02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37,007,746.02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36,360,853.93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36,360,853.93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139,654,038.55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572,619.05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139,081,419.50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226,116,862.26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4" w:right="0"/>
              <w:jc w:val="left"/>
              <w:rPr>
                <w:rFonts w:ascii="Times New Roman" w:hAnsi="Times New Roman" w:cs="Times New Roman" w:eastAsia="Times New Roman" w:hint="default"/>
                <w:sz w:val="18"/>
                <w:szCs w:val="18"/>
              </w:rPr>
            </w:pPr>
            <w:r>
              <w:rPr>
                <w:rFonts w:ascii="Times New Roman"/>
                <w:sz w:val="18"/>
              </w:rPr>
              <w:t>572,619.05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225,544,243.21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112,561.17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112,561.17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10,940,256.79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10,940,256.79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26,283,695.75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26,283,695.75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90,354,534.43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90,354,534.43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3,552,649.71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3,552,649.71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影视产品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569,735.85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569,735.85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192,233.01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192,233.01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3,496,196.48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3,496,196.48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353,351,371.52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2,185,892.41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351,165,479.11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407,400,792.43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572,619.05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406,828,173.38</w:t>
            </w:r>
          </w:p>
        </w:tc>
      </w:tr>
    </w:tbl>
    <w:p>
      <w:pPr>
        <w:spacing w:line="340" w:lineRule="auto" w:before="51"/>
        <w:ind w:left="154" w:right="247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spacing w:line="340" w:lineRule="auto" w:before="40"/>
        <w:ind w:left="154" w:right="157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338" w:lineRule="auto" w:before="40"/>
        <w:ind w:left="154" w:right="175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before="43"/>
        <w:ind w:left="154"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上市公司从事珠宝相关业务》的披露要求</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2）存货跌价准备" w:id="238"/>
      <w:bookmarkEnd w:id="238"/>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1,613,273.36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1,613,273.36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572,619.05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572,619.05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572,619.05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1,613,273.36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2,185,892.41</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存货期末余额含有借款费用资本化金额的说明" w:id="239"/>
      <w:bookmarkEnd w:id="239"/>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4）期末建造合同形成的已完工未结算资产情况" w:id="240"/>
      <w:bookmarkEnd w:id="240"/>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bookmarkStart w:name="无" w:id="241"/>
      <w:bookmarkEnd w:id="241"/>
      <w:r>
        <w:rPr/>
      </w: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8、持有待售资产" w:id="242"/>
      <w:bookmarkEnd w:id="242"/>
      <w:r>
        <w:rPr>
          <w:b w:val="0"/>
          <w:bCs w:val="0"/>
        </w:rPr>
      </w:r>
      <w:r>
        <w:rPr>
          <w:rFonts w:ascii="Times New Roman" w:hAnsi="Times New Roman" w:cs="Times New Roman" w:eastAsia="Times New Roman" w:hint="default"/>
        </w:rPr>
        <w:t>8</w:t>
      </w:r>
      <w:r>
        <w:rPr/>
        <w:t>、持有待售资产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9、一年内到期的非流动资产" w:id="243"/>
      <w:bookmarkEnd w:id="243"/>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10、其他流动资产" w:id="244"/>
      <w:bookmarkEnd w:id="244"/>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电视及电影投资款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107,675,000.00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92,130,000.00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11,142,363.71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20,475,498.72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预付财务保险费等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1,785,607.19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1,563,732.14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143,751,227.62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131,585.78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120,602,970.90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258,052,044.26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11、可供出售金融资产" w:id="245"/>
      <w:bookmarkEnd w:id="245"/>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可供出售金融资产情况" w:id="246"/>
      <w:bookmarkEnd w:id="246"/>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7"/>
        <w:gridCol w:w="1207"/>
        <w:gridCol w:w="1196"/>
        <w:gridCol w:w="1196"/>
        <w:gridCol w:w="1248"/>
        <w:gridCol w:w="1367"/>
        <w:gridCol w:w="1367"/>
      </w:tblGrid>
      <w:tr>
        <w:trPr>
          <w:trHeight w:val="206"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77"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11,287,149.82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11,287,149.82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center"/>
              <w:rPr>
                <w:rFonts w:ascii="Times New Roman" w:hAnsi="Times New Roman" w:cs="Times New Roman" w:eastAsia="Times New Roman" w:hint="default"/>
                <w:sz w:val="18"/>
                <w:szCs w:val="18"/>
              </w:rPr>
            </w:pPr>
            <w:r>
              <w:rPr>
                <w:rFonts w:ascii="Times New Roman"/>
                <w:sz w:val="18"/>
              </w:rPr>
              <w:t>10,092,659.72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10,092,659.72</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302,878,757.69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285,278,757.69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207,209,358.43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189,609,358.43</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302,878,757.69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285,278,757.69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207,209,358.43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189,609,358.43</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314,165,907.51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296,565,907.51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217,302,018.15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199,702,018.15</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期末按公允价值计量的可供出售金融资产" w:id="247"/>
      <w:bookmarkEnd w:id="247"/>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期末按成本计量的可供出售金融资产" w:id="248"/>
      <w:bookmarkEnd w:id="248"/>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北京数字 电视国家 工程实验 室有限公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北京派悦 科技有限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3,333,333.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3,333,333.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7.14%</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北京市中 关村小额 贷款股份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7,320,000.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7,320,000.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6" w:right="0"/>
              <w:jc w:val="left"/>
              <w:rPr>
                <w:rFonts w:ascii="Times New Roman" w:hAnsi="Times New Roman" w:cs="Times New Roman" w:eastAsia="Times New Roman" w:hint="default"/>
                <w:sz w:val="18"/>
                <w:szCs w:val="18"/>
              </w:rPr>
            </w:pPr>
            <w:r>
              <w:rPr>
                <w:rFonts w:ascii="Times New Roman"/>
                <w:sz w:val="18"/>
              </w:rPr>
              <w:t>510,200.00</w:t>
            </w: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48"/>
              <w:jc w:val="both"/>
              <w:rPr>
                <w:rFonts w:ascii="宋体" w:hAnsi="宋体" w:cs="宋体" w:eastAsia="宋体" w:hint="default"/>
                <w:sz w:val="18"/>
                <w:szCs w:val="18"/>
              </w:rPr>
            </w:pPr>
            <w:r>
              <w:rPr>
                <w:rFonts w:ascii="宋体" w:hAnsi="宋体" w:cs="宋体" w:eastAsia="宋体" w:hint="default"/>
                <w:sz w:val="18"/>
                <w:szCs w:val="18"/>
              </w:rPr>
              <w:t>芯联达信 息科技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 京</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北京九九 互娱营销 顾问股份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5.18%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3" w:right="0"/>
              <w:jc w:val="left"/>
              <w:rPr>
                <w:rFonts w:ascii="Times New Roman" w:hAnsi="Times New Roman" w:cs="Times New Roman" w:eastAsia="Times New Roman" w:hint="default"/>
                <w:sz w:val="18"/>
                <w:szCs w:val="18"/>
              </w:rPr>
            </w:pPr>
            <w:r>
              <w:rPr>
                <w:rFonts w:ascii="Times New Roman"/>
                <w:sz w:val="18"/>
              </w:rPr>
              <w:t>117,180.00</w:t>
            </w: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北京天空 堂科技有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北京麓柏 科技有限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5.24%</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北京锐丰 泽网络科 技有限公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6" w:right="0"/>
              <w:jc w:val="left"/>
              <w:rPr>
                <w:rFonts w:ascii="Times New Roman" w:hAnsi="Times New Roman" w:cs="Times New Roman" w:eastAsia="Times New Roman" w:hint="default"/>
                <w:sz w:val="18"/>
                <w:szCs w:val="18"/>
              </w:rPr>
            </w:pPr>
            <w:r>
              <w:rPr>
                <w:rFonts w:ascii="Times New Roman"/>
                <w:sz w:val="18"/>
              </w:rPr>
              <w:t>144,600.00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144,600.00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4.87%</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8"/>
              <w:jc w:val="both"/>
              <w:rPr>
                <w:rFonts w:ascii="Times New Roman" w:hAnsi="Times New Roman" w:cs="Times New Roman" w:eastAsia="Times New Roman" w:hint="default"/>
                <w:sz w:val="18"/>
                <w:szCs w:val="18"/>
              </w:rPr>
            </w:pPr>
            <w:r>
              <w:rPr>
                <w:rFonts w:ascii="宋体" w:hAnsi="宋体" w:cs="宋体" w:eastAsia="宋体" w:hint="default"/>
                <w:sz w:val="18"/>
                <w:szCs w:val="18"/>
              </w:rPr>
              <w:t>银杏自清 </w:t>
            </w:r>
            <w:r>
              <w:rPr>
                <w:rFonts w:ascii="Times New Roman" w:hAnsi="Times New Roman" w:cs="Times New Roman" w:eastAsia="Times New Roman" w:hint="default"/>
                <w:sz w:val="18"/>
                <w:szCs w:val="18"/>
              </w:rPr>
              <w:t>(</w:t>
            </w:r>
            <w:r>
              <w:rPr>
                <w:rFonts w:ascii="宋体" w:hAnsi="宋体" w:cs="宋体" w:eastAsia="宋体" w:hint="default"/>
                <w:sz w:val="18"/>
                <w:szCs w:val="18"/>
              </w:rPr>
              <w:t>天津</w:t>
            </w:r>
            <w:r>
              <w:rPr>
                <w:rFonts w:ascii="Times New Roman" w:hAnsi="Times New Roman" w:cs="Times New Roman" w:eastAsia="Times New Roman" w:hint="default"/>
                <w:sz w:val="18"/>
                <w:szCs w:val="18"/>
              </w:rPr>
              <w:t>)</w:t>
            </w:r>
            <w:r>
              <w:rPr>
                <w:rFonts w:ascii="宋体" w:hAnsi="宋体" w:cs="宋体" w:eastAsia="宋体" w:hint="default"/>
                <w:sz w:val="18"/>
                <w:szCs w:val="18"/>
              </w:rPr>
              <w:t>创 业投资合 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限合伙</w:t>
            </w:r>
            <w:r>
              <w:rPr>
                <w:rFonts w:ascii="Times New Roman" w:hAnsi="Times New Roman" w:cs="Times New Roman" w:eastAsia="Times New Roman"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1.78%</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北京康比 特体育科 技股份有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22,710,000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22,710,000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1.77%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6" w:right="0"/>
              <w:jc w:val="left"/>
              <w:rPr>
                <w:rFonts w:ascii="Times New Roman" w:hAnsi="Times New Roman" w:cs="Times New Roman" w:eastAsia="Times New Roman" w:hint="default"/>
                <w:sz w:val="18"/>
                <w:szCs w:val="18"/>
              </w:rPr>
            </w:pPr>
            <w:r>
              <w:rPr>
                <w:rFonts w:ascii="Times New Roman"/>
                <w:sz w:val="18"/>
              </w:rPr>
              <w:t>360,000.00</w:t>
            </w: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北京未来 媒体科技 股份有限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6" w:right="0"/>
              <w:jc w:val="left"/>
              <w:rPr>
                <w:rFonts w:ascii="Times New Roman" w:hAnsi="Times New Roman" w:cs="Times New Roman" w:eastAsia="Times New Roman" w:hint="default"/>
                <w:sz w:val="18"/>
                <w:szCs w:val="18"/>
              </w:rPr>
            </w:pPr>
            <w:r>
              <w:rPr>
                <w:rFonts w:ascii="Times New Roman"/>
                <w:sz w:val="18"/>
              </w:rPr>
              <w:t>100,000.00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0.84%</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83"/>
              <w:jc w:val="left"/>
              <w:rPr>
                <w:rFonts w:ascii="Times New Roman" w:hAnsi="Times New Roman" w:cs="Times New Roman" w:eastAsia="Times New Roman" w:hint="default"/>
                <w:sz w:val="18"/>
                <w:szCs w:val="18"/>
              </w:rPr>
            </w:pPr>
            <w:r>
              <w:rPr>
                <w:rFonts w:ascii="Times New Roman"/>
                <w:spacing w:val="-4"/>
                <w:sz w:val="18"/>
              </w:rPr>
              <w:t>ZPARK</w:t>
            </w:r>
            <w:r>
              <w:rPr>
                <w:rFonts w:ascii="Times New Roman"/>
                <w:spacing w:val="-43"/>
                <w:sz w:val="18"/>
              </w:rPr>
              <w:t> </w:t>
            </w:r>
            <w:r>
              <w:rPr>
                <w:rFonts w:ascii="Times New Roman"/>
                <w:spacing w:val="-43"/>
                <w:sz w:val="18"/>
              </w:rPr>
            </w:r>
            <w:r>
              <w:rPr>
                <w:rFonts w:ascii="Times New Roman"/>
                <w:spacing w:val="-3"/>
                <w:sz w:val="18"/>
              </w:rPr>
              <w:t>CAPITAL</w:t>
            </w:r>
            <w:r>
              <w:rPr>
                <w:rFonts w:ascii="Times New Roman"/>
                <w:spacing w:val="-40"/>
                <w:sz w:val="18"/>
              </w:rPr>
              <w:t> </w:t>
            </w:r>
            <w:r>
              <w:rPr>
                <w:rFonts w:ascii="Times New Roman"/>
                <w:spacing w:val="-40"/>
                <w:sz w:val="18"/>
              </w:rPr>
            </w:r>
            <w:r>
              <w:rPr>
                <w:rFonts w:ascii="Times New Roman"/>
                <w:sz w:val="18"/>
              </w:rPr>
              <w:t>II,</w:t>
            </w:r>
            <w:r>
              <w:rPr>
                <w:rFonts w:ascii="Times New Roman"/>
                <w:spacing w:val="1"/>
                <w:sz w:val="18"/>
              </w:rPr>
              <w:t> </w:t>
            </w:r>
            <w:r>
              <w:rPr>
                <w:rFonts w:ascii="Times New Roman"/>
                <w:spacing w:val="-6"/>
                <w:sz w:val="18"/>
              </w:rPr>
              <w:t>L.P.</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19,602,600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987,000.00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20,589,600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861,164.68</w:t>
            </w: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Pica8,INC</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6,534,178.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328,998.90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6,863,177.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14</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1.14%</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Conviva</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Times New Roman" w:hAnsi="Times New Roman" w:cs="Times New Roman" w:eastAsia="Times New Roman" w:hint="default"/>
                <w:sz w:val="18"/>
                <w:szCs w:val="18"/>
              </w:rPr>
            </w:pPr>
            <w:r>
              <w:rPr>
                <w:rFonts w:ascii="Times New Roman"/>
                <w:sz w:val="18"/>
              </w:rPr>
              <w:t>19,602,600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987,000.00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20,589,600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36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Inc</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3"/>
              <w:jc w:val="left"/>
              <w:rPr>
                <w:rFonts w:ascii="Times New Roman" w:hAnsi="Times New Roman" w:cs="Times New Roman" w:eastAsia="Times New Roman" w:hint="default"/>
                <w:sz w:val="18"/>
                <w:szCs w:val="18"/>
              </w:rPr>
            </w:pPr>
            <w:r>
              <w:rPr>
                <w:rFonts w:ascii="Times New Roman"/>
                <w:sz w:val="18"/>
              </w:rPr>
              <w:t>Oriza </w:t>
            </w:r>
            <w:r>
              <w:rPr>
                <w:rFonts w:ascii="Times New Roman"/>
                <w:spacing w:val="-3"/>
                <w:sz w:val="18"/>
              </w:rPr>
              <w:t>Ventures,L</w:t>
            </w:r>
            <w:r>
              <w:rPr>
                <w:rFonts w:ascii="Times New Roman"/>
                <w:spacing w:val="-37"/>
                <w:sz w:val="18"/>
              </w:rPr>
              <w:t> </w:t>
            </w:r>
            <w:r>
              <w:rPr>
                <w:rFonts w:ascii="Times New Roman"/>
                <w:spacing w:val="-37"/>
                <w:sz w:val="18"/>
              </w:rPr>
            </w:r>
            <w:r>
              <w:rPr>
                <w:rFonts w:ascii="Times New Roman"/>
                <w:sz w:val="18"/>
              </w:rPr>
              <w:t>P</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26,136,800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13,326,600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39,463,400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7.28%</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Levyx,Inc</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3,267,096.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164,499.84</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3,431,596.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57</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2.51%</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Prenav,Inc</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1,306,840.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65,800.00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1,372,640.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0.90%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29"/>
              <w:jc w:val="left"/>
              <w:rPr>
                <w:rFonts w:ascii="Times New Roman" w:hAnsi="Times New Roman" w:cs="Times New Roman" w:eastAsia="Times New Roman" w:hint="default"/>
                <w:sz w:val="18"/>
                <w:szCs w:val="18"/>
              </w:rPr>
            </w:pPr>
            <w:r>
              <w:rPr>
                <w:rFonts w:ascii="Times New Roman"/>
                <w:sz w:val="18"/>
              </w:rPr>
              <w:t>Cassia</w:t>
            </w:r>
            <w:r>
              <w:rPr>
                <w:rFonts w:ascii="Times New Roman"/>
                <w:w w:val="99"/>
                <w:sz w:val="18"/>
              </w:rPr>
              <w:t> </w:t>
            </w:r>
            <w:r>
              <w:rPr>
                <w:rFonts w:ascii="Times New Roman"/>
                <w:sz w:val="18"/>
              </w:rPr>
              <w:t>Networks</w:t>
            </w:r>
            <w:r>
              <w:rPr>
                <w:rFonts w:ascii="Times New Roman"/>
                <w:w w:val="99"/>
                <w:sz w:val="18"/>
              </w:rPr>
              <w:t> </w:t>
            </w:r>
            <w:r>
              <w:rPr>
                <w:rFonts w:ascii="Times New Roman"/>
                <w:sz w:val="18"/>
              </w:rPr>
              <w:t>Inc.</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1,306,840.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65,800.00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1,372,640.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0.91%</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24"/>
              <w:jc w:val="left"/>
              <w:rPr>
                <w:rFonts w:ascii="Times New Roman" w:hAnsi="Times New Roman" w:cs="Times New Roman" w:eastAsia="Times New Roman" w:hint="default"/>
                <w:sz w:val="18"/>
                <w:szCs w:val="18"/>
              </w:rPr>
            </w:pPr>
            <w:r>
              <w:rPr>
                <w:rFonts w:ascii="Times New Roman"/>
                <w:sz w:val="18"/>
              </w:rPr>
              <w:t>Skycatch, Inc.</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8,494,470.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427,700.52</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8,922,170.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98</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1.66%</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98"/>
              <w:jc w:val="left"/>
              <w:rPr>
                <w:rFonts w:ascii="Times New Roman" w:hAnsi="Times New Roman" w:cs="Times New Roman" w:eastAsia="Times New Roman" w:hint="default"/>
                <w:sz w:val="18"/>
                <w:szCs w:val="18"/>
              </w:rPr>
            </w:pPr>
            <w:r>
              <w:rPr>
                <w:rFonts w:ascii="Times New Roman"/>
                <w:sz w:val="18"/>
              </w:rPr>
              <w:t>Quantum-</w:t>
            </w:r>
            <w:r>
              <w:rPr>
                <w:rFonts w:ascii="Times New Roman"/>
                <w:w w:val="99"/>
                <w:sz w:val="18"/>
              </w:rPr>
              <w:t> </w:t>
            </w:r>
            <w:r>
              <w:rPr>
                <w:rFonts w:ascii="Times New Roman"/>
                <w:sz w:val="18"/>
              </w:rPr>
              <w:t>Si</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34,316,000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34,316,000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1.00%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北京华清 创源创业 投资中心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4.55%</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杭州创合 精选创业 投资合伙 企业（有 限合伙）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9.48%</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深圳市合 创智能及 健康创业 投资基金</w:t>
            </w:r>
          </w:p>
          <w:p>
            <w:pPr>
              <w:pStyle w:val="TableParagraph"/>
              <w:spacing w:line="319" w:lineRule="auto" w:before="19"/>
              <w:ind w:left="22" w:right="108"/>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3.56%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7,087.08</w:t>
            </w: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207,209,35</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8.43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100,669,39</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9.26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302,878,75</w:t>
            </w:r>
          </w:p>
          <w:p>
            <w:pPr>
              <w:pStyle w:val="TableParagraph"/>
              <w:spacing w:line="240" w:lineRule="auto" w:before="105"/>
              <w:ind w:left="522" w:right="0"/>
              <w:jc w:val="left"/>
              <w:rPr>
                <w:rFonts w:ascii="Times New Roman" w:hAnsi="Times New Roman" w:cs="Times New Roman" w:eastAsia="Times New Roman" w:hint="default"/>
                <w:sz w:val="18"/>
                <w:szCs w:val="18"/>
              </w:rPr>
            </w:pPr>
            <w:r>
              <w:rPr>
                <w:rFonts w:ascii="Times New Roman"/>
                <w:sz w:val="18"/>
              </w:rPr>
              <w:t>7.69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1,855,631.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76</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0"/>
        <w:jc w:val="left"/>
        <w:rPr>
          <w:b w:val="0"/>
          <w:bCs w:val="0"/>
        </w:rPr>
      </w:pPr>
      <w:bookmarkStart w:name="（4）报告期内可供出售金融资产减值的变动情况" w:id="249"/>
      <w:bookmarkEnd w:id="249"/>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17,600,000.00</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5）可供出售权益工具期末公允价值严重下跌或非暂时性下跌但未计提减值准备的相关说" w:id="250"/>
      <w:bookmarkEnd w:id="250"/>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12、持有至到期投资" w:id="251"/>
      <w:bookmarkEnd w:id="251"/>
      <w:r>
        <w:rPr>
          <w:b w:val="0"/>
          <w:bCs w:val="0"/>
        </w:rPr>
      </w:r>
      <w:r>
        <w:rPr>
          <w:rFonts w:ascii="Times New Roman" w:hAnsi="Times New Roman" w:cs="Times New Roman" w:eastAsia="Times New Roman" w:hint="default"/>
        </w:rPr>
        <w:t>12</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5"/>
        <w:spacing w:line="506" w:lineRule="auto"/>
        <w:ind w:right="8328"/>
        <w:jc w:val="left"/>
        <w:rPr>
          <w:rFonts w:ascii="宋体" w:hAnsi="宋体" w:cs="宋体" w:eastAsia="宋体" w:hint="default"/>
          <w:b w:val="0"/>
          <w:bCs w:val="0"/>
        </w:rPr>
      </w:pPr>
      <w:bookmarkStart w:name="（1）持有至到期投资情况" w:id="252"/>
      <w:bookmarkEnd w:id="252"/>
      <w:r>
        <w:rPr>
          <w:b w:val="0"/>
          <w:bCs w:val="0"/>
        </w:rPr>
      </w:r>
      <w:r>
        <w:rPr/>
        <w:t>（</w:t>
      </w:r>
      <w:r>
        <w:rPr>
          <w:rFonts w:ascii="Times New Roman" w:hAnsi="Times New Roman" w:cs="Times New Roman" w:eastAsia="Times New Roman" w:hint="default"/>
        </w:rPr>
        <w:t>1</w:t>
      </w:r>
      <w:r>
        <w:rPr/>
        <w:t>）持有至到期投资情况</w:t>
      </w:r>
      <w:r>
        <w:rPr>
          <w:w w:val="99"/>
        </w:rPr>
        <w:t> </w:t>
      </w:r>
      <w:bookmarkStart w:name="无" w:id="253"/>
      <w:bookmarkEnd w:id="253"/>
      <w:r>
        <w:rPr>
          <w:w w:val="99"/>
        </w:rPr>
      </w:r>
      <w:r>
        <w:rPr>
          <w:rFonts w:ascii="宋体" w:hAnsi="宋体" w:cs="宋体" w:eastAsia="宋体" w:hint="default"/>
          <w:b w:val="0"/>
          <w:bCs w:val="0"/>
        </w:rPr>
        <w:t>无</w:t>
      </w:r>
    </w:p>
    <w:p>
      <w:pPr>
        <w:pStyle w:val="Heading5"/>
        <w:spacing w:line="506" w:lineRule="auto" w:before="105"/>
        <w:ind w:right="7695"/>
        <w:jc w:val="left"/>
        <w:rPr>
          <w:rFonts w:ascii="宋体" w:hAnsi="宋体" w:cs="宋体" w:eastAsia="宋体" w:hint="default"/>
          <w:b w:val="0"/>
          <w:bCs w:val="0"/>
        </w:rPr>
      </w:pPr>
      <w:bookmarkStart w:name="（2）期末重要的持有至到期投资" w:id="254"/>
      <w:bookmarkEnd w:id="254"/>
      <w:r>
        <w:rPr>
          <w:b w:val="0"/>
          <w:bCs w:val="0"/>
        </w:rPr>
      </w:r>
      <w:r>
        <w:rPr/>
        <w:t>（</w:t>
      </w:r>
      <w:r>
        <w:rPr>
          <w:rFonts w:ascii="Times New Roman" w:hAnsi="Times New Roman" w:cs="Times New Roman" w:eastAsia="Times New Roman" w:hint="default"/>
        </w:rPr>
        <w:t>2</w:t>
      </w:r>
      <w:r>
        <w:rPr/>
        <w:t>）期末重要的持有至到期投资</w:t>
      </w:r>
      <w:r>
        <w:rPr>
          <w:w w:val="99"/>
        </w:rPr>
        <w:t> </w:t>
      </w:r>
      <w:bookmarkStart w:name="无" w:id="255"/>
      <w:bookmarkEnd w:id="255"/>
      <w:r>
        <w:rPr>
          <w:w w:val="99"/>
        </w:rPr>
      </w:r>
      <w:r>
        <w:rPr>
          <w:rFonts w:ascii="宋体" w:hAnsi="宋体" w:cs="宋体" w:eastAsia="宋体" w:hint="default"/>
          <w:b w:val="0"/>
          <w:bCs w:val="0"/>
        </w:rPr>
        <w:t>无</w:t>
      </w:r>
    </w:p>
    <w:p>
      <w:pPr>
        <w:pStyle w:val="Heading5"/>
        <w:spacing w:line="240" w:lineRule="auto" w:before="105"/>
        <w:ind w:right="0"/>
        <w:jc w:val="left"/>
        <w:rPr>
          <w:b w:val="0"/>
          <w:bCs w:val="0"/>
        </w:rPr>
      </w:pPr>
      <w:bookmarkStart w:name="（3）本期重分类的持有至到期投资" w:id="256"/>
      <w:bookmarkEnd w:id="256"/>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13、长期应收款" w:id="257"/>
      <w:bookmarkEnd w:id="257"/>
      <w:r>
        <w:rPr>
          <w:b w:val="0"/>
          <w:bCs w:val="0"/>
        </w:rPr>
      </w:r>
      <w:r>
        <w:rPr>
          <w:rFonts w:ascii="Times New Roman" w:hAnsi="Times New Roman" w:cs="Times New Roman" w:eastAsia="Times New Roman" w:hint="default"/>
        </w:rPr>
        <w:t>13</w:t>
      </w:r>
      <w:r>
        <w:rPr/>
        <w:t>、长期应收款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长期应收款情况" w:id="258"/>
      <w:bookmarkEnd w:id="258"/>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bookmarkStart w:name="无" w:id="259"/>
      <w:bookmarkEnd w:id="259"/>
      <w:r>
        <w:rPr/>
      </w: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2）因金融资产转移而终止确认的长期应收款" w:id="260"/>
      <w:bookmarkEnd w:id="260"/>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3）转移长期应收款且继续涉入形成的资产、负债金额" w:id="261"/>
      <w:bookmarkEnd w:id="261"/>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14、长期股权投资" w:id="262"/>
      <w:bookmarkEnd w:id="262"/>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1"/>
              <w:jc w:val="left"/>
              <w:rPr>
                <w:rFonts w:ascii="宋体" w:hAnsi="宋体" w:cs="宋体" w:eastAsia="宋体" w:hint="default"/>
                <w:sz w:val="18"/>
                <w:szCs w:val="18"/>
              </w:rPr>
            </w:pPr>
            <w:r>
              <w:rPr>
                <w:rFonts w:ascii="宋体" w:hAnsi="宋体" w:cs="宋体" w:eastAsia="宋体" w:hint="default"/>
                <w:sz w:val="18"/>
                <w:szCs w:val="18"/>
              </w:rPr>
              <w:t>北京市博 汇科技股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38,357,18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3.06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4,651,987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9,262,840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42,968,03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6.95</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份有限公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51"/>
              <w:jc w:val="left"/>
              <w:rPr>
                <w:rFonts w:ascii="Times New Roman" w:hAnsi="Times New Roman" w:cs="Times New Roman" w:eastAsia="Times New Roman" w:hint="default"/>
                <w:sz w:val="18"/>
                <w:szCs w:val="18"/>
              </w:rPr>
            </w:pPr>
            <w:r>
              <w:rPr>
                <w:rFonts w:ascii="Times New Roman"/>
                <w:sz w:val="18"/>
              </w:rPr>
              <w:t>LARCA</w:t>
            </w:r>
            <w:r>
              <w:rPr>
                <w:rFonts w:ascii="Times New Roman"/>
                <w:w w:val="99"/>
                <w:sz w:val="18"/>
              </w:rPr>
              <w:t> </w:t>
            </w:r>
            <w:r>
              <w:rPr>
                <w:rFonts w:ascii="Times New Roman"/>
                <w:sz w:val="18"/>
              </w:rPr>
              <w:t>N</w:t>
            </w:r>
            <w:r>
              <w:rPr>
                <w:rFonts w:ascii="Times New Roman"/>
                <w:spacing w:val="-1"/>
                <w:sz w:val="18"/>
              </w:rPr>
              <w:t> </w:t>
            </w:r>
            <w:r>
              <w:rPr>
                <w:rFonts w:ascii="Times New Roman"/>
                <w:sz w:val="18"/>
              </w:rPr>
              <w:t>USA</w:t>
            </w:r>
            <w:r>
              <w:rPr>
                <w:rFonts w:ascii="Times New Roman"/>
                <w:w w:val="99"/>
                <w:sz w:val="18"/>
              </w:rPr>
              <w:t> </w:t>
            </w:r>
            <w:r>
              <w:rPr>
                <w:rFonts w:ascii="Times New Roman"/>
                <w:sz w:val="18"/>
              </w:rPr>
              <w:t>INC</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7.12</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48,386,07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0.18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4,651,987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9,262,840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52,996,92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7.12</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48,386,07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0.18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4,651,987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9,262,840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52,996,92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7.12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15、投资性房地产" w:id="263"/>
      <w:bookmarkEnd w:id="263"/>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采用成本计量模式的投资性房地产" w:id="264"/>
      <w:bookmarkEnd w:id="264"/>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187,641,246.23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187,641,246.23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54,762,729.15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54,762,729.15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54,762,729.15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54,762,729.15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95,222,622.73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95,222,622.73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2" w:right="0"/>
              <w:jc w:val="left"/>
              <w:rPr>
                <w:rFonts w:ascii="宋体" w:hAnsi="宋体" w:cs="宋体" w:eastAsia="宋体" w:hint="default"/>
                <w:sz w:val="18"/>
                <w:szCs w:val="18"/>
              </w:rPr>
            </w:pPr>
            <w:r>
              <w:rPr>
                <w:rFonts w:ascii="宋体" w:hAnsi="宋体" w:cs="宋体" w:eastAsia="宋体" w:hint="default"/>
                <w:sz w:val="18"/>
                <w:szCs w:val="18"/>
              </w:rPr>
              <w:t>转出至固定资产</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95,222,622.73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95,222,622.73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147,181,352.65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147,181,352.65</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12,662,535.95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12,662,535.95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9,118,562.30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9,118,562.30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4,986,588.25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4,986,588.25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2" w:right="0"/>
              <w:jc w:val="left"/>
              <w:rPr>
                <w:rFonts w:ascii="宋体" w:hAnsi="宋体" w:cs="宋体" w:eastAsia="宋体" w:hint="default"/>
                <w:sz w:val="18"/>
                <w:szCs w:val="18"/>
              </w:rPr>
            </w:pPr>
            <w:r>
              <w:rPr>
                <w:rFonts w:ascii="宋体" w:hAnsi="宋体" w:cs="宋体" w:eastAsia="宋体" w:hint="default"/>
                <w:sz w:val="18"/>
                <w:szCs w:val="18"/>
              </w:rPr>
              <w:t>固定资产转入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4,131,974.05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4,131,974.05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6,295,817.29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6,295,817.29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转出至固定资产</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6,295,817.29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6,295,817.29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15,485,280.96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15,485,280.96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131,696,071.69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131,696,071.69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174,978,710.28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174,978,710.28</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采用公允价值计量模式的投资性房地产" w:id="265"/>
      <w:bookmarkEnd w:id="265"/>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3）未办妥产权证书的投资性房地产情况" w:id="266"/>
      <w:bookmarkEnd w:id="266"/>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南京新城房屋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14,128,323.46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湖南金烨房产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8,009,770.25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顺义园区房产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24,893,861.12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47,031,954.83</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16、固定资产" w:id="267"/>
      <w:bookmarkEnd w:id="267"/>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5"/>
        <w:gridCol w:w="3188"/>
        <w:gridCol w:w="3176"/>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529" w:type="dxa"/>
        <w:tblLayout w:type="fixed"/>
        <w:tblCellMar>
          <w:top w:w="0" w:type="dxa"/>
          <w:left w:w="0" w:type="dxa"/>
          <w:bottom w:w="0" w:type="dxa"/>
          <w:right w:w="0" w:type="dxa"/>
        </w:tblCellMar>
        <w:tblLook w:val="01E0"/>
      </w:tblPr>
      <w:tblGrid>
        <w:gridCol w:w="3194"/>
        <w:gridCol w:w="3188"/>
        <w:gridCol w:w="318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445,329,376.05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450,099,777.97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445,329,376.05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450,099,777.97</w:t>
            </w:r>
          </w:p>
        </w:tc>
      </w:tr>
    </w:tbl>
    <w:p>
      <w:pPr>
        <w:spacing w:line="240" w:lineRule="auto" w:before="2"/>
        <w:rPr>
          <w:rFonts w:ascii="宋体" w:hAnsi="宋体" w:cs="宋体" w:eastAsia="宋体" w:hint="default"/>
          <w:sz w:val="19"/>
          <w:szCs w:val="19"/>
        </w:rPr>
      </w:pPr>
    </w:p>
    <w:p>
      <w:pPr>
        <w:pStyle w:val="Heading5"/>
        <w:spacing w:line="240" w:lineRule="auto" w:before="35"/>
        <w:ind w:left="534" w:right="0"/>
        <w:jc w:val="left"/>
        <w:rPr>
          <w:b w:val="0"/>
          <w:bCs w:val="0"/>
        </w:rPr>
      </w:pPr>
      <w:bookmarkStart w:name="（1）固定资产情况" w:id="268"/>
      <w:bookmarkEnd w:id="268"/>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793"/>
        <w:gridCol w:w="1367"/>
        <w:gridCol w:w="1368"/>
        <w:gridCol w:w="1367"/>
        <w:gridCol w:w="1367"/>
        <w:gridCol w:w="1367"/>
        <w:gridCol w:w="1367"/>
      </w:tblGrid>
      <w:tr>
        <w:trPr>
          <w:trHeight w:val="402" w:hRule="exact"/>
        </w:trPr>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办公设备及其他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454,984,782.50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85,246,978.36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12,437,613.36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11,632,835.72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8,950,378.89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573,252,588.83</w:t>
            </w:r>
          </w:p>
        </w:tc>
      </w:tr>
      <w:tr>
        <w:trPr>
          <w:trHeight w:val="402" w:hRule="exact"/>
        </w:trPr>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101,888,434.17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2,577,051.17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862,317.84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1,170,828.98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422,088.12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106,920,720.28</w:t>
            </w:r>
          </w:p>
        </w:tc>
      </w:tr>
      <w:tr>
        <w:trPr>
          <w:trHeight w:val="402" w:hRule="exact"/>
        </w:trPr>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2,543,519.75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812,620.20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1,170,828.98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239,399.59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4,766,368.52</w:t>
            </w:r>
          </w:p>
        </w:tc>
      </w:tr>
      <w:tr>
        <w:trPr>
          <w:trHeight w:val="714" w:hRule="exact"/>
        </w:trPr>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4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）投资性房地 产转入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95,222,622.73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95,222,622.73</w:t>
            </w:r>
          </w:p>
        </w:tc>
      </w:tr>
      <w:tr>
        <w:trPr>
          <w:trHeight w:val="714" w:hRule="exact"/>
        </w:trPr>
        <w:tc>
          <w:tcPr>
            <w:tcW w:w="17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8"/>
                <w:sz w:val="18"/>
                <w:szCs w:val="18"/>
              </w:rPr>
              <w:t>（</w:t>
            </w:r>
            <w:r>
              <w:rPr>
                <w:rFonts w:ascii="Times New Roman" w:hAnsi="Times New Roman" w:cs="Times New Roman" w:eastAsia="Times New Roman" w:hint="default"/>
                <w:spacing w:val="-18"/>
                <w:sz w:val="18"/>
                <w:szCs w:val="18"/>
              </w:rPr>
              <w:t>5</w:t>
            </w:r>
            <w:r>
              <w:rPr>
                <w:rFonts w:ascii="宋体" w:hAnsi="宋体" w:cs="宋体" w:eastAsia="宋体" w:hint="default"/>
                <w:spacing w:val="-18"/>
                <w:sz w:val="18"/>
                <w:szCs w:val="18"/>
              </w:rPr>
              <w:t>）其他转入（汇</w:t>
            </w:r>
            <w:r>
              <w:rPr>
                <w:rFonts w:ascii="宋体" w:hAnsi="宋体" w:cs="宋体" w:eastAsia="宋体" w:hint="default"/>
                <w:sz w:val="18"/>
                <w:szCs w:val="18"/>
              </w:rPr>
              <w:t> 率变动）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6,665,811.44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33,531.42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49,697.64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182,688.53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6,931,729.03</w:t>
            </w:r>
          </w:p>
        </w:tc>
      </w:tr>
      <w:tr>
        <w:trPr>
          <w:trHeight w:val="402" w:hRule="exact"/>
        </w:trPr>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70,860,421.65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46,551,320.62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1,398,499.21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1,399,302.11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23,893.86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120,233,437.45</w:t>
            </w:r>
          </w:p>
        </w:tc>
      </w:tr>
      <w:tr>
        <w:trPr>
          <w:trHeight w:val="402" w:hRule="exact"/>
        </w:trPr>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10,300,080.00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46,551,320.62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1,398,499.21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1,399,302.11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23,893.86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59,673,095.80</w:t>
            </w:r>
          </w:p>
        </w:tc>
      </w:tr>
      <w:tr>
        <w:trPr>
          <w:trHeight w:val="714" w:hRule="exact"/>
        </w:trPr>
        <w:tc>
          <w:tcPr>
            <w:tcW w:w="17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）转入投资性房地 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54,762,729.15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54,762,729.15</w:t>
            </w:r>
          </w:p>
        </w:tc>
      </w:tr>
      <w:tr>
        <w:trPr>
          <w:trHeight w:val="402" w:hRule="exact"/>
        </w:trPr>
        <w:tc>
          <w:tcPr>
            <w:tcW w:w="17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3</w:t>
            </w: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5,797,612.50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5,797,612.50</w:t>
            </w:r>
          </w:p>
        </w:tc>
      </w:tr>
      <w:tr>
        <w:trPr>
          <w:trHeight w:val="402" w:hRule="exact"/>
        </w:trPr>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486,012,795.02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41,272,708.91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11,901,431.99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11,404,362.59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9,348,573.15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559,939,871.66</w:t>
            </w:r>
          </w:p>
        </w:tc>
      </w:tr>
      <w:tr>
        <w:trPr>
          <w:trHeight w:val="402" w:hRule="exact"/>
        </w:trPr>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49,071,334.48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53,218,219.74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7,655,117.81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7,725,498.15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5,482,640.68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123,152,810.86</w:t>
            </w:r>
          </w:p>
        </w:tc>
      </w:tr>
      <w:tr>
        <w:trPr>
          <w:trHeight w:val="402" w:hRule="exact"/>
        </w:trPr>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19,264,560.99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7,141,953.87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1,336,615.32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2,656,476.43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1,544,641.61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31,944,248.22</w:t>
            </w:r>
          </w:p>
        </w:tc>
      </w:tr>
      <w:tr>
        <w:trPr>
          <w:trHeight w:val="402" w:hRule="exact"/>
        </w:trPr>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12,199,725.99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7,120,756.36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1,320,954.77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2,656,476.43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1,460,986.98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24,758,900.53</w:t>
            </w:r>
          </w:p>
        </w:tc>
      </w:tr>
      <w:tr>
        <w:trPr>
          <w:trHeight w:val="714" w:hRule="exact"/>
        </w:trPr>
        <w:tc>
          <w:tcPr>
            <w:tcW w:w="17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）其他转入（汇率 变动）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769,017.71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21,197.51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15,660.55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83,654.63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889,530.40</w:t>
            </w:r>
          </w:p>
        </w:tc>
      </w:tr>
      <w:tr>
        <w:trPr>
          <w:trHeight w:val="714" w:hRule="exact"/>
        </w:trPr>
        <w:tc>
          <w:tcPr>
            <w:tcW w:w="17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）投资性房地产转 入增加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6,295,817.29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6,295,817.29</w:t>
            </w:r>
          </w:p>
        </w:tc>
      </w:tr>
      <w:tr>
        <w:trPr>
          <w:trHeight w:val="402" w:hRule="exact"/>
        </w:trPr>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5,090,096.08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33,378,015.47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773,427.12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1,223,207.03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21,817.77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40,486,563.47</w:t>
            </w:r>
          </w:p>
        </w:tc>
      </w:tr>
      <w:tr>
        <w:trPr>
          <w:trHeight w:val="402" w:hRule="exact"/>
        </w:trPr>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958,122.03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33,378,015.47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773,427.12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1,223,207.03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21,817.77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36,354,589.42</w:t>
            </w:r>
          </w:p>
        </w:tc>
      </w:tr>
      <w:tr>
        <w:trPr>
          <w:trHeight w:val="714" w:hRule="exact"/>
        </w:trPr>
        <w:tc>
          <w:tcPr>
            <w:tcW w:w="17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）转入投资性房地 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4,131,974.05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4,131,974.05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600" w:right="0"/>
        </w:sectPr>
      </w:pPr>
    </w:p>
    <w:p>
      <w:pPr>
        <w:spacing w:line="240" w:lineRule="auto" w:before="6"/>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1793"/>
        <w:gridCol w:w="1367"/>
        <w:gridCol w:w="1368"/>
        <w:gridCol w:w="1367"/>
        <w:gridCol w:w="1367"/>
        <w:gridCol w:w="1367"/>
        <w:gridCol w:w="1367"/>
      </w:tblGrid>
      <w:tr>
        <w:trPr>
          <w:trHeight w:val="402" w:hRule="exact"/>
        </w:trPr>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63,245,799.39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26,982,158.14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8,218,306.01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9,158,767.55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7,005,464.52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114,610,495.61</w:t>
            </w:r>
          </w:p>
        </w:tc>
      </w:tr>
      <w:tr>
        <w:trPr>
          <w:trHeight w:val="402" w:hRule="exact"/>
        </w:trPr>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422,766,995.63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14,290,550.77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3,683,125.98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2,245,595.04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2,343,108.63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445,329,376.05</w:t>
            </w:r>
          </w:p>
        </w:tc>
      </w:tr>
      <w:tr>
        <w:trPr>
          <w:trHeight w:val="402" w:hRule="exact"/>
        </w:trPr>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405,913,448.02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32,028,758.62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4,782,495.55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3,907,337.57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3,467,738.21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450,099,777.97</w:t>
            </w:r>
          </w:p>
        </w:tc>
      </w:tr>
    </w:tbl>
    <w:p>
      <w:pPr>
        <w:spacing w:line="240" w:lineRule="auto" w:before="2"/>
        <w:rPr>
          <w:rFonts w:ascii="宋体" w:hAnsi="宋体" w:cs="宋体" w:eastAsia="宋体" w:hint="default"/>
          <w:sz w:val="19"/>
          <w:szCs w:val="19"/>
        </w:rPr>
      </w:pPr>
    </w:p>
    <w:p>
      <w:pPr>
        <w:pStyle w:val="Heading5"/>
        <w:spacing w:line="240" w:lineRule="auto" w:before="35"/>
        <w:ind w:left="534" w:right="0"/>
        <w:jc w:val="left"/>
        <w:rPr>
          <w:b w:val="0"/>
          <w:bCs w:val="0"/>
        </w:rPr>
      </w:pPr>
      <w:bookmarkStart w:name="（2）暂时闲置的固定资产情况" w:id="269"/>
      <w:bookmarkEnd w:id="269"/>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5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5"/>
        <w:spacing w:line="240" w:lineRule="auto" w:before="35"/>
        <w:ind w:left="534" w:right="0"/>
        <w:jc w:val="left"/>
        <w:rPr>
          <w:b w:val="0"/>
          <w:bCs w:val="0"/>
        </w:rPr>
      </w:pPr>
      <w:bookmarkStart w:name="（3）通过融资租赁租入的固定资产情况" w:id="270"/>
      <w:bookmarkEnd w:id="270"/>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5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69"/>
              <w:jc w:val="right"/>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97"/>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9" w:right="0"/>
              <w:jc w:val="left"/>
              <w:rPr>
                <w:rFonts w:ascii="Times New Roman" w:hAnsi="Times New Roman" w:cs="Times New Roman" w:eastAsia="Times New Roman" w:hint="default"/>
                <w:sz w:val="18"/>
                <w:szCs w:val="18"/>
              </w:rPr>
            </w:pPr>
            <w:r>
              <w:rPr>
                <w:rFonts w:ascii="Times New Roman"/>
                <w:sz w:val="18"/>
              </w:rPr>
              <w:t>10,869,746.37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2,153,698.90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5" w:right="0"/>
              <w:jc w:val="left"/>
              <w:rPr>
                <w:rFonts w:ascii="Times New Roman" w:hAnsi="Times New Roman" w:cs="Times New Roman" w:eastAsia="Times New Roman" w:hint="default"/>
                <w:sz w:val="18"/>
                <w:szCs w:val="18"/>
              </w:rPr>
            </w:pPr>
            <w:r>
              <w:rPr>
                <w:rFonts w:ascii="Times New Roman"/>
                <w:sz w:val="18"/>
              </w:rPr>
              <w:t>8,716,047.47</w:t>
            </w:r>
          </w:p>
        </w:tc>
      </w:tr>
    </w:tbl>
    <w:p>
      <w:pPr>
        <w:spacing w:line="240" w:lineRule="auto" w:before="2"/>
        <w:rPr>
          <w:rFonts w:ascii="宋体" w:hAnsi="宋体" w:cs="宋体" w:eastAsia="宋体" w:hint="default"/>
          <w:sz w:val="19"/>
          <w:szCs w:val="19"/>
        </w:rPr>
      </w:pPr>
    </w:p>
    <w:p>
      <w:pPr>
        <w:pStyle w:val="Heading5"/>
        <w:spacing w:line="240" w:lineRule="auto" w:before="35"/>
        <w:ind w:left="534" w:right="0"/>
        <w:jc w:val="left"/>
        <w:rPr>
          <w:b w:val="0"/>
          <w:bCs w:val="0"/>
        </w:rPr>
      </w:pPr>
      <w:bookmarkStart w:name="（4）通过经营租赁租出的固定资产" w:id="271"/>
      <w:bookmarkEnd w:id="271"/>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5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5"/>
        <w:spacing w:line="240" w:lineRule="auto" w:before="35"/>
        <w:ind w:left="534" w:right="0"/>
        <w:jc w:val="left"/>
        <w:rPr>
          <w:b w:val="0"/>
          <w:bCs w:val="0"/>
        </w:rPr>
      </w:pPr>
      <w:bookmarkStart w:name="（5）未办妥产权证书的固定资产情况" w:id="272"/>
      <w:bookmarkEnd w:id="272"/>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5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顺义园区房产</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1" w:right="0"/>
              <w:jc w:val="left"/>
              <w:rPr>
                <w:rFonts w:ascii="Times New Roman" w:hAnsi="Times New Roman" w:cs="Times New Roman" w:eastAsia="Times New Roman" w:hint="default"/>
                <w:sz w:val="18"/>
                <w:szCs w:val="18"/>
              </w:rPr>
            </w:pPr>
            <w:r>
              <w:rPr>
                <w:rFonts w:ascii="Times New Roman"/>
                <w:sz w:val="18"/>
              </w:rPr>
              <w:t>113,555,034.67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正在办理中</w:t>
            </w:r>
          </w:p>
        </w:tc>
      </w:tr>
    </w:tbl>
    <w:p>
      <w:pPr>
        <w:spacing w:line="240" w:lineRule="auto" w:before="2"/>
        <w:rPr>
          <w:rFonts w:ascii="宋体" w:hAnsi="宋体" w:cs="宋体" w:eastAsia="宋体" w:hint="default"/>
          <w:sz w:val="19"/>
          <w:szCs w:val="19"/>
        </w:rPr>
      </w:pPr>
    </w:p>
    <w:p>
      <w:pPr>
        <w:pStyle w:val="Heading5"/>
        <w:spacing w:line="240" w:lineRule="auto" w:before="35"/>
        <w:ind w:left="534" w:right="0"/>
        <w:jc w:val="left"/>
        <w:rPr>
          <w:b w:val="0"/>
          <w:bCs w:val="0"/>
        </w:rPr>
      </w:pPr>
      <w:bookmarkStart w:name="（6）固定资产清理" w:id="273"/>
      <w:bookmarkEnd w:id="273"/>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60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17、在建工程" w:id="274"/>
      <w:bookmarkEnd w:id="274"/>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5"/>
        <w:gridCol w:w="3594"/>
        <w:gridCol w:w="3858"/>
      </w:tblGrid>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2,688,510.23</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1,275,530.54</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2,688,510.23</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1,275,530.54</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1）在建工程情况" w:id="275"/>
      <w:bookmarkEnd w:id="275"/>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8"/>
        <w:gridCol w:w="1176"/>
        <w:gridCol w:w="1092"/>
        <w:gridCol w:w="1134"/>
        <w:gridCol w:w="1418"/>
        <w:gridCol w:w="1348"/>
        <w:gridCol w:w="1277"/>
      </w:tblGrid>
      <w:tr>
        <w:trPr>
          <w:trHeight w:val="402" w:hRule="exact"/>
        </w:trPr>
        <w:tc>
          <w:tcPr>
            <w:tcW w:w="2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4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198" w:type="dxa"/>
            <w:vMerge/>
            <w:tcBorders>
              <w:left w:val="single" w:sz="4" w:space="0" w:color="000000"/>
              <w:bottom w:val="single" w:sz="4" w:space="0" w:color="000000"/>
              <w:right w:val="single" w:sz="4" w:space="0" w:color="000000"/>
            </w:tcBorders>
            <w:shd w:val="clear" w:color="auto" w:fill="D2D2D2"/>
          </w:tcPr>
          <w:p>
            <w:pP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0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地热泵空调工程</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2,664,945.58</w:t>
            </w:r>
          </w:p>
        </w:tc>
        <w:tc>
          <w:tcPr>
            <w:tcW w:w="10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2,664,945.58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1,251,965.89</w:t>
            </w:r>
          </w:p>
        </w:tc>
        <w:tc>
          <w:tcPr>
            <w:tcW w:w="134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1,251,965.89</w:t>
            </w:r>
          </w:p>
        </w:tc>
      </w:tr>
      <w:tr>
        <w:trPr>
          <w:trHeight w:val="402"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数字产业园</w:t>
            </w:r>
            <w:r>
              <w:rPr>
                <w:rFonts w:ascii="Times New Roman" w:hAnsi="Times New Roman" w:cs="Times New Roman" w:eastAsia="Times New Roman" w:hint="default"/>
                <w:sz w:val="18"/>
                <w:szCs w:val="18"/>
              </w:rPr>
              <w:t>(</w:t>
            </w:r>
            <w:r>
              <w:rPr>
                <w:rFonts w:ascii="宋体" w:hAnsi="宋体" w:cs="宋体" w:eastAsia="宋体" w:hint="default"/>
                <w:sz w:val="18"/>
                <w:szCs w:val="18"/>
              </w:rPr>
              <w:t>边角地</w:t>
            </w:r>
            <w:r>
              <w:rPr>
                <w:rFonts w:ascii="Times New Roman" w:hAnsi="Times New Roman" w:cs="Times New Roman" w:eastAsia="Times New Roman" w:hint="default"/>
                <w:sz w:val="18"/>
                <w:szCs w:val="18"/>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23,564.65</w:t>
            </w:r>
          </w:p>
        </w:tc>
        <w:tc>
          <w:tcPr>
            <w:tcW w:w="10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23,564.65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23,564.65</w:t>
            </w:r>
          </w:p>
        </w:tc>
        <w:tc>
          <w:tcPr>
            <w:tcW w:w="134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23,564.65</w:t>
            </w:r>
          </w:p>
        </w:tc>
      </w:tr>
      <w:tr>
        <w:trPr>
          <w:trHeight w:val="403" w:hRule="exact"/>
        </w:trPr>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2,688,510.23</w:t>
            </w:r>
          </w:p>
        </w:tc>
        <w:tc>
          <w:tcPr>
            <w:tcW w:w="10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2,688,510.23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1,275,530.54</w:t>
            </w:r>
          </w:p>
        </w:tc>
        <w:tc>
          <w:tcPr>
            <w:tcW w:w="134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1,275,530.54</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重要在建工程项目本期变动情况" w:id="276"/>
      <w:bookmarkEnd w:id="276"/>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both"/>
              <w:rPr>
                <w:rFonts w:ascii="宋体" w:hAnsi="宋体" w:cs="宋体" w:eastAsia="宋体" w:hint="default"/>
                <w:sz w:val="18"/>
                <w:szCs w:val="18"/>
              </w:rPr>
            </w:pPr>
            <w:r>
              <w:rPr>
                <w:rFonts w:ascii="宋体" w:hAnsi="宋体" w:cs="宋体" w:eastAsia="宋体" w:hint="default"/>
                <w:sz w:val="18"/>
                <w:szCs w:val="18"/>
              </w:rPr>
              <w:t>地热泵 空调工 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1,251,96</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5.89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1,412,97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9.69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2,664,94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88.83%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21"/>
              <w:jc w:val="center"/>
              <w:rPr>
                <w:rFonts w:ascii="Times New Roman" w:hAnsi="Times New Roman" w:cs="Times New Roman" w:eastAsia="Times New Roman" w:hint="default"/>
                <w:sz w:val="18"/>
                <w:szCs w:val="18"/>
              </w:rPr>
            </w:pPr>
            <w:r>
              <w:rPr>
                <w:rFonts w:ascii="Times New Roman"/>
                <w:sz w:val="18"/>
              </w:rPr>
              <w:t>88.83%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1,251,96</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5.89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1,412,97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9.69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2,664,94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5.58</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本期计提在建工程减值准备情况" w:id="277"/>
      <w:bookmarkEnd w:id="277"/>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4）工程物资" w:id="278"/>
      <w:bookmarkEnd w:id="278"/>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18、生产性生物资产" w:id="279"/>
      <w:bookmarkEnd w:id="279"/>
      <w:r>
        <w:rPr>
          <w:b w:val="0"/>
          <w:bCs w:val="0"/>
        </w:rPr>
      </w:r>
      <w:r>
        <w:rPr>
          <w:rFonts w:ascii="Times New Roman" w:hAnsi="Times New Roman" w:cs="Times New Roman" w:eastAsia="Times New Roman" w:hint="default"/>
        </w:rPr>
        <w:t>18</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采用成本计量模式的生产性生物资产" w:id="280"/>
      <w:bookmarkEnd w:id="280"/>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2）采用公允价值计量模式的生产性生物资产" w:id="281"/>
      <w:bookmarkEnd w:id="281"/>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19、油气资产" w:id="282"/>
      <w:bookmarkEnd w:id="282"/>
      <w:r>
        <w:rPr>
          <w:b w:val="0"/>
          <w:bCs w:val="0"/>
        </w:rPr>
      </w:r>
      <w:r>
        <w:rPr>
          <w:rFonts w:ascii="Times New Roman" w:hAnsi="Times New Roman" w:cs="Times New Roman" w:eastAsia="Times New Roman" w:hint="default"/>
        </w:rPr>
        <w:t>19</w:t>
      </w:r>
      <w:r>
        <w:rPr/>
        <w:t>、油气资产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20、无形资产" w:id="283"/>
      <w:bookmarkEnd w:id="283"/>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无形资产情况" w:id="284"/>
      <w:bookmarkEnd w:id="284"/>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175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before="4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02"/>
        <w:gridCol w:w="1487"/>
        <w:gridCol w:w="1594"/>
        <w:gridCol w:w="1594"/>
        <w:gridCol w:w="1595"/>
        <w:gridCol w:w="1594"/>
      </w:tblGrid>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13" w:space="0" w:color="D2D2D2"/>
              <w:bottom w:val="single" w:sz="4" w:space="0" w:color="000000"/>
              <w:right w:val="single" w:sz="9" w:space="0" w:color="D2D2D2"/>
            </w:tcBorders>
            <w:shd w:val="clear" w:color="auto" w:fill="E0FFFF"/>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87"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119,679,038.10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299,349.28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475,966,362.57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1,314,911.10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597,259,661.05</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9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4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8,829,337.06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15,072.37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133,440,803.68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3,300,000.02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145,585,213.13</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87"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3,300,000.02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3,300,000.02</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）内部研发</w:t>
            </w:r>
          </w:p>
        </w:tc>
        <w:tc>
          <w:tcPr>
            <w:tcW w:w="1487"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133,440,803.68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133,440,803.68</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）企业合并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487"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13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）汇率变动</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3,031,724.56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15,072.37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3,046,796.93</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）调整增加</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5,797,612.50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5,797,612.50</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128,508,375.16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314,421.65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609,407,166.25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4,614,911.12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742,844,874.18</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8,976,931.30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66,024.37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125,362,607.68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575,014.70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134,980,578.05</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9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1,200,107.68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24,286.21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53,548,846.95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217,750.65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54,990,991.49</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1,200,107.68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20,961.86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53,548,846.95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217,750.65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54,987,667.14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02"/>
        <w:gridCol w:w="1487"/>
        <w:gridCol w:w="1594"/>
        <w:gridCol w:w="1594"/>
        <w:gridCol w:w="1595"/>
        <w:gridCol w:w="1594"/>
      </w:tblGrid>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）汇率变动</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3,324.35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3,324.35</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10,177,038.98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90,310.58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178,911,454.63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792,765.35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189,971,569.54</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118,331,336.18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224,111.07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430,495,711.62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3,822,145.77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552,873,304.64</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110,702,106.80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233,324.91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350,603,754.89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739,896.40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462,279,083.00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未办妥产权证书的土地使用权情况" w:id="285"/>
      <w:bookmarkEnd w:id="285"/>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21、开发支出" w:id="286"/>
      <w:bookmarkEnd w:id="286"/>
      <w:r>
        <w:rPr>
          <w:b w:val="0"/>
          <w:bCs w:val="0"/>
        </w:rPr>
      </w:r>
      <w:r>
        <w:rPr>
          <w:rFonts w:ascii="Times New Roman" w:hAnsi="Times New Roman" w:cs="Times New Roman" w:eastAsia="Times New Roman" w:hint="default"/>
        </w:rPr>
        <w:t>21</w:t>
      </w:r>
      <w:r>
        <w:rPr/>
        <w:t>、开发支出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206"/>
        <w:gridCol w:w="1134"/>
        <w:gridCol w:w="850"/>
        <w:gridCol w:w="1063"/>
      </w:tblGrid>
      <w:tr>
        <w:trPr>
          <w:trHeight w:val="402" w:hRule="exact"/>
        </w:trPr>
        <w:tc>
          <w:tcPr>
            <w:tcW w:w="1064"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本期减少额</w:t>
            </w:r>
          </w:p>
        </w:tc>
        <w:tc>
          <w:tcPr>
            <w:tcW w:w="1063"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064" w:type="dxa"/>
            <w:vMerge/>
            <w:tcBorders>
              <w:left w:val="single" w:sz="4" w:space="0" w:color="000000"/>
              <w:bottom w:val="single" w:sz="4" w:space="0" w:color="000000"/>
              <w:right w:val="single" w:sz="4" w:space="0" w:color="000000"/>
            </w:tcBorders>
            <w:shd w:val="clear" w:color="auto" w:fill="DDDDDD"/>
          </w:tcPr>
          <w:p>
            <w:pPr/>
          </w:p>
        </w:tc>
        <w:tc>
          <w:tcPr>
            <w:tcW w:w="1063" w:type="dxa"/>
            <w:vMerge/>
            <w:tcBorders>
              <w:left w:val="single" w:sz="4" w:space="0" w:color="000000"/>
              <w:bottom w:val="single" w:sz="4" w:space="0" w:color="000000"/>
              <w:right w:val="single" w:sz="4" w:space="0" w:color="000000"/>
            </w:tcBorders>
            <w:shd w:val="clear" w:color="auto" w:fill="DDDDDD"/>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74"/>
              <w:ind w:right="77"/>
              <w:jc w:val="right"/>
              <w:rPr>
                <w:rFonts w:ascii="宋体" w:hAnsi="宋体" w:cs="宋体" w:eastAsia="宋体" w:hint="default"/>
                <w:sz w:val="15"/>
                <w:szCs w:val="15"/>
              </w:rPr>
            </w:pPr>
            <w:r>
              <w:rPr>
                <w:rFonts w:ascii="宋体" w:hAnsi="宋体" w:cs="宋体" w:eastAsia="宋体" w:hint="default"/>
                <w:sz w:val="15"/>
                <w:szCs w:val="15"/>
              </w:rPr>
              <w:t>内部开发支出</w:t>
            </w:r>
          </w:p>
        </w:tc>
        <w:tc>
          <w:tcPr>
            <w:tcW w:w="106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其他</w:t>
            </w:r>
          </w:p>
        </w:tc>
        <w:tc>
          <w:tcPr>
            <w:tcW w:w="1063"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20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74"/>
              <w:ind w:right="72"/>
              <w:jc w:val="right"/>
              <w:rPr>
                <w:rFonts w:ascii="宋体" w:hAnsi="宋体" w:cs="宋体" w:eastAsia="宋体" w:hint="default"/>
                <w:sz w:val="15"/>
                <w:szCs w:val="15"/>
              </w:rPr>
            </w:pPr>
            <w:r>
              <w:rPr>
                <w:rFonts w:ascii="宋体" w:hAnsi="宋体" w:cs="宋体" w:eastAsia="宋体" w:hint="default"/>
                <w:sz w:val="15"/>
                <w:szCs w:val="15"/>
              </w:rPr>
              <w:t>确认为无形资产</w:t>
            </w:r>
          </w:p>
        </w:tc>
        <w:tc>
          <w:tcPr>
            <w:tcW w:w="113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74"/>
              <w:ind w:left="111" w:right="0"/>
              <w:jc w:val="left"/>
              <w:rPr>
                <w:rFonts w:ascii="宋体" w:hAnsi="宋体" w:cs="宋体" w:eastAsia="宋体" w:hint="default"/>
                <w:sz w:val="15"/>
                <w:szCs w:val="15"/>
              </w:rPr>
            </w:pPr>
            <w:r>
              <w:rPr>
                <w:rFonts w:ascii="宋体" w:hAnsi="宋体" w:cs="宋体" w:eastAsia="宋体" w:hint="default"/>
                <w:sz w:val="15"/>
                <w:szCs w:val="15"/>
              </w:rPr>
              <w:t>转入当期损益</w:t>
            </w:r>
          </w:p>
        </w:tc>
        <w:tc>
          <w:tcPr>
            <w:tcW w:w="85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063" w:type="dxa"/>
            <w:vMerge/>
            <w:tcBorders>
              <w:left w:val="single" w:sz="4" w:space="0" w:color="000000"/>
              <w:bottom w:val="single" w:sz="4" w:space="0" w:color="000000"/>
              <w:right w:val="single" w:sz="4" w:space="0" w:color="000000"/>
            </w:tcBorders>
            <w:shd w:val="clear" w:color="auto" w:fill="DDDDDD"/>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解调解扰卡</w:t>
            </w: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22" w:right="0"/>
              <w:jc w:val="left"/>
              <w:rPr>
                <w:rFonts w:ascii="Times New Roman" w:hAnsi="Times New Roman" w:cs="Times New Roman" w:eastAsia="Times New Roman" w:hint="default"/>
                <w:sz w:val="15"/>
                <w:szCs w:val="15"/>
              </w:rPr>
            </w:pPr>
            <w:r>
              <w:rPr>
                <w:rFonts w:ascii="Times New Roman"/>
                <w:sz w:val="15"/>
              </w:rPr>
              <w:t>_C525CI</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20,096,227.96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1,399,415.50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21,495,643.46</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0.00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EPG</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处理卡</w:t>
            </w:r>
          </w:p>
          <w:p>
            <w:pPr>
              <w:pStyle w:val="TableParagraph"/>
              <w:spacing w:line="240" w:lineRule="auto" w:before="139"/>
              <w:ind w:left="22" w:right="0"/>
              <w:jc w:val="left"/>
              <w:rPr>
                <w:rFonts w:ascii="Times New Roman" w:hAnsi="Times New Roman" w:cs="Times New Roman" w:eastAsia="Times New Roman" w:hint="default"/>
                <w:sz w:val="15"/>
                <w:szCs w:val="15"/>
              </w:rPr>
            </w:pPr>
            <w:r>
              <w:rPr>
                <w:rFonts w:ascii="Times New Roman"/>
                <w:sz w:val="15"/>
              </w:rPr>
              <w:t>_C302SI</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21,595,479.69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2,849,930.55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24,445,410.24</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0.00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多路编转码卡</w:t>
            </w: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22" w:right="0"/>
              <w:jc w:val="left"/>
              <w:rPr>
                <w:rFonts w:ascii="Times New Roman" w:hAnsi="Times New Roman" w:cs="Times New Roman" w:eastAsia="Times New Roman" w:hint="default"/>
                <w:sz w:val="15"/>
                <w:szCs w:val="15"/>
              </w:rPr>
            </w:pPr>
            <w:r>
              <w:rPr>
                <w:rFonts w:ascii="Times New Roman"/>
                <w:sz w:val="15"/>
              </w:rPr>
              <w:t>_C131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29,093,058.63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6,923,719.48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36,016,778.11</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0.00</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C160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编码卡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11,351,953.00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1,797,130.79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13,149,083.79</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0.00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62" w:lineRule="auto" w:before="74"/>
              <w:ind w:left="22" w:right="84"/>
              <w:jc w:val="left"/>
              <w:rPr>
                <w:rFonts w:ascii="宋体" w:hAnsi="宋体" w:cs="宋体" w:eastAsia="宋体" w:hint="default"/>
                <w:sz w:val="15"/>
                <w:szCs w:val="15"/>
              </w:rPr>
            </w:pPr>
            <w:r>
              <w:rPr>
                <w:rFonts w:ascii="Times New Roman" w:hAnsi="Times New Roman" w:cs="Times New Roman" w:eastAsia="Times New Roman" w:hint="default"/>
                <w:sz w:val="15"/>
                <w:szCs w:val="15"/>
              </w:rPr>
              <w:t>CDR</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专业音频</w:t>
            </w:r>
            <w:r>
              <w:rPr>
                <w:rFonts w:ascii="宋体" w:hAnsi="宋体" w:cs="宋体" w:eastAsia="宋体" w:hint="default"/>
                <w:w w:val="99"/>
                <w:sz w:val="15"/>
                <w:szCs w:val="15"/>
              </w:rPr>
              <w:t> </w:t>
            </w:r>
            <w:r>
              <w:rPr>
                <w:rFonts w:ascii="宋体" w:hAnsi="宋体" w:cs="宋体" w:eastAsia="宋体" w:hint="default"/>
                <w:sz w:val="15"/>
                <w:szCs w:val="15"/>
              </w:rPr>
              <w:t>解码器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6,239,541.36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7,024,452.32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13,263,993.68</w:t>
            </w:r>
          </w:p>
        </w:tc>
      </w:tr>
    </w:tbl>
    <w:p>
      <w:pPr>
        <w:spacing w:after="0" w:line="240" w:lineRule="auto"/>
        <w:jc w:val="right"/>
        <w:rPr>
          <w:rFonts w:ascii="Times New Roman" w:hAnsi="Times New Roman" w:cs="Times New Roman" w:eastAsia="Times New Roman" w:hint="default"/>
          <w:sz w:val="15"/>
          <w:szCs w:val="15"/>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206"/>
        <w:gridCol w:w="1134"/>
        <w:gridCol w:w="850"/>
        <w:gridCol w:w="1063"/>
      </w:tblGrid>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62" w:lineRule="auto" w:before="74"/>
              <w:ind w:left="22" w:right="95" w:firstLine="74"/>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H.264 </w:t>
            </w:r>
            <w:r>
              <w:rPr>
                <w:rFonts w:ascii="宋体" w:hAnsi="宋体" w:cs="宋体" w:eastAsia="宋体" w:hint="default"/>
                <w:sz w:val="15"/>
                <w:szCs w:val="15"/>
              </w:rPr>
              <w:t>编解码 板</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9250AB</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6,869,749.08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5,614,940.97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12,484,690.05</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62" w:lineRule="auto" w:before="74"/>
              <w:ind w:left="22" w:right="109"/>
              <w:jc w:val="left"/>
              <w:rPr>
                <w:rFonts w:ascii="宋体" w:hAnsi="宋体" w:cs="宋体" w:eastAsia="宋体" w:hint="default"/>
                <w:sz w:val="15"/>
                <w:szCs w:val="15"/>
              </w:rPr>
            </w:pPr>
            <w:r>
              <w:rPr>
                <w:rFonts w:ascii="Times New Roman" w:hAnsi="Times New Roman" w:cs="Times New Roman" w:eastAsia="Times New Roman" w:hint="default"/>
                <w:sz w:val="15"/>
                <w:szCs w:val="15"/>
              </w:rPr>
              <w:t>SmartDirect</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融 合通信平台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18,026,441.53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4"/>
              <w:jc w:val="right"/>
              <w:rPr>
                <w:rFonts w:ascii="Times New Roman" w:hAnsi="Times New Roman" w:cs="Times New Roman" w:eastAsia="Times New Roman" w:hint="default"/>
                <w:sz w:val="15"/>
                <w:szCs w:val="15"/>
              </w:rPr>
            </w:pPr>
            <w:r>
              <w:rPr>
                <w:rFonts w:ascii="Times New Roman"/>
                <w:spacing w:val="-1"/>
                <w:sz w:val="15"/>
              </w:rPr>
              <w:t>12,799,433.15</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5,227,008.38</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62" w:lineRule="auto" w:before="74"/>
              <w:ind w:left="22" w:right="35"/>
              <w:jc w:val="left"/>
              <w:rPr>
                <w:rFonts w:ascii="宋体" w:hAnsi="宋体" w:cs="宋体" w:eastAsia="宋体" w:hint="default"/>
                <w:sz w:val="15"/>
                <w:szCs w:val="15"/>
              </w:rPr>
            </w:pPr>
            <w:r>
              <w:rPr>
                <w:rFonts w:ascii="Times New Roman" w:hAnsi="Times New Roman" w:cs="Times New Roman" w:eastAsia="Times New Roman" w:hint="default"/>
                <w:sz w:val="15"/>
                <w:szCs w:val="15"/>
              </w:rPr>
              <w:t>NGB-W</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网络节</w:t>
            </w:r>
            <w:r>
              <w:rPr>
                <w:rFonts w:ascii="宋体" w:hAnsi="宋体" w:cs="宋体" w:eastAsia="宋体" w:hint="default"/>
                <w:w w:val="99"/>
                <w:sz w:val="15"/>
                <w:szCs w:val="15"/>
              </w:rPr>
              <w:t> </w:t>
            </w:r>
            <w:r>
              <w:rPr>
                <w:rFonts w:ascii="宋体" w:hAnsi="宋体" w:cs="宋体" w:eastAsia="宋体" w:hint="default"/>
                <w:sz w:val="15"/>
                <w:szCs w:val="15"/>
              </w:rPr>
              <w:t>点</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20,408,961.42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6,581,799.01</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13,827,162.41</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84" w:lineRule="auto" w:before="74"/>
              <w:ind w:left="22" w:right="129"/>
              <w:jc w:val="left"/>
              <w:rPr>
                <w:rFonts w:ascii="宋体" w:hAnsi="宋体" w:cs="宋体" w:eastAsia="宋体" w:hint="default"/>
                <w:sz w:val="15"/>
                <w:szCs w:val="15"/>
              </w:rPr>
            </w:pPr>
            <w:r>
              <w:rPr>
                <w:rFonts w:ascii="宋体" w:hAnsi="宋体" w:cs="宋体" w:eastAsia="宋体" w:hint="default"/>
                <w:sz w:val="15"/>
                <w:szCs w:val="15"/>
              </w:rPr>
              <w:t>信源数据计算 板</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2,008,563.35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2,008,563.35</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z w:val="15"/>
              </w:rPr>
              <w:t>0.00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84" w:lineRule="auto" w:before="74"/>
              <w:ind w:left="22" w:right="129"/>
              <w:jc w:val="left"/>
              <w:rPr>
                <w:rFonts w:ascii="Times New Roman" w:hAnsi="Times New Roman" w:cs="Times New Roman" w:eastAsia="Times New Roman" w:hint="default"/>
                <w:sz w:val="15"/>
                <w:szCs w:val="15"/>
              </w:rPr>
            </w:pPr>
            <w:r>
              <w:rPr>
                <w:rFonts w:ascii="宋体" w:hAnsi="宋体" w:cs="宋体" w:eastAsia="宋体" w:hint="default"/>
                <w:sz w:val="15"/>
                <w:szCs w:val="15"/>
              </w:rPr>
              <w:t>媒体综合处理 平台</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EMR4.0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4,908,978.40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4,908,978.40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z w:val="15"/>
              </w:rPr>
              <w:t>0.00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62" w:lineRule="auto" w:before="74"/>
              <w:ind w:left="22" w:right="20"/>
              <w:jc w:val="left"/>
              <w:rPr>
                <w:rFonts w:ascii="宋体" w:hAnsi="宋体" w:cs="宋体" w:eastAsia="宋体" w:hint="default"/>
                <w:sz w:val="15"/>
                <w:szCs w:val="15"/>
              </w:rPr>
            </w:pPr>
            <w:r>
              <w:rPr>
                <w:rFonts w:ascii="Times New Roman" w:hAnsi="Times New Roman" w:cs="Times New Roman" w:eastAsia="Times New Roman" w:hint="default"/>
                <w:sz w:val="15"/>
                <w:szCs w:val="15"/>
              </w:rPr>
              <w:t>JointVision</w:t>
            </w:r>
            <w:r>
              <w:rPr>
                <w:rFonts w:ascii="Times New Roman" w:hAnsi="Times New Roman" w:cs="Times New Roman" w:eastAsia="Times New Roman" w:hint="default"/>
                <w:spacing w:val="-20"/>
                <w:sz w:val="15"/>
                <w:szCs w:val="15"/>
              </w:rPr>
              <w:t> </w:t>
            </w:r>
            <w:r>
              <w:rPr>
                <w:rFonts w:ascii="宋体" w:hAnsi="宋体" w:cs="宋体" w:eastAsia="宋体" w:hint="default"/>
                <w:sz w:val="15"/>
                <w:szCs w:val="15"/>
              </w:rPr>
              <w:t>融合 通信平台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7,443,538.48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7,443,538.48</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z w:val="15"/>
              </w:rPr>
              <w:t>0.00</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多屏编转码器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4,359,720.54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4,359,720.54</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0.00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高密度</w:t>
            </w:r>
          </w:p>
          <w:p>
            <w:pPr>
              <w:pStyle w:val="TableParagraph"/>
              <w:spacing w:line="240" w:lineRule="auto" w:before="117"/>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IPQAM3.3</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16,125,998.15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4"/>
              <w:jc w:val="right"/>
              <w:rPr>
                <w:rFonts w:ascii="Times New Roman" w:hAnsi="Times New Roman" w:cs="Times New Roman" w:eastAsia="Times New Roman" w:hint="default"/>
                <w:sz w:val="15"/>
                <w:szCs w:val="15"/>
              </w:rPr>
            </w:pPr>
            <w:r>
              <w:rPr>
                <w:rFonts w:ascii="Times New Roman"/>
                <w:spacing w:val="-1"/>
                <w:sz w:val="15"/>
              </w:rPr>
              <w:t>16,125,998.15</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z w:val="15"/>
              </w:rPr>
              <w:t>0.00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62" w:lineRule="auto" w:before="74"/>
              <w:ind w:left="22" w:right="77"/>
              <w:jc w:val="left"/>
              <w:rPr>
                <w:rFonts w:ascii="宋体" w:hAnsi="宋体" w:cs="宋体" w:eastAsia="宋体" w:hint="default"/>
                <w:sz w:val="15"/>
                <w:szCs w:val="15"/>
              </w:rPr>
            </w:pPr>
            <w:r>
              <w:rPr>
                <w:rFonts w:ascii="宋体" w:hAnsi="宋体" w:cs="宋体" w:eastAsia="宋体" w:hint="default"/>
                <w:sz w:val="15"/>
                <w:szCs w:val="15"/>
              </w:rPr>
              <w:t>路由型</w:t>
            </w:r>
            <w:r>
              <w:rPr>
                <w:rFonts w:ascii="宋体" w:hAnsi="宋体" w:cs="宋体" w:eastAsia="宋体" w:hint="default"/>
                <w:spacing w:val="-38"/>
                <w:sz w:val="15"/>
                <w:szCs w:val="15"/>
              </w:rPr>
              <w:t> </w:t>
            </w:r>
            <w:r>
              <w:rPr>
                <w:rFonts w:ascii="Times New Roman" w:hAnsi="Times New Roman" w:cs="Times New Roman" w:eastAsia="Times New Roman" w:hint="default"/>
                <w:spacing w:val="-5"/>
                <w:sz w:val="15"/>
                <w:szCs w:val="15"/>
              </w:rPr>
              <w:t>OLT</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光 路线终端项目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6,219,590.62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569,012.43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6,788,603.05</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z w:val="15"/>
              </w:rPr>
              <w:t>0.00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84" w:lineRule="auto" w:before="74"/>
              <w:ind w:left="22" w:right="129"/>
              <w:jc w:val="left"/>
              <w:rPr>
                <w:rFonts w:ascii="宋体" w:hAnsi="宋体" w:cs="宋体" w:eastAsia="宋体" w:hint="default"/>
                <w:sz w:val="15"/>
                <w:szCs w:val="15"/>
              </w:rPr>
            </w:pPr>
            <w:r>
              <w:rPr>
                <w:rFonts w:ascii="宋体" w:hAnsi="宋体" w:cs="宋体" w:eastAsia="宋体" w:hint="default"/>
                <w:sz w:val="15"/>
                <w:szCs w:val="15"/>
              </w:rPr>
              <w:t>交互式信息服 务处理平台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4,261,634.77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667,761.35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4,929,396.12</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84" w:lineRule="auto" w:before="75"/>
              <w:ind w:left="22" w:right="129"/>
              <w:jc w:val="left"/>
              <w:rPr>
                <w:rFonts w:ascii="Times New Roman" w:hAnsi="Times New Roman" w:cs="Times New Roman" w:eastAsia="Times New Roman" w:hint="default"/>
                <w:sz w:val="15"/>
                <w:szCs w:val="15"/>
              </w:rPr>
            </w:pPr>
            <w:r>
              <w:rPr>
                <w:rFonts w:ascii="宋体" w:hAnsi="宋体" w:cs="宋体" w:eastAsia="宋体" w:hint="default"/>
                <w:sz w:val="15"/>
                <w:szCs w:val="15"/>
              </w:rPr>
              <w:t>一体化高适应 野外型</w:t>
            </w:r>
            <w:r>
              <w:rPr>
                <w:rFonts w:ascii="宋体" w:hAnsi="宋体" w:cs="宋体" w:eastAsia="宋体" w:hint="default"/>
                <w:spacing w:val="-37"/>
                <w:sz w:val="15"/>
                <w:szCs w:val="15"/>
              </w:rPr>
              <w:t> </w:t>
            </w:r>
            <w:r>
              <w:rPr>
                <w:rFonts w:ascii="Times New Roman" w:hAnsi="Times New Roman" w:cs="Times New Roman" w:eastAsia="Times New Roman" w:hint="default"/>
                <w:spacing w:val="-5"/>
                <w:sz w:val="15"/>
                <w:szCs w:val="15"/>
              </w:rPr>
              <w:t>OLT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2,744,567.99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4,283,690.69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7,028,258.68</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支持</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Docsis</w:t>
            </w:r>
            <w:r>
              <w:rPr>
                <w:rFonts w:ascii="Times New Roman" w:hAnsi="Times New Roman" w:cs="Times New Roman" w:eastAsia="Times New Roman" w:hint="default"/>
                <w:spacing w:val="-1"/>
                <w:sz w:val="15"/>
                <w:szCs w:val="15"/>
              </w:rPr>
              <w:t> </w:t>
            </w:r>
            <w:r>
              <w:rPr>
                <w:rFonts w:ascii="Times New Roman" w:hAnsi="Times New Roman" w:cs="Times New Roman" w:eastAsia="Times New Roman" w:hint="default"/>
                <w:sz w:val="15"/>
                <w:szCs w:val="15"/>
              </w:rPr>
              <w:t>3.1</w:t>
            </w:r>
          </w:p>
          <w:p>
            <w:pPr>
              <w:pStyle w:val="TableParagraph"/>
              <w:spacing w:line="240" w:lineRule="auto" w:before="105"/>
              <w:ind w:left="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标准</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CMTS</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6,659,423.51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right="22"/>
              <w:jc w:val="right"/>
              <w:rPr>
                <w:rFonts w:ascii="Times New Roman" w:hAnsi="Times New Roman" w:cs="Times New Roman" w:eastAsia="Times New Roman" w:hint="default"/>
                <w:sz w:val="15"/>
                <w:szCs w:val="15"/>
              </w:rPr>
            </w:pPr>
            <w:r>
              <w:rPr>
                <w:rFonts w:ascii="Times New Roman"/>
                <w:spacing w:val="-1"/>
                <w:sz w:val="15"/>
              </w:rPr>
              <w:t>5,404,720.13</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right="23"/>
              <w:jc w:val="right"/>
              <w:rPr>
                <w:rFonts w:ascii="Times New Roman" w:hAnsi="Times New Roman" w:cs="Times New Roman" w:eastAsia="Times New Roman" w:hint="default"/>
                <w:sz w:val="15"/>
                <w:szCs w:val="15"/>
              </w:rPr>
            </w:pPr>
            <w:r>
              <w:rPr>
                <w:rFonts w:ascii="Times New Roman"/>
                <w:spacing w:val="-1"/>
                <w:sz w:val="15"/>
              </w:rPr>
              <w:t>1,254,703.38</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403" w:lineRule="auto" w:before="74"/>
              <w:ind w:left="22" w:right="129"/>
              <w:jc w:val="both"/>
              <w:rPr>
                <w:rFonts w:ascii="Times New Roman" w:hAnsi="Times New Roman" w:cs="Times New Roman" w:eastAsia="Times New Roman" w:hint="default"/>
                <w:sz w:val="15"/>
                <w:szCs w:val="15"/>
              </w:rPr>
            </w:pPr>
            <w:r>
              <w:rPr>
                <w:rFonts w:ascii="宋体" w:hAnsi="宋体" w:cs="宋体" w:eastAsia="宋体" w:hint="default"/>
                <w:sz w:val="15"/>
                <w:szCs w:val="15"/>
              </w:rPr>
              <w:t>紧凑型低成本 高密度吉比特 </w:t>
            </w:r>
            <w:r>
              <w:rPr>
                <w:rFonts w:ascii="Times New Roman" w:hAnsi="Times New Roman" w:cs="Times New Roman" w:eastAsia="Times New Roman" w:hint="default"/>
                <w:spacing w:val="-5"/>
                <w:sz w:val="15"/>
                <w:szCs w:val="15"/>
              </w:rPr>
              <w:t>OLT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right="21"/>
              <w:jc w:val="right"/>
              <w:rPr>
                <w:rFonts w:ascii="Times New Roman" w:hAnsi="Times New Roman" w:cs="Times New Roman" w:eastAsia="Times New Roman" w:hint="default"/>
                <w:sz w:val="15"/>
                <w:szCs w:val="15"/>
              </w:rPr>
            </w:pPr>
            <w:r>
              <w:rPr>
                <w:rFonts w:ascii="Times New Roman"/>
                <w:spacing w:val="-1"/>
                <w:sz w:val="15"/>
              </w:rPr>
              <w:t>1,464,538.78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right="22"/>
              <w:jc w:val="right"/>
              <w:rPr>
                <w:rFonts w:ascii="Times New Roman" w:hAnsi="Times New Roman" w:cs="Times New Roman" w:eastAsia="Times New Roman" w:hint="default"/>
                <w:sz w:val="15"/>
                <w:szCs w:val="15"/>
              </w:rPr>
            </w:pPr>
            <w:r>
              <w:rPr>
                <w:rFonts w:ascii="Times New Roman"/>
                <w:spacing w:val="-1"/>
                <w:sz w:val="15"/>
              </w:rPr>
              <w:t>1,464,538.78</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84" w:lineRule="auto" w:before="74"/>
              <w:ind w:left="22" w:right="129"/>
              <w:jc w:val="left"/>
              <w:rPr>
                <w:rFonts w:ascii="宋体" w:hAnsi="宋体" w:cs="宋体" w:eastAsia="宋体" w:hint="default"/>
                <w:sz w:val="15"/>
                <w:szCs w:val="15"/>
              </w:rPr>
            </w:pPr>
            <w:r>
              <w:rPr>
                <w:rFonts w:ascii="宋体" w:hAnsi="宋体" w:cs="宋体" w:eastAsia="宋体" w:hint="default"/>
                <w:sz w:val="15"/>
                <w:szCs w:val="15"/>
              </w:rPr>
              <w:t>接入网网元管 理系统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921,196.88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921,196.88</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84" w:lineRule="auto" w:before="74"/>
              <w:ind w:left="22" w:right="129"/>
              <w:jc w:val="left"/>
              <w:rPr>
                <w:rFonts w:ascii="Times New Roman" w:hAnsi="Times New Roman" w:cs="Times New Roman" w:eastAsia="Times New Roman" w:hint="default"/>
                <w:sz w:val="15"/>
                <w:szCs w:val="15"/>
              </w:rPr>
            </w:pPr>
            <w:r>
              <w:rPr>
                <w:rFonts w:ascii="宋体" w:hAnsi="宋体" w:cs="宋体" w:eastAsia="宋体" w:hint="default"/>
                <w:sz w:val="15"/>
                <w:szCs w:val="15"/>
              </w:rPr>
              <w:t>三网合一家庭 网关型</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ONU</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5,063,641.82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5,063,641.82</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84" w:lineRule="auto"/>
              <w:ind w:left="22" w:right="129"/>
              <w:jc w:val="left"/>
              <w:rPr>
                <w:rFonts w:ascii="宋体" w:hAnsi="宋体" w:cs="宋体" w:eastAsia="宋体" w:hint="default"/>
                <w:sz w:val="15"/>
                <w:szCs w:val="15"/>
              </w:rPr>
            </w:pPr>
            <w:r>
              <w:rPr>
                <w:rFonts w:ascii="宋体" w:hAnsi="宋体" w:cs="宋体" w:eastAsia="宋体" w:hint="default"/>
                <w:sz w:val="15"/>
                <w:szCs w:val="15"/>
              </w:rPr>
              <w:t>第三方支付风 控系统项目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8,205,018.32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7,147,410.28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z w:val="15"/>
              </w:rPr>
              <w:t>1,057,608.04</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81" w:lineRule="auto" w:before="74"/>
              <w:ind w:left="22" w:right="129"/>
              <w:jc w:val="both"/>
              <w:rPr>
                <w:rFonts w:ascii="宋体" w:hAnsi="宋体" w:cs="宋体" w:eastAsia="宋体" w:hint="default"/>
                <w:sz w:val="15"/>
                <w:szCs w:val="15"/>
              </w:rPr>
            </w:pPr>
            <w:r>
              <w:rPr>
                <w:rFonts w:ascii="宋体" w:hAnsi="宋体" w:cs="宋体" w:eastAsia="宋体" w:hint="default"/>
                <w:sz w:val="15"/>
                <w:szCs w:val="15"/>
              </w:rPr>
              <w:t>第三方支付渠 道路由系统项 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3,004,570.51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right="22"/>
              <w:jc w:val="right"/>
              <w:rPr>
                <w:rFonts w:ascii="Times New Roman" w:hAnsi="Times New Roman" w:cs="Times New Roman" w:eastAsia="Times New Roman" w:hint="default"/>
                <w:sz w:val="15"/>
                <w:szCs w:val="15"/>
              </w:rPr>
            </w:pPr>
            <w:r>
              <w:rPr>
                <w:rFonts w:ascii="Times New Roman"/>
                <w:spacing w:val="-1"/>
                <w:sz w:val="15"/>
              </w:rPr>
              <w:t>2,589,083.23</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415,487.28</w:t>
            </w:r>
          </w:p>
        </w:tc>
      </w:tr>
    </w:tbl>
    <w:p>
      <w:pPr>
        <w:spacing w:after="0" w:line="240" w:lineRule="auto"/>
        <w:jc w:val="right"/>
        <w:rPr>
          <w:rFonts w:ascii="Times New Roman" w:hAnsi="Times New Roman" w:cs="Times New Roman" w:eastAsia="Times New Roman" w:hint="default"/>
          <w:sz w:val="15"/>
          <w:szCs w:val="15"/>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206"/>
        <w:gridCol w:w="1134"/>
        <w:gridCol w:w="850"/>
        <w:gridCol w:w="1063"/>
      </w:tblGrid>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84" w:lineRule="auto" w:before="74"/>
              <w:ind w:left="22" w:right="95"/>
              <w:jc w:val="left"/>
              <w:rPr>
                <w:rFonts w:ascii="Times New Roman" w:hAnsi="Times New Roman" w:cs="Times New Roman" w:eastAsia="Times New Roman" w:hint="default"/>
                <w:sz w:val="15"/>
                <w:szCs w:val="15"/>
              </w:rPr>
            </w:pPr>
            <w:r>
              <w:rPr>
                <w:rFonts w:ascii="宋体" w:hAnsi="宋体" w:cs="宋体" w:eastAsia="宋体" w:hint="default"/>
                <w:sz w:val="15"/>
                <w:szCs w:val="15"/>
              </w:rPr>
              <w:t>商户信用风险 评级系统</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V1.0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1,010,478.01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1,010,478.01</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84" w:lineRule="auto" w:before="74"/>
              <w:ind w:left="22" w:right="129"/>
              <w:jc w:val="left"/>
              <w:rPr>
                <w:rFonts w:ascii="Times New Roman" w:hAnsi="Times New Roman" w:cs="Times New Roman" w:eastAsia="Times New Roman" w:hint="default"/>
                <w:sz w:val="15"/>
                <w:szCs w:val="15"/>
              </w:rPr>
            </w:pPr>
            <w:r>
              <w:rPr>
                <w:rFonts w:ascii="宋体" w:hAnsi="宋体" w:cs="宋体" w:eastAsia="宋体" w:hint="default"/>
                <w:sz w:val="15"/>
                <w:szCs w:val="15"/>
              </w:rPr>
              <w:t>下一代风险控 制系统</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V1.0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35,078.69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35,078.69</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84" w:lineRule="auto" w:before="74"/>
              <w:ind w:left="22" w:right="129"/>
              <w:jc w:val="left"/>
              <w:rPr>
                <w:rFonts w:ascii="宋体" w:hAnsi="宋体" w:cs="宋体" w:eastAsia="宋体" w:hint="default"/>
                <w:sz w:val="15"/>
                <w:szCs w:val="15"/>
              </w:rPr>
            </w:pPr>
            <w:r>
              <w:rPr>
                <w:rFonts w:ascii="宋体" w:hAnsi="宋体" w:cs="宋体" w:eastAsia="宋体" w:hint="default"/>
                <w:sz w:val="15"/>
                <w:szCs w:val="15"/>
              </w:rPr>
              <w:t>便携式异形支 付卡项目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2,185,317.52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2,185,317.52</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魔百和项目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3,382,477.94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3,382,477.94</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4"/>
              <w:ind w:left="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联通</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4K</w:t>
            </w:r>
          </w:p>
          <w:p>
            <w:pPr>
              <w:pStyle w:val="TableParagraph"/>
              <w:spacing w:line="362" w:lineRule="auto" w:before="104"/>
              <w:ind w:left="22" w:right="20"/>
              <w:jc w:val="left"/>
              <w:rPr>
                <w:rFonts w:ascii="宋体" w:hAnsi="宋体" w:cs="宋体" w:eastAsia="宋体" w:hint="default"/>
                <w:sz w:val="15"/>
                <w:szCs w:val="15"/>
              </w:rPr>
            </w:pPr>
            <w:r>
              <w:rPr>
                <w:rFonts w:ascii="宋体" w:hAnsi="宋体" w:cs="宋体" w:eastAsia="宋体" w:hint="default"/>
                <w:spacing w:val="-9"/>
                <w:w w:val="99"/>
                <w:sz w:val="15"/>
                <w:szCs w:val="15"/>
              </w:rPr>
              <w:t>（</w:t>
            </w:r>
            <w:r>
              <w:rPr>
                <w:rFonts w:ascii="Times New Roman" w:hAnsi="Times New Roman" w:cs="Times New Roman" w:eastAsia="Times New Roman" w:hint="default"/>
                <w:spacing w:val="-9"/>
                <w:w w:val="99"/>
                <w:sz w:val="15"/>
                <w:szCs w:val="15"/>
              </w:rPr>
              <w:t>AVS2.0</w:t>
            </w:r>
            <w:r>
              <w:rPr>
                <w:rFonts w:ascii="宋体" w:hAnsi="宋体" w:cs="宋体" w:eastAsia="宋体" w:hint="default"/>
                <w:spacing w:val="-9"/>
                <w:w w:val="99"/>
                <w:sz w:val="15"/>
                <w:szCs w:val="15"/>
              </w:rPr>
              <w:t>）智能</w:t>
            </w:r>
            <w:r>
              <w:rPr>
                <w:rFonts w:ascii="宋体" w:hAnsi="宋体" w:cs="宋体" w:eastAsia="宋体" w:hint="default"/>
                <w:spacing w:val="-67"/>
                <w:w w:val="99"/>
                <w:sz w:val="15"/>
                <w:szCs w:val="15"/>
              </w:rPr>
              <w:t> </w:t>
            </w:r>
            <w:r>
              <w:rPr>
                <w:rFonts w:ascii="宋体" w:hAnsi="宋体" w:cs="宋体" w:eastAsia="宋体" w:hint="default"/>
                <w:spacing w:val="-67"/>
                <w:w w:val="99"/>
                <w:sz w:val="15"/>
                <w:szCs w:val="15"/>
              </w:rPr>
            </w:r>
            <w:r>
              <w:rPr>
                <w:rFonts w:ascii="宋体" w:hAnsi="宋体" w:cs="宋体" w:eastAsia="宋体" w:hint="default"/>
                <w:sz w:val="15"/>
                <w:szCs w:val="15"/>
              </w:rPr>
              <w:t>机顶盒</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right="22"/>
              <w:jc w:val="right"/>
              <w:rPr>
                <w:rFonts w:ascii="Times New Roman" w:hAnsi="Times New Roman" w:cs="Times New Roman" w:eastAsia="Times New Roman" w:hint="default"/>
                <w:sz w:val="15"/>
                <w:szCs w:val="15"/>
              </w:rPr>
            </w:pPr>
            <w:r>
              <w:rPr>
                <w:rFonts w:ascii="Times New Roman"/>
                <w:spacing w:val="-1"/>
                <w:sz w:val="15"/>
              </w:rPr>
              <w:t>13,330,551.16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right="24"/>
              <w:jc w:val="right"/>
              <w:rPr>
                <w:rFonts w:ascii="Times New Roman" w:hAnsi="Times New Roman" w:cs="Times New Roman" w:eastAsia="Times New Roman" w:hint="default"/>
                <w:sz w:val="15"/>
                <w:szCs w:val="15"/>
              </w:rPr>
            </w:pPr>
            <w:r>
              <w:rPr>
                <w:rFonts w:ascii="Times New Roman"/>
                <w:spacing w:val="-1"/>
                <w:sz w:val="15"/>
              </w:rPr>
              <w:t>13,330,551.16</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62" w:lineRule="auto" w:before="74"/>
              <w:ind w:left="22" w:right="35"/>
              <w:jc w:val="left"/>
              <w:rPr>
                <w:rFonts w:ascii="宋体" w:hAnsi="宋体" w:cs="宋体" w:eastAsia="宋体" w:hint="default"/>
                <w:sz w:val="15"/>
                <w:szCs w:val="15"/>
              </w:rPr>
            </w:pPr>
            <w:r>
              <w:rPr>
                <w:rFonts w:ascii="Times New Roman" w:hAnsi="Times New Roman" w:cs="Times New Roman" w:eastAsia="Times New Roman" w:hint="default"/>
                <w:sz w:val="15"/>
                <w:szCs w:val="15"/>
              </w:rPr>
              <w:t>NGB-W</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一体化</w:t>
            </w:r>
            <w:r>
              <w:rPr>
                <w:rFonts w:ascii="宋体" w:hAnsi="宋体" w:cs="宋体" w:eastAsia="宋体" w:hint="default"/>
                <w:w w:val="99"/>
                <w:sz w:val="15"/>
                <w:szCs w:val="15"/>
              </w:rPr>
              <w:t> </w:t>
            </w:r>
            <w:r>
              <w:rPr>
                <w:rFonts w:ascii="宋体" w:hAnsi="宋体" w:cs="宋体" w:eastAsia="宋体" w:hint="default"/>
                <w:sz w:val="15"/>
                <w:szCs w:val="15"/>
              </w:rPr>
              <w:t>节点项目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1,556,351.01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1,556,351.01</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81" w:lineRule="auto" w:before="74"/>
              <w:ind w:left="22" w:right="129"/>
              <w:jc w:val="both"/>
              <w:rPr>
                <w:rFonts w:ascii="宋体" w:hAnsi="宋体" w:cs="宋体" w:eastAsia="宋体" w:hint="default"/>
                <w:sz w:val="15"/>
                <w:szCs w:val="15"/>
              </w:rPr>
            </w:pPr>
            <w:r>
              <w:rPr>
                <w:rFonts w:ascii="宋体" w:hAnsi="宋体" w:cs="宋体" w:eastAsia="宋体" w:hint="default"/>
                <w:sz w:val="15"/>
                <w:szCs w:val="15"/>
              </w:rPr>
              <w:t>卫星信道高清 音视频编解码 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right="21"/>
              <w:jc w:val="right"/>
              <w:rPr>
                <w:rFonts w:ascii="Times New Roman" w:hAnsi="Times New Roman" w:cs="Times New Roman" w:eastAsia="Times New Roman" w:hint="default"/>
                <w:sz w:val="15"/>
                <w:szCs w:val="15"/>
              </w:rPr>
            </w:pPr>
            <w:r>
              <w:rPr>
                <w:rFonts w:ascii="Times New Roman"/>
                <w:spacing w:val="-1"/>
                <w:sz w:val="15"/>
              </w:rPr>
              <w:t>2,197,375.33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right="22"/>
              <w:jc w:val="right"/>
              <w:rPr>
                <w:rFonts w:ascii="Times New Roman" w:hAnsi="Times New Roman" w:cs="Times New Roman" w:eastAsia="Times New Roman" w:hint="default"/>
                <w:sz w:val="15"/>
                <w:szCs w:val="15"/>
              </w:rPr>
            </w:pPr>
            <w:r>
              <w:rPr>
                <w:rFonts w:ascii="Times New Roman"/>
                <w:spacing w:val="-1"/>
                <w:sz w:val="15"/>
              </w:rPr>
              <w:t>2,197,375.33</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84" w:lineRule="auto" w:before="74"/>
              <w:ind w:left="22" w:right="129"/>
              <w:jc w:val="left"/>
              <w:rPr>
                <w:rFonts w:ascii="宋体" w:hAnsi="宋体" w:cs="宋体" w:eastAsia="宋体" w:hint="default"/>
                <w:sz w:val="15"/>
                <w:szCs w:val="15"/>
              </w:rPr>
            </w:pPr>
            <w:r>
              <w:rPr>
                <w:rFonts w:ascii="宋体" w:hAnsi="宋体" w:cs="宋体" w:eastAsia="宋体" w:hint="default"/>
                <w:sz w:val="15"/>
                <w:szCs w:val="15"/>
              </w:rPr>
              <w:t>媒体综合处理 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924,879.28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924,879.28</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84" w:lineRule="auto" w:before="74"/>
              <w:ind w:left="22" w:right="129"/>
              <w:jc w:val="left"/>
              <w:rPr>
                <w:rFonts w:ascii="宋体" w:hAnsi="宋体" w:cs="宋体" w:eastAsia="宋体" w:hint="default"/>
                <w:sz w:val="15"/>
                <w:szCs w:val="15"/>
              </w:rPr>
            </w:pPr>
            <w:r>
              <w:rPr>
                <w:rFonts w:ascii="宋体" w:hAnsi="宋体" w:cs="宋体" w:eastAsia="宋体" w:hint="default"/>
                <w:sz w:val="15"/>
                <w:szCs w:val="15"/>
              </w:rPr>
              <w:t>网络视频智能 检索</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3,288,078.50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3,288,078.50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84" w:lineRule="auto" w:before="75"/>
              <w:ind w:left="22" w:right="129"/>
              <w:jc w:val="left"/>
              <w:rPr>
                <w:rFonts w:ascii="宋体" w:hAnsi="宋体" w:cs="宋体" w:eastAsia="宋体" w:hint="default"/>
                <w:sz w:val="15"/>
                <w:szCs w:val="15"/>
              </w:rPr>
            </w:pPr>
            <w:r>
              <w:rPr>
                <w:rFonts w:ascii="宋体" w:hAnsi="宋体" w:cs="宋体" w:eastAsia="宋体" w:hint="default"/>
                <w:sz w:val="15"/>
                <w:szCs w:val="15"/>
              </w:rPr>
              <w:t>深度学习处理 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13,668,770.27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4"/>
              <w:jc w:val="right"/>
              <w:rPr>
                <w:rFonts w:ascii="Times New Roman" w:hAnsi="Times New Roman" w:cs="Times New Roman" w:eastAsia="Times New Roman" w:hint="default"/>
                <w:sz w:val="15"/>
                <w:szCs w:val="15"/>
              </w:rPr>
            </w:pPr>
            <w:r>
              <w:rPr>
                <w:rFonts w:ascii="Times New Roman"/>
                <w:spacing w:val="-1"/>
                <w:sz w:val="15"/>
              </w:rPr>
              <w:t>10,527,303.12</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3,141,467.15</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62" w:lineRule="auto" w:before="74"/>
              <w:ind w:left="22" w:right="51"/>
              <w:jc w:val="left"/>
              <w:rPr>
                <w:rFonts w:ascii="宋体" w:hAnsi="宋体" w:cs="宋体" w:eastAsia="宋体" w:hint="default"/>
                <w:sz w:val="15"/>
                <w:szCs w:val="15"/>
              </w:rPr>
            </w:pPr>
            <w:r>
              <w:rPr>
                <w:rFonts w:ascii="Times New Roman" w:hAnsi="Times New Roman" w:cs="Times New Roman" w:eastAsia="Times New Roman" w:hint="default"/>
                <w:sz w:val="15"/>
                <w:szCs w:val="15"/>
              </w:rPr>
              <w:t>OMC</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全媒体平 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9,070,954.19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8,987,179.41</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83,774.78</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62" w:lineRule="auto" w:before="74"/>
              <w:ind w:left="22" w:right="20"/>
              <w:jc w:val="left"/>
              <w:rPr>
                <w:rFonts w:ascii="宋体" w:hAnsi="宋体" w:cs="宋体" w:eastAsia="宋体" w:hint="default"/>
                <w:sz w:val="15"/>
                <w:szCs w:val="15"/>
              </w:rPr>
            </w:pPr>
            <w:r>
              <w:rPr>
                <w:rFonts w:ascii="宋体" w:hAnsi="宋体" w:cs="宋体" w:eastAsia="宋体" w:hint="default"/>
                <w:sz w:val="15"/>
                <w:szCs w:val="15"/>
              </w:rPr>
              <w:t>湖北省网</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4K</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网 关项目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7,587,908.75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2,349,248.80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5,238,659.95</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UE</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主应用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6,508,923.17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1,254,479.86</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5,254,443.31</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84" w:lineRule="auto" w:before="74"/>
              <w:ind w:left="22" w:right="129"/>
              <w:jc w:val="left"/>
              <w:rPr>
                <w:rFonts w:ascii="宋体" w:hAnsi="宋体" w:cs="宋体" w:eastAsia="宋体" w:hint="default"/>
                <w:sz w:val="15"/>
                <w:szCs w:val="15"/>
              </w:rPr>
            </w:pPr>
            <w:r>
              <w:rPr>
                <w:rFonts w:ascii="宋体" w:hAnsi="宋体" w:cs="宋体" w:eastAsia="宋体" w:hint="default"/>
                <w:sz w:val="15"/>
                <w:szCs w:val="15"/>
              </w:rPr>
              <w:t>高级安全智能 家庭网关</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1,612,997.07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6,019,000.76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7,631,997.83</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84" w:lineRule="auto" w:before="74"/>
              <w:ind w:left="22" w:right="129"/>
              <w:jc w:val="left"/>
              <w:rPr>
                <w:rFonts w:ascii="宋体" w:hAnsi="宋体" w:cs="宋体" w:eastAsia="宋体" w:hint="default"/>
                <w:sz w:val="15"/>
                <w:szCs w:val="15"/>
              </w:rPr>
            </w:pPr>
            <w:r>
              <w:rPr>
                <w:rFonts w:ascii="宋体" w:hAnsi="宋体" w:cs="宋体" w:eastAsia="宋体" w:hint="default"/>
                <w:sz w:val="15"/>
                <w:szCs w:val="15"/>
              </w:rPr>
              <w:t>直播星中间件 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1,989,147.88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1,257,016.83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3,246,164.71</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8"/>
              <w:ind w:left="22" w:right="0"/>
              <w:jc w:val="left"/>
              <w:rPr>
                <w:rFonts w:ascii="Times New Roman" w:hAnsi="Times New Roman" w:cs="Times New Roman" w:eastAsia="Times New Roman" w:hint="default"/>
                <w:sz w:val="15"/>
                <w:szCs w:val="15"/>
              </w:rPr>
            </w:pPr>
            <w:r>
              <w:rPr>
                <w:rFonts w:ascii="Times New Roman"/>
                <w:sz w:val="15"/>
              </w:rPr>
              <w:t>CableModem</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8,847,313.27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420,329.70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9,267,642.97</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IP</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推流系统与</w:t>
            </w:r>
          </w:p>
          <w:p>
            <w:pPr>
              <w:pStyle w:val="TableParagraph"/>
              <w:spacing w:line="240" w:lineRule="auto" w:before="139"/>
              <w:ind w:left="22" w:right="0"/>
              <w:jc w:val="left"/>
              <w:rPr>
                <w:rFonts w:ascii="Times New Roman" w:hAnsi="Times New Roman" w:cs="Times New Roman" w:eastAsia="Times New Roman" w:hint="default"/>
                <w:sz w:val="15"/>
                <w:szCs w:val="15"/>
              </w:rPr>
            </w:pPr>
            <w:r>
              <w:rPr>
                <w:rFonts w:ascii="Times New Roman"/>
                <w:sz w:val="15"/>
              </w:rPr>
              <w:t>CDN</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10,222,931.09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380,412.90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10,603,343.99</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62" w:lineRule="auto" w:before="74"/>
              <w:ind w:left="22" w:right="149"/>
              <w:jc w:val="left"/>
              <w:rPr>
                <w:rFonts w:ascii="宋体" w:hAnsi="宋体" w:cs="宋体" w:eastAsia="宋体" w:hint="default"/>
                <w:sz w:val="15"/>
                <w:szCs w:val="15"/>
              </w:rPr>
            </w:pPr>
            <w:r>
              <w:rPr>
                <w:rFonts w:ascii="Times New Roman" w:hAnsi="Times New Roman" w:cs="Times New Roman" w:eastAsia="Times New Roman" w:hint="default"/>
                <w:sz w:val="15"/>
                <w:szCs w:val="15"/>
              </w:rPr>
              <w:t>IVS</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视音频智 能分析系统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9,369,206.11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4,219,394.11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13,588,600.22</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84" w:lineRule="auto" w:before="75"/>
              <w:ind w:left="22" w:right="129"/>
              <w:jc w:val="left"/>
              <w:rPr>
                <w:rFonts w:ascii="宋体" w:hAnsi="宋体" w:cs="宋体" w:eastAsia="宋体" w:hint="default"/>
                <w:sz w:val="15"/>
                <w:szCs w:val="15"/>
              </w:rPr>
            </w:pPr>
            <w:r>
              <w:rPr>
                <w:rFonts w:ascii="宋体" w:hAnsi="宋体" w:cs="宋体" w:eastAsia="宋体" w:hint="default"/>
                <w:sz w:val="15"/>
                <w:szCs w:val="15"/>
              </w:rPr>
              <w:t>广电新一代终 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1,567,819.19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1,567,819.19</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434" w:lineRule="auto" w:before="108"/>
              <w:ind w:left="22" w:right="428"/>
              <w:jc w:val="left"/>
              <w:rPr>
                <w:rFonts w:ascii="Times New Roman" w:hAnsi="Times New Roman" w:cs="Times New Roman" w:eastAsia="Times New Roman" w:hint="default"/>
                <w:sz w:val="15"/>
                <w:szCs w:val="15"/>
              </w:rPr>
            </w:pPr>
            <w:r>
              <w:rPr>
                <w:rFonts w:ascii="Times New Roman"/>
                <w:sz w:val="15"/>
              </w:rPr>
              <w:t>Java</w:t>
            </w:r>
            <w:r>
              <w:rPr>
                <w:rFonts w:ascii="Times New Roman"/>
                <w:spacing w:val="-3"/>
                <w:sz w:val="15"/>
              </w:rPr>
              <w:t> </w:t>
            </w:r>
            <w:r>
              <w:rPr>
                <w:rFonts w:ascii="Times New Roman"/>
                <w:sz w:val="15"/>
              </w:rPr>
              <w:t>Card</w:t>
            </w:r>
            <w:r>
              <w:rPr>
                <w:rFonts w:ascii="Times New Roman"/>
                <w:sz w:val="15"/>
              </w:rPr>
              <w:t> Operation</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right="22"/>
              <w:jc w:val="right"/>
              <w:rPr>
                <w:rFonts w:ascii="Times New Roman" w:hAnsi="Times New Roman" w:cs="Times New Roman" w:eastAsia="Times New Roman" w:hint="default"/>
                <w:sz w:val="15"/>
                <w:szCs w:val="15"/>
              </w:rPr>
            </w:pPr>
            <w:r>
              <w:rPr>
                <w:rFonts w:ascii="Times New Roman"/>
                <w:spacing w:val="-1"/>
                <w:sz w:val="15"/>
              </w:rPr>
              <w:t>13,794,530.76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right="22"/>
              <w:jc w:val="right"/>
              <w:rPr>
                <w:rFonts w:ascii="Times New Roman" w:hAnsi="Times New Roman" w:cs="Times New Roman" w:eastAsia="Times New Roman" w:hint="default"/>
                <w:sz w:val="15"/>
                <w:szCs w:val="15"/>
              </w:rPr>
            </w:pPr>
            <w:r>
              <w:rPr>
                <w:rFonts w:ascii="Times New Roman"/>
                <w:spacing w:val="-1"/>
                <w:sz w:val="15"/>
              </w:rPr>
              <w:t>13,794,530.76</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206"/>
        <w:gridCol w:w="1134"/>
        <w:gridCol w:w="850"/>
        <w:gridCol w:w="1063"/>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68"/>
              <w:ind w:left="22" w:right="0"/>
              <w:jc w:val="left"/>
              <w:rPr>
                <w:rFonts w:ascii="Times New Roman" w:hAnsi="Times New Roman" w:cs="Times New Roman" w:eastAsia="Times New Roman" w:hint="default"/>
                <w:sz w:val="15"/>
                <w:szCs w:val="15"/>
              </w:rPr>
            </w:pPr>
            <w:r>
              <w:rPr>
                <w:rFonts w:ascii="Times New Roman"/>
                <w:sz w:val="15"/>
              </w:rPr>
              <w:t>System</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92" w:right="0"/>
              <w:jc w:val="left"/>
              <w:rPr>
                <w:rFonts w:ascii="Times New Roman" w:hAnsi="Times New Roman" w:cs="Times New Roman" w:eastAsia="Times New Roman" w:hint="default"/>
                <w:sz w:val="15"/>
                <w:szCs w:val="15"/>
              </w:rPr>
            </w:pPr>
            <w:r>
              <w:rPr>
                <w:rFonts w:ascii="Times New Roman"/>
                <w:sz w:val="15"/>
              </w:rPr>
              <w:t>154,307,929.28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92" w:right="0"/>
              <w:jc w:val="left"/>
              <w:rPr>
                <w:rFonts w:ascii="Times New Roman" w:hAnsi="Times New Roman" w:cs="Times New Roman" w:eastAsia="Times New Roman" w:hint="default"/>
                <w:sz w:val="15"/>
                <w:szCs w:val="15"/>
              </w:rPr>
            </w:pPr>
            <w:r>
              <w:rPr>
                <w:rFonts w:ascii="Times New Roman"/>
                <w:sz w:val="15"/>
              </w:rPr>
              <w:t>208,341,763.08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35" w:right="0"/>
              <w:jc w:val="left"/>
              <w:rPr>
                <w:rFonts w:ascii="Times New Roman" w:hAnsi="Times New Roman" w:cs="Times New Roman" w:eastAsia="Times New Roman" w:hint="default"/>
                <w:sz w:val="15"/>
                <w:szCs w:val="15"/>
              </w:rPr>
            </w:pPr>
            <w:r>
              <w:rPr>
                <w:rFonts w:ascii="Times New Roman"/>
                <w:sz w:val="15"/>
              </w:rPr>
              <w:t>133,440,803.68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63" w:right="0"/>
              <w:jc w:val="left"/>
              <w:rPr>
                <w:rFonts w:ascii="Times New Roman" w:hAnsi="Times New Roman" w:cs="Times New Roman" w:eastAsia="Times New Roman" w:hint="default"/>
                <w:sz w:val="15"/>
                <w:szCs w:val="15"/>
              </w:rPr>
            </w:pPr>
            <w:r>
              <w:rPr>
                <w:rFonts w:ascii="Times New Roman"/>
                <w:sz w:val="15"/>
              </w:rPr>
              <w:t>123,290,359.09</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92" w:right="0"/>
              <w:jc w:val="left"/>
              <w:rPr>
                <w:rFonts w:ascii="Times New Roman" w:hAnsi="Times New Roman" w:cs="Times New Roman" w:eastAsia="Times New Roman" w:hint="default"/>
                <w:sz w:val="15"/>
                <w:szCs w:val="15"/>
              </w:rPr>
            </w:pPr>
            <w:r>
              <w:rPr>
                <w:rFonts w:ascii="Times New Roman"/>
                <w:sz w:val="15"/>
              </w:rPr>
              <w:t>105,918,529.59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2、商誉" w:id="287"/>
      <w:bookmarkEnd w:id="287"/>
      <w:r>
        <w:rPr>
          <w:b w:val="0"/>
          <w:bCs w:val="0"/>
        </w:rPr>
      </w:r>
      <w:r>
        <w:rPr>
          <w:rFonts w:ascii="Times New Roman" w:hAnsi="Times New Roman" w:cs="Times New Roman" w:eastAsia="Times New Roman" w:hint="default"/>
        </w:rPr>
        <w:t>22</w:t>
      </w:r>
      <w:r>
        <w:rPr/>
        <w:t>、商誉</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商誉账面原值" w:id="288"/>
      <w:bookmarkEnd w:id="288"/>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289" w:type="dxa"/>
        <w:tblLayout w:type="fixed"/>
        <w:tblCellMar>
          <w:top w:w="0" w:type="dxa"/>
          <w:left w:w="0" w:type="dxa"/>
          <w:bottom w:w="0" w:type="dxa"/>
          <w:right w:w="0" w:type="dxa"/>
        </w:tblCellMar>
        <w:tblLook w:val="01E0"/>
      </w:tblPr>
      <w:tblGrid>
        <w:gridCol w:w="2836"/>
        <w:gridCol w:w="2410"/>
        <w:gridCol w:w="1418"/>
        <w:gridCol w:w="1133"/>
        <w:gridCol w:w="1560"/>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福州数码视讯智能卡有限公司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33,034,151.64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33,034,151.64</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杭州宽云视讯科技有限公司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8,067,817.76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8,067,817.76</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41,101,969.40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41,101,969.40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商誉减值准备" w:id="289"/>
      <w:bookmarkEnd w:id="289"/>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289" w:type="dxa"/>
        <w:tblLayout w:type="fixed"/>
        <w:tblCellMar>
          <w:top w:w="0" w:type="dxa"/>
          <w:left w:w="0" w:type="dxa"/>
          <w:bottom w:w="0" w:type="dxa"/>
          <w:right w:w="0" w:type="dxa"/>
        </w:tblCellMar>
        <w:tblLook w:val="01E0"/>
      </w:tblPr>
      <w:tblGrid>
        <w:gridCol w:w="2836"/>
        <w:gridCol w:w="2410"/>
        <w:gridCol w:w="1418"/>
        <w:gridCol w:w="1133"/>
        <w:gridCol w:w="1560"/>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福州数码视讯智能卡有限公司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33,034,151.64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33,034,151.64</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杭州宽云视讯科技有限公司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8,067,817.76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8,067,817.76</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41,101,969.40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41,101,969.40</w:t>
            </w:r>
          </w:p>
        </w:tc>
      </w:tr>
    </w:tbl>
    <w:p>
      <w:pPr>
        <w:spacing w:line="240" w:lineRule="auto" w:before="6"/>
        <w:rPr>
          <w:rFonts w:ascii="宋体" w:hAnsi="宋体" w:cs="宋体" w:eastAsia="宋体" w:hint="default"/>
          <w:sz w:val="27"/>
          <w:szCs w:val="27"/>
        </w:rPr>
      </w:pPr>
    </w:p>
    <w:p>
      <w:pPr>
        <w:spacing w:line="357" w:lineRule="auto" w:before="44"/>
        <w:ind w:left="514" w:right="0" w:hanging="360"/>
        <w:jc w:val="left"/>
        <w:rPr>
          <w:rFonts w:ascii="宋体" w:hAnsi="宋体" w:cs="宋体" w:eastAsia="宋体" w:hint="default"/>
          <w:sz w:val="18"/>
          <w:szCs w:val="18"/>
        </w:rPr>
      </w:pPr>
      <w:r>
        <w:rPr>
          <w:rFonts w:ascii="宋体" w:hAnsi="宋体" w:cs="宋体" w:eastAsia="宋体" w:hint="default"/>
          <w:sz w:val="18"/>
          <w:szCs w:val="18"/>
        </w:rPr>
        <w:t>商誉所在资产组或资产组组合的相关信息 </w:t>
      </w:r>
      <w:r>
        <w:rPr>
          <w:rFonts w:ascii="宋体" w:hAnsi="宋体" w:cs="宋体" w:eastAsia="宋体" w:hint="default"/>
          <w:spacing w:val="-2"/>
          <w:sz w:val="18"/>
          <w:szCs w:val="18"/>
        </w:rPr>
        <w:t>说明商誉减值测试过程、关键参数（如预计未来现金流量现值时的预测期增长率、稳定期增长率、利润率、折现率、预</w:t>
      </w:r>
    </w:p>
    <w:p>
      <w:pPr>
        <w:spacing w:line="360" w:lineRule="auto" w:before="0"/>
        <w:ind w:left="514" w:right="7152" w:hanging="360"/>
        <w:jc w:val="left"/>
        <w:rPr>
          <w:rFonts w:ascii="宋体" w:hAnsi="宋体" w:cs="宋体" w:eastAsia="宋体" w:hint="default"/>
          <w:sz w:val="18"/>
          <w:szCs w:val="18"/>
        </w:rPr>
      </w:pPr>
      <w:r>
        <w:rPr>
          <w:rFonts w:ascii="宋体" w:hAnsi="宋体" w:cs="宋体" w:eastAsia="宋体" w:hint="default"/>
          <w:sz w:val="18"/>
          <w:szCs w:val="18"/>
        </w:rPr>
        <w:t>测期等）及商誉减值损失的确认方法：不涉及 商誉减值测试的影响：不涉及 其他说明：无</w:t>
      </w:r>
    </w:p>
    <w:p>
      <w:pPr>
        <w:spacing w:line="240" w:lineRule="auto" w:before="11"/>
        <w:rPr>
          <w:rFonts w:ascii="宋体" w:hAnsi="宋体" w:cs="宋体" w:eastAsia="宋体" w:hint="default"/>
          <w:sz w:val="19"/>
          <w:szCs w:val="19"/>
        </w:rPr>
      </w:pPr>
    </w:p>
    <w:p>
      <w:pPr>
        <w:pStyle w:val="Heading5"/>
        <w:spacing w:line="240" w:lineRule="auto"/>
        <w:ind w:right="0"/>
        <w:jc w:val="left"/>
        <w:rPr>
          <w:b w:val="0"/>
          <w:bCs w:val="0"/>
        </w:rPr>
      </w:pPr>
      <w:bookmarkStart w:name="23、长期待摊费用" w:id="290"/>
      <w:bookmarkEnd w:id="290"/>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厂房装修款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822,605.77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126,294.88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696,310.89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822,605.77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126,294.88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696,310.89</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24、递延所得税资产/递延所得税负债" w:id="291"/>
      <w:bookmarkEnd w:id="291"/>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未经抵销的递延所得税资产" w:id="292"/>
      <w:bookmarkEnd w:id="292"/>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147,090,133.74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15,880,668.01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116,695,303.45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12,643,999.01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78,504,481.49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8,310,608.87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82,846,983.22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8,357,900.48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期权成本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45,360,711.16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4,536,071.12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10,108,884.27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1,127,406.93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13,604,803.20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1,515,838.30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281,064,210.66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29,854,754.93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213,147,089.87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22,517,737.79</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未经抵销的递延所得税负债" w:id="293"/>
      <w:bookmarkEnd w:id="293"/>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66"/>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11,901,936.28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2,198,092.11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12,536,837.18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2,376,826.13</w:t>
            </w:r>
          </w:p>
        </w:tc>
      </w:tr>
      <w:tr>
        <w:trPr>
          <w:trHeight w:val="71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0" w:right="38" w:hanging="631"/>
              <w:jc w:val="left"/>
              <w:rPr>
                <w:rFonts w:ascii="宋体" w:hAnsi="宋体" w:cs="宋体" w:eastAsia="宋体" w:hint="default"/>
                <w:sz w:val="18"/>
                <w:szCs w:val="18"/>
              </w:rPr>
            </w:pPr>
            <w:r>
              <w:rPr>
                <w:rFonts w:ascii="宋体" w:hAnsi="宋体" w:cs="宋体" w:eastAsia="宋体" w:hint="default"/>
                <w:sz w:val="18"/>
                <w:szCs w:val="18"/>
              </w:rPr>
              <w:t>内部交易固定资产、无 形资产</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445,981.98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66,897.30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12,347,918.26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2,264,989.41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12,536,837.18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2,376,826.13</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以抵销后净额列示的递延所得税资产或负债" w:id="294"/>
      <w:bookmarkEnd w:id="294"/>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25"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29,854,754.93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22,517,737.79</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2,264,989.41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2,376,826.13</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4）未确认递延所得税资产明细" w:id="295"/>
      <w:bookmarkEnd w:id="295"/>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208,516,149.88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160,068,750.99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42,769,418.63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43,685,759.72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251,285,568.51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203,754,510.71</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5）未确认递延所得税资产的可抵扣亏损将于以下年度到期" w:id="296"/>
      <w:bookmarkEnd w:id="296"/>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14,574,608.35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56,822,792.21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56,822,792.21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36,583,433.47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36,583,433.47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14,467,137.56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14,467,137.56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37,620,779.40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37,620,779.40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63,022,007.24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208,516,149.88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160,068,750.99</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5、其他非流动资产" w:id="297"/>
      <w:bookmarkEnd w:id="297"/>
      <w:r>
        <w:rPr>
          <w:b w:val="0"/>
          <w:bCs w:val="0"/>
        </w:rPr>
      </w:r>
      <w:r>
        <w:rPr>
          <w:rFonts w:ascii="Times New Roman" w:hAnsi="Times New Roman" w:cs="Times New Roman" w:eastAsia="Times New Roman" w:hint="default"/>
        </w:rPr>
        <w:t>25</w:t>
      </w:r>
      <w:r>
        <w:rPr/>
        <w:t>、其他非流动资产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电视及电影投资款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6、短期借款" w:id="298"/>
      <w:bookmarkEnd w:id="298"/>
      <w:r>
        <w:rPr>
          <w:b w:val="0"/>
          <w:bCs w:val="0"/>
        </w:rPr>
      </w:r>
      <w:r>
        <w:rPr>
          <w:rFonts w:ascii="Times New Roman" w:hAnsi="Times New Roman" w:cs="Times New Roman" w:eastAsia="Times New Roman" w:hint="default"/>
        </w:rPr>
        <w:t>26</w:t>
      </w:r>
      <w:r>
        <w:rPr/>
        <w:t>、短期借款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短期借款分类" w:id="299"/>
      <w:bookmarkEnd w:id="299"/>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6"/>
        <w:rPr>
          <w:rFonts w:ascii="宋体" w:hAnsi="宋体" w:cs="宋体" w:eastAsia="宋体" w:hint="default"/>
          <w:sz w:val="16"/>
          <w:szCs w:val="16"/>
        </w:rPr>
      </w:pPr>
    </w:p>
    <w:p>
      <w:pPr>
        <w:spacing w:before="0"/>
        <w:ind w:left="514" w:right="0" w:firstLine="0"/>
        <w:jc w:val="left"/>
        <w:rPr>
          <w:rFonts w:ascii="宋体" w:hAnsi="宋体" w:cs="宋体" w:eastAsia="宋体" w:hint="default"/>
          <w:sz w:val="18"/>
          <w:szCs w:val="18"/>
        </w:rPr>
      </w:pPr>
      <w:bookmarkStart w:name="注：1）上述质押借款是以一级子公司数码视讯国际公司的1500.00万美金定期存单" w:id="300"/>
      <w:bookmarkEnd w:id="300"/>
      <w:r>
        <w:rPr/>
      </w:r>
      <w:r>
        <w:rPr>
          <w:rFonts w:ascii="宋体" w:hAnsi="宋体" w:cs="宋体" w:eastAsia="宋体" w:hint="default"/>
          <w:spacing w:val="4"/>
          <w:sz w:val="18"/>
          <w:szCs w:val="18"/>
        </w:rPr>
        <w:t>注：</w:t>
      </w:r>
      <w:r>
        <w:rPr>
          <w:rFonts w:ascii="Arial" w:hAnsi="Arial" w:cs="Arial" w:eastAsia="Arial" w:hint="default"/>
          <w:spacing w:val="4"/>
          <w:sz w:val="18"/>
          <w:szCs w:val="18"/>
        </w:rPr>
        <w:t>1</w:t>
      </w:r>
      <w:r>
        <w:rPr>
          <w:rFonts w:ascii="宋体" w:hAnsi="宋体" w:cs="宋体" w:eastAsia="宋体" w:hint="default"/>
          <w:spacing w:val="4"/>
          <w:sz w:val="18"/>
          <w:szCs w:val="18"/>
        </w:rPr>
        <w:t>）上述质押借款是以一级子公司数码视讯国际公司的 </w:t>
      </w:r>
      <w:r>
        <w:rPr>
          <w:rFonts w:ascii="Arial" w:hAnsi="Arial" w:cs="Arial" w:eastAsia="Arial" w:hint="default"/>
          <w:sz w:val="18"/>
          <w:szCs w:val="18"/>
        </w:rPr>
        <w:t>1500.00 </w:t>
      </w:r>
      <w:r>
        <w:rPr>
          <w:rFonts w:ascii="Arial" w:hAnsi="Arial" w:cs="Arial" w:eastAsia="Arial" w:hint="default"/>
          <w:spacing w:val="17"/>
          <w:sz w:val="18"/>
          <w:szCs w:val="18"/>
        </w:rPr>
        <w:t> </w:t>
      </w:r>
      <w:r>
        <w:rPr>
          <w:rFonts w:ascii="宋体" w:hAnsi="宋体" w:cs="宋体" w:eastAsia="宋体" w:hint="default"/>
          <w:spacing w:val="4"/>
          <w:sz w:val="18"/>
          <w:szCs w:val="18"/>
        </w:rPr>
        <w:t>万美金定期存单作为质押形成的，借款期限为</w:t>
      </w:r>
    </w:p>
    <w:p>
      <w:pPr>
        <w:spacing w:before="151"/>
        <w:ind w:left="154" w:right="0" w:firstLine="0"/>
        <w:jc w:val="left"/>
        <w:rPr>
          <w:rFonts w:ascii="宋体" w:hAnsi="宋体" w:cs="宋体" w:eastAsia="宋体" w:hint="default"/>
          <w:sz w:val="18"/>
          <w:szCs w:val="18"/>
        </w:rPr>
      </w:pPr>
      <w:r>
        <w:rPr>
          <w:rFonts w:ascii="Arial" w:hAnsi="Arial" w:cs="Arial" w:eastAsia="Arial" w:hint="default"/>
          <w:sz w:val="18"/>
          <w:szCs w:val="18"/>
        </w:rPr>
        <w:t>2018.4.13 </w:t>
      </w:r>
      <w:r>
        <w:rPr>
          <w:rFonts w:ascii="宋体" w:hAnsi="宋体" w:cs="宋体" w:eastAsia="宋体" w:hint="default"/>
          <w:sz w:val="18"/>
          <w:szCs w:val="18"/>
        </w:rPr>
        <w:t>至</w:t>
      </w:r>
      <w:r>
        <w:rPr>
          <w:rFonts w:ascii="宋体" w:hAnsi="宋体" w:cs="宋体" w:eastAsia="宋体" w:hint="default"/>
          <w:spacing w:val="-57"/>
          <w:sz w:val="18"/>
          <w:szCs w:val="18"/>
        </w:rPr>
        <w:t> </w:t>
      </w:r>
      <w:r>
        <w:rPr>
          <w:rFonts w:ascii="Arial" w:hAnsi="Arial" w:cs="Arial" w:eastAsia="Arial" w:hint="default"/>
          <w:sz w:val="18"/>
          <w:szCs w:val="18"/>
        </w:rPr>
        <w:t>2019.4.12</w:t>
      </w:r>
      <w:r>
        <w:rPr>
          <w:rFonts w:ascii="宋体" w:hAnsi="宋体" w:cs="宋体" w:eastAsia="宋体" w:hint="default"/>
          <w:sz w:val="18"/>
          <w:szCs w:val="18"/>
        </w:rPr>
        <w:t>。</w:t>
      </w:r>
    </w:p>
    <w:p>
      <w:pPr>
        <w:spacing w:line="240" w:lineRule="auto" w:before="9"/>
        <w:rPr>
          <w:rFonts w:ascii="宋体" w:hAnsi="宋体" w:cs="宋体" w:eastAsia="宋体" w:hint="default"/>
          <w:sz w:val="14"/>
          <w:szCs w:val="14"/>
        </w:rPr>
      </w:pPr>
    </w:p>
    <w:p>
      <w:pPr>
        <w:spacing w:before="0"/>
        <w:ind w:left="874" w:right="0" w:firstLine="0"/>
        <w:jc w:val="left"/>
        <w:rPr>
          <w:rFonts w:ascii="宋体" w:hAnsi="宋体" w:cs="宋体" w:eastAsia="宋体" w:hint="default"/>
          <w:sz w:val="18"/>
          <w:szCs w:val="18"/>
        </w:rPr>
      </w:pPr>
      <w:bookmarkStart w:name="2）上述保证借款借款期限为2018.5.17至2019.5.11。" w:id="301"/>
      <w:bookmarkEnd w:id="301"/>
      <w:r>
        <w:rPr/>
      </w:r>
      <w:r>
        <w:rPr>
          <w:rFonts w:ascii="Arial" w:hAnsi="Arial" w:cs="Arial" w:eastAsia="Arial" w:hint="default"/>
          <w:sz w:val="18"/>
          <w:szCs w:val="18"/>
        </w:rPr>
        <w:t>2</w:t>
      </w:r>
      <w:r>
        <w:rPr>
          <w:rFonts w:ascii="宋体" w:hAnsi="宋体" w:cs="宋体" w:eastAsia="宋体" w:hint="default"/>
          <w:sz w:val="18"/>
          <w:szCs w:val="18"/>
        </w:rPr>
        <w:t>）上述保证借款借款期限为</w:t>
      </w:r>
      <w:r>
        <w:rPr>
          <w:rFonts w:ascii="宋体" w:hAnsi="宋体" w:cs="宋体" w:eastAsia="宋体" w:hint="default"/>
          <w:spacing w:val="-52"/>
          <w:sz w:val="18"/>
          <w:szCs w:val="18"/>
        </w:rPr>
        <w:t> </w:t>
      </w:r>
      <w:r>
        <w:rPr>
          <w:rFonts w:ascii="Arial" w:hAnsi="Arial" w:cs="Arial" w:eastAsia="Arial" w:hint="default"/>
          <w:sz w:val="18"/>
          <w:szCs w:val="18"/>
        </w:rPr>
        <w:t>2018.5.17</w:t>
      </w:r>
      <w:r>
        <w:rPr>
          <w:rFonts w:ascii="Arial" w:hAnsi="Arial" w:cs="Arial" w:eastAsia="Arial" w:hint="default"/>
          <w:spacing w:val="-12"/>
          <w:sz w:val="18"/>
          <w:szCs w:val="18"/>
        </w:rPr>
        <w:t> </w:t>
      </w:r>
      <w:r>
        <w:rPr>
          <w:rFonts w:ascii="宋体" w:hAnsi="宋体" w:cs="宋体" w:eastAsia="宋体" w:hint="default"/>
          <w:sz w:val="18"/>
          <w:szCs w:val="18"/>
        </w:rPr>
        <w:t>至</w:t>
      </w:r>
      <w:r>
        <w:rPr>
          <w:rFonts w:ascii="宋体" w:hAnsi="宋体" w:cs="宋体" w:eastAsia="宋体" w:hint="default"/>
          <w:spacing w:val="-51"/>
          <w:sz w:val="18"/>
          <w:szCs w:val="18"/>
        </w:rPr>
        <w:t> </w:t>
      </w:r>
      <w:r>
        <w:rPr>
          <w:rFonts w:ascii="Arial" w:hAnsi="Arial" w:cs="Arial" w:eastAsia="Arial" w:hint="default"/>
          <w:sz w:val="18"/>
          <w:szCs w:val="18"/>
        </w:rPr>
        <w:t>2019.5.11</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2）已逾期未偿还的短期借款情况" w:id="302"/>
      <w:bookmarkEnd w:id="302"/>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27、以公允价值计量且其变动计入当期损益的金融负债" w:id="303"/>
      <w:bookmarkEnd w:id="303"/>
      <w:r>
        <w:rPr>
          <w:b w:val="0"/>
          <w:bCs w:val="0"/>
        </w:rPr>
      </w: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28、衍生金融负债" w:id="304"/>
      <w:bookmarkEnd w:id="304"/>
      <w:r>
        <w:rPr>
          <w:b w:val="0"/>
          <w:bCs w:val="0"/>
        </w:rPr>
      </w:r>
      <w:r>
        <w:rPr>
          <w:rFonts w:ascii="Times New Roman" w:hAnsi="Times New Roman" w:cs="Times New Roman" w:eastAsia="Times New Roman" w:hint="default"/>
        </w:rPr>
        <w:t>28</w:t>
      </w:r>
      <w:r>
        <w:rPr/>
        <w:t>、衍生金融负债</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29、应付票据及应付账款" w:id="305"/>
      <w:bookmarkEnd w:id="305"/>
      <w:r>
        <w:rPr>
          <w:b w:val="0"/>
          <w:bCs w:val="0"/>
        </w:rPr>
      </w:r>
      <w:r>
        <w:rPr>
          <w:rFonts w:ascii="Times New Roman" w:hAnsi="Times New Roman" w:cs="Times New Roman" w:eastAsia="Times New Roman" w:hint="default"/>
        </w:rPr>
        <w:t>29</w:t>
      </w:r>
      <w:r>
        <w:rPr/>
        <w:t>、应付票据及应付账款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47,301,537.88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14,830,515.98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240,601,745.92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155,980,406.10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287,903,283.80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170,810,922.08</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1）应付票据分类列示" w:id="306"/>
      <w:bookmarkEnd w:id="306"/>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47,301,537.88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14,830,515.98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47,301,537.88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14,830,515.98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2）应付账款列示" w:id="307"/>
      <w:bookmarkEnd w:id="307"/>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230,930,327.55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124,511,166.22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7,221,536.66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30,693,266.22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2,348,747.47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647,824.99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101,134.24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128,148.67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240,601,745.92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155,980,406.10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3）账龄超过1年的重要应付账款" w:id="308"/>
      <w:bookmarkEnd w:id="308"/>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南京新城科技园建设发展有限责任公司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1,590,400.00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未进行结算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1,590,400.00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30、预收款项" w:id="309"/>
      <w:bookmarkEnd w:id="309"/>
      <w:r>
        <w:rPr>
          <w:b w:val="0"/>
          <w:bCs w:val="0"/>
        </w:rPr>
      </w:r>
      <w:r>
        <w:rPr>
          <w:rFonts w:ascii="Times New Roman" w:hAnsi="Times New Roman" w:cs="Times New Roman" w:eastAsia="Times New Roman" w:hint="default"/>
        </w:rPr>
        <w:t>30</w:t>
      </w:r>
      <w:r>
        <w:rPr/>
        <w:t>、预收款项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预收款项列示" w:id="310"/>
      <w:bookmarkEnd w:id="310"/>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31,107,736.92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44,439,065.98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6,973,626.19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11,269,573.87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38,081,363.11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55,708,639.85</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账龄超过1年的重要预收款项" w:id="311"/>
      <w:bookmarkEnd w:id="31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华文映像影视传媒有限公司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1,122,254.47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合同执行过程中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1,122,254.47</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期末建造合同形成的已结算未完工项目情况" w:id="312"/>
      <w:bookmarkEnd w:id="312"/>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31、应付职工薪酬" w:id="313"/>
      <w:bookmarkEnd w:id="313"/>
      <w:r>
        <w:rPr>
          <w:b w:val="0"/>
          <w:bCs w:val="0"/>
        </w:rPr>
      </w:r>
      <w:r>
        <w:rPr>
          <w:rFonts w:ascii="Times New Roman" w:hAnsi="Times New Roman" w:cs="Times New Roman" w:eastAsia="Times New Roman" w:hint="default"/>
        </w:rPr>
        <w:t>31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应付职工薪酬列示" w:id="314"/>
      <w:bookmarkEnd w:id="314"/>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37,565,157.01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220,777,404.23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238,884,065.49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19,458,495.75</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663,365.62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14,472,578.33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14,576,884.96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559,058.99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1,150,484.00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1,150,484.00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38,228,522.63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236,400,466.56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254,611,434.45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20,017,554.74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2）短期薪酬列示" w:id="315"/>
      <w:bookmarkEnd w:id="315"/>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25,821,206.31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192,954,341.19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200,293,363.91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18,482,183.59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10,468,098.40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2,808,482.71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13,259,856.98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16,724.13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402,688.80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8,971,283.48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9,021,820.60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352,151.68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354,287.37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8,075,887.04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8,112,936.20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317,238.21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10,824.09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267,163.39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267,175.29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10,812.19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37,577.34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588,827.84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602,303.90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24,101.28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意外险</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39,405.21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39,405.21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872,550.35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15,966,829.00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16,231,943.00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607,436.35</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613.15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76,467.85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77,081.00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37,565,157.01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220,777,404.23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238,884,065.49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19,458,495.75</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设定提存计划列示" w:id="316"/>
      <w:bookmarkEnd w:id="316"/>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631,365.49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13,912,540.81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14,010,764.50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533,141.80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32,000.13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560,037.52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566,120.46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25,917.19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663,365.62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14,472,578.33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14,576,884.96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559,058.99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2、应交税费" w:id="317"/>
      <w:bookmarkEnd w:id="317"/>
      <w:r>
        <w:rPr>
          <w:b w:val="0"/>
          <w:bCs w:val="0"/>
        </w:rPr>
      </w:r>
      <w:r>
        <w:rPr>
          <w:rFonts w:ascii="Times New Roman" w:hAnsi="Times New Roman" w:cs="Times New Roman" w:eastAsia="Times New Roman" w:hint="default"/>
        </w:rPr>
        <w:t>32</w:t>
      </w:r>
      <w:r>
        <w:rPr/>
        <w:t>、应交税费</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8,738,576.36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11,087,287.74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5,854,804.36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4,868,889.33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1,131,427.59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3,896,689.27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598,009.38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1,061,025.73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20,862.18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28,132.50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453,777.88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829,153.08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19,014.29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39,452.00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16,816,472.04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21,810,629.65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3、其他应付款" w:id="318"/>
      <w:bookmarkEnd w:id="318"/>
      <w:r>
        <w:rPr>
          <w:b w:val="0"/>
          <w:bCs w:val="0"/>
        </w:rPr>
      </w:r>
      <w:r>
        <w:rPr>
          <w:rFonts w:ascii="Times New Roman" w:hAnsi="Times New Roman" w:cs="Times New Roman" w:eastAsia="Times New Roman" w:hint="default"/>
        </w:rPr>
        <w:t>33</w:t>
      </w:r>
      <w:r>
        <w:rPr/>
        <w:t>、其他应付款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417,669,154.37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425,000,757.51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417,669,154.37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425,000,757.51</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1）应付利息" w:id="319"/>
      <w:bookmarkEnd w:id="319"/>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应付股利" w:id="320"/>
      <w:bookmarkEnd w:id="320"/>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3）其他应付款" w:id="321"/>
      <w:bookmarkEnd w:id="321"/>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按款项性质列示其他应付款</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6,576,938.56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6,907,399.32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5,982,374.86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6,720,321.94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第三方支付款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284,558,633.53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396,814,825.02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110,454,300.00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10,096,907.42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8,158,211.23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417,669,154.37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425,000,757.51</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年的重要其他应付款</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广东启程青年创业投资合伙企业（有限 合伙）</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2,604,547.00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未进行结算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2,604,547.00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34、持有待售负债" w:id="322"/>
      <w:bookmarkEnd w:id="322"/>
      <w:r>
        <w:rPr>
          <w:b w:val="0"/>
          <w:bCs w:val="0"/>
        </w:rPr>
      </w:r>
      <w:r>
        <w:rPr>
          <w:rFonts w:ascii="Times New Roman" w:hAnsi="Times New Roman" w:cs="Times New Roman" w:eastAsia="Times New Roman" w:hint="default"/>
        </w:rPr>
        <w:t>34</w:t>
      </w:r>
      <w:r>
        <w:rPr/>
        <w:t>、持有待售负债</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35、一年内到期的非流动负债" w:id="323"/>
      <w:bookmarkEnd w:id="323"/>
      <w:r>
        <w:rPr>
          <w:b w:val="0"/>
          <w:bCs w:val="0"/>
        </w:rPr>
      </w:r>
      <w:r>
        <w:rPr>
          <w:rFonts w:ascii="Times New Roman" w:hAnsi="Times New Roman" w:cs="Times New Roman" w:eastAsia="Times New Roman" w:hint="default"/>
        </w:rPr>
        <w:t>35</w:t>
      </w:r>
      <w:r>
        <w:rPr/>
        <w:t>、一年内到期的非流动负债</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36、其他流动负债" w:id="324"/>
      <w:bookmarkEnd w:id="324"/>
      <w:r>
        <w:rPr>
          <w:b w:val="0"/>
          <w:bCs w:val="0"/>
        </w:rPr>
      </w:r>
      <w:r>
        <w:rPr>
          <w:rFonts w:ascii="Times New Roman" w:hAnsi="Times New Roman" w:cs="Times New Roman" w:eastAsia="Times New Roman" w:hint="default"/>
        </w:rPr>
        <w:t>36</w:t>
      </w:r>
      <w:r>
        <w:rPr/>
        <w:t>、其他流动负债</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7、长期借款" w:id="325"/>
      <w:bookmarkEnd w:id="325"/>
      <w:r>
        <w:rPr>
          <w:b w:val="0"/>
          <w:bCs w:val="0"/>
        </w:rPr>
      </w:r>
      <w:r>
        <w:rPr>
          <w:rFonts w:ascii="Times New Roman" w:hAnsi="Times New Roman" w:cs="Times New Roman" w:eastAsia="Times New Roman" w:hint="default"/>
        </w:rPr>
        <w:t>37</w:t>
      </w:r>
      <w:r>
        <w:rPr/>
        <w:t>、长期借款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长期借款分类" w:id="326"/>
      <w:bookmarkEnd w:id="326"/>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8、应付债券" w:id="327"/>
      <w:bookmarkEnd w:id="327"/>
      <w:r>
        <w:rPr>
          <w:b w:val="0"/>
          <w:bCs w:val="0"/>
        </w:rPr>
      </w:r>
      <w:r>
        <w:rPr>
          <w:rFonts w:ascii="Times New Roman" w:hAnsi="Times New Roman" w:cs="Times New Roman" w:eastAsia="Times New Roman" w:hint="default"/>
        </w:rPr>
        <w:t>38</w:t>
      </w:r>
      <w:r>
        <w:rPr/>
        <w:t>、应付债券</w:t>
      </w:r>
      <w:r>
        <w:rPr>
          <w:b w:val="0"/>
          <w:bCs w:val="0"/>
        </w:rPr>
      </w:r>
    </w:p>
    <w:p>
      <w:pPr>
        <w:spacing w:line="240" w:lineRule="auto" w:before="8"/>
        <w:rPr>
          <w:rFonts w:ascii="宋体" w:hAnsi="宋体" w:cs="宋体" w:eastAsia="宋体" w:hint="default"/>
          <w:b/>
          <w:bCs/>
          <w:sz w:val="24"/>
          <w:szCs w:val="24"/>
        </w:rPr>
      </w:pPr>
    </w:p>
    <w:p>
      <w:pPr>
        <w:pStyle w:val="Heading5"/>
        <w:spacing w:line="506" w:lineRule="auto"/>
        <w:ind w:right="9382"/>
        <w:jc w:val="left"/>
        <w:rPr>
          <w:rFonts w:ascii="宋体" w:hAnsi="宋体" w:cs="宋体" w:eastAsia="宋体" w:hint="default"/>
          <w:b w:val="0"/>
          <w:bCs w:val="0"/>
        </w:rPr>
      </w:pPr>
      <w:bookmarkStart w:name="（1）应付债券" w:id="328"/>
      <w:bookmarkEnd w:id="328"/>
      <w:r>
        <w:rPr>
          <w:b w:val="0"/>
          <w:bCs w:val="0"/>
        </w:rPr>
      </w:r>
      <w:r>
        <w:rPr/>
        <w:t>（</w:t>
      </w:r>
      <w:r>
        <w:rPr>
          <w:rFonts w:ascii="Times New Roman" w:hAnsi="Times New Roman" w:cs="Times New Roman" w:eastAsia="Times New Roman" w:hint="default"/>
        </w:rPr>
        <w:t>1</w:t>
      </w:r>
      <w:r>
        <w:rPr/>
        <w:t>）应付债券</w:t>
      </w:r>
      <w:r>
        <w:rPr>
          <w:w w:val="99"/>
        </w:rPr>
        <w:t> </w:t>
      </w:r>
      <w:bookmarkStart w:name="无" w:id="329"/>
      <w:bookmarkEnd w:id="329"/>
      <w:r>
        <w:rPr>
          <w:w w:val="99"/>
        </w:rPr>
      </w:r>
      <w:r>
        <w:rPr>
          <w:rFonts w:ascii="宋体" w:hAnsi="宋体" w:cs="宋体" w:eastAsia="宋体" w:hint="default"/>
          <w:b w:val="0"/>
          <w:bCs w:val="0"/>
        </w:rPr>
        <w:t>无</w:t>
      </w:r>
    </w:p>
    <w:p>
      <w:pPr>
        <w:pStyle w:val="Heading5"/>
        <w:spacing w:line="240" w:lineRule="auto" w:before="105"/>
        <w:ind w:right="0"/>
        <w:jc w:val="left"/>
        <w:rPr>
          <w:b w:val="0"/>
          <w:bCs w:val="0"/>
        </w:rPr>
      </w:pPr>
      <w:bookmarkStart w:name="（2）应付债券的增减变动（不包括划分为金融负债的优先股、永续债等其他金融工具）" w:id="330"/>
      <w:bookmarkEnd w:id="330"/>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3）可转换公司债券的转股条件、转股时间说明" w:id="331"/>
      <w:bookmarkEnd w:id="331"/>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4）划分为金融负债的其他金融工具说明" w:id="332"/>
      <w:bookmarkEnd w:id="332"/>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39、长期应付款" w:id="333"/>
      <w:bookmarkEnd w:id="333"/>
      <w:r>
        <w:rPr>
          <w:b w:val="0"/>
          <w:bCs w:val="0"/>
        </w:rPr>
      </w:r>
      <w:r>
        <w:rPr>
          <w:rFonts w:ascii="Times New Roman" w:hAnsi="Times New Roman" w:cs="Times New Roman" w:eastAsia="Times New Roman" w:hint="default"/>
        </w:rPr>
        <w:t>39</w:t>
      </w:r>
      <w:r>
        <w:rPr/>
        <w:t>、长期应付款</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1）按款项性质列示长期应付款" w:id="334"/>
      <w:bookmarkEnd w:id="334"/>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2）专项应付款" w:id="335"/>
      <w:bookmarkEnd w:id="335"/>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40、长期应付职工薪酬" w:id="336"/>
      <w:bookmarkEnd w:id="336"/>
      <w:r>
        <w:rPr>
          <w:b w:val="0"/>
          <w:bCs w:val="0"/>
        </w:rPr>
      </w:r>
      <w:r>
        <w:rPr>
          <w:rFonts w:ascii="Times New Roman" w:hAnsi="Times New Roman" w:cs="Times New Roman" w:eastAsia="Times New Roman" w:hint="default"/>
        </w:rPr>
        <w:t>40</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长期应付职工薪酬表" w:id="337"/>
      <w:bookmarkEnd w:id="337"/>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设定受益计划变动情况" w:id="338"/>
      <w:bookmarkEnd w:id="338"/>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1、预计负债" w:id="339"/>
      <w:bookmarkEnd w:id="339"/>
      <w:r>
        <w:rPr>
          <w:b w:val="0"/>
          <w:bCs w:val="0"/>
        </w:rPr>
      </w:r>
      <w:r>
        <w:rPr>
          <w:rFonts w:ascii="Times New Roman" w:hAnsi="Times New Roman" w:cs="Times New Roman" w:eastAsia="Times New Roman" w:hint="default"/>
        </w:rPr>
        <w:t>41</w:t>
      </w:r>
      <w:r>
        <w:rPr/>
        <w:t>、预计负债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6"/>
        <w:gridCol w:w="2408"/>
        <w:gridCol w:w="2392"/>
        <w:gridCol w:w="2392"/>
      </w:tblGrid>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408"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960,000.00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2、递延收益" w:id="340"/>
      <w:bookmarkEnd w:id="340"/>
      <w:r>
        <w:rPr>
          <w:b w:val="0"/>
          <w:bCs w:val="0"/>
        </w:rPr>
      </w:r>
      <w:r>
        <w:rPr>
          <w:rFonts w:ascii="Times New Roman" w:hAnsi="Times New Roman" w:cs="Times New Roman" w:eastAsia="Times New Roman" w:hint="default"/>
        </w:rPr>
        <w:t>42</w:t>
      </w:r>
      <w:r>
        <w:rPr/>
        <w:t>、递延收益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13,604,803.20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962,300.00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4,458,218.93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10,108,884.27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13,604,803.20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962,300.00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4,458,218.93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10,108,884.27</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下一代广播 电视网云平 台关键技术 北京市工程 实验室创新 能力建设项 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10,081,980.0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2,520,495.01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7,561,485.01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基于</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1" w:right="0"/>
              <w:jc w:val="left"/>
              <w:rPr>
                <w:rFonts w:ascii="Times New Roman" w:hAnsi="Times New Roman" w:cs="Times New Roman" w:eastAsia="Times New Roman" w:hint="default"/>
                <w:sz w:val="18"/>
                <w:szCs w:val="18"/>
              </w:rPr>
            </w:pPr>
            <w:r>
              <w:rPr>
                <w:rFonts w:ascii="Times New Roman"/>
                <w:sz w:val="18"/>
              </w:rPr>
              <w:t>35,714.29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35,714.29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29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TVOS2.0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标</w:t>
            </w:r>
          </w:p>
          <w:p>
            <w:pPr>
              <w:pStyle w:val="TableParagraph"/>
              <w:spacing w:line="319" w:lineRule="auto" w:before="63"/>
              <w:ind w:left="22" w:right="129"/>
              <w:jc w:val="both"/>
              <w:rPr>
                <w:rFonts w:ascii="宋体" w:hAnsi="宋体" w:cs="宋体" w:eastAsia="宋体" w:hint="default"/>
                <w:sz w:val="18"/>
                <w:szCs w:val="18"/>
              </w:rPr>
            </w:pPr>
            <w:r>
              <w:rPr>
                <w:rFonts w:ascii="宋体" w:hAnsi="宋体" w:cs="宋体" w:eastAsia="宋体" w:hint="default"/>
                <w:sz w:val="18"/>
                <w:szCs w:val="18"/>
              </w:rPr>
              <w:t>准的智能家 庭网关研发 款</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可再生能源 建筑应用项 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1,035,720.00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258,930.00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776,790.00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基于直播星 的民航客机 新媒体服务 平台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基于广电体 系的融合应 急通信关键 技术研究</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1,351,388.89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535,000.00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471,862.96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1,414,525.93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基于国产密 码的智能终 端版权保护 技术研究及 </w:t>
            </w:r>
            <w:r>
              <w:rPr>
                <w:rFonts w:ascii="宋体" w:hAnsi="宋体" w:cs="宋体" w:eastAsia="宋体" w:hint="default"/>
                <w:spacing w:val="-13"/>
                <w:sz w:val="18"/>
                <w:szCs w:val="18"/>
              </w:rPr>
              <w:t>开发（海思项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427,300.00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71,216.67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356,083.33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13,604,803.2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962,300.00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4,458,218.93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10,108,884.2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3、其他非流动负债" w:id="341"/>
      <w:bookmarkEnd w:id="341"/>
      <w:r>
        <w:rPr>
          <w:b w:val="0"/>
          <w:bCs w:val="0"/>
        </w:rPr>
      </w:r>
      <w:r>
        <w:rPr>
          <w:rFonts w:ascii="Times New Roman" w:hAnsi="Times New Roman" w:cs="Times New Roman" w:eastAsia="Times New Roman" w:hint="default"/>
        </w:rPr>
        <w:t>43</w:t>
      </w:r>
      <w:r>
        <w:rPr/>
        <w:t>、其他非流动负债</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4、股本" w:id="342"/>
      <w:bookmarkEnd w:id="342"/>
      <w:r>
        <w:rPr>
          <w:b w:val="0"/>
          <w:bCs w:val="0"/>
        </w:rPr>
      </w:r>
      <w:r>
        <w:rPr>
          <w:rFonts w:ascii="Times New Roman" w:hAnsi="Times New Roman" w:cs="Times New Roman" w:eastAsia="Times New Roman" w:hint="default"/>
        </w:rPr>
        <w:t>44</w:t>
      </w:r>
      <w:r>
        <w:rPr/>
        <w:t>、股本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6"/>
        <w:gridCol w:w="1196"/>
        <w:gridCol w:w="1197"/>
        <w:gridCol w:w="1195"/>
        <w:gridCol w:w="1197"/>
        <w:gridCol w:w="1196"/>
        <w:gridCol w:w="1195"/>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vMerge/>
            <w:tcBorders>
              <w:left w:val="single" w:sz="4" w:space="0" w:color="000000"/>
              <w:bottom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1,377,793,862.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55,785,000.00</w:t>
            </w:r>
          </w:p>
        </w:tc>
        <w:tc>
          <w:tcPr>
            <w:tcW w:w="1197"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55,785,000.00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1,433,578,862.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1"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1"/>
        <w:ind w:right="0" w:firstLine="420"/>
        <w:jc w:val="left"/>
        <w:rPr>
          <w:rFonts w:ascii="宋体" w:hAnsi="宋体" w:cs="宋体" w:eastAsia="宋体" w:hint="default"/>
        </w:rPr>
      </w:pPr>
      <w:r>
        <w:rPr>
          <w:spacing w:val="-3"/>
        </w:rPr>
        <w:t>注</w:t>
      </w:r>
      <w:r>
        <w:rPr>
          <w:rFonts w:ascii="宋体" w:hAnsi="宋体" w:cs="宋体" w:eastAsia="宋体" w:hint="default"/>
          <w:b/>
          <w:bCs/>
          <w:spacing w:val="-3"/>
        </w:rPr>
        <w:t>：</w:t>
      </w:r>
      <w:r>
        <w:rPr>
          <w:spacing w:val="-3"/>
        </w:rPr>
        <w:t>公司</w:t>
      </w:r>
      <w:r>
        <w:rPr>
          <w:rFonts w:ascii="Times New Roman" w:hAnsi="Times New Roman" w:cs="Times New Roman" w:eastAsia="Times New Roman" w:hint="default"/>
          <w:spacing w:val="-3"/>
        </w:rPr>
        <w:t>2018</w:t>
      </w:r>
      <w:r>
        <w:rPr>
          <w:spacing w:val="-3"/>
        </w:rPr>
        <w:t>年实施限制性股票激励计划，共授予</w:t>
      </w:r>
      <w:r>
        <w:rPr>
          <w:rFonts w:ascii="Times New Roman" w:hAnsi="Times New Roman" w:cs="Times New Roman" w:eastAsia="Times New Roman" w:hint="default"/>
          <w:spacing w:val="-3"/>
        </w:rPr>
        <w:t>5578.5</w:t>
      </w:r>
      <w:r>
        <w:rPr>
          <w:spacing w:val="-3"/>
        </w:rPr>
        <w:t>万股，授予登记完成后，公司新增股本</w:t>
      </w:r>
      <w:r>
        <w:rPr>
          <w:rFonts w:ascii="Times New Roman" w:hAnsi="Times New Roman" w:cs="Times New Roman" w:eastAsia="Times New Roman" w:hint="default"/>
          <w:spacing w:val="-3"/>
        </w:rPr>
        <w:t>5578.5</w:t>
      </w:r>
      <w:r>
        <w:rPr>
          <w:rFonts w:ascii="Times New Roman" w:hAnsi="Times New Roman" w:cs="Times New Roman" w:eastAsia="Times New Roman" w:hint="default"/>
        </w:rPr>
        <w:t> </w:t>
      </w:r>
      <w:r>
        <w:rPr/>
        <w:t>万股</w:t>
      </w:r>
      <w:r>
        <w:rPr>
          <w:rFonts w:ascii="宋体" w:hAnsi="宋体" w:cs="宋体" w:eastAsia="宋体" w:hint="default"/>
          <w:b/>
          <w:bCs/>
        </w:rPr>
        <w:t>，</w:t>
      </w:r>
      <w:r>
        <w:rPr/>
        <w:t>详见十三股份支付</w:t>
      </w:r>
      <w:r>
        <w:rPr>
          <w:rFonts w:ascii="宋体" w:hAnsi="宋体" w:cs="宋体" w:eastAsia="宋体" w:hint="default"/>
          <w:b/>
          <w:bCs/>
        </w:rPr>
        <w:t>。</w:t>
      </w:r>
      <w:r>
        <w:rPr>
          <w:rFonts w:ascii="宋体" w:hAnsi="宋体" w:cs="宋体" w:eastAsia="宋体" w:hint="default"/>
        </w:rPr>
      </w:r>
    </w:p>
    <w:p>
      <w:pPr>
        <w:spacing w:after="0" w:line="256" w:lineRule="auto"/>
        <w:jc w:val="left"/>
        <w:rPr>
          <w:rFonts w:ascii="宋体" w:hAnsi="宋体" w:cs="宋体" w:eastAsia="宋体" w:hint="default"/>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5"/>
        <w:spacing w:line="240" w:lineRule="auto" w:before="35"/>
        <w:ind w:right="0"/>
        <w:jc w:val="left"/>
        <w:rPr>
          <w:b w:val="0"/>
          <w:bCs w:val="0"/>
        </w:rPr>
      </w:pPr>
      <w:bookmarkStart w:name="45、其他权益工具" w:id="343"/>
      <w:bookmarkEnd w:id="343"/>
      <w:r>
        <w:rPr>
          <w:b w:val="0"/>
          <w:bCs w:val="0"/>
        </w:rPr>
      </w:r>
      <w:r>
        <w:rPr>
          <w:rFonts w:ascii="Times New Roman" w:hAnsi="Times New Roman" w:cs="Times New Roman" w:eastAsia="Times New Roman" w:hint="default"/>
        </w:rPr>
        <w:t>45</w:t>
      </w:r>
      <w:r>
        <w:rPr/>
        <w:t>、其他权益工具</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期末发行在外的优先股、永续债等其他金融工具基本情况" w:id="344"/>
      <w:bookmarkEnd w:id="344"/>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2）期末发行在外的优先股、永续债等金融工具变动情况表" w:id="345"/>
      <w:bookmarkEnd w:id="345"/>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6、资本公积" w:id="346"/>
      <w:bookmarkEnd w:id="346"/>
      <w:r>
        <w:rPr>
          <w:b w:val="0"/>
          <w:bCs w:val="0"/>
        </w:rPr>
      </w:r>
      <w:r>
        <w:rPr>
          <w:rFonts w:ascii="Times New Roman" w:hAnsi="Times New Roman" w:cs="Times New Roman" w:eastAsia="Times New Roman" w:hint="default"/>
        </w:rPr>
        <w:t>46</w:t>
      </w:r>
      <w:r>
        <w:rPr/>
        <w:t>、资本公积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527,989,884.08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55,227,150.00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583,217,034.08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199,949,219.71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56,076,063.97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256,025,283.68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727,939,103.79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111,303,213.97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839,242,317.76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56" w:lineRule="auto" w:before="90"/>
        <w:ind w:right="0" w:firstLine="420"/>
        <w:jc w:val="left"/>
      </w:pPr>
      <w:r>
        <w:rPr/>
        <w:t>资本溢价增加因本期授予限制性股票期权</w:t>
      </w:r>
      <w:r>
        <w:rPr>
          <w:rFonts w:ascii="Times New Roman" w:hAnsi="Times New Roman" w:cs="Times New Roman" w:eastAsia="Times New Roman" w:hint="default"/>
        </w:rPr>
        <w:t>55,785,000.00</w:t>
      </w:r>
      <w:r>
        <w:rPr/>
        <w:t>股而形成，授予价格为</w:t>
      </w:r>
      <w:r>
        <w:rPr>
          <w:rFonts w:ascii="Times New Roman" w:hAnsi="Times New Roman" w:cs="Times New Roman" w:eastAsia="Times New Roman" w:hint="default"/>
        </w:rPr>
        <w:t>1.99</w:t>
      </w:r>
      <w:r>
        <w:rPr/>
        <w:t>元</w:t>
      </w:r>
      <w:r>
        <w:rPr>
          <w:rFonts w:ascii="Times New Roman" w:hAnsi="Times New Roman" w:cs="Times New Roman" w:eastAsia="Times New Roman" w:hint="default"/>
        </w:rPr>
        <w:t>/</w:t>
      </w:r>
      <w:r>
        <w:rPr/>
        <w:t>股，其他资本公 积增加是本期以权益结算的股份支付确认的费用</w:t>
      </w:r>
      <w:r>
        <w:rPr>
          <w:rFonts w:ascii="Times New Roman" w:hAnsi="Times New Roman" w:cs="Times New Roman" w:eastAsia="Times New Roman" w:hint="default"/>
        </w:rPr>
        <w:t>56,076,063.97</w:t>
      </w:r>
      <w:r>
        <w:rPr/>
        <w:t>元而产生。</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5"/>
          <w:szCs w:val="25"/>
        </w:rPr>
      </w:pPr>
    </w:p>
    <w:p>
      <w:pPr>
        <w:pStyle w:val="Heading5"/>
        <w:spacing w:line="240" w:lineRule="auto"/>
        <w:ind w:right="0"/>
        <w:jc w:val="left"/>
        <w:rPr>
          <w:b w:val="0"/>
          <w:bCs w:val="0"/>
        </w:rPr>
      </w:pPr>
      <w:bookmarkStart w:name="47、库存股" w:id="347"/>
      <w:bookmarkEnd w:id="347"/>
      <w:r>
        <w:rPr>
          <w:b w:val="0"/>
          <w:bCs w:val="0"/>
        </w:rPr>
      </w:r>
      <w:r>
        <w:rPr>
          <w:rFonts w:ascii="Times New Roman" w:hAnsi="Times New Roman" w:cs="Times New Roman" w:eastAsia="Times New Roman" w:hint="default"/>
        </w:rPr>
        <w:t>47</w:t>
      </w:r>
      <w:r>
        <w:rPr/>
        <w:t>、库存股</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110,454,300.00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110,454,300.00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110,454,300.00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110,454,300.00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48、其他综合收益" w:id="348"/>
      <w:bookmarkEnd w:id="348"/>
      <w:r>
        <w:rPr>
          <w:b w:val="0"/>
          <w:bCs w:val="0"/>
        </w:rPr>
      </w:r>
      <w:r>
        <w:rPr>
          <w:rFonts w:ascii="Times New Roman" w:hAnsi="Times New Roman" w:cs="Times New Roman" w:eastAsia="Times New Roman" w:hint="default"/>
        </w:rPr>
        <w:t>48</w:t>
      </w:r>
      <w:r>
        <w:rPr/>
        <w:t>、其他综合收益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549"/>
        <w:gridCol w:w="1417"/>
        <w:gridCol w:w="1270"/>
        <w:gridCol w:w="1152"/>
        <w:gridCol w:w="935"/>
        <w:gridCol w:w="1180"/>
        <w:gridCol w:w="851"/>
        <w:gridCol w:w="1274"/>
      </w:tblGrid>
      <w:tr>
        <w:trPr>
          <w:trHeight w:val="397" w:hRule="exact"/>
        </w:trPr>
        <w:tc>
          <w:tcPr>
            <w:tcW w:w="1549" w:type="dxa"/>
            <w:vMerge w:val="restart"/>
            <w:tcBorders>
              <w:top w:val="single" w:sz="4" w:space="0" w:color="000000"/>
              <w:left w:val="single" w:sz="4" w:space="0" w:color="000000"/>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shd w:val="clear" w:color="auto" w:fill="D2D2D2"/>
          </w:tcPr>
          <w:p>
            <w:pPr/>
          </w:p>
        </w:tc>
        <w:tc>
          <w:tcPr>
            <w:tcW w:w="538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274"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1549" w:type="dxa"/>
            <w:vMerge/>
            <w:tcBorders>
              <w:left w:val="single" w:sz="4" w:space="0" w:color="000000"/>
              <w:bottom w:val="nil" w:sz="6" w:space="0" w:color="auto"/>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127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59" w:right="5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1274"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15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4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95"/>
              <w:ind w:left="359" w:right="88" w:hanging="270"/>
              <w:jc w:val="left"/>
              <w:rPr>
                <w:rFonts w:ascii="宋体" w:hAnsi="宋体" w:cs="宋体" w:eastAsia="宋体" w:hint="default"/>
                <w:sz w:val="18"/>
                <w:szCs w:val="18"/>
              </w:rPr>
            </w:pPr>
            <w:r>
              <w:rPr>
                <w:rFonts w:ascii="宋体" w:hAnsi="宋体" w:cs="宋体" w:eastAsia="宋体" w:hint="default"/>
                <w:sz w:val="18"/>
                <w:szCs w:val="18"/>
              </w:rPr>
              <w:t>本期所得税前 发生额</w:t>
            </w: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282"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118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404" w:right="45" w:hanging="360"/>
              <w:jc w:val="left"/>
              <w:rPr>
                <w:rFonts w:ascii="宋体" w:hAnsi="宋体" w:cs="宋体" w:eastAsia="宋体" w:hint="default"/>
                <w:sz w:val="18"/>
                <w:szCs w:val="18"/>
              </w:rPr>
            </w:pPr>
            <w:r>
              <w:rPr>
                <w:rFonts w:ascii="宋体" w:hAnsi="宋体" w:cs="宋体" w:eastAsia="宋体" w:hint="default"/>
                <w:sz w:val="18"/>
                <w:szCs w:val="18"/>
              </w:rPr>
              <w:t>税后归属于母 公司</w:t>
            </w:r>
          </w:p>
        </w:tc>
        <w:tc>
          <w:tcPr>
            <w:tcW w:w="851"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1549" w:type="dxa"/>
            <w:vMerge w:val="restart"/>
            <w:tcBorders>
              <w:top w:val="nil" w:sz="6" w:space="0" w:color="auto"/>
              <w:left w:val="single" w:sz="4" w:space="0" w:color="000000"/>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
        </w:tc>
        <w:tc>
          <w:tcPr>
            <w:tcW w:w="1270" w:type="dxa"/>
            <w:vMerge/>
            <w:tcBorders>
              <w:left w:val="single" w:sz="4" w:space="0" w:color="000000"/>
              <w:bottom w:val="nil" w:sz="6" w:space="0" w:color="auto"/>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1180"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549"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27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7"/>
              <w:jc w:val="left"/>
              <w:rPr>
                <w:rFonts w:ascii="宋体" w:hAnsi="宋体" w:cs="宋体" w:eastAsia="宋体" w:hint="default"/>
                <w:sz w:val="18"/>
                <w:szCs w:val="18"/>
              </w:rPr>
            </w:pPr>
            <w:r>
              <w:rPr>
                <w:rFonts w:ascii="宋体" w:hAnsi="宋体" w:cs="宋体" w:eastAsia="宋体" w:hint="default"/>
                <w:sz w:val="18"/>
                <w:szCs w:val="18"/>
              </w:rPr>
              <w:t>二、将重分类进损 益的其他综合收益</w:t>
            </w:r>
          </w:p>
        </w:tc>
        <w:tc>
          <w:tcPr>
            <w:tcW w:w="14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5,846,120.30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53,959,354.97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53,959,354.97</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59,805,475.27</w:t>
            </w:r>
          </w:p>
        </w:tc>
      </w:tr>
      <w:tr>
        <w:trPr>
          <w:trHeight w:val="714" w:hRule="exact"/>
        </w:trPr>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85" w:firstLine="540"/>
              <w:jc w:val="left"/>
              <w:rPr>
                <w:rFonts w:ascii="宋体" w:hAnsi="宋体" w:cs="宋体" w:eastAsia="宋体" w:hint="default"/>
                <w:sz w:val="18"/>
                <w:szCs w:val="18"/>
              </w:rPr>
            </w:pPr>
            <w:r>
              <w:rPr>
                <w:rFonts w:ascii="宋体" w:hAnsi="宋体" w:cs="宋体" w:eastAsia="宋体" w:hint="default"/>
                <w:sz w:val="18"/>
                <w:szCs w:val="18"/>
              </w:rPr>
              <w:t>外币财务报 表折算差额</w:t>
            </w:r>
          </w:p>
        </w:tc>
        <w:tc>
          <w:tcPr>
            <w:tcW w:w="14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5,846,120.30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53,959,354.97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53,959,354.97</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59,805,475.27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1560"/>
        <w:gridCol w:w="1417"/>
        <w:gridCol w:w="1270"/>
        <w:gridCol w:w="1152"/>
        <w:gridCol w:w="935"/>
        <w:gridCol w:w="1180"/>
        <w:gridCol w:w="851"/>
        <w:gridCol w:w="1274"/>
      </w:tblGrid>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9" w:right="0"/>
              <w:jc w:val="left"/>
              <w:rPr>
                <w:rFonts w:ascii="Times New Roman" w:hAnsi="Times New Roman" w:cs="Times New Roman" w:eastAsia="Times New Roman" w:hint="default"/>
                <w:sz w:val="18"/>
                <w:szCs w:val="18"/>
              </w:rPr>
            </w:pPr>
            <w:r>
              <w:rPr>
                <w:rFonts w:ascii="Times New Roman"/>
                <w:sz w:val="18"/>
              </w:rPr>
              <w:t>5,846,120.30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2" w:right="0"/>
              <w:jc w:val="left"/>
              <w:rPr>
                <w:rFonts w:ascii="Times New Roman" w:hAnsi="Times New Roman" w:cs="Times New Roman" w:eastAsia="Times New Roman" w:hint="default"/>
                <w:sz w:val="18"/>
                <w:szCs w:val="18"/>
              </w:rPr>
            </w:pPr>
            <w:r>
              <w:rPr>
                <w:rFonts w:ascii="Times New Roman"/>
                <w:sz w:val="18"/>
              </w:rPr>
              <w:t>53,959,354.97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53,959,354.97</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7" w:right="0"/>
              <w:jc w:val="left"/>
              <w:rPr>
                <w:rFonts w:ascii="Times New Roman" w:hAnsi="Times New Roman" w:cs="Times New Roman" w:eastAsia="Times New Roman" w:hint="default"/>
                <w:sz w:val="18"/>
                <w:szCs w:val="18"/>
              </w:rPr>
            </w:pPr>
            <w:r>
              <w:rPr>
                <w:rFonts w:ascii="Times New Roman"/>
                <w:sz w:val="18"/>
              </w:rPr>
              <w:t>59,805,475.27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其他说明，包括对现金流量套期损益的有效部分转为被套期项目初始确认金额调整：无</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9、专项储备" w:id="349"/>
      <w:bookmarkEnd w:id="349"/>
      <w:r>
        <w:rPr>
          <w:b w:val="0"/>
          <w:bCs w:val="0"/>
        </w:rPr>
      </w:r>
      <w:r>
        <w:rPr>
          <w:rFonts w:ascii="Times New Roman" w:hAnsi="Times New Roman" w:cs="Times New Roman" w:eastAsia="Times New Roman" w:hint="default"/>
        </w:rPr>
        <w:t>49</w:t>
      </w:r>
      <w:r>
        <w:rPr/>
        <w:t>、专项储备</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50、盈余公积" w:id="350"/>
      <w:bookmarkEnd w:id="350"/>
      <w:r>
        <w:rPr>
          <w:b w:val="0"/>
          <w:bCs w:val="0"/>
        </w:rPr>
      </w:r>
      <w:r>
        <w:rPr>
          <w:rFonts w:ascii="Times New Roman" w:hAnsi="Times New Roman" w:cs="Times New Roman" w:eastAsia="Times New Roman" w:hint="default"/>
        </w:rPr>
        <w:t>50</w:t>
      </w:r>
      <w:r>
        <w:rPr/>
        <w:t>、盈余公积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100,305,863.05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4,369,068.18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104,674,931.23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100,305,863.05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4,369,068.18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104,674,931.23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pStyle w:val="BodyText"/>
        <w:spacing w:line="256" w:lineRule="auto" w:before="90"/>
        <w:ind w:right="1127" w:firstLine="420"/>
        <w:jc w:val="left"/>
      </w:pPr>
      <w:r>
        <w:rPr/>
        <w:t>注：根据公司法、章程的规定，本公司按净利润的</w:t>
      </w:r>
      <w:r>
        <w:rPr>
          <w:rFonts w:ascii="Times New Roman" w:hAnsi="Times New Roman" w:cs="Times New Roman" w:eastAsia="Times New Roman" w:hint="default"/>
        </w:rPr>
        <w:t>10%</w:t>
      </w:r>
      <w:r>
        <w:rPr/>
        <w:t>提取法定盈余公积金。法定盈余公积累计额为 本公司注册资本</w:t>
      </w:r>
      <w:r>
        <w:rPr>
          <w:rFonts w:ascii="Times New Roman" w:hAnsi="Times New Roman" w:cs="Times New Roman" w:eastAsia="Times New Roman" w:hint="default"/>
        </w:rPr>
        <w:t>50%</w:t>
      </w:r>
      <w:r>
        <w:rPr/>
        <w:t>以上的，可不再提取。</w:t>
      </w:r>
    </w:p>
    <w:p>
      <w:pPr>
        <w:pStyle w:val="BodyText"/>
        <w:spacing w:line="273" w:lineRule="auto" w:before="5"/>
        <w:ind w:right="0" w:firstLine="420"/>
        <w:jc w:val="left"/>
      </w:pPr>
      <w:r>
        <w:rPr>
          <w:spacing w:val="-1"/>
        </w:rPr>
        <w:t>本公司在提取法定盈余公积金后，可提取任意盈余公积金。经批准，任意盈余公积金可用于弥补以前</w:t>
      </w:r>
      <w:r>
        <w:rPr/>
        <w:t> 年度亏损或增加股本。</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0"/>
        <w:jc w:val="left"/>
        <w:rPr>
          <w:b w:val="0"/>
          <w:bCs w:val="0"/>
        </w:rPr>
      </w:pPr>
      <w:bookmarkStart w:name="51、未分配利润" w:id="351"/>
      <w:bookmarkEnd w:id="351"/>
      <w:r>
        <w:rPr>
          <w:b w:val="0"/>
          <w:bCs w:val="0"/>
        </w:rPr>
      </w:r>
      <w:r>
        <w:rPr>
          <w:rFonts w:ascii="Times New Roman" w:hAnsi="Times New Roman" w:cs="Times New Roman" w:eastAsia="Times New Roman" w:hint="default"/>
        </w:rPr>
        <w:t>51</w:t>
      </w:r>
      <w:r>
        <w:rPr/>
        <w:t>、未分配利润</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1,298,725,606.41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1,306,915,193.52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1,298,725,606.41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1,306,915,193.52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84,324,940.73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36,495,773.89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4,369,068.18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3,351,545.14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13,776,980.73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41,333,815.86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1,364,904,498.23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1,298,725,606.41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、由于《企业会计准则》及其相关新规定进行追溯调整，影响期初未分配利润元。</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、由于会计政策变更，影响期初未分配利润元。</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、由于重大会计差错更正，影响期初未分配利润元。</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、由于同一控制导致的合并范围变更，影响期初未分配利润元。</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、其他调整合计影响期初未分配利润元。</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52、营业收入和营业成本" w:id="352"/>
      <w:bookmarkEnd w:id="352"/>
      <w:r>
        <w:rPr>
          <w:b w:val="0"/>
          <w:bCs w:val="0"/>
        </w:rPr>
      </w:r>
      <w:r>
        <w:rPr>
          <w:rFonts w:ascii="Times New Roman" w:hAnsi="Times New Roman" w:cs="Times New Roman" w:eastAsia="Times New Roman" w:hint="default"/>
        </w:rPr>
        <w:t>52</w:t>
      </w:r>
      <w:r>
        <w:rPr/>
        <w:t>、营业收入和营业成本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1,547,995,442.69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995,073,110.32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1,333,199,169.40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793,399,224.21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18,245,385.52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8,447,309.88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16,959,270.01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8,699,148.50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1,566,240,828.21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1,003,520,420.20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1,350,158,439.41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802,098,372.71</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53、税金及附加" w:id="353"/>
      <w:bookmarkEnd w:id="353"/>
      <w:r>
        <w:rPr>
          <w:b w:val="0"/>
          <w:bCs w:val="0"/>
        </w:rPr>
      </w:r>
      <w:r>
        <w:rPr>
          <w:rFonts w:ascii="Times New Roman" w:hAnsi="Times New Roman" w:cs="Times New Roman" w:eastAsia="Times New Roman" w:hint="default"/>
        </w:rPr>
        <w:t>53</w:t>
      </w:r>
      <w:r>
        <w:rPr/>
        <w:t>、税金及附加</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3,878,459.11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5,270,749.02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1,944,861.01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2,516,856.11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6,547,133.67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5,834,586.79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341,973.22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357,929.16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29,898.24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38,404.11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1,724,209.30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1,064,794.04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1,296,002.97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1,677,904.10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44,230.04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15,762,537.52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16,805,453.37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54、销售费用" w:id="354"/>
      <w:bookmarkEnd w:id="354"/>
      <w:r>
        <w:rPr>
          <w:b w:val="0"/>
          <w:bCs w:val="0"/>
        </w:rPr>
      </w:r>
      <w:r>
        <w:rPr>
          <w:rFonts w:ascii="Times New Roman" w:hAnsi="Times New Roman" w:cs="Times New Roman" w:eastAsia="Times New Roman" w:hint="default"/>
        </w:rPr>
        <w:t>54</w:t>
      </w:r>
      <w:r>
        <w:rPr/>
        <w:t>、销售费用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67,451,599.96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68,930,917.72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31,679,892.77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30,601,936.82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517,917.97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2,018,447.69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23,157,872.34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22,886,833.84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7,969,988.77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9,322,923.62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市场拓展费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618,918.78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755,072.36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12,462,247.33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12,163,087.54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7,802,173.31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12,559,114.32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8,299,853.36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9,220,439.23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8,096,200.89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5,671,465.85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中标服务费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3,232,853.85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3,059,662.66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期权成本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10,715,352.81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9,794,875.28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8,924,689.47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191,799,747.42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186,114,591.12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55、管理费用" w:id="355"/>
      <w:bookmarkEnd w:id="355"/>
      <w:r>
        <w:rPr>
          <w:b w:val="0"/>
          <w:bCs w:val="0"/>
        </w:rPr>
      </w:r>
      <w:r>
        <w:rPr>
          <w:rFonts w:ascii="Times New Roman" w:hAnsi="Times New Roman" w:cs="Times New Roman" w:eastAsia="Times New Roman" w:hint="default"/>
        </w:rPr>
        <w:t>55</w:t>
      </w:r>
      <w:r>
        <w:rPr/>
        <w:t>、管理费用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期权成本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15,333,935.42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36,888,100.00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54,925,681.11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67,085,051.71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54,720,966.60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44,439,005.24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14,437,109.22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15,480,734.70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4,974,519.81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3,796,694.11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4,385,226.41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4,174,044.60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1,436,897.06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453,905.17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35,110,970.14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26,515,535.38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185,325,305.77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198,833,070.91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56、研发费用" w:id="356"/>
      <w:bookmarkEnd w:id="356"/>
      <w:r>
        <w:rPr>
          <w:b w:val="0"/>
          <w:bCs w:val="0"/>
        </w:rPr>
      </w:r>
      <w:r>
        <w:rPr>
          <w:rFonts w:ascii="Times New Roman" w:hAnsi="Times New Roman" w:cs="Times New Roman" w:eastAsia="Times New Roman" w:hint="default"/>
        </w:rPr>
        <w:t>56</w:t>
      </w:r>
      <w:r>
        <w:rPr/>
        <w:t>、研发费用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78,477,565.43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100,469,133.94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期权成本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19,311,422.93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5,704,782.64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11,251,747.31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1,695,114.36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2,369,055.24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351,366.30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1,676,630.93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8,498,375.38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11,630,966.54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材料测试费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5,288,195.99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4,717,194.19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3,963,536.06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3,860,364.48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123,290,359.09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135,975,092.63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57、财务费用" w:id="357"/>
      <w:bookmarkEnd w:id="357"/>
      <w:r>
        <w:rPr>
          <w:b w:val="0"/>
          <w:bCs w:val="0"/>
        </w:rPr>
      </w:r>
      <w:r>
        <w:rPr>
          <w:rFonts w:ascii="Times New Roman" w:hAnsi="Times New Roman" w:cs="Times New Roman" w:eastAsia="Times New Roman" w:hint="default"/>
        </w:rPr>
        <w:t>57</w:t>
      </w:r>
      <w:r>
        <w:rPr/>
        <w:t>、财务费用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4,234,644.07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3,634,076.82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24,898,209.75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31,075,098.30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1,775,058.75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1,149,270.40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4,137,906.76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-5,336,338.93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-14,750,600.17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-31,628,090.01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58、资产减值损失" w:id="358"/>
      <w:bookmarkEnd w:id="358"/>
      <w:r>
        <w:rPr>
          <w:b w:val="0"/>
          <w:bCs w:val="0"/>
        </w:rPr>
      </w:r>
      <w:r>
        <w:rPr>
          <w:rFonts w:ascii="Times New Roman" w:hAnsi="Times New Roman" w:cs="Times New Roman" w:eastAsia="Times New Roman" w:hint="default"/>
        </w:rPr>
        <w:t>58</w:t>
      </w:r>
      <w:r>
        <w:rPr/>
        <w:t>、资产减值损失</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29,796,385.99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13,986,367.69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1,613,273.36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572,619.05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33,034,151.64</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31,409,659.35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47,593,138.38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59、其他收益" w:id="359"/>
      <w:bookmarkEnd w:id="359"/>
      <w:r>
        <w:rPr>
          <w:b w:val="0"/>
          <w:bCs w:val="0"/>
        </w:rPr>
      </w:r>
      <w:r>
        <w:rPr>
          <w:rFonts w:ascii="Times New Roman" w:hAnsi="Times New Roman" w:cs="Times New Roman" w:eastAsia="Times New Roman" w:hint="default"/>
        </w:rPr>
        <w:t>59</w:t>
      </w:r>
      <w:r>
        <w:rPr/>
        <w:t>、其他收益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与企业日常活动相关的政府补助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48,555,314.93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62,232,676.91</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60、投资收益" w:id="360"/>
      <w:bookmarkEnd w:id="360"/>
      <w:r>
        <w:rPr>
          <w:b w:val="0"/>
          <w:bCs w:val="0"/>
        </w:rPr>
      </w:r>
      <w:r>
        <w:rPr>
          <w:rFonts w:ascii="Times New Roman" w:hAnsi="Times New Roman" w:cs="Times New Roman" w:eastAsia="Times New Roman" w:hint="default"/>
        </w:rPr>
        <w:t>60</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8,362,846.34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5,724,454.47</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3,138,012.96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1,855,631.76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1,000,620.00</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5,370,548.08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-736,970.15</w:t>
            </w:r>
            <w:r>
              <w:rPr>
                <w:rFonts w:ascii="Times New Roman"/>
                <w:sz w:val="18"/>
              </w:rPr>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固定收益银行产品所产生的收益</w:t>
            </w:r>
          </w:p>
        </w:tc>
        <w:tc>
          <w:tcPr>
            <w:tcW w:w="3203"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768,059.65</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18,727,039.14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6,756,163.97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61、公允价值变动收益" w:id="361"/>
      <w:bookmarkEnd w:id="361"/>
      <w:r>
        <w:rPr>
          <w:b w:val="0"/>
          <w:bCs w:val="0"/>
        </w:rPr>
      </w:r>
      <w:r>
        <w:rPr>
          <w:rFonts w:ascii="Times New Roman" w:hAnsi="Times New Roman" w:cs="Times New Roman" w:eastAsia="Times New Roman" w:hint="default"/>
        </w:rPr>
        <w:t>61</w:t>
      </w:r>
      <w:r>
        <w:rPr/>
        <w:t>、公允价值变动收益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-5,468,967.07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-5,468,967.07</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62、资产处置收益" w:id="362"/>
      <w:bookmarkEnd w:id="362"/>
      <w:r>
        <w:rPr>
          <w:b w:val="0"/>
          <w:bCs w:val="0"/>
        </w:rPr>
      </w:r>
      <w:r>
        <w:rPr>
          <w:rFonts w:ascii="Times New Roman" w:hAnsi="Times New Roman" w:cs="Times New Roman" w:eastAsia="Times New Roman" w:hint="default"/>
        </w:rPr>
        <w:t>62</w:t>
      </w:r>
      <w:r>
        <w:rPr/>
        <w:t>、资产处置收益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非流动资产处置收益合计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-9,934,114.17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7,893.07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-9,934,114.17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7,893.07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-9,934,114.17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7,893.07</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63、营业外收入" w:id="363"/>
      <w:bookmarkEnd w:id="363"/>
      <w:r>
        <w:rPr>
          <w:b w:val="0"/>
          <w:bCs w:val="0"/>
        </w:rPr>
      </w:r>
      <w:r>
        <w:rPr>
          <w:rFonts w:ascii="Times New Roman" w:hAnsi="Times New Roman" w:cs="Times New Roman" w:eastAsia="Times New Roman" w:hint="default"/>
        </w:rPr>
        <w:t>63</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614.16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4,447,967.44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1,279,314.05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4,447,967.44</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4,447,967.44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1,279,928.21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4,447,967.44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计入当期损益的政府补助：无</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64、营业外支出" w:id="364"/>
      <w:bookmarkEnd w:id="364"/>
      <w:r>
        <w:rPr>
          <w:b w:val="0"/>
          <w:bCs w:val="0"/>
        </w:rPr>
      </w:r>
      <w:r>
        <w:rPr>
          <w:rFonts w:ascii="Times New Roman" w:hAnsi="Times New Roman" w:cs="Times New Roman" w:eastAsia="Times New Roman" w:hint="default"/>
        </w:rPr>
        <w:t>64</w:t>
      </w:r>
      <w:r>
        <w:rPr/>
        <w:t>、营业外支出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246,356.36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161,251.53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246,356.36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515,623.38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1,294,326.58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515,623.38</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761,979.74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1,455,578.11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761,979.74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65、所得税费用" w:id="365"/>
      <w:bookmarkEnd w:id="365"/>
      <w:r>
        <w:rPr>
          <w:b w:val="0"/>
          <w:bCs w:val="0"/>
        </w:rPr>
      </w:r>
      <w:r>
        <w:rPr>
          <w:rFonts w:ascii="Times New Roman" w:hAnsi="Times New Roman" w:cs="Times New Roman" w:eastAsia="Times New Roman" w:hint="default"/>
        </w:rPr>
        <w:t>65</w:t>
      </w:r>
      <w:r>
        <w:rPr/>
        <w:t>、所得税费用</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所得税费用表" w:id="366"/>
      <w:bookmarkEnd w:id="366"/>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8,881,498.64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10,363,134.99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-7,448,853.86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7,891,659.23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1,432,644.78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18,254,794.22</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会计利润与所得税费用调整过程" w:id="367"/>
      <w:bookmarkEnd w:id="367"/>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85,448,659.56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8,544,865.96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-1,656,518.91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46,506.96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-3,357,913.03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992,123.35</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9,095,903.55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税法规定的额外可扣除费用的影响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-12,232,323.10</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1,432,644.78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0"/>
        <w:rPr>
          <w:rFonts w:ascii="宋体" w:hAnsi="宋体" w:cs="宋体" w:eastAsia="宋体" w:hint="default"/>
          <w:sz w:val="26"/>
          <w:szCs w:val="26"/>
        </w:rPr>
      </w:pPr>
    </w:p>
    <w:p>
      <w:pPr>
        <w:spacing w:line="547" w:lineRule="auto" w:before="0"/>
        <w:ind w:left="154" w:right="8855" w:firstLine="0"/>
        <w:jc w:val="left"/>
        <w:rPr>
          <w:rFonts w:ascii="宋体" w:hAnsi="宋体" w:cs="宋体" w:eastAsia="宋体" w:hint="default"/>
          <w:sz w:val="21"/>
          <w:szCs w:val="21"/>
        </w:rPr>
      </w:pPr>
      <w:bookmarkStart w:name="66、其他综合收益" w:id="368"/>
      <w:bookmarkEnd w:id="368"/>
      <w:r>
        <w:rPr/>
      </w:r>
      <w:r>
        <w:rPr>
          <w:rFonts w:ascii="Times New Roman" w:hAnsi="Times New Roman" w:cs="Times New Roman" w:eastAsia="Times New Roman" w:hint="default"/>
          <w:b/>
          <w:bCs/>
          <w:sz w:val="21"/>
          <w:szCs w:val="21"/>
        </w:rPr>
        <w:t>66</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r>
        <w:rPr>
          <w:rFonts w:ascii="宋体" w:hAnsi="宋体" w:cs="宋体" w:eastAsia="宋体" w:hint="default"/>
          <w:sz w:val="18"/>
          <w:szCs w:val="18"/>
        </w:rPr>
        <w:t>。 </w:t>
      </w:r>
      <w:bookmarkStart w:name="67、现金流量表项目" w:id="369"/>
      <w:bookmarkEnd w:id="369"/>
      <w:r>
        <w:rPr>
          <w:rFonts w:ascii="宋体" w:hAnsi="宋体" w:cs="宋体" w:eastAsia="宋体" w:hint="default"/>
          <w:sz w:val="18"/>
          <w:szCs w:val="18"/>
        </w:rPr>
      </w: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5"/>
        <w:spacing w:line="240" w:lineRule="auto" w:before="26"/>
        <w:ind w:right="0"/>
        <w:jc w:val="left"/>
        <w:rPr>
          <w:b w:val="0"/>
          <w:bCs w:val="0"/>
        </w:rPr>
      </w:pPr>
      <w:bookmarkStart w:name="（1）收到的其他与经营活动有关的现金" w:id="370"/>
      <w:bookmarkEnd w:id="370"/>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收到政府补贴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6,717,726.48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7,556,980.87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存款利息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18,096,241.28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31,112,285.83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收到第三方支付款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278,804,190.69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影视剧投资款收回</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47,750,000.00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23,617,187.59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32,912,476.02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79,731,155.35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398,135,933.41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收到的其他与经营活动有关的现金说明：无</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支付的其他与经营活动有关的现金" w:id="371"/>
      <w:bookmarkEnd w:id="371"/>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付现期间费用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85,117,005.34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125,181,270.65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10,597,448.80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13,674,291.36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55,936,523.28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84,597,473.13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影视剧投资款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56,052,745.53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59,580,000.00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支付第三方支付款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171,526,158.17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145,761,404.87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10,830,946.66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524,991,285.99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293,863,981.80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支付的其他与经营活动有关的现金说明：无</w:t>
      </w:r>
    </w:p>
    <w:p>
      <w:pPr>
        <w:spacing w:line="240" w:lineRule="auto" w:before="11"/>
        <w:rPr>
          <w:rFonts w:ascii="宋体" w:hAnsi="宋体" w:cs="宋体" w:eastAsia="宋体" w:hint="default"/>
          <w:sz w:val="26"/>
          <w:szCs w:val="26"/>
        </w:rPr>
      </w:pPr>
    </w:p>
    <w:p>
      <w:pPr>
        <w:pStyle w:val="Heading5"/>
        <w:spacing w:line="506" w:lineRule="auto"/>
        <w:ind w:right="7063"/>
        <w:jc w:val="left"/>
        <w:rPr>
          <w:rFonts w:ascii="宋体" w:hAnsi="宋体" w:cs="宋体" w:eastAsia="宋体" w:hint="default"/>
          <w:b w:val="0"/>
          <w:bCs w:val="0"/>
        </w:rPr>
      </w:pPr>
      <w:bookmarkStart w:name="（3）收到的其他与投资活动有关的现金" w:id="372"/>
      <w:bookmarkEnd w:id="372"/>
      <w:r>
        <w:rPr>
          <w:b w:val="0"/>
          <w:bCs w:val="0"/>
        </w:rPr>
      </w:r>
      <w:r>
        <w:rPr/>
        <w:t>（</w:t>
      </w:r>
      <w:r>
        <w:rPr>
          <w:rFonts w:ascii="Times New Roman" w:hAnsi="Times New Roman" w:cs="Times New Roman" w:eastAsia="Times New Roman" w:hint="default"/>
        </w:rPr>
        <w:t>3</w:t>
      </w:r>
      <w:r>
        <w:rPr/>
        <w:t>）收到的其他与投资活动有关的现金</w:t>
      </w:r>
      <w:r>
        <w:rPr>
          <w:w w:val="99"/>
        </w:rPr>
        <w:t> </w:t>
      </w:r>
      <w:bookmarkStart w:name="无" w:id="373"/>
      <w:bookmarkEnd w:id="373"/>
      <w:r>
        <w:rPr>
          <w:w w:val="99"/>
        </w:rPr>
      </w:r>
      <w:r>
        <w:rPr>
          <w:rFonts w:ascii="宋体" w:hAnsi="宋体" w:cs="宋体" w:eastAsia="宋体" w:hint="default"/>
          <w:b w:val="0"/>
          <w:bCs w:val="0"/>
        </w:rPr>
        <w:t>无</w:t>
      </w:r>
    </w:p>
    <w:p>
      <w:pPr>
        <w:pStyle w:val="Heading5"/>
        <w:spacing w:line="506" w:lineRule="auto" w:before="105"/>
        <w:ind w:right="7063"/>
        <w:jc w:val="left"/>
        <w:rPr>
          <w:rFonts w:ascii="宋体" w:hAnsi="宋体" w:cs="宋体" w:eastAsia="宋体" w:hint="default"/>
          <w:b w:val="0"/>
          <w:bCs w:val="0"/>
        </w:rPr>
      </w:pPr>
      <w:bookmarkStart w:name="（4）支付的其他与投资活动有关的现金" w:id="374"/>
      <w:bookmarkEnd w:id="374"/>
      <w:r>
        <w:rPr>
          <w:b w:val="0"/>
          <w:bCs w:val="0"/>
        </w:rPr>
      </w:r>
      <w:r>
        <w:rPr/>
        <w:t>（</w:t>
      </w:r>
      <w:r>
        <w:rPr>
          <w:rFonts w:ascii="Times New Roman" w:hAnsi="Times New Roman" w:cs="Times New Roman" w:eastAsia="Times New Roman" w:hint="default"/>
        </w:rPr>
        <w:t>4</w:t>
      </w:r>
      <w:r>
        <w:rPr/>
        <w:t>）支付的其他与投资活动有关的现金</w:t>
      </w:r>
      <w:r>
        <w:rPr>
          <w:w w:val="99"/>
        </w:rPr>
        <w:t> </w:t>
      </w:r>
      <w:bookmarkStart w:name="无" w:id="375"/>
      <w:bookmarkEnd w:id="375"/>
      <w:r>
        <w:rPr>
          <w:w w:val="99"/>
        </w:rPr>
      </w:r>
      <w:r>
        <w:rPr>
          <w:rFonts w:ascii="宋体" w:hAnsi="宋体" w:cs="宋体" w:eastAsia="宋体" w:hint="default"/>
          <w:b w:val="0"/>
          <w:bCs w:val="0"/>
        </w:rPr>
        <w:t>无</w:t>
      </w:r>
    </w:p>
    <w:p>
      <w:pPr>
        <w:pStyle w:val="Heading5"/>
        <w:spacing w:line="240" w:lineRule="auto" w:before="105"/>
        <w:ind w:right="0"/>
        <w:jc w:val="left"/>
        <w:rPr>
          <w:b w:val="0"/>
          <w:bCs w:val="0"/>
        </w:rPr>
      </w:pPr>
      <w:bookmarkStart w:name="（5）收到的其他与筹资活动有关的现金" w:id="376"/>
      <w:bookmarkEnd w:id="376"/>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6）支付的其他与筹资活动有关的现金" w:id="377"/>
      <w:bookmarkEnd w:id="377"/>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转款及派息手续费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67,316.47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101,015.64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67,316.47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101,015.64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r>
        <w:rPr/>
        <w:pict>
          <v:group style="position:absolute;margin-left:223.339996pt;margin-top:423.309998pt;width:151.25pt;height:56.4pt;mso-position-horizontal-relative:page;mso-position-vertical-relative:page;z-index:-929728" coordorigin="4467,8466" coordsize="3025,1128">
            <v:group style="position:absolute;left:4478;top:8478;width:2;height:704" coordorigin="4478,8478" coordsize="2,704">
              <v:shape style="position:absolute;left:4478;top:8478;width:2;height:704" coordorigin="4478,8478" coordsize="0,704" path="m4478,8478l4478,9181e" filled="false" stroked="true" strokeweight="1.140pt" strokecolor="#ffffff">
                <v:path arrowok="t"/>
              </v:shape>
            </v:group>
            <v:group style="position:absolute;left:4490;top:8478;width:3002;height:312" coordorigin="4490,8478" coordsize="3002,312">
              <v:shape style="position:absolute;left:4490;top:8478;width:3002;height:312" coordorigin="4490,8478" coordsize="3002,312" path="m4490,8790l7491,8790,7491,8478,4490,8478,4490,8790xe" filled="true" fillcolor="#ffffff" stroked="false">
                <v:path arrowok="t"/>
                <v:fill type="solid"/>
              </v:shape>
            </v:group>
            <v:group style="position:absolute;left:4490;top:8790;width:3002;height:392" coordorigin="4490,8790" coordsize="3002,392">
              <v:shape style="position:absolute;left:4490;top:8790;width:3002;height:392" coordorigin="4490,8790" coordsize="3002,392" path="m4490,9181l7491,9181,7491,8790,4490,8790,4490,9181xe" filled="true" fillcolor="#ffffff" stroked="false">
                <v:path arrowok="t"/>
                <v:fill type="solid"/>
              </v:shape>
            </v:group>
            <v:group style="position:absolute;left:4478;top:9192;width:2;height:392" coordorigin="4478,9192" coordsize="2,392">
              <v:shape style="position:absolute;left:4478;top:9192;width:2;height:392" coordorigin="4478,9192" coordsize="0,392" path="m4478,9192l4478,9583e" filled="false" stroked="true" strokeweight="1.140pt" strokecolor="#ffffff">
                <v:path arrowok="t"/>
              </v:shape>
            </v:group>
            <v:group style="position:absolute;left:4490;top:9192;width:3002;height:392" coordorigin="4490,9192" coordsize="3002,392">
              <v:shape style="position:absolute;left:4490;top:9192;width:3002;height:392" coordorigin="4490,9192" coordsize="3002,392" path="m4490,9583l7491,9583,7491,9192,4490,9192,4490,9583xe" filled="true" fillcolor="#ffffff" stroked="false">
                <v:path arrowok="t"/>
                <v:fill type="solid"/>
              </v:shape>
            </v:group>
            <w10:wrap type="none"/>
          </v:group>
        </w:pict>
      </w:r>
    </w:p>
    <w:p>
      <w:pPr>
        <w:pStyle w:val="Heading5"/>
        <w:spacing w:line="240" w:lineRule="auto" w:before="35"/>
        <w:ind w:right="0"/>
        <w:jc w:val="left"/>
        <w:rPr>
          <w:b w:val="0"/>
          <w:bCs w:val="0"/>
        </w:rPr>
      </w:pPr>
      <w:bookmarkStart w:name="68、现金流量表补充资料" w:id="378"/>
      <w:bookmarkEnd w:id="378"/>
      <w:r>
        <w:rPr>
          <w:b w:val="0"/>
          <w:bCs w:val="0"/>
        </w:rPr>
      </w:r>
      <w:r>
        <w:rPr>
          <w:rFonts w:ascii="Times New Roman" w:hAnsi="Times New Roman" w:cs="Times New Roman" w:eastAsia="Times New Roman" w:hint="default"/>
        </w:rPr>
        <w:t>68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现金流量表补充资料" w:id="379"/>
      <w:bookmarkEnd w:id="379"/>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17"/>
        <w:gridCol w:w="1117"/>
        <w:gridCol w:w="1940"/>
        <w:gridCol w:w="3184"/>
      </w:tblGrid>
      <w:tr>
        <w:trPr>
          <w:trHeight w:val="403"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77" w:right="0"/>
              <w:jc w:val="left"/>
              <w:rPr>
                <w:rFonts w:ascii="Times New Roman" w:hAnsi="Times New Roman" w:cs="Times New Roman" w:eastAsia="Times New Roman" w:hint="default"/>
                <w:sz w:val="18"/>
                <w:szCs w:val="18"/>
              </w:rPr>
            </w:pPr>
            <w:r>
              <w:rPr>
                <w:rFonts w:ascii="Times New Roman"/>
                <w:sz w:val="18"/>
              </w:rPr>
              <w:t>84,016,014.78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44,933,100.13</w:t>
            </w: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77" w:right="0"/>
              <w:jc w:val="left"/>
              <w:rPr>
                <w:rFonts w:ascii="Times New Roman" w:hAnsi="Times New Roman" w:cs="Times New Roman" w:eastAsia="Times New Roman" w:hint="default"/>
                <w:sz w:val="18"/>
                <w:szCs w:val="18"/>
              </w:rPr>
            </w:pPr>
            <w:r>
              <w:rPr>
                <w:rFonts w:ascii="Times New Roman"/>
                <w:sz w:val="18"/>
              </w:rPr>
              <w:t>31,409,659.35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47,593,138.38</w:t>
            </w:r>
          </w:p>
        </w:tc>
      </w:tr>
      <w:tr>
        <w:trPr>
          <w:trHeight w:val="714"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77" w:right="0"/>
              <w:jc w:val="left"/>
              <w:rPr>
                <w:rFonts w:ascii="Times New Roman" w:hAnsi="Times New Roman" w:cs="Times New Roman" w:eastAsia="Times New Roman" w:hint="default"/>
                <w:sz w:val="18"/>
                <w:szCs w:val="18"/>
              </w:rPr>
            </w:pPr>
            <w:r>
              <w:rPr>
                <w:rFonts w:ascii="Times New Roman"/>
                <w:sz w:val="18"/>
              </w:rPr>
              <w:t>26,464,485.19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26,970,987.62</w:t>
            </w: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77" w:right="0"/>
              <w:jc w:val="left"/>
              <w:rPr>
                <w:rFonts w:ascii="Times New Roman" w:hAnsi="Times New Roman" w:cs="Times New Roman" w:eastAsia="Times New Roman" w:hint="default"/>
                <w:sz w:val="18"/>
                <w:szCs w:val="18"/>
              </w:rPr>
            </w:pPr>
            <w:r>
              <w:rPr>
                <w:rFonts w:ascii="Times New Roman"/>
                <w:sz w:val="18"/>
              </w:rPr>
              <w:t>54,987,667.14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45,234,305.60</w:t>
            </w: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126,294.84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489,392.73</w:t>
            </w:r>
          </w:p>
        </w:tc>
      </w:tr>
      <w:tr>
        <w:trPr>
          <w:trHeight w:val="714"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9,934,114.17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-7,893.07</w:t>
            </w:r>
            <w:r>
              <w:rPr>
                <w:rFonts w:ascii="Times New Roman"/>
                <w:sz w:val="18"/>
              </w:rPr>
            </w: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160,637.37</w:t>
            </w: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5,468,967.07</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8,372,550.83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-1,702,262.11</w:t>
            </w: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17" w:right="0"/>
              <w:jc w:val="left"/>
              <w:rPr>
                <w:rFonts w:ascii="Times New Roman" w:hAnsi="Times New Roman" w:cs="Times New Roman" w:eastAsia="Times New Roman" w:hint="default"/>
                <w:sz w:val="18"/>
                <w:szCs w:val="18"/>
              </w:rPr>
            </w:pPr>
            <w:r>
              <w:rPr>
                <w:rFonts w:ascii="Times New Roman"/>
                <w:sz w:val="18"/>
              </w:rPr>
              <w:t>-18,727,039.14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-6,756,163.97</w:t>
            </w:r>
          </w:p>
        </w:tc>
      </w:tr>
      <w:tr>
        <w:trPr>
          <w:trHeight w:val="162" w:hRule="exact"/>
        </w:trPr>
        <w:tc>
          <w:tcPr>
            <w:tcW w:w="33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17" w:type="dxa"/>
            <w:tcBorders>
              <w:top w:val="single" w:sz="4" w:space="0" w:color="000000"/>
              <w:left w:val="single" w:sz="4" w:space="0" w:color="000000"/>
              <w:bottom w:val="nil" w:sz="6" w:space="0" w:color="auto"/>
              <w:right w:val="nil" w:sz="6" w:space="0" w:color="auto"/>
            </w:tcBorders>
          </w:tcPr>
          <w:p>
            <w:pPr/>
          </w:p>
        </w:tc>
        <w:tc>
          <w:tcPr>
            <w:tcW w:w="1940" w:type="dxa"/>
            <w:vMerge w:val="restart"/>
            <w:tcBorders>
              <w:top w:val="single" w:sz="4" w:space="0" w:color="000000"/>
              <w:left w:val="nil" w:sz="6" w:space="0" w:color="auto"/>
              <w:right w:val="single" w:sz="4" w:space="0" w:color="000000"/>
            </w:tcBorders>
          </w:tcPr>
          <w:p>
            <w:pPr>
              <w:pStyle w:val="TableParagraph"/>
              <w:spacing w:line="240" w:lineRule="auto" w:before="51"/>
              <w:ind w:left="906" w:right="0"/>
              <w:jc w:val="left"/>
              <w:rPr>
                <w:rFonts w:ascii="Times New Roman" w:hAnsi="Times New Roman" w:cs="Times New Roman" w:eastAsia="Times New Roman" w:hint="default"/>
                <w:sz w:val="18"/>
                <w:szCs w:val="18"/>
              </w:rPr>
            </w:pPr>
            <w:r>
              <w:rPr>
                <w:rFonts w:ascii="Times New Roman"/>
                <w:sz w:val="18"/>
              </w:rPr>
              <w:t>-7,337,017.14</w:t>
            </w:r>
          </w:p>
        </w:tc>
        <w:tc>
          <w:tcPr>
            <w:tcW w:w="318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8,070,393.25</w:t>
            </w:r>
          </w:p>
        </w:tc>
      </w:tr>
      <w:tr>
        <w:trPr>
          <w:trHeight w:val="102" w:hRule="exact"/>
        </w:trPr>
        <w:tc>
          <w:tcPr>
            <w:tcW w:w="33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17" w:type="dxa"/>
            <w:tcBorders>
              <w:top w:val="nil" w:sz="6" w:space="0" w:color="auto"/>
              <w:left w:val="single" w:sz="13" w:space="0" w:color="D2D2D2"/>
              <w:bottom w:val="nil" w:sz="6" w:space="0" w:color="auto"/>
              <w:right w:val="nil" w:sz="6" w:space="0" w:color="auto"/>
            </w:tcBorders>
          </w:tcPr>
          <w:p>
            <w:pPr/>
          </w:p>
        </w:tc>
        <w:tc>
          <w:tcPr>
            <w:tcW w:w="1940" w:type="dxa"/>
            <w:vMerge/>
            <w:tcBorders>
              <w:left w:val="nil" w:sz="6" w:space="0" w:color="auto"/>
              <w:bottom w:val="nil" w:sz="6" w:space="0" w:color="auto"/>
              <w:right w:val="single" w:sz="4" w:space="0" w:color="000000"/>
            </w:tcBorders>
          </w:tcPr>
          <w:p>
            <w:pPr/>
          </w:p>
        </w:tc>
        <w:tc>
          <w:tcPr>
            <w:tcW w:w="3184" w:type="dxa"/>
            <w:vMerge/>
            <w:tcBorders>
              <w:left w:val="single" w:sz="4" w:space="0" w:color="000000"/>
              <w:right w:val="single" w:sz="4" w:space="0" w:color="000000"/>
            </w:tcBorders>
          </w:tcPr>
          <w:p>
            <w:pPr/>
          </w:p>
        </w:tc>
      </w:tr>
      <w:tr>
        <w:trPr>
          <w:trHeight w:val="289" w:hRule="exact"/>
        </w:trPr>
        <w:tc>
          <w:tcPr>
            <w:tcW w:w="3317" w:type="dxa"/>
            <w:vMerge/>
            <w:tcBorders>
              <w:left w:val="single" w:sz="4" w:space="0" w:color="000000"/>
              <w:bottom w:val="nil" w:sz="6" w:space="0" w:color="auto"/>
              <w:right w:val="single" w:sz="4" w:space="0" w:color="000000"/>
            </w:tcBorders>
            <w:shd w:val="clear" w:color="auto" w:fill="D2D2D2"/>
          </w:tcPr>
          <w:p>
            <w:pPr/>
          </w:p>
        </w:tc>
        <w:tc>
          <w:tcPr>
            <w:tcW w:w="1117" w:type="dxa"/>
            <w:tcBorders>
              <w:top w:val="nil" w:sz="6" w:space="0" w:color="auto"/>
              <w:left w:val="single" w:sz="13" w:space="0" w:color="D2D2D2"/>
              <w:bottom w:val="nil" w:sz="6" w:space="0" w:color="auto"/>
              <w:right w:val="nil" w:sz="6" w:space="0" w:color="auto"/>
            </w:tcBorders>
          </w:tcPr>
          <w:p>
            <w:pPr>
              <w:pStyle w:val="TableParagraph"/>
              <w:spacing w:line="185" w:lineRule="exact"/>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1940" w:type="dxa"/>
            <w:tcBorders>
              <w:top w:val="nil" w:sz="6" w:space="0" w:color="auto"/>
              <w:left w:val="nil" w:sz="6" w:space="0" w:color="auto"/>
              <w:bottom w:val="nil" w:sz="6" w:space="0" w:color="auto"/>
              <w:right w:val="single" w:sz="4" w:space="0" w:color="000000"/>
            </w:tcBorders>
          </w:tcPr>
          <w:p>
            <w:pPr/>
          </w:p>
        </w:tc>
        <w:tc>
          <w:tcPr>
            <w:tcW w:w="3184" w:type="dxa"/>
            <w:vMerge/>
            <w:tcBorders>
              <w:left w:val="single" w:sz="4" w:space="0" w:color="000000"/>
              <w:right w:val="single" w:sz="4" w:space="0" w:color="000000"/>
            </w:tcBorders>
          </w:tcPr>
          <w:p>
            <w:pPr/>
          </w:p>
        </w:tc>
      </w:tr>
      <w:tr>
        <w:trPr>
          <w:trHeight w:val="161" w:hRule="exact"/>
        </w:trPr>
        <w:tc>
          <w:tcPr>
            <w:tcW w:w="33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17" w:type="dxa"/>
            <w:tcBorders>
              <w:top w:val="nil" w:sz="6" w:space="0" w:color="auto"/>
              <w:left w:val="single" w:sz="4" w:space="0" w:color="000000"/>
              <w:bottom w:val="single" w:sz="4" w:space="0" w:color="000000"/>
              <w:right w:val="nil" w:sz="6" w:space="0" w:color="auto"/>
            </w:tcBorders>
          </w:tcPr>
          <w:p>
            <w:pPr/>
          </w:p>
        </w:tc>
        <w:tc>
          <w:tcPr>
            <w:tcW w:w="1940" w:type="dxa"/>
            <w:tcBorders>
              <w:top w:val="nil" w:sz="6" w:space="0" w:color="auto"/>
              <w:left w:val="nil" w:sz="6" w:space="0" w:color="auto"/>
              <w:bottom w:val="single" w:sz="4" w:space="0" w:color="000000"/>
              <w:right w:val="single" w:sz="4" w:space="0" w:color="000000"/>
            </w:tcBorders>
          </w:tcPr>
          <w:p>
            <w:pPr/>
          </w:p>
        </w:tc>
        <w:tc>
          <w:tcPr>
            <w:tcW w:w="3184" w:type="dxa"/>
            <w:vMerge/>
            <w:tcBorders>
              <w:left w:val="single" w:sz="4" w:space="0" w:color="000000"/>
              <w:bottom w:val="single" w:sz="4" w:space="0" w:color="000000"/>
              <w:right w:val="single" w:sz="4" w:space="0" w:color="000000"/>
            </w:tcBorders>
          </w:tcPr>
          <w:p>
            <w:pPr/>
          </w:p>
        </w:tc>
      </w:tr>
      <w:tr>
        <w:trPr>
          <w:trHeight w:val="401"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1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19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55" w:right="0"/>
              <w:jc w:val="left"/>
              <w:rPr>
                <w:rFonts w:ascii="Times New Roman" w:hAnsi="Times New Roman" w:cs="Times New Roman" w:eastAsia="Times New Roman" w:hint="default"/>
                <w:sz w:val="18"/>
                <w:szCs w:val="18"/>
              </w:rPr>
            </w:pPr>
            <w:r>
              <w:rPr>
                <w:rFonts w:ascii="Times New Roman"/>
                <w:sz w:val="18"/>
              </w:rPr>
              <w:t>-111,836.72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-178,734.02</w:t>
            </w:r>
            <w:r>
              <w:rPr>
                <w:rFonts w:ascii="Times New Roman"/>
                <w:sz w:val="18"/>
              </w:rPr>
            </w: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76" w:right="0"/>
              <w:jc w:val="left"/>
              <w:rPr>
                <w:rFonts w:ascii="Times New Roman" w:hAnsi="Times New Roman" w:cs="Times New Roman" w:eastAsia="Times New Roman" w:hint="default"/>
                <w:sz w:val="18"/>
                <w:szCs w:val="18"/>
              </w:rPr>
            </w:pPr>
            <w:r>
              <w:rPr>
                <w:rFonts w:ascii="Times New Roman"/>
                <w:sz w:val="18"/>
              </w:rPr>
              <w:t>51,833,645.54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8,194,564.91</w:t>
            </w:r>
          </w:p>
        </w:tc>
      </w:tr>
      <w:tr>
        <w:trPr>
          <w:trHeight w:val="714"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73"/>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6" w:right="0"/>
              <w:jc w:val="left"/>
              <w:rPr>
                <w:rFonts w:ascii="Times New Roman" w:hAnsi="Times New Roman" w:cs="Times New Roman" w:eastAsia="Times New Roman" w:hint="default"/>
                <w:sz w:val="18"/>
                <w:szCs w:val="18"/>
              </w:rPr>
            </w:pPr>
            <w:r>
              <w:rPr>
                <w:rFonts w:ascii="Times New Roman"/>
                <w:sz w:val="18"/>
              </w:rPr>
              <w:t>-354,213,910.96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-193,113,136.10</w:t>
            </w:r>
          </w:p>
        </w:tc>
      </w:tr>
      <w:tr>
        <w:trPr>
          <w:trHeight w:val="714"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73"/>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16" w:right="0"/>
              <w:jc w:val="left"/>
              <w:rPr>
                <w:rFonts w:ascii="Times New Roman" w:hAnsi="Times New Roman" w:cs="Times New Roman" w:eastAsia="Times New Roman" w:hint="default"/>
                <w:sz w:val="18"/>
                <w:szCs w:val="18"/>
              </w:rPr>
            </w:pPr>
            <w:r>
              <w:rPr>
                <w:rFonts w:ascii="Times New Roman"/>
                <w:sz w:val="18"/>
              </w:rPr>
              <w:t>-34,420,844.02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362,333,512.15</w:t>
            </w:r>
          </w:p>
        </w:tc>
      </w:tr>
      <w:tr>
        <w:trPr>
          <w:trHeight w:val="403"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26" w:right="0"/>
              <w:jc w:val="left"/>
              <w:rPr>
                <w:rFonts w:ascii="Times New Roman" w:hAnsi="Times New Roman" w:cs="Times New Roman" w:eastAsia="Times New Roman" w:hint="default"/>
                <w:sz w:val="18"/>
                <w:szCs w:val="18"/>
              </w:rPr>
            </w:pPr>
            <w:r>
              <w:rPr>
                <w:rFonts w:ascii="Times New Roman"/>
                <w:sz w:val="18"/>
              </w:rPr>
              <w:t>-142,197,249.07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342,221,842.87</w:t>
            </w:r>
          </w:p>
        </w:tc>
      </w:tr>
      <w:tr>
        <w:trPr>
          <w:trHeight w:val="161" w:hRule="exact"/>
        </w:trPr>
        <w:tc>
          <w:tcPr>
            <w:tcW w:w="3317"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2"/>
              <w:ind w:left="11" w:right="14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17" w:type="dxa"/>
            <w:vMerge/>
            <w:tcBorders>
              <w:left w:val="single" w:sz="4" w:space="0" w:color="000000"/>
              <w:right w:val="single" w:sz="4" w:space="0" w:color="000000"/>
            </w:tcBorders>
            <w:shd w:val="clear" w:color="auto" w:fill="D2D2D2"/>
          </w:tcPr>
          <w:p>
            <w:pPr/>
          </w:p>
        </w:tc>
        <w:tc>
          <w:tcPr>
            <w:tcW w:w="3057"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17" w:type="dxa"/>
            <w:vMerge/>
            <w:tcBorders>
              <w:left w:val="single" w:sz="4" w:space="0" w:color="000000"/>
              <w:bottom w:val="single" w:sz="4" w:space="0" w:color="000000"/>
              <w:right w:val="single" w:sz="4" w:space="0" w:color="000000"/>
            </w:tcBorders>
            <w:shd w:val="clear" w:color="auto" w:fill="D2D2D2"/>
          </w:tcPr>
          <w:p>
            <w:pPr/>
          </w:p>
        </w:tc>
        <w:tc>
          <w:tcPr>
            <w:tcW w:w="305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752" w:right="0"/>
              <w:jc w:val="left"/>
              <w:rPr>
                <w:rFonts w:ascii="Times New Roman" w:hAnsi="Times New Roman" w:cs="Times New Roman" w:eastAsia="Times New Roman" w:hint="default"/>
                <w:sz w:val="18"/>
                <w:szCs w:val="18"/>
              </w:rPr>
            </w:pPr>
            <w:r>
              <w:rPr>
                <w:rFonts w:ascii="Times New Roman"/>
                <w:sz w:val="18"/>
              </w:rPr>
              <w:t>1,329,475,450.50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1,229,443,822.02</w:t>
            </w: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752" w:right="0"/>
              <w:jc w:val="left"/>
              <w:rPr>
                <w:rFonts w:ascii="Times New Roman" w:hAnsi="Times New Roman" w:cs="Times New Roman" w:eastAsia="Times New Roman" w:hint="default"/>
                <w:sz w:val="18"/>
                <w:szCs w:val="18"/>
              </w:rPr>
            </w:pPr>
            <w:r>
              <w:rPr>
                <w:rFonts w:ascii="Times New Roman"/>
                <w:sz w:val="18"/>
              </w:rPr>
              <w:t>1,229,443,822.02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1,396,965,739.92</w:t>
            </w:r>
          </w:p>
        </w:tc>
      </w:tr>
      <w:tr>
        <w:trPr>
          <w:trHeight w:val="404"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87" w:right="0"/>
              <w:jc w:val="left"/>
              <w:rPr>
                <w:rFonts w:ascii="Times New Roman" w:hAnsi="Times New Roman" w:cs="Times New Roman" w:eastAsia="Times New Roman" w:hint="default"/>
                <w:sz w:val="18"/>
                <w:szCs w:val="18"/>
              </w:rPr>
            </w:pPr>
            <w:r>
              <w:rPr>
                <w:rFonts w:ascii="Times New Roman"/>
                <w:sz w:val="18"/>
              </w:rPr>
              <w:t>100,031,628.48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-167,521,917.90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本期支付的取得子公司的现金净额" w:id="380"/>
      <w:bookmarkEnd w:id="380"/>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3）本期收到的处置子公司的现金净额" w:id="381"/>
      <w:bookmarkEnd w:id="381"/>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4）现金和现金等价物的构成" w:id="382"/>
      <w:bookmarkEnd w:id="382"/>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1,329,475,450.50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1,229,443,822.02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1,129,537.88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1,404,581.52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1,328,345,912.62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1,228,039,240.50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1,329,475,450.50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1,229,443,822.02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0"/>
        <w:rPr>
          <w:rFonts w:ascii="宋体" w:hAnsi="宋体" w:cs="宋体" w:eastAsia="宋体" w:hint="default"/>
          <w:sz w:val="26"/>
          <w:szCs w:val="26"/>
        </w:rPr>
      </w:pPr>
    </w:p>
    <w:p>
      <w:pPr>
        <w:spacing w:line="547" w:lineRule="auto" w:before="0"/>
        <w:ind w:left="154" w:right="5372" w:firstLine="0"/>
        <w:jc w:val="left"/>
        <w:rPr>
          <w:rFonts w:ascii="宋体" w:hAnsi="宋体" w:cs="宋体" w:eastAsia="宋体" w:hint="default"/>
          <w:sz w:val="21"/>
          <w:szCs w:val="21"/>
        </w:rPr>
      </w:pPr>
      <w:bookmarkStart w:name="69、所有者权益变动表项目注释" w:id="383"/>
      <w:bookmarkEnd w:id="383"/>
      <w:r>
        <w:rPr/>
      </w: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0、所有权或使用权受到限制的资产" w:id="384"/>
      <w:bookmarkEnd w:id="384"/>
      <w:r>
        <w:rPr>
          <w:rFonts w:ascii="宋体" w:hAnsi="宋体" w:cs="宋体" w:eastAsia="宋体" w:hint="default"/>
          <w:sz w:val="18"/>
          <w:szCs w:val="18"/>
        </w:rPr>
      </w: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5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133,899,119.93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见本附注七、</w:t>
            </w:r>
            <w:r>
              <w:rPr>
                <w:rFonts w:ascii="Times New Roman" w:hAnsi="Times New Roman" w:cs="Times New Roman" w:eastAsia="Times New Roman" w:hint="default"/>
                <w:sz w:val="18"/>
                <w:szCs w:val="18"/>
              </w:rPr>
              <w:t>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133,899,119.93</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71、外币货币性项目" w:id="385"/>
      <w:bookmarkEnd w:id="385"/>
      <w:r>
        <w:rPr>
          <w:b w:val="0"/>
          <w:bCs w:val="0"/>
        </w:rPr>
      </w:r>
      <w:r>
        <w:rPr>
          <w:rFonts w:ascii="Times New Roman" w:hAnsi="Times New Roman" w:cs="Times New Roman" w:eastAsia="Times New Roman" w:hint="default"/>
        </w:rPr>
        <w:t>71</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外币货币性项目" w:id="386"/>
      <w:bookmarkEnd w:id="386"/>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97,737,149.01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670,789,601.09</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836,146.11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6,561,489.37</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30,528,777.06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26,749,314.46</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1,675,186.03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11,497,136.76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138,982.56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953,865.11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12,871.45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88,339.34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1,743.13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11,963.45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380,251.74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2,609,743.74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1,102,114.57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7,564,032.72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1"/>
        <w:rPr>
          <w:rFonts w:ascii="宋体" w:hAnsi="宋体" w:cs="宋体" w:eastAsia="宋体" w:hint="default"/>
          <w:sz w:val="26"/>
          <w:szCs w:val="26"/>
        </w:rPr>
      </w:pPr>
    </w:p>
    <w:p>
      <w:pPr>
        <w:pStyle w:val="Heading5"/>
        <w:spacing w:line="259" w:lineRule="auto"/>
        <w:ind w:right="0"/>
        <w:jc w:val="left"/>
        <w:rPr>
          <w:b w:val="0"/>
          <w:bCs w:val="0"/>
        </w:rPr>
      </w:pPr>
      <w:bookmarkStart w:name="（2）境外经营实体说明，包括对于重要的境外经营实体，应披露其境外主要经营地、记账" w:id="387"/>
      <w:bookmarkEnd w:id="387"/>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73" w:lineRule="auto" w:before="75"/>
        <w:ind w:right="0" w:firstLine="420"/>
        <w:jc w:val="left"/>
      </w:pPr>
      <w:r>
        <w:rPr>
          <w:spacing w:val="-1"/>
        </w:rPr>
        <w:t>子公司数码视讯国际有限公司以港币为记账本位币，注册地和经营地均为香港；数码视讯美国控股公</w:t>
      </w:r>
      <w:r>
        <w:rPr/>
        <w:t> 司、</w:t>
      </w:r>
      <w:r>
        <w:rPr>
          <w:rFonts w:ascii="Times New Roman" w:hAnsi="Times New Roman" w:cs="Times New Roman" w:eastAsia="Times New Roman" w:hint="default"/>
        </w:rPr>
        <w:t>Sumavision SFO</w:t>
      </w:r>
      <w:r>
        <w:rPr>
          <w:rFonts w:ascii="Times New Roman" w:hAnsi="Times New Roman" w:cs="Times New Roman" w:eastAsia="Times New Roman" w:hint="default"/>
          <w:spacing w:val="-4"/>
        </w:rPr>
        <w:t> </w:t>
      </w:r>
      <w:r>
        <w:rPr>
          <w:rFonts w:ascii="Times New Roman" w:hAnsi="Times New Roman" w:cs="Times New Roman" w:eastAsia="Times New Roman" w:hint="default"/>
        </w:rPr>
        <w:t>LLC</w:t>
      </w:r>
      <w:r>
        <w:rPr/>
        <w:t>以美元为记账本位币，注册地和经营地均为美国。</w:t>
      </w:r>
    </w:p>
    <w:p>
      <w:pPr>
        <w:pStyle w:val="BodyText"/>
        <w:spacing w:line="261" w:lineRule="auto" w:before="0"/>
        <w:ind w:right="841" w:firstLine="420"/>
        <w:jc w:val="left"/>
      </w:pPr>
      <w:r>
        <w:rPr/>
        <w:t>外币报表折算时，对于资产负债表中的资产和负债项目，数码视讯国际有限公司按中国人民银行</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日公布的港元对人民币的即期汇率</w:t>
      </w:r>
      <w:r>
        <w:rPr>
          <w:rFonts w:ascii="Times New Roman" w:hAnsi="Times New Roman" w:cs="Times New Roman" w:eastAsia="Times New Roman" w:hint="default"/>
        </w:rPr>
        <w:t>0.8762</w:t>
      </w:r>
      <w:r>
        <w:rPr/>
        <w:t>折算，数码视讯美国控股公司、</w:t>
      </w:r>
      <w:r>
        <w:rPr>
          <w:rFonts w:ascii="Times New Roman" w:hAnsi="Times New Roman" w:cs="Times New Roman" w:eastAsia="Times New Roman" w:hint="default"/>
        </w:rPr>
        <w:t>Sumavision SFO</w:t>
      </w:r>
      <w:r>
        <w:rPr>
          <w:rFonts w:ascii="Times New Roman" w:hAnsi="Times New Roman" w:cs="Times New Roman" w:eastAsia="Times New Roman" w:hint="default"/>
          <w:spacing w:val="-4"/>
        </w:rPr>
        <w:t> </w:t>
      </w:r>
      <w:r>
        <w:rPr>
          <w:rFonts w:ascii="Times New Roman" w:hAnsi="Times New Roman" w:cs="Times New Roman" w:eastAsia="Times New Roman" w:hint="default"/>
        </w:rPr>
        <w:t>LLC</w:t>
      </w:r>
      <w:r>
        <w:rPr/>
        <w:t>按 </w:t>
      </w:r>
      <w:r>
        <w:rPr>
          <w:spacing w:val="-2"/>
        </w:rPr>
        <w:t>中国人民银行</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日公布的美元对人民币的即期汇率</w:t>
      </w:r>
      <w:r>
        <w:rPr>
          <w:rFonts w:ascii="Times New Roman" w:hAnsi="Times New Roman" w:cs="Times New Roman" w:eastAsia="Times New Roman" w:hint="default"/>
          <w:spacing w:val="-2"/>
        </w:rPr>
        <w:t>6.8632</w:t>
      </w:r>
      <w:r>
        <w:rPr>
          <w:spacing w:val="-2"/>
        </w:rPr>
        <w:t>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2"/>
        </w:rPr>
        <w:t> </w:t>
      </w:r>
      <w:r>
        <w:rPr/>
        <w:t>项目外，其他项目采用发生时的汇率折算；利润表中的收入和费用项目，数码视讯国际有限公司采用与交 易发生日即期汇率近似的汇率</w:t>
      </w:r>
      <w:r>
        <w:rPr>
          <w:rFonts w:ascii="Times New Roman" w:hAnsi="Times New Roman" w:cs="Times New Roman" w:eastAsia="Times New Roman" w:hint="default"/>
          <w:sz w:val="18"/>
          <w:szCs w:val="18"/>
        </w:rPr>
        <w:t>0.8447</w:t>
      </w:r>
      <w:r>
        <w:rPr/>
        <w:t>折算，数码视讯美国控股公司采用与交易发生日即期汇率近似的汇率 </w:t>
      </w:r>
      <w:r>
        <w:rPr>
          <w:rFonts w:ascii="Times New Roman" w:hAnsi="Times New Roman" w:cs="Times New Roman" w:eastAsia="Times New Roman" w:hint="default"/>
          <w:sz w:val="18"/>
          <w:szCs w:val="18"/>
        </w:rPr>
        <w:t>6.6204</w:t>
      </w:r>
      <w:r>
        <w:rPr/>
        <w:t>折算。</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5"/>
          <w:szCs w:val="25"/>
        </w:rPr>
      </w:pPr>
    </w:p>
    <w:p>
      <w:pPr>
        <w:pStyle w:val="Heading5"/>
        <w:spacing w:line="240" w:lineRule="auto"/>
        <w:ind w:right="0"/>
        <w:jc w:val="left"/>
        <w:rPr>
          <w:b w:val="0"/>
          <w:bCs w:val="0"/>
        </w:rPr>
      </w:pPr>
      <w:bookmarkStart w:name="72、套期" w:id="388"/>
      <w:bookmarkEnd w:id="388"/>
      <w:r>
        <w:rPr>
          <w:b w:val="0"/>
          <w:bCs w:val="0"/>
        </w:rPr>
      </w:r>
      <w:r>
        <w:rPr>
          <w:rFonts w:ascii="Times New Roman" w:hAnsi="Times New Roman" w:cs="Times New Roman" w:eastAsia="Times New Roman" w:hint="default"/>
        </w:rPr>
        <w:t>72</w:t>
      </w:r>
      <w:r>
        <w:rPr/>
        <w:t>、套期</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73、政府补助" w:id="389"/>
      <w:bookmarkEnd w:id="389"/>
      <w:r>
        <w:rPr>
          <w:b w:val="0"/>
          <w:bCs w:val="0"/>
        </w:rPr>
      </w:r>
      <w:r>
        <w:rPr>
          <w:rFonts w:ascii="Times New Roman" w:hAnsi="Times New Roman" w:cs="Times New Roman" w:eastAsia="Times New Roman" w:hint="default"/>
        </w:rPr>
        <w:t>73</w:t>
      </w:r>
      <w:r>
        <w:rPr/>
        <w:t>、政府补助</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政府补助基本情况" w:id="390"/>
      <w:bookmarkEnd w:id="390"/>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both"/>
              <w:rPr>
                <w:rFonts w:ascii="宋体" w:hAnsi="宋体" w:cs="宋体" w:eastAsia="宋体" w:hint="default"/>
                <w:sz w:val="18"/>
                <w:szCs w:val="18"/>
              </w:rPr>
            </w:pPr>
            <w:r>
              <w:rPr>
                <w:rFonts w:ascii="宋体" w:hAnsi="宋体" w:cs="宋体" w:eastAsia="宋体" w:hint="default"/>
                <w:sz w:val="18"/>
                <w:szCs w:val="18"/>
              </w:rPr>
              <w:t>下一代广播电视网云平台关 键技术北京市工程实验室创 新能力建设项目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2,520,495.01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2,520,495.01</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32"/>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TVOS2.0 </w:t>
            </w:r>
            <w:r>
              <w:rPr>
                <w:rFonts w:ascii="宋体" w:hAnsi="宋体" w:cs="宋体" w:eastAsia="宋体" w:hint="default"/>
                <w:sz w:val="18"/>
                <w:szCs w:val="18"/>
              </w:rPr>
              <w:t>标准的智能家 庭网关研发款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35,714.29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35,714.29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可再生能源建筑应用项目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258,930.00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258,930.00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软件退税收入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40,298,459.56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40,298,459.56</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both"/>
              <w:rPr>
                <w:rFonts w:ascii="宋体" w:hAnsi="宋体" w:cs="宋体" w:eastAsia="宋体" w:hint="default"/>
                <w:sz w:val="18"/>
                <w:szCs w:val="18"/>
              </w:rPr>
            </w:pPr>
            <w:r>
              <w:rPr>
                <w:rFonts w:ascii="宋体" w:hAnsi="宋体" w:cs="宋体" w:eastAsia="宋体" w:hint="default"/>
                <w:sz w:val="18"/>
                <w:szCs w:val="18"/>
              </w:rPr>
              <w:t>基于直播星的民航客机新媒 体服务平台关键技术研发与 应用</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7"/>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基于广电体系的融合应急通 信关键技术研究与应用示范</w:t>
            </w:r>
            <w:r>
              <w:rPr>
                <w:rFonts w:ascii="Times New Roman" w:hAnsi="Times New Roman" w:cs="Times New Roman" w:eastAsia="Times New Roman"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471,862.96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471,862.96</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基于国产密码的智能终端版 权保护技术研究及开发（海思 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71,216.67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71,216.67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37"/>
              <w:jc w:val="left"/>
              <w:rPr>
                <w:rFonts w:ascii="宋体" w:hAnsi="宋体" w:cs="宋体" w:eastAsia="宋体" w:hint="default"/>
                <w:sz w:val="18"/>
                <w:szCs w:val="18"/>
              </w:rPr>
            </w:pPr>
            <w:r>
              <w:rPr>
                <w:rFonts w:ascii="宋体" w:hAnsi="宋体" w:cs="宋体" w:eastAsia="宋体" w:hint="default"/>
                <w:sz w:val="18"/>
                <w:szCs w:val="18"/>
              </w:rPr>
              <w:t>资源发展政府补助收入</w:t>
            </w:r>
            <w:r>
              <w:rPr>
                <w:rFonts w:ascii="Times New Roman" w:hAnsi="Times New Roman" w:cs="Times New Roman" w:eastAsia="Times New Roman" w:hint="default"/>
                <w:sz w:val="18"/>
                <w:szCs w:val="18"/>
              </w:rPr>
              <w:t>-</w:t>
            </w:r>
            <w:r>
              <w:rPr>
                <w:rFonts w:ascii="宋体" w:hAnsi="宋体" w:cs="宋体" w:eastAsia="宋体" w:hint="default"/>
                <w:sz w:val="18"/>
                <w:szCs w:val="18"/>
              </w:rPr>
              <w:t>科委 科技成果转化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展位会补贴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735,618.00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735,618.00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国家知识产权局专利局北京 代办处专利补助金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42,850.00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42,850.00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福州财政补贴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1,436,134.44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1,436,134.44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984,034.00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984,034.00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48,555,314.93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48,555,314.93</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政府补助退回情况" w:id="391"/>
      <w:bookmarkEnd w:id="391"/>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9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其他说明：</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487" w:lineRule="auto" w:before="35"/>
        <w:ind w:left="154" w:right="8328" w:firstLine="0"/>
        <w:jc w:val="left"/>
        <w:rPr>
          <w:rFonts w:ascii="宋体" w:hAnsi="宋体" w:cs="宋体" w:eastAsia="宋体" w:hint="default"/>
          <w:sz w:val="21"/>
          <w:szCs w:val="21"/>
        </w:rPr>
      </w:pPr>
      <w:bookmarkStart w:name="74、其他" w:id="392"/>
      <w:bookmarkEnd w:id="392"/>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93"/>
      <w:bookmarkEnd w:id="393"/>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94"/>
      <w:bookmarkEnd w:id="39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5"/>
        <w:spacing w:line="240" w:lineRule="auto" w:before="83"/>
        <w:ind w:right="0"/>
        <w:jc w:val="left"/>
        <w:rPr>
          <w:b w:val="0"/>
          <w:bCs w:val="0"/>
        </w:rPr>
      </w:pPr>
      <w:bookmarkStart w:name="（1）本期发生的非同一控制下企业合并" w:id="395"/>
      <w:bookmarkEnd w:id="395"/>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合并成本及商誉" w:id="396"/>
      <w:bookmarkEnd w:id="396"/>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被购买方于购买日可辨认资产、负债" w:id="397"/>
      <w:bookmarkEnd w:id="397"/>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购买日之前持有的股权按照公允价值重新计量产生的利得或损失" w:id="398"/>
      <w:bookmarkEnd w:id="398"/>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5）购买日或合并当期期末无法合理确定合并对价或被购买方可辨认资产、负债公允价值" w:id="399"/>
      <w:bookmarkEnd w:id="399"/>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6）其他说明" w:id="400"/>
      <w:bookmarkEnd w:id="400"/>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2、同一控制下企业合并" w:id="401"/>
      <w:bookmarkEnd w:id="401"/>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5"/>
        <w:spacing w:line="506" w:lineRule="auto"/>
        <w:ind w:right="7274"/>
        <w:jc w:val="left"/>
        <w:rPr>
          <w:rFonts w:ascii="宋体" w:hAnsi="宋体" w:cs="宋体" w:eastAsia="宋体" w:hint="default"/>
          <w:b w:val="0"/>
          <w:bCs w:val="0"/>
        </w:rPr>
      </w:pPr>
      <w:bookmarkStart w:name="（1）本期发生的同一控制下企业合并" w:id="402"/>
      <w:bookmarkEnd w:id="402"/>
      <w:r>
        <w:rPr>
          <w:b w:val="0"/>
          <w:bCs w:val="0"/>
        </w:rPr>
      </w:r>
      <w:r>
        <w:rPr/>
        <w:t>（</w:t>
      </w:r>
      <w:r>
        <w:rPr>
          <w:rFonts w:ascii="Times New Roman" w:hAnsi="Times New Roman" w:cs="Times New Roman" w:eastAsia="Times New Roman" w:hint="default"/>
        </w:rPr>
        <w:t>1</w:t>
      </w:r>
      <w:r>
        <w:rPr/>
        <w:t>）本期发生的同一控制下企业合并</w:t>
      </w:r>
      <w:r>
        <w:rPr>
          <w:w w:val="99"/>
        </w:rPr>
        <w:t> </w:t>
      </w:r>
      <w:bookmarkStart w:name="无" w:id="403"/>
      <w:bookmarkEnd w:id="403"/>
      <w:r>
        <w:rPr>
          <w:w w:val="99"/>
        </w:rPr>
      </w:r>
      <w:r>
        <w:rPr>
          <w:rFonts w:ascii="宋体" w:hAnsi="宋体" w:cs="宋体" w:eastAsia="宋体" w:hint="default"/>
          <w:b w:val="0"/>
          <w:bCs w:val="0"/>
        </w:rPr>
        <w:t>无</w:t>
      </w:r>
    </w:p>
    <w:p>
      <w:pPr>
        <w:pStyle w:val="Heading5"/>
        <w:spacing w:line="240" w:lineRule="auto" w:before="105"/>
        <w:ind w:right="0"/>
        <w:jc w:val="left"/>
        <w:rPr>
          <w:b w:val="0"/>
          <w:bCs w:val="0"/>
        </w:rPr>
      </w:pPr>
      <w:bookmarkStart w:name="（2）合并成本" w:id="404"/>
      <w:bookmarkEnd w:id="404"/>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bookmarkStart w:name="无" w:id="405"/>
      <w:bookmarkEnd w:id="405"/>
      <w:r>
        <w:rPr/>
      </w: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3）合并日被合并方资产、负债的账面价值" w:id="406"/>
      <w:bookmarkEnd w:id="406"/>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bookmarkStart w:name="无" w:id="407"/>
      <w:bookmarkEnd w:id="407"/>
      <w:r>
        <w:rPr/>
      </w: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3、反向购买" w:id="408"/>
      <w:bookmarkEnd w:id="408"/>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spacing w:line="319" w:lineRule="auto" w:before="0"/>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性交易处理时调整权益的金额及其计算：</w:t>
      </w:r>
    </w:p>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4、处置子公司" w:id="409"/>
      <w:bookmarkEnd w:id="409"/>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40" w:lineRule="auto" w:before="116"/>
        <w:ind w:left="154" w:right="49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5、其他原因的合并范围变动" w:id="410"/>
      <w:bookmarkEnd w:id="410"/>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10"/>
        <w:gridCol w:w="1560"/>
        <w:gridCol w:w="1688"/>
        <w:gridCol w:w="1522"/>
        <w:gridCol w:w="1418"/>
      </w:tblGrid>
      <w:tr>
        <w:trPr>
          <w:trHeight w:val="342" w:hRule="exact"/>
        </w:trPr>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股权取得方式</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11" w:right="0"/>
              <w:jc w:val="left"/>
              <w:rPr>
                <w:rFonts w:ascii="宋体" w:hAnsi="宋体" w:cs="宋体" w:eastAsia="宋体" w:hint="default"/>
                <w:sz w:val="21"/>
                <w:szCs w:val="21"/>
              </w:rPr>
            </w:pPr>
            <w:r>
              <w:rPr>
                <w:rFonts w:ascii="宋体" w:hAnsi="宋体" w:cs="宋体" w:eastAsia="宋体" w:hint="default"/>
                <w:sz w:val="21"/>
                <w:szCs w:val="21"/>
              </w:rPr>
              <w:t>股权取得时点</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41" w:right="0"/>
              <w:jc w:val="left"/>
              <w:rPr>
                <w:rFonts w:ascii="宋体" w:hAnsi="宋体" w:cs="宋体" w:eastAsia="宋体" w:hint="default"/>
                <w:sz w:val="21"/>
                <w:szCs w:val="21"/>
              </w:rPr>
            </w:pPr>
            <w:r>
              <w:rPr>
                <w:rFonts w:ascii="宋体" w:hAnsi="宋体" w:cs="宋体" w:eastAsia="宋体" w:hint="default"/>
                <w:sz w:val="21"/>
                <w:szCs w:val="21"/>
              </w:rPr>
              <w:t>出资额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85" w:right="0"/>
              <w:jc w:val="left"/>
              <w:rPr>
                <w:rFonts w:ascii="宋体" w:hAnsi="宋体" w:cs="宋体" w:eastAsia="宋体" w:hint="default"/>
                <w:sz w:val="21"/>
                <w:szCs w:val="21"/>
              </w:rPr>
            </w:pPr>
            <w:r>
              <w:rPr>
                <w:rFonts w:ascii="宋体" w:hAnsi="宋体" w:cs="宋体" w:eastAsia="宋体" w:hint="default"/>
                <w:sz w:val="21"/>
                <w:szCs w:val="21"/>
              </w:rPr>
              <w:t>出资比例</w:t>
            </w:r>
          </w:p>
        </w:tc>
      </w:tr>
      <w:tr>
        <w:trPr>
          <w:trHeight w:val="342" w:hRule="exact"/>
        </w:trPr>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 w:right="0"/>
              <w:jc w:val="left"/>
              <w:rPr>
                <w:rFonts w:ascii="Times New Roman" w:hAnsi="Times New Roman" w:cs="Times New Roman" w:eastAsia="Times New Roman" w:hint="default"/>
                <w:sz w:val="21"/>
                <w:szCs w:val="21"/>
              </w:rPr>
            </w:pPr>
            <w:r>
              <w:rPr>
                <w:rFonts w:ascii="Times New Roman"/>
                <w:sz w:val="21"/>
              </w:rPr>
              <w:t>Blue Ocean Private Equity II</w:t>
            </w:r>
            <w:r>
              <w:rPr>
                <w:rFonts w:ascii="Times New Roman"/>
                <w:spacing w:val="-6"/>
                <w:sz w:val="21"/>
              </w:rPr>
              <w:t> </w:t>
            </w:r>
            <w:r>
              <w:rPr>
                <w:rFonts w:ascii="Times New Roman"/>
                <w:sz w:val="21"/>
              </w:rPr>
              <w:t>LP</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投资设立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right="1"/>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04</w:t>
            </w:r>
            <w:r>
              <w:rPr>
                <w:rFonts w:ascii="宋体" w:hAnsi="宋体" w:cs="宋体" w:eastAsia="宋体" w:hint="default"/>
                <w:spacing w:val="-1"/>
                <w:sz w:val="21"/>
                <w:szCs w:val="21"/>
              </w:rPr>
              <w:t>月</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万美元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99.99%</w:t>
            </w:r>
          </w:p>
        </w:tc>
      </w:tr>
      <w:tr>
        <w:trPr>
          <w:trHeight w:val="342" w:hRule="exact"/>
        </w:trPr>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 w:right="0"/>
              <w:jc w:val="left"/>
              <w:rPr>
                <w:rFonts w:ascii="宋体" w:hAnsi="宋体" w:cs="宋体" w:eastAsia="宋体" w:hint="default"/>
                <w:sz w:val="21"/>
                <w:szCs w:val="21"/>
              </w:rPr>
            </w:pPr>
            <w:r>
              <w:rPr>
                <w:rFonts w:ascii="宋体" w:hAnsi="宋体" w:cs="宋体" w:eastAsia="宋体" w:hint="default"/>
                <w:sz w:val="21"/>
                <w:szCs w:val="21"/>
              </w:rPr>
              <w:t>深圳完美星空科技有限公司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投资设立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right="1"/>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07</w:t>
            </w:r>
            <w:r>
              <w:rPr>
                <w:rFonts w:ascii="宋体" w:hAnsi="宋体" w:cs="宋体" w:eastAsia="宋体" w:hint="default"/>
                <w:spacing w:val="-1"/>
                <w:sz w:val="21"/>
                <w:szCs w:val="21"/>
              </w:rPr>
              <w:t>月</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86,180,000</w:t>
            </w:r>
            <w:r>
              <w:rPr>
                <w:rFonts w:ascii="宋体" w:hAnsi="宋体" w:cs="宋体" w:eastAsia="宋体" w:hint="default"/>
                <w:sz w:val="18"/>
                <w:szCs w:val="18"/>
              </w:rPr>
              <w:t>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343" w:hRule="exact"/>
        </w:trPr>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 w:right="0"/>
              <w:jc w:val="left"/>
              <w:rPr>
                <w:rFonts w:ascii="宋体" w:hAnsi="宋体" w:cs="宋体" w:eastAsia="宋体" w:hint="default"/>
                <w:sz w:val="21"/>
                <w:szCs w:val="21"/>
              </w:rPr>
            </w:pPr>
            <w:r>
              <w:rPr>
                <w:rFonts w:ascii="宋体" w:hAnsi="宋体" w:cs="宋体" w:eastAsia="宋体" w:hint="default"/>
                <w:sz w:val="21"/>
                <w:szCs w:val="21"/>
              </w:rPr>
              <w:t>北京快视听科技有限公司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投资设立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right="1"/>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11</w:t>
            </w:r>
            <w:r>
              <w:rPr>
                <w:rFonts w:ascii="宋体" w:hAnsi="宋体" w:cs="宋体" w:eastAsia="宋体" w:hint="default"/>
                <w:spacing w:val="-1"/>
                <w:sz w:val="21"/>
                <w:szCs w:val="21"/>
              </w:rPr>
              <w:t>月</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宋体" w:hAnsi="宋体" w:cs="宋体" w:eastAsia="宋体" w:hint="default"/>
                <w:sz w:val="18"/>
                <w:szCs w:val="18"/>
              </w:rPr>
              <w:t>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5"/>
        <w:spacing w:line="240" w:lineRule="auto" w:before="35"/>
        <w:ind w:right="0"/>
        <w:jc w:val="left"/>
        <w:rPr>
          <w:b w:val="0"/>
          <w:bCs w:val="0"/>
        </w:rPr>
      </w:pPr>
      <w:bookmarkStart w:name="6、其他" w:id="411"/>
      <w:bookmarkEnd w:id="411"/>
      <w:r>
        <w:rPr>
          <w:b w:val="0"/>
          <w:bCs w:val="0"/>
        </w:rPr>
      </w: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九、在其他主体中的权益" w:id="412"/>
      <w:bookmarkEnd w:id="412"/>
      <w:r>
        <w:rPr>
          <w:b w:val="0"/>
          <w:bCs w:val="0"/>
        </w:rPr>
      </w:r>
      <w:r>
        <w:rPr/>
        <w:t>九、在其他主体中的权益</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在子公司中的权益" w:id="413"/>
      <w:bookmarkEnd w:id="413"/>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企业集团的构成" w:id="414"/>
      <w:bookmarkEnd w:id="414"/>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94"/>
        <w:gridCol w:w="1276"/>
        <w:gridCol w:w="1134"/>
        <w:gridCol w:w="1417"/>
        <w:gridCol w:w="1134"/>
        <w:gridCol w:w="992"/>
        <w:gridCol w:w="924"/>
      </w:tblGrid>
      <w:tr>
        <w:trPr>
          <w:trHeight w:val="402" w:hRule="exact"/>
        </w:trPr>
        <w:tc>
          <w:tcPr>
            <w:tcW w:w="26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9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2694"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92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完美星空传媒有限公司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文化艺术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6" w:right="0"/>
              <w:jc w:val="lef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浙江海宁完美星空传媒有限公司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影视剧</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鼎点视讯科技有限公司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宽带网络改造</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6" w:right="0"/>
              <w:jc w:val="lef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甘肃鼎点广视科技有限公司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宽带网络改造</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数码视讯国际有限公司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软硬件出口销售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6" w:right="0"/>
              <w:jc w:val="lef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北京数码视讯支付技术有限公司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第三方支付</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6" w:right="0"/>
              <w:jc w:val="lef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北京数码视讯技术有限公司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通信设备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6" w:right="0"/>
              <w:jc w:val="lef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北京数码视讯软件技术发展有限 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云平台技术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56" w:right="0"/>
              <w:jc w:val="lef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北京数码视讯丰付科技有限公司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通信设备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6" w:right="0"/>
              <w:jc w:val="lef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数码视讯美国控股公司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6" w:right="0"/>
              <w:jc w:val="lef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Sumavision SFO  </w:t>
            </w:r>
            <w:r>
              <w:rPr>
                <w:rFonts w:ascii="Times New Roman"/>
                <w:spacing w:val="42"/>
                <w:sz w:val="18"/>
              </w:rPr>
              <w:t> </w:t>
            </w:r>
            <w:r>
              <w:rPr>
                <w:rFonts w:ascii="Times New Roman"/>
                <w:sz w:val="18"/>
              </w:rPr>
              <w:t>LLC</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承办商务活动</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694"/>
        <w:gridCol w:w="1276"/>
        <w:gridCol w:w="1134"/>
        <w:gridCol w:w="1417"/>
        <w:gridCol w:w="1134"/>
        <w:gridCol w:w="992"/>
        <w:gridCol w:w="924"/>
      </w:tblGrid>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福州数码视讯智能卡有限公司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卡、充值 卡等生产销售</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杭州宽云视讯科技有限公司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云计算与视频应 用系统研发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57.27%</w:t>
            </w: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北京数码视讯企业管理有限公司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10"/>
                <w:sz w:val="18"/>
                <w:szCs w:val="18"/>
              </w:rPr>
              <w:t>企业管理、信息咨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询</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企业分立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福州数码视讯软件技术有限公司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企业分立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Blue Ocean Private Equity II</w:t>
            </w:r>
            <w:r>
              <w:rPr>
                <w:rFonts w:ascii="Times New Roman"/>
                <w:spacing w:val="-9"/>
                <w:sz w:val="18"/>
              </w:rPr>
              <w:t> </w:t>
            </w:r>
            <w:r>
              <w:rPr>
                <w:rFonts w:ascii="Times New Roman"/>
                <w:sz w:val="18"/>
              </w:rPr>
              <w:t>LP</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99.99%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深圳完美星空科技有限公司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智能终端设备生 产、研发、销售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北京快视听科技有限公司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360" w:lineRule="auto" w:before="51"/>
        <w:ind w:left="154" w:right="2652"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在子公司的持股比例不同于表决权比例的说明：无 持有半数或以下表决权但仍控制被投资单位、以及持有半数以上表决权但不控制被投资单位的依据：无 对于纳入合并范围的重要的结构化主体，控制的依据：无</w:t>
      </w:r>
    </w:p>
    <w:p>
      <w:pPr>
        <w:spacing w:line="357" w:lineRule="auto" w:before="27"/>
        <w:ind w:left="154" w:right="7512"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确定公司是代理人还是委托人的依据：无 其他说明：无</w:t>
      </w:r>
    </w:p>
    <w:p>
      <w:pPr>
        <w:spacing w:line="240" w:lineRule="auto" w:before="13"/>
        <w:rPr>
          <w:rFonts w:ascii="宋体" w:hAnsi="宋体" w:cs="宋体" w:eastAsia="宋体" w:hint="default"/>
          <w:sz w:val="19"/>
          <w:szCs w:val="19"/>
        </w:rPr>
      </w:pPr>
    </w:p>
    <w:p>
      <w:pPr>
        <w:pStyle w:val="Heading5"/>
        <w:spacing w:line="240" w:lineRule="auto"/>
        <w:ind w:right="0"/>
        <w:jc w:val="left"/>
        <w:rPr>
          <w:b w:val="0"/>
          <w:bCs w:val="0"/>
        </w:rPr>
      </w:pPr>
      <w:bookmarkStart w:name="（2）重要的非全资子公司" w:id="415"/>
      <w:bookmarkEnd w:id="415"/>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甘肃鼎点广视科技有限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-54,473.71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1,006,500.00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3,392,532.77</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杭州宽云视讯科技有限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-254,451.30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-4,607,440.46</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83"/>
              <w:jc w:val="left"/>
              <w:rPr>
                <w:rFonts w:ascii="Times New Roman" w:hAnsi="Times New Roman" w:cs="Times New Roman" w:eastAsia="Times New Roman" w:hint="default"/>
                <w:sz w:val="18"/>
                <w:szCs w:val="18"/>
              </w:rPr>
            </w:pPr>
            <w:r>
              <w:rPr>
                <w:rFonts w:ascii="Times New Roman"/>
                <w:sz w:val="18"/>
              </w:rPr>
              <w:t>Blue Ocean</w:t>
            </w:r>
            <w:r>
              <w:rPr>
                <w:rFonts w:ascii="Times New Roman"/>
                <w:spacing w:val="-5"/>
                <w:sz w:val="18"/>
              </w:rPr>
              <w:t> </w:t>
            </w:r>
            <w:r>
              <w:rPr>
                <w:rFonts w:ascii="Times New Roman"/>
                <w:sz w:val="18"/>
              </w:rPr>
              <w:t>Private</w:t>
            </w:r>
            <w:r>
              <w:rPr>
                <w:rFonts w:ascii="Times New Roman"/>
                <w:sz w:val="18"/>
              </w:rPr>
              <w:t> Equity II</w:t>
            </w:r>
            <w:r>
              <w:rPr>
                <w:rFonts w:ascii="Times New Roman"/>
                <w:spacing w:val="-2"/>
                <w:sz w:val="18"/>
              </w:rPr>
              <w:t> </w:t>
            </w:r>
            <w:r>
              <w:rPr>
                <w:rFonts w:ascii="Times New Roman"/>
                <w:sz w:val="18"/>
              </w:rPr>
              <w:t>LP</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-0.94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5.91</w:t>
            </w:r>
          </w:p>
        </w:tc>
      </w:tr>
    </w:tbl>
    <w:p>
      <w:pPr>
        <w:spacing w:line="360"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子公司少数股东的持股比例不同于表决权比例的说明：无 其他说明：无</w:t>
      </w:r>
    </w:p>
    <w:p>
      <w:pPr>
        <w:spacing w:line="240" w:lineRule="auto" w:before="11"/>
        <w:rPr>
          <w:rFonts w:ascii="宋体" w:hAnsi="宋体" w:cs="宋体" w:eastAsia="宋体" w:hint="default"/>
          <w:sz w:val="19"/>
          <w:szCs w:val="19"/>
        </w:rPr>
      </w:pPr>
    </w:p>
    <w:p>
      <w:pPr>
        <w:pStyle w:val="Heading5"/>
        <w:spacing w:line="240" w:lineRule="auto"/>
        <w:ind w:right="0"/>
        <w:jc w:val="left"/>
        <w:rPr>
          <w:b w:val="0"/>
          <w:bCs w:val="0"/>
        </w:rPr>
      </w:pPr>
      <w:bookmarkStart w:name="（3）重要非全资子公司的主要财务信息" w:id="416"/>
      <w:bookmarkEnd w:id="416"/>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24"/>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2"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5"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61"/>
              <w:jc w:val="left"/>
              <w:rPr>
                <w:rFonts w:ascii="宋体" w:hAnsi="宋体" w:cs="宋体" w:eastAsia="宋体" w:hint="default"/>
                <w:sz w:val="18"/>
                <w:szCs w:val="18"/>
              </w:rPr>
            </w:pPr>
            <w:r>
              <w:rPr>
                <w:rFonts w:ascii="宋体" w:hAnsi="宋体" w:cs="宋体" w:eastAsia="宋体" w:hint="default"/>
                <w:sz w:val="18"/>
                <w:szCs w:val="18"/>
              </w:rPr>
              <w:t>甘肃鼎 点广视</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16,607,2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31.35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w w:val="95"/>
                <w:sz w:val="18"/>
              </w:rPr>
              <w:t>110,052.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16,717,2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83.86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6,436,88</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1.53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6,436,88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1.53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19,516,8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32.26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67,085.3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19,583,9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17.58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6,089,46</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2.40</w:t>
            </w:r>
          </w:p>
        </w:tc>
        <w:tc>
          <w:tcPr>
            <w:tcW w:w="737"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6,089,46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2.40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67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1"/>
              <w:jc w:val="left"/>
              <w:rPr>
                <w:rFonts w:ascii="宋体" w:hAnsi="宋体" w:cs="宋体" w:eastAsia="宋体" w:hint="default"/>
                <w:sz w:val="18"/>
                <w:szCs w:val="18"/>
              </w:rPr>
            </w:pPr>
            <w:r>
              <w:rPr>
                <w:rFonts w:ascii="宋体" w:hAnsi="宋体" w:cs="宋体" w:eastAsia="宋体" w:hint="default"/>
                <w:sz w:val="18"/>
                <w:szCs w:val="18"/>
              </w:rPr>
              <w:t>科技有 限公司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杭州宽 云视讯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115,299.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4,246,27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4,361,57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14,112,1</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27.56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1,032,00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4.17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15,144,1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31.73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114,163.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4,988,74</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3.44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5,102,90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6.72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14,106,9</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55.06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1,183,02</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9.17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15,289,9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84.23</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56"/>
              <w:jc w:val="left"/>
              <w:rPr>
                <w:rFonts w:ascii="Times New Roman" w:hAnsi="Times New Roman" w:cs="Times New Roman" w:eastAsia="Times New Roman" w:hint="default"/>
                <w:sz w:val="18"/>
                <w:szCs w:val="18"/>
              </w:rPr>
            </w:pPr>
            <w:r>
              <w:rPr>
                <w:rFonts w:ascii="Times New Roman"/>
                <w:sz w:val="18"/>
              </w:rPr>
              <w:t>Blue Ocean Private Equity</w:t>
            </w:r>
            <w:r>
              <w:rPr>
                <w:rFonts w:ascii="Times New Roman"/>
                <w:spacing w:val="-1"/>
                <w:sz w:val="18"/>
              </w:rPr>
              <w:t> </w:t>
            </w:r>
            <w:r>
              <w:rPr>
                <w:rFonts w:ascii="Times New Roman"/>
                <w:sz w:val="18"/>
              </w:rPr>
              <w:t>II</w:t>
            </w:r>
            <w:r>
              <w:rPr>
                <w:rFonts w:ascii="Times New Roman"/>
                <w:sz w:val="18"/>
              </w:rPr>
              <w:t> LP</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59,815,0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79.71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59,815,0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79.71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732,853.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732,853.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甘肃鼎点广 视科技有限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1,722,991.45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-165,071.85</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-165,071.85</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265,939.16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7,458,114.54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439,881.49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439,881.49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-4,865,238.41</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杭州宽云视 讯科技有限 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-595,479.33</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-595,479.33</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98,085.47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-862,796.12</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-862,796.12</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-11,510.20</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26"/>
              <w:jc w:val="left"/>
              <w:rPr>
                <w:rFonts w:ascii="Times New Roman" w:hAnsi="Times New Roman" w:cs="Times New Roman" w:eastAsia="Times New Roman" w:hint="default"/>
                <w:sz w:val="18"/>
                <w:szCs w:val="18"/>
              </w:rPr>
            </w:pPr>
            <w:r>
              <w:rPr>
                <w:rFonts w:ascii="Times New Roman"/>
                <w:sz w:val="18"/>
              </w:rPr>
              <w:t>Blue</w:t>
            </w:r>
            <w:r>
              <w:rPr>
                <w:rFonts w:ascii="Times New Roman"/>
                <w:spacing w:val="-1"/>
                <w:sz w:val="18"/>
              </w:rPr>
              <w:t> </w:t>
            </w:r>
            <w:r>
              <w:rPr>
                <w:rFonts w:ascii="Times New Roman"/>
                <w:sz w:val="18"/>
              </w:rPr>
              <w:t>Ocean</w:t>
            </w:r>
            <w:r>
              <w:rPr>
                <w:rFonts w:ascii="Times New Roman"/>
                <w:sz w:val="18"/>
              </w:rPr>
              <w:t> Private Equity II</w:t>
            </w:r>
            <w:r>
              <w:rPr>
                <w:rFonts w:ascii="Times New Roman"/>
                <w:spacing w:val="-2"/>
                <w:sz w:val="18"/>
              </w:rPr>
              <w:t> </w:t>
            </w:r>
            <w:r>
              <w:rPr>
                <w:rFonts w:ascii="Times New Roman"/>
                <w:sz w:val="18"/>
              </w:rPr>
              <w:t>LP</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879,559.06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-9,338,107.19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-4,321,887.49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-19,859,560.39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both"/>
        <w:rPr>
          <w:b w:val="0"/>
          <w:bCs w:val="0"/>
        </w:rPr>
      </w:pPr>
      <w:bookmarkStart w:name="（4）使用企业集团资产和清偿企业集团债务的重大限制（无）" w:id="417"/>
      <w:bookmarkEnd w:id="417"/>
      <w:r>
        <w:rPr>
          <w:b w:val="0"/>
          <w:bCs w:val="0"/>
        </w:rPr>
      </w:r>
      <w:r>
        <w:rPr/>
        <w:t>（</w:t>
      </w:r>
      <w:r>
        <w:rPr>
          <w:rFonts w:ascii="Times New Roman" w:hAnsi="Times New Roman" w:cs="Times New Roman" w:eastAsia="Times New Roman" w:hint="default"/>
        </w:rPr>
        <w:t>4</w:t>
      </w:r>
      <w:r>
        <w:rPr/>
        <w:t>）使用企业集团资产和清偿企业集团债务的重大限制（无）</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bookmarkStart w:name="（5）向纳入合并财务报表范围的结构化主体提供的财务支持或其他支持（无）" w:id="418"/>
      <w:bookmarkEnd w:id="418"/>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）向纳入合并财务报表范围的结构化主体提供的财务支持或其他支持（无）</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both"/>
        <w:rPr>
          <w:b w:val="0"/>
          <w:bCs w:val="0"/>
        </w:rPr>
      </w:pPr>
      <w:bookmarkStart w:name="2、在子公司的所有者权益份额发生变化且仍控制子公司的交易" w:id="419"/>
      <w:bookmarkEnd w:id="419"/>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1）在子公司所有者权益份额发生变化的情况说明（无）" w:id="420"/>
      <w:bookmarkEnd w:id="420"/>
      <w:r>
        <w:rPr>
          <w:b w:val="0"/>
          <w:bCs w:val="0"/>
        </w:rPr>
      </w:r>
      <w:r>
        <w:rPr/>
        <w:t>（</w:t>
      </w:r>
      <w:r>
        <w:rPr>
          <w:rFonts w:ascii="Times New Roman" w:hAnsi="Times New Roman" w:cs="Times New Roman" w:eastAsia="Times New Roman" w:hint="default"/>
        </w:rPr>
        <w:t>1</w:t>
      </w:r>
      <w:r>
        <w:rPr/>
        <w:t>）在子公司所有者权益份额发生变化的情况说明（无）</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2）交易对于少数股东权益及归属于母公司所有者权益的影响（无）" w:id="421"/>
      <w:bookmarkEnd w:id="421"/>
      <w:r>
        <w:rPr>
          <w:b w:val="0"/>
          <w:bCs w:val="0"/>
        </w:rPr>
      </w:r>
      <w:r>
        <w:rPr/>
        <w:t>（</w:t>
      </w:r>
      <w:r>
        <w:rPr>
          <w:rFonts w:ascii="Times New Roman" w:hAnsi="Times New Roman" w:cs="Times New Roman" w:eastAsia="Times New Roman" w:hint="default"/>
        </w:rPr>
        <w:t>2</w:t>
      </w:r>
      <w:r>
        <w:rPr/>
        <w:t>）交易对于少数股东权益及归属于母公司所有者权益的影响（无）</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3、在合营安排或联营企业中的权益" w:id="422"/>
      <w:bookmarkEnd w:id="422"/>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1）重要的合营企业或联营企业（无）" w:id="423"/>
      <w:bookmarkEnd w:id="423"/>
      <w:r>
        <w:rPr>
          <w:b w:val="0"/>
          <w:bCs w:val="0"/>
        </w:rPr>
      </w:r>
      <w:r>
        <w:rPr/>
        <w:t>（</w:t>
      </w:r>
      <w:r>
        <w:rPr>
          <w:rFonts w:ascii="Times New Roman" w:hAnsi="Times New Roman" w:cs="Times New Roman" w:eastAsia="Times New Roman" w:hint="default"/>
        </w:rPr>
        <w:t>1</w:t>
      </w:r>
      <w:r>
        <w:rPr/>
        <w:t>）重要的合营企业或联营企业（无）</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bookmarkStart w:name="（2）重要合营企业的主要财务信息（无）" w:id="424"/>
      <w:bookmarkEnd w:id="424"/>
      <w:r>
        <w:rPr>
          <w:b w:val="0"/>
          <w:bCs w:val="0"/>
        </w:rPr>
      </w:r>
      <w:r>
        <w:rPr/>
        <w:t>（</w:t>
      </w:r>
      <w:r>
        <w:rPr>
          <w:rFonts w:ascii="Times New Roman" w:hAnsi="Times New Roman" w:cs="Times New Roman" w:eastAsia="Times New Roman" w:hint="default"/>
        </w:rPr>
        <w:t>2</w:t>
      </w:r>
      <w:r>
        <w:rPr/>
        <w:t>）重要合营企业的主要财务信息（无）</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3）重要联营企业的主要财务信息（无）" w:id="425"/>
      <w:bookmarkEnd w:id="425"/>
      <w:r>
        <w:rPr>
          <w:b w:val="0"/>
          <w:bCs w:val="0"/>
        </w:rPr>
      </w:r>
      <w:r>
        <w:rPr/>
        <w:t>（</w:t>
      </w:r>
      <w:r>
        <w:rPr>
          <w:rFonts w:ascii="Times New Roman" w:hAnsi="Times New Roman" w:cs="Times New Roman" w:eastAsia="Times New Roman" w:hint="default"/>
        </w:rPr>
        <w:t>3</w:t>
      </w:r>
      <w:r>
        <w:rPr/>
        <w:t>）重要联营企业的主要财务信息（无）</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4）不重要的合营企业和联营企业的汇总财务信息（无）" w:id="426"/>
      <w:bookmarkEnd w:id="426"/>
      <w:r>
        <w:rPr>
          <w:b w:val="0"/>
          <w:bCs w:val="0"/>
        </w:rPr>
      </w:r>
      <w:r>
        <w:rPr/>
        <w:t>（</w:t>
      </w:r>
      <w:r>
        <w:rPr>
          <w:rFonts w:ascii="Times New Roman" w:hAnsi="Times New Roman" w:cs="Times New Roman" w:eastAsia="Times New Roman" w:hint="default"/>
        </w:rPr>
        <w:t>4</w:t>
      </w:r>
      <w:r>
        <w:rPr/>
        <w:t>）不重要的合营企业和联营企业的汇总财务信息（无）</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5）合营企业或联营企业向本公司转移资金的能力存在重大限制的说明（无）" w:id="427"/>
      <w:bookmarkEnd w:id="427"/>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）合营企业或联营企业向本公司转移资金的能力存在重大限制的说明（无）</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both"/>
        <w:rPr>
          <w:b w:val="0"/>
          <w:bCs w:val="0"/>
        </w:rPr>
      </w:pPr>
      <w:bookmarkStart w:name="（6）合营企业或联营企业发生的超额亏损（无）" w:id="428"/>
      <w:bookmarkEnd w:id="428"/>
      <w:r>
        <w:rPr>
          <w:b w:val="0"/>
          <w:bCs w:val="0"/>
        </w:rPr>
      </w:r>
      <w:r>
        <w:rPr/>
        <w:t>（</w:t>
      </w:r>
      <w:r>
        <w:rPr>
          <w:rFonts w:ascii="Times New Roman" w:hAnsi="Times New Roman" w:cs="Times New Roman" w:eastAsia="Times New Roman" w:hint="default"/>
        </w:rPr>
        <w:t>6</w:t>
      </w:r>
      <w:r>
        <w:rPr/>
        <w:t>）合营企业或联营企业发生的超额亏损（无）</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7）与合营企业投资相关的未确认承诺（无）" w:id="429"/>
      <w:bookmarkEnd w:id="429"/>
      <w:r>
        <w:rPr>
          <w:b w:val="0"/>
          <w:bCs w:val="0"/>
        </w:rPr>
      </w:r>
      <w:r>
        <w:rPr/>
        <w:t>（</w:t>
      </w:r>
      <w:r>
        <w:rPr>
          <w:rFonts w:ascii="Times New Roman" w:hAnsi="Times New Roman" w:cs="Times New Roman" w:eastAsia="Times New Roman" w:hint="default"/>
        </w:rPr>
        <w:t>7</w:t>
      </w:r>
      <w:r>
        <w:rPr/>
        <w:t>）与合营企业投资相关的未确认承诺（无）</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8）与合营企业或联营企业投资相关的或有负债（无）" w:id="430"/>
      <w:bookmarkEnd w:id="430"/>
      <w:r>
        <w:rPr>
          <w:b w:val="0"/>
          <w:bCs w:val="0"/>
        </w:rPr>
      </w:r>
      <w:r>
        <w:rPr/>
        <w:t>（</w:t>
      </w:r>
      <w:r>
        <w:rPr>
          <w:rFonts w:ascii="Times New Roman" w:hAnsi="Times New Roman" w:cs="Times New Roman" w:eastAsia="Times New Roman" w:hint="default"/>
        </w:rPr>
        <w:t>8</w:t>
      </w:r>
      <w:r>
        <w:rPr/>
        <w:t>）与合营企业或联营企业投资相关的或有负债（无）</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4、重要的共同经营" w:id="431"/>
      <w:bookmarkEnd w:id="431"/>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5"/>
        <w:spacing w:line="240" w:lineRule="auto"/>
        <w:ind w:right="0"/>
        <w:jc w:val="both"/>
        <w:rPr>
          <w:b w:val="0"/>
          <w:bCs w:val="0"/>
        </w:rPr>
      </w:pPr>
      <w:bookmarkStart w:name="5、在未纳入合并财务报表范围的结构化主体中的权益" w:id="432"/>
      <w:bookmarkEnd w:id="432"/>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5"/>
        <w:spacing w:line="240" w:lineRule="auto"/>
        <w:ind w:right="0"/>
        <w:jc w:val="both"/>
        <w:rPr>
          <w:b w:val="0"/>
          <w:bCs w:val="0"/>
        </w:rPr>
      </w:pPr>
      <w:bookmarkStart w:name="6、其他" w:id="433"/>
      <w:bookmarkEnd w:id="433"/>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both"/>
        <w:rPr>
          <w:b w:val="0"/>
          <w:bCs w:val="0"/>
        </w:rPr>
      </w:pPr>
      <w:bookmarkStart w:name="十、与金融工具相关的风险" w:id="434"/>
      <w:bookmarkEnd w:id="434"/>
      <w:r>
        <w:rPr>
          <w:b w:val="0"/>
          <w:bCs w:val="0"/>
        </w:rPr>
      </w:r>
      <w:r>
        <w:rPr/>
        <w:t>十、与金融工具相关的风险</w:t>
      </w:r>
      <w:r>
        <w:rPr>
          <w:b w:val="0"/>
          <w:bCs w:val="0"/>
        </w:rPr>
      </w:r>
    </w:p>
    <w:p>
      <w:pPr>
        <w:spacing w:line="240" w:lineRule="auto" w:before="7"/>
        <w:rPr>
          <w:rFonts w:ascii="宋体" w:hAnsi="宋体" w:cs="宋体" w:eastAsia="宋体" w:hint="default"/>
          <w:b/>
          <w:bCs/>
          <w:sz w:val="24"/>
          <w:szCs w:val="24"/>
        </w:rPr>
      </w:pPr>
    </w:p>
    <w:p>
      <w:pPr>
        <w:spacing w:line="273" w:lineRule="auto" w:before="0"/>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（一）风险管理目标和政策</w:t>
      </w:r>
      <w:r>
        <w:rPr>
          <w:rFonts w:ascii="宋体" w:hAnsi="宋体" w:cs="宋体" w:eastAsia="宋体" w:hint="default"/>
          <w:b/>
          <w:bCs/>
          <w:w w:val="99"/>
          <w:sz w:val="21"/>
          <w:szCs w:val="21"/>
        </w:rPr>
        <w:t> </w:t>
      </w:r>
      <w:r>
        <w:rPr>
          <w:rFonts w:ascii="宋体" w:hAnsi="宋体" w:cs="宋体" w:eastAsia="宋体" w:hint="default"/>
          <w:spacing w:val="-1"/>
          <w:sz w:val="21"/>
          <w:szCs w:val="21"/>
        </w:rPr>
        <w:t>本公司从事风险管理的目标是在风险和收益之间取得适当的平衡，将风险对本公司经营业绩的负面影</w:t>
      </w:r>
    </w:p>
    <w:p>
      <w:pPr>
        <w:pStyle w:val="BodyText"/>
        <w:spacing w:line="273" w:lineRule="auto"/>
        <w:ind w:right="1130"/>
        <w:jc w:val="both"/>
      </w:pPr>
      <w:r>
        <w:rPr>
          <w:spacing w:val="-1"/>
        </w:rPr>
        <w:t>响降低到最低水平，使股东及其其他权益投资者的利益最大化。基于该风险管理目标，本公司风险管理的</w:t>
      </w:r>
      <w:r>
        <w:rPr>
          <w:spacing w:val="-82"/>
        </w:rPr>
        <w:t> </w:t>
      </w:r>
      <w:r>
        <w:rPr>
          <w:spacing w:val="-82"/>
        </w:rPr>
      </w:r>
      <w:r>
        <w:rPr>
          <w:spacing w:val="-1"/>
        </w:rPr>
        <w:t>基本策略是确定和分析本公司所面临的各种风险，建立适当的风险承受底线和进行风险管理，并及时可靠</w:t>
      </w:r>
      <w:r>
        <w:rPr>
          <w:spacing w:val="-81"/>
        </w:rPr>
        <w:t> </w:t>
      </w:r>
      <w:r>
        <w:rPr>
          <w:spacing w:val="-81"/>
        </w:rPr>
      </w:r>
      <w:r>
        <w:rPr/>
        <w:t>地对各种风险进行监督，将风险控制在限定的范围之内。</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firstLine="420"/>
        <w:jc w:val="left"/>
      </w:pPr>
      <w:r>
        <w:rPr>
          <w:spacing w:val="-1"/>
        </w:rPr>
        <w:t>本公司在日常活动中面临各种与金融工具相关的风险，主要包括信用风险、流动风险及市场风险。管</w:t>
      </w:r>
      <w:r>
        <w:rPr/>
        <w:t> 理层已审议并批准管理这些风险的政策，概括如下。</w:t>
      </w:r>
    </w:p>
    <w:p>
      <w:pPr>
        <w:pStyle w:val="BodyText"/>
        <w:spacing w:line="256" w:lineRule="auto"/>
        <w:ind w:left="574" w:right="2772"/>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信用风险</w:t>
      </w:r>
      <w:r>
        <w:rPr>
          <w:w w:val="99"/>
        </w:rPr>
        <w:t> </w:t>
      </w:r>
      <w:r>
        <w:rPr/>
        <w:t>信用风险，是指金融工具的一方不能履行义务，造成另一方发生财务损失的风险。</w:t>
      </w:r>
    </w:p>
    <w:p>
      <w:pPr>
        <w:pStyle w:val="BodyText"/>
        <w:spacing w:line="273" w:lineRule="auto" w:before="23"/>
        <w:ind w:left="574" w:right="1017"/>
        <w:jc w:val="left"/>
      </w:pPr>
      <w:r>
        <w:rPr>
          <w:spacing w:val="-3"/>
        </w:rPr>
        <w:t>本公司的信用风险主要来自银行存款和应收款项。为控制上述相关风险，本公司分别采取了以下措施。</w:t>
      </w:r>
      <w:r>
        <w:rPr>
          <w:spacing w:val="-98"/>
        </w:rPr>
        <w:t> </w:t>
      </w:r>
      <w:r>
        <w:rPr>
          <w:spacing w:val="-98"/>
        </w:rPr>
      </w:r>
      <w:r>
        <w:rPr>
          <w:rFonts w:ascii="宋体" w:hAnsi="宋体" w:cs="宋体" w:eastAsia="宋体" w:hint="default"/>
        </w:rPr>
        <w:t>1.</w:t>
      </w:r>
      <w:r>
        <w:rPr>
          <w:rFonts w:ascii="宋体" w:hAnsi="宋体" w:cs="宋体" w:eastAsia="宋体" w:hint="default"/>
          <w:spacing w:val="44"/>
        </w:rPr>
        <w:t> </w:t>
      </w:r>
      <w:r>
        <w:rPr/>
        <w:t>银行存款</w:t>
      </w:r>
    </w:p>
    <w:p>
      <w:pPr>
        <w:pStyle w:val="BodyText"/>
        <w:spacing w:line="240" w:lineRule="auto"/>
        <w:ind w:left="574" w:right="0"/>
        <w:jc w:val="left"/>
      </w:pPr>
      <w:r>
        <w:rPr/>
        <w:t>本公司将银行存款存放于信用评级较高的金融机构，故其信用风险较低。</w:t>
      </w:r>
    </w:p>
    <w:p>
      <w:pPr>
        <w:pStyle w:val="BodyText"/>
        <w:spacing w:line="256" w:lineRule="auto" w:before="37"/>
        <w:ind w:left="574" w:right="111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应收款项 </w:t>
      </w:r>
      <w:r>
        <w:rPr>
          <w:spacing w:val="-1"/>
        </w:rPr>
        <w:t>本公司持续对采用信用方式交易的客户进行信用评估。根据信用评估结果，本公司选择与经认可的且</w:t>
      </w:r>
    </w:p>
    <w:p>
      <w:pPr>
        <w:pStyle w:val="BodyText"/>
        <w:spacing w:line="273" w:lineRule="auto" w:before="22"/>
        <w:ind w:left="574" w:right="0" w:hanging="420"/>
        <w:jc w:val="left"/>
      </w:pPr>
      <w:r>
        <w:rPr/>
        <w:t>信用良好的客户进行交易，并对其应收款项余额进行监控，以确保本公司不会面临重大坏账风险。 </w:t>
      </w:r>
      <w:r>
        <w:rPr>
          <w:spacing w:val="-1"/>
        </w:rPr>
        <w:t>由于本公司的应收账款风险点分布于多个合作方和多个客户，截至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日，本公司应收账款</w:t>
      </w:r>
    </w:p>
    <w:p>
      <w:pPr>
        <w:pStyle w:val="BodyText"/>
        <w:spacing w:line="256" w:lineRule="auto" w:before="0"/>
        <w:ind w:right="1133"/>
        <w:jc w:val="both"/>
      </w:pPr>
      <w:r>
        <w:rPr/>
        <w:t>余额为</w:t>
      </w:r>
      <w:r>
        <w:rPr>
          <w:rFonts w:ascii="Times New Roman" w:hAnsi="Times New Roman" w:cs="Times New Roman" w:eastAsia="Times New Roman" w:hint="default"/>
        </w:rPr>
        <w:t>1,022,191,206.56</w:t>
      </w:r>
      <w:r>
        <w:rPr/>
        <w:t>元，其中</w:t>
      </w:r>
      <w:r>
        <w:rPr>
          <w:rFonts w:ascii="Times New Roman" w:hAnsi="Times New Roman" w:cs="Times New Roman" w:eastAsia="Times New Roman" w:hint="default"/>
        </w:rPr>
        <w:t>54.33%(2017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26.50%)</w:t>
      </w:r>
      <w:r>
        <w:rPr/>
        <w:t>源于余额前五名客户，截至审计报告报</w:t>
      </w:r>
      <w:r>
        <w:rPr>
          <w:spacing w:val="-102"/>
        </w:rPr>
        <w:t> </w:t>
      </w:r>
      <w:r>
        <w:rPr>
          <w:spacing w:val="-102"/>
        </w:rPr>
      </w:r>
      <w:r>
        <w:rPr/>
        <w:t>出日，前五名客户期后回款已经达到</w:t>
      </w:r>
      <w:r>
        <w:rPr>
          <w:rFonts w:ascii="Times New Roman" w:hAnsi="Times New Roman" w:cs="Times New Roman" w:eastAsia="Times New Roman" w:hint="default"/>
          <w:sz w:val="22"/>
          <w:szCs w:val="22"/>
        </w:rPr>
        <w:t>468,564,402.98</w:t>
      </w:r>
      <w:r>
        <w:rPr>
          <w:rFonts w:ascii="Times New Roman" w:hAnsi="Times New Roman" w:cs="Times New Roman" w:eastAsia="Times New Roman" w:hint="default"/>
          <w:spacing w:val="43"/>
          <w:sz w:val="22"/>
          <w:szCs w:val="22"/>
        </w:rPr>
        <w:t> </w:t>
      </w:r>
      <w:r>
        <w:rPr/>
        <w:t>元，由于客户履约情况良好，本公司不存在重大的</w:t>
      </w:r>
      <w:r>
        <w:rPr>
          <w:spacing w:val="-99"/>
        </w:rPr>
        <w:t> </w:t>
      </w:r>
      <w:r>
        <w:rPr>
          <w:spacing w:val="-99"/>
        </w:rPr>
      </w:r>
      <w:r>
        <w:rPr/>
        <w:t>信用集中风险。</w:t>
      </w:r>
    </w:p>
    <w:p>
      <w:pPr>
        <w:pStyle w:val="BodyText"/>
        <w:spacing w:line="240" w:lineRule="auto" w:before="22"/>
        <w:ind w:left="65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本公司的应收款项中未逾期且未减值的金额，以及虽已逾期但未减值的金额和逾期账龄分析如下：</w:t>
      </w:r>
    </w:p>
    <w:p>
      <w:pPr>
        <w:spacing w:line="240" w:lineRule="auto" w:before="10"/>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384"/>
        <w:gridCol w:w="1843"/>
        <w:gridCol w:w="1277"/>
        <w:gridCol w:w="1134"/>
        <w:gridCol w:w="991"/>
        <w:gridCol w:w="1894"/>
      </w:tblGrid>
      <w:tr>
        <w:trPr>
          <w:trHeight w:val="342" w:hRule="exact"/>
        </w:trPr>
        <w:tc>
          <w:tcPr>
            <w:tcW w:w="1384" w:type="dxa"/>
            <w:vMerge w:val="restart"/>
            <w:tcBorders>
              <w:top w:val="single" w:sz="4" w:space="0" w:color="000000"/>
              <w:left w:val="single" w:sz="4" w:space="0" w:color="000000"/>
              <w:right w:val="single" w:sz="4" w:space="0" w:color="000000"/>
            </w:tcBorders>
          </w:tcPr>
          <w:p>
            <w:pPr>
              <w:pStyle w:val="TableParagraph"/>
              <w:spacing w:line="271" w:lineRule="exact"/>
              <w:ind w:left="214"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71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42" w:hRule="exact"/>
        </w:trPr>
        <w:tc>
          <w:tcPr>
            <w:tcW w:w="1384" w:type="dxa"/>
            <w:vMerge/>
            <w:tcBorders>
              <w:left w:val="single" w:sz="4" w:space="0" w:color="000000"/>
              <w:right w:val="single" w:sz="4" w:space="0" w:color="000000"/>
            </w:tcBorders>
          </w:tcPr>
          <w:p>
            <w:pPr/>
          </w:p>
        </w:tc>
        <w:tc>
          <w:tcPr>
            <w:tcW w:w="1843" w:type="dxa"/>
            <w:vMerge w:val="restart"/>
            <w:tcBorders>
              <w:top w:val="single" w:sz="4" w:space="0" w:color="000000"/>
              <w:left w:val="single" w:sz="4" w:space="0" w:color="000000"/>
              <w:right w:val="single" w:sz="4" w:space="0" w:color="000000"/>
            </w:tcBorders>
          </w:tcPr>
          <w:p>
            <w:pPr>
              <w:pStyle w:val="TableParagraph"/>
              <w:spacing w:line="271" w:lineRule="exact"/>
              <w:ind w:left="286"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34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67" w:right="0"/>
              <w:jc w:val="left"/>
              <w:rPr>
                <w:rFonts w:ascii="宋体" w:hAnsi="宋体" w:cs="宋体" w:eastAsia="宋体" w:hint="default"/>
                <w:sz w:val="21"/>
                <w:szCs w:val="21"/>
              </w:rPr>
            </w:pPr>
            <w:r>
              <w:rPr>
                <w:rFonts w:ascii="宋体" w:hAnsi="宋体" w:cs="宋体" w:eastAsia="宋体" w:hint="default"/>
                <w:sz w:val="21"/>
                <w:szCs w:val="21"/>
              </w:rPr>
              <w:t>已逾期未减值</w:t>
            </w:r>
          </w:p>
        </w:tc>
        <w:tc>
          <w:tcPr>
            <w:tcW w:w="1894" w:type="dxa"/>
            <w:vMerge w:val="restart"/>
            <w:tcBorders>
              <w:top w:val="single" w:sz="4" w:space="0" w:color="000000"/>
              <w:left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1"/>
                <w:sz w:val="21"/>
                <w:szCs w:val="21"/>
              </w:rPr>
              <w:t> </w:t>
            </w:r>
            <w:r>
              <w:rPr>
                <w:rFonts w:ascii="宋体" w:hAnsi="宋体" w:cs="宋体" w:eastAsia="宋体" w:hint="default"/>
                <w:sz w:val="21"/>
                <w:szCs w:val="21"/>
              </w:rPr>
              <w:t>计</w:t>
            </w:r>
          </w:p>
        </w:tc>
      </w:tr>
      <w:tr>
        <w:trPr>
          <w:trHeight w:val="342" w:hRule="exact"/>
        </w:trPr>
        <w:tc>
          <w:tcPr>
            <w:tcW w:w="1384" w:type="dxa"/>
            <w:vMerge/>
            <w:tcBorders>
              <w:left w:val="single" w:sz="4" w:space="0" w:color="000000"/>
              <w:bottom w:val="single" w:sz="4" w:space="0" w:color="000000"/>
              <w:right w:val="single" w:sz="4" w:space="0" w:color="000000"/>
            </w:tcBorders>
          </w:tcPr>
          <w:p>
            <w:pPr/>
          </w:p>
        </w:tc>
        <w:tc>
          <w:tcPr>
            <w:tcW w:w="1843"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26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3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年以上</w:t>
            </w:r>
          </w:p>
        </w:tc>
        <w:tc>
          <w:tcPr>
            <w:tcW w:w="1894" w:type="dxa"/>
            <w:vMerge/>
            <w:tcBorders>
              <w:left w:val="single" w:sz="4" w:space="0" w:color="000000"/>
              <w:bottom w:val="single" w:sz="4" w:space="0" w:color="000000"/>
              <w:right w:val="single" w:sz="4" w:space="0" w:color="000000"/>
            </w:tcBorders>
          </w:tcPr>
          <w:p>
            <w:pPr/>
          </w:p>
        </w:tc>
      </w:tr>
      <w:tr>
        <w:trPr>
          <w:trHeight w:val="342"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16,113,979.13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16,113,979.13</w:t>
            </w:r>
          </w:p>
        </w:tc>
      </w:tr>
      <w:tr>
        <w:trPr>
          <w:trHeight w:val="342"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67,444,543.43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67,444,543.43</w:t>
            </w:r>
          </w:p>
        </w:tc>
      </w:tr>
      <w:tr>
        <w:trPr>
          <w:trHeight w:val="342"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14"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83,558,522.56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83,558,522.56</w:t>
            </w:r>
          </w:p>
        </w:tc>
      </w:tr>
    </w:tbl>
    <w:p>
      <w:pPr>
        <w:pStyle w:val="BodyText"/>
        <w:spacing w:line="276" w:lineRule="exact" w:before="0"/>
        <w:ind w:left="574"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2"/>
        <w:rPr>
          <w:rFonts w:ascii="Times New Roman" w:hAnsi="Times New Roman" w:cs="Times New Roman" w:eastAsia="Times New Roman"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372"/>
        <w:gridCol w:w="1855"/>
        <w:gridCol w:w="1134"/>
        <w:gridCol w:w="1134"/>
        <w:gridCol w:w="1134"/>
        <w:gridCol w:w="1894"/>
      </w:tblGrid>
      <w:tr>
        <w:trPr>
          <w:trHeight w:val="342" w:hRule="exact"/>
        </w:trPr>
        <w:tc>
          <w:tcPr>
            <w:tcW w:w="1372" w:type="dxa"/>
            <w:vMerge w:val="restart"/>
            <w:tcBorders>
              <w:top w:val="single" w:sz="4" w:space="0" w:color="000000"/>
              <w:left w:val="single" w:sz="4" w:space="0" w:color="000000"/>
              <w:right w:val="single" w:sz="4" w:space="0" w:color="000000"/>
            </w:tcBorders>
          </w:tcPr>
          <w:p>
            <w:pPr>
              <w:pStyle w:val="TableParagraph"/>
              <w:spacing w:line="271" w:lineRule="exact"/>
              <w:ind w:left="214"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71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2" w:hRule="exact"/>
        </w:trPr>
        <w:tc>
          <w:tcPr>
            <w:tcW w:w="1372" w:type="dxa"/>
            <w:vMerge/>
            <w:tcBorders>
              <w:left w:val="single" w:sz="4" w:space="0" w:color="000000"/>
              <w:right w:val="single" w:sz="4" w:space="0" w:color="000000"/>
            </w:tcBorders>
          </w:tcPr>
          <w:p>
            <w:pPr/>
          </w:p>
        </w:tc>
        <w:tc>
          <w:tcPr>
            <w:tcW w:w="1855" w:type="dxa"/>
            <w:vMerge w:val="restart"/>
            <w:tcBorders>
              <w:top w:val="single" w:sz="4" w:space="0" w:color="000000"/>
              <w:left w:val="single" w:sz="4" w:space="0" w:color="000000"/>
              <w:right w:val="single" w:sz="4" w:space="0" w:color="000000"/>
            </w:tcBorders>
          </w:tcPr>
          <w:p>
            <w:pPr>
              <w:pStyle w:val="TableParagraph"/>
              <w:spacing w:line="271" w:lineRule="exact"/>
              <w:ind w:left="292"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34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67" w:right="0"/>
              <w:jc w:val="left"/>
              <w:rPr>
                <w:rFonts w:ascii="宋体" w:hAnsi="宋体" w:cs="宋体" w:eastAsia="宋体" w:hint="default"/>
                <w:sz w:val="21"/>
                <w:szCs w:val="21"/>
              </w:rPr>
            </w:pPr>
            <w:r>
              <w:rPr>
                <w:rFonts w:ascii="宋体" w:hAnsi="宋体" w:cs="宋体" w:eastAsia="宋体" w:hint="default"/>
                <w:sz w:val="21"/>
                <w:szCs w:val="21"/>
              </w:rPr>
              <w:t>已逾期未减值</w:t>
            </w:r>
          </w:p>
        </w:tc>
        <w:tc>
          <w:tcPr>
            <w:tcW w:w="1894" w:type="dxa"/>
            <w:vMerge w:val="restart"/>
            <w:tcBorders>
              <w:top w:val="single" w:sz="4" w:space="0" w:color="000000"/>
              <w:left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1"/>
                <w:sz w:val="21"/>
                <w:szCs w:val="21"/>
              </w:rPr>
              <w:t> </w:t>
            </w:r>
            <w:r>
              <w:rPr>
                <w:rFonts w:ascii="宋体" w:hAnsi="宋体" w:cs="宋体" w:eastAsia="宋体" w:hint="default"/>
                <w:sz w:val="21"/>
                <w:szCs w:val="21"/>
              </w:rPr>
              <w:t>计</w:t>
            </w:r>
          </w:p>
        </w:tc>
      </w:tr>
      <w:tr>
        <w:trPr>
          <w:trHeight w:val="342" w:hRule="exact"/>
        </w:trPr>
        <w:tc>
          <w:tcPr>
            <w:tcW w:w="1372" w:type="dxa"/>
            <w:vMerge/>
            <w:tcBorders>
              <w:left w:val="single" w:sz="4" w:space="0" w:color="000000"/>
              <w:bottom w:val="single" w:sz="4" w:space="0" w:color="000000"/>
              <w:right w:val="single" w:sz="4" w:space="0" w:color="000000"/>
            </w:tcBorders>
          </w:tcPr>
          <w:p>
            <w:pPr/>
          </w:p>
        </w:tc>
        <w:tc>
          <w:tcPr>
            <w:tcW w:w="1855"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9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3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9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年以上</w:t>
            </w:r>
          </w:p>
        </w:tc>
        <w:tc>
          <w:tcPr>
            <w:tcW w:w="1894" w:type="dxa"/>
            <w:vMerge/>
            <w:tcBorders>
              <w:left w:val="single" w:sz="4" w:space="0" w:color="000000"/>
              <w:bottom w:val="single" w:sz="4" w:space="0" w:color="000000"/>
              <w:right w:val="single" w:sz="4" w:space="0" w:color="000000"/>
            </w:tcBorders>
          </w:tcPr>
          <w:p>
            <w:pPr/>
          </w:p>
        </w:tc>
      </w:tr>
      <w:tr>
        <w:trPr>
          <w:trHeight w:val="34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58,279,398.01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58,279,398.01</w:t>
            </w:r>
          </w:p>
        </w:tc>
      </w:tr>
      <w:tr>
        <w:trPr>
          <w:trHeight w:val="34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13,240,514.59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13,240,514.59</w:t>
            </w:r>
          </w:p>
        </w:tc>
      </w:tr>
      <w:tr>
        <w:trPr>
          <w:trHeight w:val="34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14"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71,519,912.60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71,519,912.60</w:t>
            </w:r>
          </w:p>
        </w:tc>
      </w:tr>
    </w:tbl>
    <w:p>
      <w:pPr>
        <w:pStyle w:val="BodyText"/>
        <w:spacing w:line="276" w:lineRule="exact" w:before="0"/>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单项计提减值的应收款项情况见本财务报表附注合并财务报表项目注释之应收款项说明。</w:t>
      </w:r>
    </w:p>
    <w:p>
      <w:pPr>
        <w:pStyle w:val="BodyText"/>
        <w:spacing w:line="256" w:lineRule="auto" w:before="21"/>
        <w:ind w:left="574"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流动风险</w:t>
      </w:r>
      <w:r>
        <w:rPr>
          <w:w w:val="99"/>
        </w:rPr>
        <w:t> </w:t>
      </w:r>
      <w:r>
        <w:rPr/>
        <w:t>流动风险，是指本公司在履行以交付现金或其他金融资产的方式结算的义务时发生资金短缺的风险。</w:t>
      </w:r>
    </w:p>
    <w:p>
      <w:pPr>
        <w:pStyle w:val="BodyText"/>
        <w:spacing w:line="273" w:lineRule="auto" w:before="22"/>
        <w:ind w:right="0"/>
        <w:jc w:val="left"/>
      </w:pPr>
      <w:r>
        <w:rPr>
          <w:spacing w:val="-1"/>
        </w:rPr>
        <w:t>流动风险可能源于无法尽快以公允价值售出金融资产；或者源于对方无法偿还其合同债务；或者源于提前</w:t>
      </w:r>
      <w:r>
        <w:rPr>
          <w:spacing w:val="-81"/>
        </w:rPr>
        <w:t> </w:t>
      </w:r>
      <w:r>
        <w:rPr>
          <w:spacing w:val="-81"/>
        </w:rPr>
      </w:r>
      <w:r>
        <w:rPr/>
        <w:t>到期的债务；或者源于无法产生预期的现金流量。</w:t>
      </w:r>
    </w:p>
    <w:p>
      <w:pPr>
        <w:pStyle w:val="BodyText"/>
        <w:spacing w:line="273" w:lineRule="auto"/>
        <w:ind w:right="0" w:firstLine="420"/>
        <w:jc w:val="left"/>
      </w:pPr>
      <w:r>
        <w:rPr>
          <w:spacing w:val="-1"/>
        </w:rPr>
        <w:t>为控制该项风险，本公司运用银行借款等融资手段，并采取长、短期融资方式适当结合，优化融资结</w:t>
      </w:r>
      <w:r>
        <w:rPr/>
        <w:t> 构的方法，保持融资持续性与灵活性之间的平衡。</w:t>
      </w:r>
    </w:p>
    <w:p>
      <w:pPr>
        <w:pStyle w:val="BodyText"/>
        <w:spacing w:line="240" w:lineRule="auto"/>
        <w:ind w:left="574" w:right="0"/>
        <w:jc w:val="left"/>
      </w:pPr>
      <w:r>
        <w:rPr/>
        <w:t>金融负债按剩余到期日分类</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646"/>
        <w:gridCol w:w="1841"/>
        <w:gridCol w:w="1838"/>
        <w:gridCol w:w="1841"/>
        <w:gridCol w:w="918"/>
        <w:gridCol w:w="1132"/>
      </w:tblGrid>
      <w:tr>
        <w:trPr>
          <w:trHeight w:val="342" w:hRule="exact"/>
        </w:trPr>
        <w:tc>
          <w:tcPr>
            <w:tcW w:w="1646" w:type="dxa"/>
            <w:vMerge w:val="restart"/>
            <w:tcBorders>
              <w:top w:val="single" w:sz="4" w:space="0" w:color="000000"/>
              <w:left w:val="single" w:sz="4" w:space="0" w:color="000000"/>
              <w:right w:val="single" w:sz="4" w:space="0" w:color="000000"/>
            </w:tcBorders>
          </w:tcPr>
          <w:p>
            <w:pPr>
              <w:pStyle w:val="TableParagraph"/>
              <w:spacing w:line="270" w:lineRule="exact"/>
              <w:ind w:left="214"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75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42" w:hRule="exact"/>
        </w:trPr>
        <w:tc>
          <w:tcPr>
            <w:tcW w:w="1646"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9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77" w:right="0"/>
              <w:jc w:val="left"/>
              <w:rPr>
                <w:rFonts w:ascii="宋体" w:hAnsi="宋体" w:cs="宋体" w:eastAsia="宋体" w:hint="default"/>
                <w:sz w:val="21"/>
                <w:szCs w:val="21"/>
              </w:rPr>
            </w:pPr>
            <w:r>
              <w:rPr>
                <w:rFonts w:ascii="宋体" w:hAnsi="宋体" w:cs="宋体" w:eastAsia="宋体" w:hint="default"/>
                <w:sz w:val="21"/>
                <w:szCs w:val="21"/>
              </w:rPr>
              <w:t>未折现合同金额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54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2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宋体" w:hAnsi="宋体" w:cs="宋体" w:eastAsia="宋体" w:hint="default"/>
                <w:sz w:val="21"/>
                <w:szCs w:val="21"/>
              </w:rPr>
              <w:t>年</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9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r>
      <w:tr>
        <w:trPr>
          <w:trHeight w:val="342"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135,000,000.00</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135,000,000.00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135,000,000.00</w:t>
            </w:r>
          </w:p>
        </w:tc>
        <w:tc>
          <w:tcPr>
            <w:tcW w:w="918"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47,301,537.88</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47,301,537.88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47,301,537.88</w:t>
            </w:r>
          </w:p>
        </w:tc>
        <w:tc>
          <w:tcPr>
            <w:tcW w:w="918"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240,601,745.92</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240,601,745.92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240,601,745.92</w:t>
            </w:r>
          </w:p>
        </w:tc>
        <w:tc>
          <w:tcPr>
            <w:tcW w:w="918"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46"/>
        <w:gridCol w:w="1841"/>
        <w:gridCol w:w="1838"/>
        <w:gridCol w:w="1841"/>
        <w:gridCol w:w="918"/>
        <w:gridCol w:w="1132"/>
      </w:tblGrid>
      <w:tr>
        <w:trPr>
          <w:trHeight w:val="342"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417,669,154.37</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417,669,154.37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417,669,154.37</w:t>
            </w:r>
          </w:p>
        </w:tc>
        <w:tc>
          <w:tcPr>
            <w:tcW w:w="918"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14"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840,572,438.17</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840,572,438.17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840,572,438.17</w:t>
            </w:r>
          </w:p>
        </w:tc>
        <w:tc>
          <w:tcPr>
            <w:tcW w:w="918"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6" w:lineRule="exact" w:before="0"/>
        <w:ind w:left="574"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2"/>
        <w:rPr>
          <w:rFonts w:ascii="Times New Roman" w:hAnsi="Times New Roman" w:cs="Times New Roman" w:eastAsia="Times New Roman"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569"/>
        <w:gridCol w:w="1920"/>
        <w:gridCol w:w="1839"/>
        <w:gridCol w:w="1840"/>
        <w:gridCol w:w="919"/>
        <w:gridCol w:w="1128"/>
      </w:tblGrid>
      <w:tr>
        <w:trPr>
          <w:trHeight w:val="342" w:hRule="exact"/>
        </w:trPr>
        <w:tc>
          <w:tcPr>
            <w:tcW w:w="1569" w:type="dxa"/>
            <w:vMerge w:val="restart"/>
            <w:tcBorders>
              <w:top w:val="single" w:sz="4" w:space="0" w:color="000000"/>
              <w:left w:val="single" w:sz="4" w:space="0" w:color="000000"/>
              <w:right w:val="single" w:sz="4" w:space="0" w:color="000000"/>
            </w:tcBorders>
          </w:tcPr>
          <w:p>
            <w:pPr>
              <w:pStyle w:val="TableParagraph"/>
              <w:spacing w:line="271" w:lineRule="exact"/>
              <w:ind w:left="214"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76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2" w:hRule="exact"/>
        </w:trPr>
        <w:tc>
          <w:tcPr>
            <w:tcW w:w="1569" w:type="dxa"/>
            <w:vMerge/>
            <w:tcBorders>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34"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78" w:right="0"/>
              <w:jc w:val="left"/>
              <w:rPr>
                <w:rFonts w:ascii="宋体" w:hAnsi="宋体" w:cs="宋体" w:eastAsia="宋体" w:hint="default"/>
                <w:sz w:val="21"/>
                <w:szCs w:val="21"/>
              </w:rPr>
            </w:pPr>
            <w:r>
              <w:rPr>
                <w:rFonts w:ascii="宋体" w:hAnsi="宋体" w:cs="宋体" w:eastAsia="宋体" w:hint="default"/>
                <w:sz w:val="21"/>
                <w:szCs w:val="21"/>
              </w:rPr>
              <w:t>未折现合同金额</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54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2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宋体" w:hAnsi="宋体" w:cs="宋体" w:eastAsia="宋体" w:hint="default"/>
                <w:sz w:val="21"/>
                <w:szCs w:val="21"/>
              </w:rPr>
              <w:t>年</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r>
      <w:tr>
        <w:trPr>
          <w:trHeight w:val="342" w:hRule="exact"/>
        </w:trPr>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920"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c>
          <w:tcPr>
            <w:tcW w:w="184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14,830,515.98</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14,830,515.98</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14,830,515.98</w:t>
            </w:r>
          </w:p>
        </w:tc>
        <w:tc>
          <w:tcPr>
            <w:tcW w:w="919"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155,980,406.10</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155,980,406.10</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155,980,406.10</w:t>
            </w:r>
          </w:p>
        </w:tc>
        <w:tc>
          <w:tcPr>
            <w:tcW w:w="919"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920"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c>
          <w:tcPr>
            <w:tcW w:w="184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425,000,757.51</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425,000,757.51</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425,000,757.51</w:t>
            </w:r>
          </w:p>
        </w:tc>
        <w:tc>
          <w:tcPr>
            <w:tcW w:w="919"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960,000.00</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960,000.00</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960,000.00</w:t>
            </w:r>
          </w:p>
        </w:tc>
        <w:tc>
          <w:tcPr>
            <w:tcW w:w="919"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14"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596,771,679.59</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596,771,679.59</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596,771,679.59</w:t>
            </w:r>
          </w:p>
        </w:tc>
        <w:tc>
          <w:tcPr>
            <w:tcW w:w="919"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Times New Roman" w:hAnsi="Times New Roman" w:cs="Times New Roman" w:eastAsia="Times New Roman" w:hint="default"/>
          <w:sz w:val="22"/>
          <w:szCs w:val="22"/>
        </w:rPr>
      </w:pPr>
    </w:p>
    <w:p>
      <w:pPr>
        <w:pStyle w:val="BodyText"/>
        <w:spacing w:line="256" w:lineRule="auto" w:before="35"/>
        <w:ind w:left="574"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市场风险</w:t>
      </w:r>
      <w:r>
        <w:rPr>
          <w:w w:val="99"/>
        </w:rPr>
        <w:t> </w:t>
      </w:r>
      <w:r>
        <w:rPr>
          <w:spacing w:val="-1"/>
        </w:rPr>
        <w:t>市场风险，是指金融工具的公允价值或未来现金流量因市场价格变动而发生波动的风险。市场风险主</w:t>
      </w:r>
    </w:p>
    <w:p>
      <w:pPr>
        <w:pStyle w:val="BodyText"/>
        <w:spacing w:line="240" w:lineRule="auto" w:before="22"/>
        <w:ind w:right="0"/>
        <w:jc w:val="both"/>
      </w:pPr>
      <w:r>
        <w:rPr/>
        <w:t>要包括利率风险和外汇风险。</w:t>
      </w:r>
    </w:p>
    <w:p>
      <w:pPr>
        <w:pStyle w:val="BodyText"/>
        <w:spacing w:line="256" w:lineRule="auto" w:before="37"/>
        <w:ind w:left="574" w:right="11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利率风险 </w:t>
      </w:r>
      <w:r>
        <w:rPr>
          <w:spacing w:val="-1"/>
        </w:rPr>
        <w:t>利率风险，是指金融工具的公允价值或未来现金流量因市场利率变动而发生波动的风险。本公司面临</w:t>
      </w:r>
    </w:p>
    <w:p>
      <w:pPr>
        <w:pStyle w:val="BodyText"/>
        <w:spacing w:line="240" w:lineRule="auto" w:before="22"/>
        <w:ind w:right="0"/>
        <w:jc w:val="both"/>
      </w:pPr>
      <w:r>
        <w:rPr/>
        <w:t>的市场利率变动的风险主要与本公司以固定利率计息的借款有关。</w:t>
      </w:r>
    </w:p>
    <w:p>
      <w:pPr>
        <w:pStyle w:val="BodyText"/>
        <w:spacing w:line="256" w:lineRule="auto" w:before="37"/>
        <w:ind w:left="574" w:right="111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外汇风险 </w:t>
      </w:r>
      <w:r>
        <w:rPr>
          <w:spacing w:val="-1"/>
        </w:rPr>
        <w:t>外汇风险，是指金融工具的公允价值或未来现金流量因外汇汇率变动而发生波动的风险。本公司面临</w:t>
      </w:r>
    </w:p>
    <w:p>
      <w:pPr>
        <w:pStyle w:val="BodyText"/>
        <w:spacing w:line="268" w:lineRule="auto" w:before="22"/>
        <w:ind w:right="1131"/>
        <w:jc w:val="both"/>
      </w:pPr>
      <w:r>
        <w:rPr>
          <w:spacing w:val="-1"/>
        </w:rPr>
        <w:t>的汇率变动的风险主要与本公司外币货币性资产和负债有关。对于外币资产和负债，如果出现短期的失衡</w:t>
      </w:r>
      <w:r>
        <w:rPr>
          <w:spacing w:val="-81"/>
        </w:rPr>
        <w:t> </w:t>
      </w:r>
      <w:r>
        <w:rPr>
          <w:spacing w:val="-81"/>
        </w:rPr>
      </w:r>
      <w:r>
        <w:rPr>
          <w:spacing w:val="-1"/>
        </w:rPr>
        <w:t>情况，本公司会在必要时按市场汇率买卖外币，以确保将净风险敞口维持在可接受的水平。本公司于中国</w:t>
      </w:r>
      <w:r>
        <w:rPr>
          <w:spacing w:val="-83"/>
        </w:rPr>
        <w:t> </w:t>
      </w:r>
      <w:r>
        <w:rPr>
          <w:spacing w:val="-83"/>
        </w:rPr>
      </w:r>
      <w:r>
        <w:rPr>
          <w:spacing w:val="-1"/>
        </w:rPr>
        <w:t>内地经营，主要活动以人民币计价，子公司数码视讯国际有限公司注册地和经营地均为香港，以港币为记</w:t>
      </w:r>
      <w:r>
        <w:rPr>
          <w:spacing w:val="-83"/>
        </w:rPr>
        <w:t> </w:t>
      </w:r>
      <w:r>
        <w:rPr>
          <w:spacing w:val="-83"/>
        </w:rPr>
      </w:r>
      <w:r>
        <w:rPr/>
        <w:t>账本位币；数码视讯美国控股公司、</w:t>
      </w:r>
      <w:r>
        <w:rPr>
          <w:rFonts w:ascii="Times New Roman" w:hAnsi="Times New Roman" w:cs="Times New Roman" w:eastAsia="Times New Roman" w:hint="default"/>
        </w:rPr>
        <w:t>Sumavision SFO</w:t>
      </w:r>
      <w:r>
        <w:rPr>
          <w:rFonts w:ascii="Times New Roman" w:hAnsi="Times New Roman" w:cs="Times New Roman" w:eastAsia="Times New Roman" w:hint="default"/>
          <w:spacing w:val="37"/>
        </w:rPr>
        <w:t> </w:t>
      </w:r>
      <w:r>
        <w:rPr>
          <w:rFonts w:ascii="Times New Roman" w:hAnsi="Times New Roman" w:cs="Times New Roman" w:eastAsia="Times New Roman" w:hint="default"/>
        </w:rPr>
        <w:t>LLC</w:t>
      </w:r>
      <w:r>
        <w:rPr/>
        <w:t>注册地和经营地均为美国，以美元为记账本位 币。因此，本公司有一定的外汇变动市场风险。</w:t>
      </w:r>
    </w:p>
    <w:p>
      <w:pPr>
        <w:pStyle w:val="BodyText"/>
        <w:spacing w:line="273" w:lineRule="auto" w:before="12"/>
        <w:ind w:right="1118" w:firstLine="420"/>
        <w:jc w:val="left"/>
      </w:pPr>
      <w:r>
        <w:rPr>
          <w:spacing w:val="3"/>
        </w:rPr>
        <w:t>本公司期末外币货币性资产和负债情况见本财务报表附注合并财务报表项目注释其他之外币货币性</w:t>
      </w:r>
      <w:r>
        <w:rPr/>
        <w:t> 项目说明。</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bookmarkStart w:name="十一、公允价值的披露" w:id="435"/>
      <w:bookmarkEnd w:id="435"/>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1、以公允价值计量的资产和负债的期末公允价值" w:id="436"/>
      <w:bookmarkEnd w:id="436"/>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402"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0" w:hRule="exact"/>
        </w:trPr>
        <w:tc>
          <w:tcPr>
            <w:tcW w:w="1983" w:type="dxa"/>
            <w:vMerge w:val="restart"/>
            <w:tcBorders>
              <w:top w:val="nil" w:sz="6" w:space="0" w:color="auto"/>
              <w:left w:val="single" w:sz="4" w:space="0" w:color="000000"/>
              <w:right w:val="single" w:sz="4" w:space="0" w:color="000000"/>
            </w:tcBorders>
            <w:shd w:val="clear" w:color="auto" w:fill="D2D2D2"/>
          </w:tcPr>
          <w:p>
            <w:pPr/>
          </w:p>
        </w:tc>
        <w:tc>
          <w:tcPr>
            <w:tcW w:w="1838"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83" w:type="dxa"/>
            <w:vMerge/>
            <w:tcBorders>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11,492,738.63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2" w:right="0"/>
              <w:jc w:val="left"/>
              <w:rPr>
                <w:rFonts w:ascii="Times New Roman" w:hAnsi="Times New Roman" w:cs="Times New Roman" w:eastAsia="Times New Roman" w:hint="default"/>
                <w:sz w:val="18"/>
                <w:szCs w:val="18"/>
              </w:rPr>
            </w:pPr>
            <w:r>
              <w:rPr>
                <w:rFonts w:ascii="Times New Roman"/>
                <w:sz w:val="18"/>
              </w:rPr>
              <w:t>11,492,738.63</w:t>
            </w:r>
          </w:p>
        </w:tc>
      </w:tr>
      <w:tr>
        <w:trPr>
          <w:trHeight w:val="714"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11,492,738.63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2" w:right="0"/>
              <w:jc w:val="left"/>
              <w:rPr>
                <w:rFonts w:ascii="Times New Roman" w:hAnsi="Times New Roman" w:cs="Times New Roman" w:eastAsia="Times New Roman" w:hint="default"/>
                <w:sz w:val="18"/>
                <w:szCs w:val="18"/>
              </w:rPr>
            </w:pPr>
            <w:r>
              <w:rPr>
                <w:rFonts w:ascii="Times New Roman"/>
                <w:sz w:val="18"/>
              </w:rPr>
              <w:t>11,492,738.63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997"/>
        <w:gridCol w:w="1838"/>
        <w:gridCol w:w="1913"/>
        <w:gridCol w:w="1913"/>
        <w:gridCol w:w="1913"/>
      </w:tblGrid>
      <w:tr>
        <w:trPr>
          <w:trHeight w:val="714"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4"/>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持续和非持续第一层次公允价值计量项目市价的确定依据" w:id="437"/>
      <w:bookmarkEnd w:id="437"/>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1131" w:firstLine="336"/>
        <w:jc w:val="both"/>
      </w:pPr>
      <w:r>
        <w:rPr/>
        <w:t>存在活跃市场的金融工具，其公允价值依据资产负债表日活跃市场的报价确定，若金融工具的报价能 </w:t>
      </w:r>
      <w:r>
        <w:rPr>
          <w:spacing w:val="-1"/>
        </w:rPr>
        <w:t>够定期且频繁地从交易所、经销商、经纪人、行业协会、定价服务机构等处获得，且该报价代表了在公平</w:t>
      </w:r>
      <w:r>
        <w:rPr>
          <w:spacing w:val="-83"/>
        </w:rPr>
        <w:t> </w:t>
      </w:r>
      <w:r>
        <w:rPr>
          <w:spacing w:val="-83"/>
        </w:rPr>
      </w:r>
      <w:r>
        <w:rPr>
          <w:spacing w:val="-1"/>
        </w:rPr>
        <w:t>交易中实际发生的市场价格，则视为该金融工具存在活跃市场。本公司持有的划分为公允价值第一层级的</w:t>
      </w:r>
      <w:r>
        <w:rPr>
          <w:spacing w:val="-81"/>
        </w:rPr>
        <w:t> </w:t>
      </w:r>
      <w:r>
        <w:rPr>
          <w:spacing w:val="-81"/>
        </w:rPr>
      </w:r>
      <w:r>
        <w:rPr>
          <w:spacing w:val="-1"/>
        </w:rPr>
        <w:t>金融工具均以当前交易价格作为市场报价。在第一层级的工具主要包括分类为以公允价值计量且变动计入</w:t>
      </w:r>
      <w:r>
        <w:rPr>
          <w:spacing w:val="-81"/>
        </w:rPr>
        <w:t> </w:t>
      </w:r>
      <w:r>
        <w:rPr>
          <w:spacing w:val="-81"/>
        </w:rPr>
      </w:r>
      <w:r>
        <w:rPr/>
        <w:t>当期损益的金融资产。</w:t>
      </w:r>
    </w:p>
    <w:p>
      <w:pPr>
        <w:spacing w:line="240" w:lineRule="auto" w:before="8"/>
        <w:rPr>
          <w:rFonts w:ascii="宋体" w:hAnsi="宋体" w:cs="宋体" w:eastAsia="宋体" w:hint="default"/>
          <w:sz w:val="23"/>
          <w:szCs w:val="23"/>
        </w:rPr>
      </w:pPr>
    </w:p>
    <w:p>
      <w:pPr>
        <w:pStyle w:val="Heading5"/>
        <w:spacing w:line="240" w:lineRule="auto"/>
        <w:ind w:right="0"/>
        <w:jc w:val="left"/>
        <w:rPr>
          <w:b w:val="0"/>
          <w:bCs w:val="0"/>
        </w:rPr>
      </w:pPr>
      <w:bookmarkStart w:name="3、持续和非持续第二层次公允价值计量项目，采用的估值技术和重要参数的定性及定量信" w:id="438"/>
      <w:bookmarkEnd w:id="438"/>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、持续和非持续第二层次公允价值计量项目，采用的估值技术和重要参数的定性及定量信息（无）</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4、持续和非持续第三层次公允价值计量项目，采用的估值技术和重要参数的定性及定量信" w:id="439"/>
      <w:bookmarkEnd w:id="439"/>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、持续和非持续第三层次公允价值计量项目，采用的估值技术和重要参数的定性及定量信息（无）</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5、持续的第三层次公允价值计量项目，期初与期末账面价值间的调节信息及不可观察参数" w:id="440"/>
      <w:bookmarkEnd w:id="440"/>
      <w:r>
        <w:rPr>
          <w:b w:val="0"/>
          <w:bCs w:val="0"/>
        </w:rPr>
      </w:r>
      <w:r>
        <w:rPr>
          <w:rFonts w:ascii="Times New Roman" w:hAnsi="Times New Roman" w:cs="Times New Roman" w:eastAsia="Times New Roman" w:hint="default"/>
        </w:rPr>
        <w:t>5</w:t>
      </w:r>
      <w:r>
        <w:rPr>
          <w:spacing w:val="-89"/>
          <w:w w:val="99"/>
        </w:rPr>
        <w:t>、</w:t>
      </w:r>
      <w:r>
        <w:rPr>
          <w:w w:val="99"/>
        </w:rPr>
        <w:t>持</w:t>
      </w:r>
      <w:r>
        <w:rPr>
          <w:spacing w:val="1"/>
          <w:w w:val="99"/>
        </w:rPr>
        <w:t>续的</w:t>
      </w:r>
      <w:r>
        <w:rPr>
          <w:w w:val="99"/>
        </w:rPr>
        <w:t>第</w:t>
      </w:r>
      <w:r>
        <w:rPr>
          <w:spacing w:val="1"/>
          <w:w w:val="99"/>
        </w:rPr>
        <w:t>三层次</w:t>
      </w:r>
      <w:r>
        <w:rPr>
          <w:w w:val="99"/>
        </w:rPr>
        <w:t>公允</w:t>
      </w:r>
      <w:r>
        <w:rPr>
          <w:spacing w:val="1"/>
          <w:w w:val="99"/>
        </w:rPr>
        <w:t>价值计</w:t>
      </w:r>
      <w:r>
        <w:rPr>
          <w:w w:val="99"/>
        </w:rPr>
        <w:t>量项</w:t>
      </w:r>
      <w:r>
        <w:rPr>
          <w:spacing w:val="1"/>
          <w:w w:val="99"/>
        </w:rPr>
        <w:t>目</w:t>
      </w:r>
      <w:r>
        <w:rPr>
          <w:spacing w:val="-89"/>
          <w:w w:val="99"/>
        </w:rPr>
        <w:t>，</w:t>
      </w:r>
      <w:r>
        <w:rPr>
          <w:spacing w:val="1"/>
          <w:w w:val="99"/>
        </w:rPr>
        <w:t>期</w:t>
      </w:r>
      <w:r>
        <w:rPr>
          <w:w w:val="99"/>
        </w:rPr>
        <w:t>初</w:t>
      </w:r>
      <w:r>
        <w:rPr>
          <w:spacing w:val="1"/>
          <w:w w:val="99"/>
        </w:rPr>
        <w:t>与</w:t>
      </w:r>
      <w:r>
        <w:rPr>
          <w:w w:val="99"/>
        </w:rPr>
        <w:t>期</w:t>
      </w:r>
      <w:r>
        <w:rPr>
          <w:spacing w:val="1"/>
          <w:w w:val="99"/>
        </w:rPr>
        <w:t>末账面</w:t>
      </w:r>
      <w:r>
        <w:rPr>
          <w:w w:val="99"/>
        </w:rPr>
        <w:t>价值</w:t>
      </w:r>
      <w:r>
        <w:rPr>
          <w:spacing w:val="1"/>
          <w:w w:val="99"/>
        </w:rPr>
        <w:t>间的调</w:t>
      </w:r>
      <w:r>
        <w:rPr>
          <w:w w:val="99"/>
        </w:rPr>
        <w:t>节信</w:t>
      </w:r>
      <w:r>
        <w:rPr>
          <w:spacing w:val="1"/>
          <w:w w:val="99"/>
        </w:rPr>
        <w:t>息及不</w:t>
      </w:r>
      <w:r>
        <w:rPr>
          <w:w w:val="99"/>
        </w:rPr>
        <w:t>可观</w:t>
      </w:r>
      <w:r>
        <w:rPr>
          <w:spacing w:val="1"/>
          <w:w w:val="99"/>
        </w:rPr>
        <w:t>察参数</w:t>
      </w:r>
      <w:r>
        <w:rPr>
          <w:w w:val="99"/>
        </w:rPr>
        <w:t>敏感</w:t>
      </w:r>
      <w:r>
        <w:rPr>
          <w:spacing w:val="1"/>
          <w:w w:val="99"/>
        </w:rPr>
        <w:t>性分</w:t>
      </w:r>
      <w:r>
        <w:rPr>
          <w:spacing w:val="-84"/>
          <w:w w:val="99"/>
        </w:rPr>
        <w:t>析</w:t>
      </w:r>
      <w:r>
        <w:rPr>
          <w:spacing w:val="1"/>
          <w:w w:val="99"/>
        </w:rPr>
        <w:t>（</w:t>
      </w:r>
      <w:r>
        <w:rPr>
          <w:spacing w:val="2"/>
          <w:w w:val="99"/>
        </w:rPr>
        <w:t>无</w:t>
      </w:r>
      <w:r>
        <w:rPr>
          <w:w w:val="99"/>
        </w:rPr>
        <w:t>）</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6、持续的公允价值计量项目，本期内发生各层级之间转换的，转换的原因及确定转换时点" w:id="441"/>
      <w:bookmarkEnd w:id="441"/>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、持续的公允价值计量项目，本期内发生各层级之间转换的，转换的原因及确定转换时点的政策（无）</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7、本期内发生的估值技术变更及变更原因（无）" w:id="442"/>
      <w:bookmarkEnd w:id="442"/>
      <w:r>
        <w:rPr>
          <w:b w:val="0"/>
          <w:bCs w:val="0"/>
        </w:rPr>
      </w:r>
      <w:r>
        <w:rPr>
          <w:rFonts w:ascii="Times New Roman" w:hAnsi="Times New Roman" w:cs="Times New Roman" w:eastAsia="Times New Roman" w:hint="default"/>
        </w:rPr>
        <w:t>7</w:t>
      </w:r>
      <w:r>
        <w:rPr/>
        <w:t>、本期内发生的估值技术变更及变更原因（无）</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8、不以公允价值计量的金融资产和金融负债的公允价值情况（无）" w:id="443"/>
      <w:bookmarkEnd w:id="443"/>
      <w:r>
        <w:rPr>
          <w:b w:val="0"/>
          <w:bCs w:val="0"/>
        </w:rPr>
      </w:r>
      <w:r>
        <w:rPr>
          <w:rFonts w:ascii="Times New Roman" w:hAnsi="Times New Roman" w:cs="Times New Roman" w:eastAsia="Times New Roman" w:hint="default"/>
        </w:rPr>
        <w:t>8</w:t>
      </w:r>
      <w:r>
        <w:rPr/>
        <w:t>、不以公允价值计量的金融资产和金融负债的公允价值情况（无）</w:t>
      </w:r>
      <w:r>
        <w:rPr>
          <w:b w:val="0"/>
          <w:bCs w:val="0"/>
        </w:rPr>
      </w:r>
    </w:p>
    <w:p>
      <w:pPr>
        <w:spacing w:line="240" w:lineRule="auto" w:before="9"/>
        <w:rPr>
          <w:rFonts w:ascii="宋体" w:hAnsi="宋体" w:cs="宋体" w:eastAsia="宋体" w:hint="default"/>
          <w:b/>
          <w:bCs/>
          <w:sz w:val="24"/>
          <w:szCs w:val="24"/>
        </w:rPr>
      </w:pPr>
    </w:p>
    <w:p>
      <w:pPr>
        <w:spacing w:line="487" w:lineRule="auto" w:before="0"/>
        <w:ind w:left="154" w:right="7692" w:firstLine="0"/>
        <w:jc w:val="left"/>
        <w:rPr>
          <w:rFonts w:ascii="宋体" w:hAnsi="宋体" w:cs="宋体" w:eastAsia="宋体" w:hint="default"/>
          <w:sz w:val="21"/>
          <w:szCs w:val="21"/>
        </w:rPr>
      </w:pPr>
      <w:bookmarkStart w:name="9、其他（无）" w:id="444"/>
      <w:bookmarkEnd w:id="444"/>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、其他（无）</w:t>
      </w:r>
      <w:r>
        <w:rPr>
          <w:rFonts w:ascii="宋体" w:hAnsi="宋体" w:cs="宋体" w:eastAsia="宋体" w:hint="default"/>
          <w:b/>
          <w:bCs/>
          <w:w w:val="99"/>
          <w:sz w:val="21"/>
          <w:szCs w:val="21"/>
        </w:rPr>
        <w:t> </w:t>
      </w:r>
      <w:bookmarkStart w:name="十二、关联方及关联交易" w:id="445"/>
      <w:bookmarkEnd w:id="445"/>
      <w:r>
        <w:rPr>
          <w:rFonts w:ascii="宋体" w:hAnsi="宋体" w:cs="宋体" w:eastAsia="宋体" w:hint="default"/>
          <w:b/>
          <w:bCs/>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46"/>
      <w:bookmarkEnd w:id="446"/>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before="108"/>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spacing w:line="547" w:lineRule="auto" w:before="0"/>
        <w:ind w:left="154" w:right="7782" w:firstLine="0"/>
        <w:jc w:val="left"/>
        <w:rPr>
          <w:rFonts w:ascii="宋体" w:hAnsi="宋体" w:cs="宋体" w:eastAsia="宋体" w:hint="default"/>
          <w:sz w:val="21"/>
          <w:szCs w:val="21"/>
        </w:rPr>
      </w:pPr>
      <w:bookmarkStart w:name="2、本企业的子公司情况" w:id="447"/>
      <w:bookmarkEnd w:id="44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bookmarkStart w:name="3、本企业合营和联营企业情况" w:id="448"/>
      <w:bookmarkEnd w:id="448"/>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before="5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其他关联方情况" w:id="449"/>
      <w:bookmarkEnd w:id="449"/>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北京市博汇科技股份有限公司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5、关联交易情况" w:id="450"/>
      <w:bookmarkEnd w:id="450"/>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购销商品、提供和接受劳务的关联交易" w:id="451"/>
      <w:bookmarkEnd w:id="451"/>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北京市博汇科技股 份有限公司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10,623,578.20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9" w:right="0"/>
              <w:jc w:val="left"/>
              <w:rPr>
                <w:rFonts w:ascii="Times New Roman" w:hAnsi="Times New Roman" w:cs="Times New Roman" w:eastAsia="Times New Roman" w:hint="default"/>
                <w:sz w:val="18"/>
                <w:szCs w:val="18"/>
              </w:rPr>
            </w:pPr>
            <w:r>
              <w:rPr>
                <w:rFonts w:ascii="Times New Roman"/>
                <w:sz w:val="18"/>
              </w:rPr>
              <w:t>12,000,000.00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9" w:right="0"/>
              <w:jc w:val="left"/>
              <w:rPr>
                <w:rFonts w:ascii="Times New Roman" w:hAnsi="Times New Roman" w:cs="Times New Roman" w:eastAsia="Times New Roman" w:hint="default"/>
                <w:sz w:val="18"/>
                <w:szCs w:val="18"/>
              </w:rPr>
            </w:pPr>
            <w:r>
              <w:rPr>
                <w:rFonts w:ascii="Times New Roman"/>
                <w:sz w:val="18"/>
              </w:rPr>
              <w:t>8,913,454.84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北京市博汇科技股份有限公司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销售货物</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5" w:right="0"/>
              <w:jc w:val="left"/>
              <w:rPr>
                <w:rFonts w:ascii="Times New Roman" w:hAnsi="Times New Roman" w:cs="Times New Roman" w:eastAsia="Times New Roman" w:hint="default"/>
                <w:sz w:val="18"/>
                <w:szCs w:val="18"/>
              </w:rPr>
            </w:pPr>
            <w:r>
              <w:rPr>
                <w:rFonts w:ascii="Times New Roman"/>
                <w:sz w:val="18"/>
              </w:rPr>
              <w:t>298,708.93</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5" w:right="0"/>
              <w:jc w:val="left"/>
              <w:rPr>
                <w:rFonts w:ascii="Times New Roman" w:hAnsi="Times New Roman" w:cs="Times New Roman" w:eastAsia="Times New Roman" w:hint="default"/>
                <w:sz w:val="18"/>
                <w:szCs w:val="18"/>
              </w:rPr>
            </w:pPr>
            <w:r>
              <w:rPr>
                <w:rFonts w:ascii="Times New Roman"/>
                <w:sz w:val="18"/>
              </w:rPr>
              <w:t>2,540,230.03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关联受托管理/承包及委托管理/出包情况" w:id="452"/>
      <w:bookmarkEnd w:id="452"/>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3）关联租赁情况" w:id="453"/>
      <w:bookmarkEnd w:id="453"/>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4）关联担保情况" w:id="454"/>
      <w:bookmarkEnd w:id="454"/>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5"/>
        <w:spacing w:line="506" w:lineRule="auto"/>
        <w:ind w:right="8750"/>
        <w:jc w:val="left"/>
        <w:rPr>
          <w:rFonts w:ascii="宋体" w:hAnsi="宋体" w:cs="宋体" w:eastAsia="宋体" w:hint="default"/>
          <w:b w:val="0"/>
          <w:bCs w:val="0"/>
        </w:rPr>
      </w:pPr>
      <w:bookmarkStart w:name="（5）关联方资金拆借" w:id="455"/>
      <w:bookmarkEnd w:id="455"/>
      <w:r>
        <w:rPr>
          <w:b w:val="0"/>
          <w:bCs w:val="0"/>
        </w:rPr>
      </w:r>
      <w:r>
        <w:rPr/>
        <w:t>（</w:t>
      </w:r>
      <w:r>
        <w:rPr>
          <w:rFonts w:ascii="Times New Roman" w:hAnsi="Times New Roman" w:cs="Times New Roman" w:eastAsia="Times New Roman" w:hint="default"/>
        </w:rPr>
        <w:t>5</w:t>
      </w:r>
      <w:r>
        <w:rPr/>
        <w:t>）关联方资金拆借</w:t>
      </w:r>
      <w:r>
        <w:rPr>
          <w:w w:val="99"/>
        </w:rPr>
        <w:t> </w:t>
      </w:r>
      <w:bookmarkStart w:name="无" w:id="456"/>
      <w:bookmarkEnd w:id="456"/>
      <w:r>
        <w:rPr>
          <w:w w:val="99"/>
        </w:rPr>
      </w:r>
      <w:r>
        <w:rPr>
          <w:rFonts w:ascii="宋体" w:hAnsi="宋体" w:cs="宋体" w:eastAsia="宋体" w:hint="default"/>
          <w:b w:val="0"/>
          <w:bCs w:val="0"/>
        </w:rPr>
        <w:t>无</w:t>
      </w:r>
    </w:p>
    <w:p>
      <w:pPr>
        <w:pStyle w:val="Heading5"/>
        <w:spacing w:line="240" w:lineRule="auto" w:before="105"/>
        <w:ind w:right="0"/>
        <w:jc w:val="left"/>
        <w:rPr>
          <w:b w:val="0"/>
          <w:bCs w:val="0"/>
        </w:rPr>
      </w:pPr>
      <w:bookmarkStart w:name="（6）关联方资产转让、债务重组情况" w:id="457"/>
      <w:bookmarkEnd w:id="457"/>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bookmarkStart w:name="无" w:id="458"/>
      <w:bookmarkEnd w:id="458"/>
      <w:r>
        <w:rPr/>
      </w: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7）关键管理人员报酬" w:id="459"/>
      <w:bookmarkEnd w:id="459"/>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5,594,367.04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6,126,284.65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8）其他关联交易" w:id="460"/>
      <w:bookmarkEnd w:id="460"/>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6、关联方应收应付款项" w:id="461"/>
      <w:bookmarkEnd w:id="461"/>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9"/>
        <w:rPr>
          <w:rFonts w:ascii="宋体" w:hAnsi="宋体" w:cs="宋体" w:eastAsia="宋体" w:hint="default"/>
          <w:b/>
          <w:bCs/>
          <w:sz w:val="24"/>
          <w:szCs w:val="24"/>
        </w:rPr>
      </w:pPr>
    </w:p>
    <w:p>
      <w:pPr>
        <w:pStyle w:val="Heading5"/>
        <w:spacing w:line="506" w:lineRule="auto"/>
        <w:ind w:right="9382"/>
        <w:jc w:val="left"/>
        <w:rPr>
          <w:rFonts w:ascii="宋体" w:hAnsi="宋体" w:cs="宋体" w:eastAsia="宋体" w:hint="default"/>
          <w:b w:val="0"/>
          <w:bCs w:val="0"/>
        </w:rPr>
      </w:pPr>
      <w:bookmarkStart w:name="（1）应收项目" w:id="462"/>
      <w:bookmarkEnd w:id="462"/>
      <w:r>
        <w:rPr>
          <w:b w:val="0"/>
          <w:bCs w:val="0"/>
        </w:rPr>
      </w:r>
      <w:r>
        <w:rPr/>
        <w:t>（</w:t>
      </w:r>
      <w:r>
        <w:rPr>
          <w:rFonts w:ascii="Times New Roman" w:hAnsi="Times New Roman" w:cs="Times New Roman" w:eastAsia="Times New Roman" w:hint="default"/>
        </w:rPr>
        <w:t>1</w:t>
      </w:r>
      <w:r>
        <w:rPr/>
        <w:t>）应收项目</w:t>
      </w:r>
      <w:r>
        <w:rPr>
          <w:w w:val="99"/>
        </w:rPr>
        <w:t> </w:t>
      </w:r>
      <w:bookmarkStart w:name="无" w:id="463"/>
      <w:bookmarkEnd w:id="463"/>
      <w:r>
        <w:rPr>
          <w:w w:val="99"/>
        </w:rPr>
      </w:r>
      <w:r>
        <w:rPr>
          <w:rFonts w:ascii="宋体" w:hAnsi="宋体" w:cs="宋体" w:eastAsia="宋体" w:hint="default"/>
          <w:b w:val="0"/>
          <w:bCs w:val="0"/>
        </w:rPr>
        <w:t>无</w:t>
      </w:r>
    </w:p>
    <w:p>
      <w:pPr>
        <w:pStyle w:val="Heading5"/>
        <w:spacing w:line="240" w:lineRule="auto" w:before="105"/>
        <w:ind w:right="0"/>
        <w:jc w:val="left"/>
        <w:rPr>
          <w:b w:val="0"/>
          <w:bCs w:val="0"/>
        </w:rPr>
      </w:pPr>
      <w:bookmarkStart w:name="（2）应付项目" w:id="464"/>
      <w:bookmarkEnd w:id="464"/>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712"/>
        <w:gridCol w:w="2073"/>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北京市博汇科技股份有限公司</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5" w:right="0"/>
              <w:jc w:val="left"/>
              <w:rPr>
                <w:rFonts w:ascii="Times New Roman" w:hAnsi="Times New Roman" w:cs="Times New Roman" w:eastAsia="Times New Roman" w:hint="default"/>
                <w:sz w:val="18"/>
                <w:szCs w:val="18"/>
              </w:rPr>
            </w:pPr>
            <w:r>
              <w:rPr>
                <w:rFonts w:ascii="Times New Roman"/>
                <w:sz w:val="18"/>
              </w:rPr>
              <w:t>6,709,820.56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7、关联方承诺" w:id="465"/>
      <w:bookmarkEnd w:id="465"/>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8、其他" w:id="466"/>
      <w:bookmarkEnd w:id="466"/>
      <w:r>
        <w:rPr>
          <w:b w:val="0"/>
          <w:bCs w:val="0"/>
        </w:rPr>
      </w:r>
      <w:r>
        <w:rPr>
          <w:rFonts w:ascii="Times New Roman" w:hAnsi="Times New Roman" w:cs="Times New Roman" w:eastAsia="Times New Roman" w:hint="default"/>
        </w:rPr>
        <w:t>8</w:t>
      </w:r>
      <w:r>
        <w:rPr/>
        <w:t>、其他</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三、股份支付" w:id="467"/>
      <w:bookmarkEnd w:id="467"/>
      <w:r>
        <w:rPr>
          <w:b w:val="0"/>
          <w:bCs w:val="0"/>
        </w:rPr>
      </w:r>
      <w:r>
        <w:rPr/>
        <w:t>十三、股份支付</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股份支付总体情况" w:id="468"/>
      <w:bookmarkEnd w:id="468"/>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104"/>
        <w:gridCol w:w="4465"/>
      </w:tblGrid>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89,721,702.36</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0"/>
        <w:ind w:left="574" w:right="2766"/>
        <w:jc w:val="left"/>
      </w:pPr>
      <w:r>
        <w:rPr/>
        <w:t>注：限制性股票期权首期授予的授予日为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w:t>
      </w:r>
      <w:r>
        <w:rPr/>
        <w:t>日，授予日价格为</w:t>
      </w:r>
      <w:r>
        <w:rPr>
          <w:rFonts w:ascii="Times New Roman" w:hAnsi="Times New Roman" w:cs="Times New Roman" w:eastAsia="Times New Roman" w:hint="default"/>
        </w:rPr>
        <w:t>1.99</w:t>
      </w:r>
      <w:r>
        <w:rPr/>
        <w:t>元</w:t>
      </w:r>
      <w:r>
        <w:rPr>
          <w:rFonts w:ascii="Times New Roman" w:hAnsi="Times New Roman" w:cs="Times New Roman" w:eastAsia="Times New Roman" w:hint="default"/>
        </w:rPr>
        <w:t>/</w:t>
      </w:r>
      <w:r>
        <w:rPr/>
        <w:t>股。</w:t>
      </w:r>
      <w:r>
        <w:rPr>
          <w:spacing w:val="-2"/>
        </w:rPr>
        <w:t> </w:t>
      </w:r>
      <w:r>
        <w:rPr/>
        <w:t>本激励计划的有效期、限售期和解除限售安排如下：</w:t>
      </w:r>
    </w:p>
    <w:p>
      <w:pPr>
        <w:pStyle w:val="BodyText"/>
        <w:spacing w:line="256" w:lineRule="auto" w:before="22"/>
        <w:ind w:right="0" w:firstLine="420"/>
        <w:jc w:val="left"/>
      </w:pPr>
      <w:r>
        <w:rPr/>
        <w:t>（</w:t>
      </w:r>
      <w:r>
        <w:rPr>
          <w:rFonts w:ascii="Times New Roman" w:hAnsi="Times New Roman" w:cs="Times New Roman" w:eastAsia="Times New Roman" w:hint="default"/>
        </w:rPr>
        <w:t>1</w:t>
      </w:r>
      <w:r>
        <w:rPr/>
        <w:t>）本计划有效期自授予限制性股票上市之日起至激励对象股获授的限制性股票全部解除限售或回 购注销之日止，最长不超过 </w:t>
      </w:r>
      <w:r>
        <w:rPr>
          <w:rFonts w:ascii="Times New Roman" w:hAnsi="Times New Roman" w:cs="Times New Roman" w:eastAsia="Times New Roman" w:hint="default"/>
        </w:rPr>
        <w:t>36</w:t>
      </w:r>
      <w:r>
        <w:rPr>
          <w:rFonts w:ascii="Times New Roman" w:hAnsi="Times New Roman" w:cs="Times New Roman" w:eastAsia="Times New Roman" w:hint="default"/>
          <w:spacing w:val="8"/>
        </w:rPr>
        <w:t> </w:t>
      </w:r>
      <w:r>
        <w:rPr/>
        <w:t>个月。</w:t>
      </w:r>
    </w:p>
    <w:p>
      <w:pPr>
        <w:pStyle w:val="BodyText"/>
        <w:spacing w:line="256" w:lineRule="auto" w:before="5"/>
        <w:ind w:right="1117" w:firstLine="420"/>
        <w:jc w:val="left"/>
      </w:pPr>
      <w:r>
        <w:rPr/>
        <w:t>（</w:t>
      </w:r>
      <w:r>
        <w:rPr>
          <w:rFonts w:ascii="Times New Roman" w:hAnsi="Times New Roman" w:cs="Times New Roman" w:eastAsia="Times New Roman" w:hint="default"/>
        </w:rPr>
        <w:t>2</w:t>
      </w:r>
      <w:r>
        <w:rPr/>
        <w:t>）本计划授予的限制性股票限售期为限制性股票上市之日起 </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spacing w:val="-4"/>
        </w:rPr>
        <w:t>个月。激励对象根据本计划获授的</w:t>
      </w:r>
      <w:r>
        <w:rPr/>
        <w:t> 限制性股票在解除限售前不得转让、用于担保或偿还债务。</w:t>
      </w:r>
    </w:p>
    <w:p>
      <w:pPr>
        <w:pStyle w:val="BodyText"/>
        <w:spacing w:line="256" w:lineRule="auto" w:before="23"/>
        <w:ind w:right="1016" w:firstLine="420"/>
        <w:jc w:val="left"/>
      </w:pPr>
      <w:r>
        <w:rPr>
          <w:spacing w:val="-5"/>
        </w:rPr>
        <w:t>（</w:t>
      </w:r>
      <w:r>
        <w:rPr>
          <w:rFonts w:ascii="Times New Roman" w:hAnsi="Times New Roman" w:cs="Times New Roman" w:eastAsia="Times New Roman" w:hint="default"/>
          <w:spacing w:val="-5"/>
        </w:rPr>
        <w:t>3</w:t>
      </w:r>
      <w:r>
        <w:rPr>
          <w:spacing w:val="-5"/>
        </w:rPr>
        <w:t>）本次激励计划授予的限制性股票自上市之日起</w:t>
      </w:r>
      <w:r>
        <w:rPr/>
        <w:t> </w:t>
      </w:r>
      <w:r>
        <w:rPr>
          <w:rFonts w:ascii="Times New Roman" w:hAnsi="Times New Roman" w:cs="Times New Roman" w:eastAsia="Times New Roman" w:hint="default"/>
        </w:rPr>
        <w:t>12 </w:t>
      </w:r>
      <w:r>
        <w:rPr>
          <w:spacing w:val="-9"/>
        </w:rPr>
        <w:t>个月后，激励对象可在未来</w:t>
      </w:r>
      <w:r>
        <w:rPr/>
        <w:t> </w:t>
      </w:r>
      <w:r>
        <w:rPr>
          <w:rFonts w:ascii="Times New Roman" w:hAnsi="Times New Roman" w:cs="Times New Roman" w:eastAsia="Times New Roman" w:hint="default"/>
        </w:rPr>
        <w:t>24 </w:t>
      </w:r>
      <w:r>
        <w:rPr/>
        <w:t>个月按照</w:t>
      </w:r>
      <w:r>
        <w:rPr>
          <w:spacing w:val="19"/>
        </w:rPr>
        <w:t> </w:t>
      </w:r>
      <w:r>
        <w:rPr>
          <w:rFonts w:ascii="Times New Roman" w:hAnsi="Times New Roman" w:cs="Times New Roman" w:eastAsia="Times New Roman" w:hint="default"/>
        </w:rPr>
        <w:t>50%</w:t>
      </w:r>
      <w:r>
        <w:rPr/>
        <w:t>、 </w:t>
      </w:r>
      <w:r>
        <w:rPr>
          <w:rFonts w:ascii="Times New Roman" w:hAnsi="Times New Roman" w:cs="Times New Roman" w:eastAsia="Times New Roman" w:hint="default"/>
        </w:rPr>
        <w:t>50%</w:t>
      </w:r>
      <w:r>
        <w:rPr/>
        <w:t>的比例分两期解除限售。</w:t>
      </w:r>
    </w:p>
    <w:p>
      <w:pPr>
        <w:spacing w:after="0" w:line="25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2、以权益结算的股份支付情况" w:id="469"/>
      <w:bookmarkEnd w:id="469"/>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模型</w:t>
            </w:r>
          </w:p>
        </w:tc>
      </w:tr>
      <w:tr>
        <w:trPr>
          <w:trHeight w:val="1026"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both"/>
              <w:rPr>
                <w:rFonts w:ascii="宋体" w:hAnsi="宋体" w:cs="宋体" w:eastAsia="宋体" w:hint="default"/>
                <w:sz w:val="18"/>
                <w:szCs w:val="18"/>
              </w:rPr>
            </w:pPr>
            <w:r>
              <w:rPr>
                <w:rFonts w:ascii="宋体" w:hAnsi="宋体" w:cs="宋体" w:eastAsia="宋体" w:hint="default"/>
                <w:sz w:val="18"/>
                <w:szCs w:val="18"/>
              </w:rPr>
              <w:t>在等待期内每个资产负债表日，根据最新取得的可行权职 工人数变动等后续信息做出最佳估计，修正预计可行权的 权益工具数量</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224,202,826.80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56,076,063.97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以现金结算的股份支付情况" w:id="470"/>
      <w:bookmarkEnd w:id="470"/>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4、股份支付的修改、终止情况" w:id="471"/>
      <w:bookmarkEnd w:id="471"/>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8052" w:firstLine="0"/>
        <w:jc w:val="left"/>
        <w:rPr>
          <w:rFonts w:ascii="宋体" w:hAnsi="宋体" w:cs="宋体" w:eastAsia="宋体" w:hint="default"/>
          <w:sz w:val="21"/>
          <w:szCs w:val="21"/>
        </w:rPr>
      </w:pPr>
      <w:bookmarkStart w:name="5、其他" w:id="472"/>
      <w:bookmarkEnd w:id="472"/>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73"/>
      <w:bookmarkEnd w:id="473"/>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474"/>
      <w:bookmarkEnd w:id="474"/>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08"/>
        <w:ind w:left="154"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2、或有事项" w:id="475"/>
      <w:bookmarkEnd w:id="475"/>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资产负债表日存在的重要或有事项" w:id="476"/>
      <w:bookmarkEnd w:id="476"/>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2）公司没有需要披露的重要或有事项，也应予以说明" w:id="477"/>
      <w:bookmarkEnd w:id="477"/>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487" w:lineRule="auto" w:before="35"/>
        <w:ind w:left="154" w:right="7692" w:firstLine="0"/>
        <w:jc w:val="left"/>
        <w:rPr>
          <w:rFonts w:ascii="宋体" w:hAnsi="宋体" w:cs="宋体" w:eastAsia="宋体" w:hint="default"/>
          <w:sz w:val="21"/>
          <w:szCs w:val="21"/>
        </w:rPr>
      </w:pPr>
      <w:bookmarkStart w:name="3、其他" w:id="478"/>
      <w:bookmarkEnd w:id="47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79"/>
      <w:bookmarkEnd w:id="479"/>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80"/>
      <w:bookmarkEnd w:id="480"/>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83"/>
        <w:ind w:right="0"/>
        <w:jc w:val="left"/>
      </w:pPr>
      <w:bookmarkStart w:name="无" w:id="481"/>
      <w:bookmarkEnd w:id="481"/>
      <w:r>
        <w:rPr/>
      </w:r>
      <w:r>
        <w:rPr/>
        <w:t>无</w:t>
      </w:r>
    </w:p>
    <w:p>
      <w:pPr>
        <w:spacing w:line="240" w:lineRule="auto" w:before="11"/>
        <w:rPr>
          <w:rFonts w:ascii="宋体" w:hAnsi="宋体" w:cs="宋体" w:eastAsia="宋体" w:hint="default"/>
          <w:sz w:val="25"/>
          <w:szCs w:val="25"/>
        </w:rPr>
      </w:pPr>
    </w:p>
    <w:p>
      <w:pPr>
        <w:pStyle w:val="Heading5"/>
        <w:spacing w:line="240" w:lineRule="auto"/>
        <w:ind w:right="0"/>
        <w:jc w:val="left"/>
        <w:rPr>
          <w:b w:val="0"/>
          <w:bCs w:val="0"/>
        </w:rPr>
      </w:pPr>
      <w:bookmarkStart w:name="2、利润分配情况" w:id="482"/>
      <w:bookmarkEnd w:id="482"/>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24"/>
          <w:szCs w:val="24"/>
        </w:rPr>
      </w:pPr>
    </w:p>
    <w:p>
      <w:pPr>
        <w:pStyle w:val="Heading5"/>
        <w:spacing w:line="240" w:lineRule="auto" w:before="35"/>
        <w:ind w:right="0"/>
        <w:jc w:val="left"/>
        <w:rPr>
          <w:b w:val="0"/>
          <w:bCs w:val="0"/>
        </w:rPr>
      </w:pPr>
      <w:bookmarkStart w:name="3、销售退回" w:id="483"/>
      <w:bookmarkEnd w:id="483"/>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7695" w:firstLine="0"/>
        <w:jc w:val="left"/>
        <w:rPr>
          <w:rFonts w:ascii="宋体" w:hAnsi="宋体" w:cs="宋体" w:eastAsia="宋体" w:hint="default"/>
          <w:sz w:val="21"/>
          <w:szCs w:val="21"/>
        </w:rPr>
      </w:pPr>
      <w:bookmarkStart w:name="4、其他资产负债表日后事项说明" w:id="484"/>
      <w:bookmarkEnd w:id="48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bookmarkStart w:name="十六、其他重要事项" w:id="485"/>
      <w:bookmarkEnd w:id="485"/>
      <w:r>
        <w:rPr>
          <w:rFonts w:ascii="宋体" w:hAnsi="宋体" w:cs="宋体" w:eastAsia="宋体" w:hint="default"/>
          <w:b/>
          <w:bCs/>
          <w:w w:val="99"/>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486"/>
      <w:bookmarkEnd w:id="48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5"/>
        <w:spacing w:line="240" w:lineRule="auto" w:before="83"/>
        <w:ind w:right="0"/>
        <w:jc w:val="left"/>
        <w:rPr>
          <w:b w:val="0"/>
          <w:bCs w:val="0"/>
        </w:rPr>
      </w:pPr>
      <w:bookmarkStart w:name="（1）追溯重述法（无）" w:id="487"/>
      <w:bookmarkEnd w:id="487"/>
      <w:r>
        <w:rPr>
          <w:b w:val="0"/>
          <w:bCs w:val="0"/>
        </w:rPr>
      </w:r>
      <w:r>
        <w:rPr/>
        <w:t>（</w:t>
      </w:r>
      <w:r>
        <w:rPr>
          <w:rFonts w:ascii="Times New Roman" w:hAnsi="Times New Roman" w:cs="Times New Roman" w:eastAsia="Times New Roman" w:hint="default"/>
        </w:rPr>
        <w:t>1</w:t>
      </w:r>
      <w:r>
        <w:rPr/>
        <w:t>）追溯重述法（无）</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2）未来适用法（无）" w:id="488"/>
      <w:bookmarkEnd w:id="488"/>
      <w:r>
        <w:rPr>
          <w:b w:val="0"/>
          <w:bCs w:val="0"/>
        </w:rPr>
      </w:r>
      <w:r>
        <w:rPr/>
        <w:t>（</w:t>
      </w:r>
      <w:r>
        <w:rPr>
          <w:rFonts w:ascii="Times New Roman" w:hAnsi="Times New Roman" w:cs="Times New Roman" w:eastAsia="Times New Roman" w:hint="default"/>
        </w:rPr>
        <w:t>2</w:t>
      </w:r>
      <w:r>
        <w:rPr/>
        <w:t>）未来适用法（无）</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2、债务重组（无）" w:id="489"/>
      <w:bookmarkEnd w:id="489"/>
      <w:r>
        <w:rPr>
          <w:b w:val="0"/>
          <w:bCs w:val="0"/>
        </w:rPr>
      </w:r>
      <w:r>
        <w:rPr>
          <w:rFonts w:ascii="Times New Roman" w:hAnsi="Times New Roman" w:cs="Times New Roman" w:eastAsia="Times New Roman" w:hint="default"/>
        </w:rPr>
        <w:t>2</w:t>
      </w:r>
      <w:r>
        <w:rPr/>
        <w:t>、债务重组（无）</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3、资产置换（无）" w:id="490"/>
      <w:bookmarkEnd w:id="490"/>
      <w:r>
        <w:rPr>
          <w:b w:val="0"/>
          <w:bCs w:val="0"/>
        </w:rPr>
      </w:r>
      <w:r>
        <w:rPr>
          <w:rFonts w:ascii="Times New Roman" w:hAnsi="Times New Roman" w:cs="Times New Roman" w:eastAsia="Times New Roman" w:hint="default"/>
        </w:rPr>
        <w:t>3</w:t>
      </w:r>
      <w:r>
        <w:rPr/>
        <w:t>、资产置换（无）</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非货币性资产交换" w:id="491"/>
      <w:bookmarkEnd w:id="491"/>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2）其他资产置换" w:id="492"/>
      <w:bookmarkEnd w:id="492"/>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4、年金计划（无）" w:id="493"/>
      <w:bookmarkEnd w:id="493"/>
      <w:r>
        <w:rPr>
          <w:b w:val="0"/>
          <w:bCs w:val="0"/>
        </w:rPr>
      </w:r>
      <w:r>
        <w:rPr>
          <w:rFonts w:ascii="Times New Roman" w:hAnsi="Times New Roman" w:cs="Times New Roman" w:eastAsia="Times New Roman" w:hint="default"/>
        </w:rPr>
        <w:t>4</w:t>
      </w:r>
      <w:r>
        <w:rPr/>
        <w:t>、年金计划（无）</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5、终止经营（无）" w:id="494"/>
      <w:bookmarkEnd w:id="494"/>
      <w:r>
        <w:rPr>
          <w:b w:val="0"/>
          <w:bCs w:val="0"/>
        </w:rPr>
      </w:r>
      <w:r>
        <w:rPr>
          <w:rFonts w:ascii="Times New Roman" w:hAnsi="Times New Roman" w:cs="Times New Roman" w:eastAsia="Times New Roman" w:hint="default"/>
        </w:rPr>
        <w:t>5</w:t>
      </w:r>
      <w:r>
        <w:rPr/>
        <w:t>、终止经营（无）</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6、分部信息" w:id="495"/>
      <w:bookmarkEnd w:id="495"/>
      <w:r>
        <w:rPr>
          <w:b w:val="0"/>
          <w:bCs w:val="0"/>
        </w:rPr>
      </w:r>
      <w:r>
        <w:rPr>
          <w:rFonts w:ascii="Times New Roman" w:hAnsi="Times New Roman" w:cs="Times New Roman" w:eastAsia="Times New Roman" w:hint="default"/>
        </w:rPr>
        <w:t>6</w:t>
      </w:r>
      <w:r>
        <w:rPr/>
        <w:t>、分部信息</w:t>
      </w:r>
      <w:r>
        <w:rPr>
          <w:b w:val="0"/>
          <w:bCs w:val="0"/>
        </w:rPr>
      </w:r>
    </w:p>
    <w:p>
      <w:pPr>
        <w:spacing w:line="590" w:lineRule="atLeast" w:before="23"/>
        <w:ind w:left="574" w:right="0" w:hanging="420"/>
        <w:jc w:val="left"/>
        <w:rPr>
          <w:rFonts w:ascii="宋体" w:hAnsi="宋体" w:cs="宋体" w:eastAsia="宋体" w:hint="default"/>
          <w:sz w:val="21"/>
          <w:szCs w:val="21"/>
        </w:rPr>
      </w:pPr>
      <w:bookmarkStart w:name="（1）报告分部的确定依据与会计政策" w:id="496"/>
      <w:bookmarkEnd w:id="4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b/>
          <w:bCs/>
          <w:w w:val="99"/>
          <w:sz w:val="21"/>
          <w:szCs w:val="21"/>
        </w:rPr>
        <w:t> </w:t>
      </w:r>
      <w:r>
        <w:rPr>
          <w:rFonts w:ascii="宋体" w:hAnsi="宋体" w:cs="宋体" w:eastAsia="宋体" w:hint="default"/>
          <w:spacing w:val="-1"/>
          <w:sz w:val="21"/>
          <w:szCs w:val="21"/>
        </w:rPr>
        <w:t>公司以内部组织结构、管理要求、内部报告制度等为依据确定经营分部。公司的经营分部是指同时满</w:t>
      </w:r>
    </w:p>
    <w:p>
      <w:pPr>
        <w:pStyle w:val="BodyText"/>
        <w:spacing w:line="240" w:lineRule="auto" w:before="37"/>
        <w:ind w:right="0"/>
        <w:jc w:val="left"/>
      </w:pPr>
      <w:r>
        <w:rPr/>
        <w:t>足下列条件的组成部分：</w:t>
      </w:r>
    </w:p>
    <w:p>
      <w:pPr>
        <w:pStyle w:val="BodyText"/>
        <w:tabs>
          <w:tab w:pos="1018" w:val="left" w:leader="none"/>
        </w:tabs>
        <w:spacing w:line="240" w:lineRule="auto" w:before="37"/>
        <w:ind w:left="574" w:right="0"/>
        <w:jc w:val="left"/>
      </w:pPr>
      <w:r>
        <w:rPr>
          <w:rFonts w:ascii="宋体" w:hAnsi="宋体" w:cs="宋体" w:eastAsia="宋体" w:hint="default"/>
        </w:rPr>
        <w:t>1.</w:t>
        <w:tab/>
      </w:r>
      <w:r>
        <w:rPr/>
        <w:t>该组成部分能够在日常活动中产生收入、发生费用；</w:t>
      </w:r>
    </w:p>
    <w:p>
      <w:pPr>
        <w:pStyle w:val="BodyText"/>
        <w:spacing w:line="240" w:lineRule="auto" w:before="37"/>
        <w:ind w:left="574" w:right="0"/>
        <w:jc w:val="left"/>
      </w:pPr>
      <w:r>
        <w:rPr/>
        <w:t>②</w:t>
      </w:r>
      <w:r>
        <w:rPr>
          <w:spacing w:val="-21"/>
        </w:rPr>
        <w:t> </w:t>
      </w:r>
      <w:r>
        <w:rPr/>
        <w:t>管理层能够定期评价该组成部分的经营成果，以决定向其配置资源、评价其业绩；</w:t>
      </w:r>
    </w:p>
    <w:p>
      <w:pPr>
        <w:pStyle w:val="BodyText"/>
        <w:spacing w:line="240" w:lineRule="auto" w:before="37"/>
        <w:ind w:left="574" w:right="0"/>
        <w:jc w:val="left"/>
      </w:pPr>
      <w:r>
        <w:rPr/>
        <w:t>③</w:t>
      </w:r>
      <w:r>
        <w:rPr>
          <w:spacing w:val="-21"/>
        </w:rPr>
        <w:t> </w:t>
      </w:r>
      <w:r>
        <w:rPr/>
        <w:t>能够通过分析取得该组成部分的财务状况、经营成果和现金流量等有关会计信息。</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firstLine="420"/>
        <w:jc w:val="left"/>
      </w:pPr>
      <w:r>
        <w:rPr/>
        <w:t>本公司以地区分部为基础确定报告分部，主营业务收入、主营业务成本按最终实现销售地进行划分， 资产和负债按经营实体所在地进行划分。</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0"/>
        <w:jc w:val="left"/>
        <w:rPr>
          <w:b w:val="0"/>
          <w:bCs w:val="0"/>
        </w:rPr>
      </w:pPr>
      <w:bookmarkStart w:name="（2）报告分部的财务信息" w:id="497"/>
      <w:bookmarkEnd w:id="497"/>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境内</w:t>
            </w:r>
          </w:p>
        </w:tc>
        <w:tc>
          <w:tcPr>
            <w:tcW w:w="1914" w:type="dxa"/>
            <w:tcBorders>
              <w:top w:val="single" w:sz="4" w:space="0" w:color="000000"/>
              <w:left w:val="single" w:sz="4" w:space="0" w:color="000000"/>
              <w:bottom w:val="single" w:sz="4" w:space="0" w:color="000000"/>
              <w:right w:val="single" w:sz="13" w:space="0" w:color="D2D2D2"/>
            </w:tcBorders>
            <w:shd w:val="clear" w:color="auto" w:fill="E0FFFF"/>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境外</w:t>
            </w:r>
          </w:p>
        </w:tc>
        <w:tc>
          <w:tcPr>
            <w:tcW w:w="1914"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52"/>
              <w:ind w:left="49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1,473,364,651.21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108,229,333.34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33,598,541.86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1,547,995,442.69</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987,231,865.15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41,439,787.03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33,598,541.86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995,073,110.32</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4,444,835,385.73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1,135,220,488.27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961,657,289.55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4,618,398,584.45</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910,996,292.62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21,231,939.92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4,366,530.80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927,861,701.74</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公司无报告分部的，或者不能披露各报告分部的资产总额和负债总额的，应说明原因" w:id="498"/>
      <w:bookmarkEnd w:id="498"/>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）公司无报告分部的，或者不能披露各报告分部的资产总额和负债总额的，应说明原因（无）</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4）其他说明（无）" w:id="499"/>
      <w:bookmarkEnd w:id="499"/>
      <w:r>
        <w:rPr>
          <w:b w:val="0"/>
          <w:bCs w:val="0"/>
        </w:rPr>
      </w:r>
      <w:r>
        <w:rPr/>
        <w:t>（</w:t>
      </w:r>
      <w:r>
        <w:rPr>
          <w:rFonts w:ascii="Times New Roman" w:hAnsi="Times New Roman" w:cs="Times New Roman" w:eastAsia="Times New Roman" w:hint="default"/>
        </w:rPr>
        <w:t>4</w:t>
      </w:r>
      <w:r>
        <w:rPr/>
        <w:t>）其他说明（无）</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7、其他对投资者决策有影响的重要交易和事项（无）" w:id="500"/>
      <w:bookmarkEnd w:id="500"/>
      <w:r>
        <w:rPr>
          <w:b w:val="0"/>
          <w:bCs w:val="0"/>
        </w:rPr>
      </w:r>
      <w:r>
        <w:rPr>
          <w:rFonts w:ascii="Times New Roman" w:hAnsi="Times New Roman" w:cs="Times New Roman" w:eastAsia="Times New Roman" w:hint="default"/>
        </w:rPr>
        <w:t>7</w:t>
      </w:r>
      <w:r>
        <w:rPr/>
        <w:t>、其他对投资者决策有影响的重要交易和事项（无）</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6792" w:firstLine="0"/>
        <w:jc w:val="left"/>
        <w:rPr>
          <w:rFonts w:ascii="宋体" w:hAnsi="宋体" w:cs="宋体" w:eastAsia="宋体" w:hint="default"/>
          <w:sz w:val="21"/>
          <w:szCs w:val="21"/>
        </w:rPr>
      </w:pPr>
      <w:bookmarkStart w:name="8、其他（无）" w:id="501"/>
      <w:bookmarkEnd w:id="50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、其他（无）</w:t>
      </w:r>
      <w:r>
        <w:rPr>
          <w:rFonts w:ascii="宋体" w:hAnsi="宋体" w:cs="宋体" w:eastAsia="宋体" w:hint="default"/>
          <w:b/>
          <w:bCs/>
          <w:w w:val="99"/>
          <w:sz w:val="21"/>
          <w:szCs w:val="21"/>
        </w:rPr>
        <w:t> </w:t>
      </w:r>
      <w:bookmarkStart w:name="十七、母公司财务报表主要项目注释" w:id="502"/>
      <w:bookmarkEnd w:id="502"/>
      <w:r>
        <w:rPr>
          <w:rFonts w:ascii="宋体" w:hAnsi="宋体" w:cs="宋体" w:eastAsia="宋体" w:hint="default"/>
          <w:b/>
          <w:bCs/>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票据及应收账款" w:id="503"/>
      <w:bookmarkEnd w:id="503"/>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spacing w:before="10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12,379,691.78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42,369,870.40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768,454,723.92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539,277,522.89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780,834,415.70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581,647,393.29</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1）应收票据" w:id="504"/>
      <w:bookmarkEnd w:id="504"/>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11,766,291.78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39,683,270.40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613,400.00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2,686,600.00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12,379,691.78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42,369,870.40</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before="116"/>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期末公司已背书或贴现且在资产负债表日尚未到期的应收票据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5165" w:space="366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87,647,592.73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87,647,592.73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4)期末公司因出票人未履约而将其转应收账款的票据" w:id="505"/>
      <w:bookmarkEnd w:id="505"/>
      <w:r>
        <w:rPr>
          <w:b w:val="0"/>
          <w:bCs w:val="0"/>
        </w:rPr>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应收账款" w:id="506"/>
      <w:bookmarkEnd w:id="506"/>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864,247,</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764.73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95,793,0</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40.81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11.08%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768,454,7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23.92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610,908</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,350.46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71,630,82</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7.57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11.73%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539,277,52</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2.89</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864,247,</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764.73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95,793,0</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40.81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11.08%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768,454,7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23.92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610,908</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,350.46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71,630,82</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7.57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11.73%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539,277,52</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2.89</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3"/>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637,430,164.56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31,871,508.23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637,430,164.56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31,871,508.23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113,630,593.37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11,363,059.34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41,477,497.11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8,295,499.41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64,786,096.46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44,262,973.83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68.32%</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32,122,962.86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16,061,481.43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8,923,282.41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4,461,641.21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23,739,851.19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23,739,851.19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857,324,351.50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95,793,040.81</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360" w:lineRule="auto"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before="26"/>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合并范围内应收款项</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6,923,413.23</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6,923,413.23</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360" w:lineRule="auto" w:before="51"/>
        <w:ind w:left="154" w:right="200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组合中，采用其他方法计提坏账准备的应收账款：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38" w:lineRule="auto" w:before="4"/>
        <w:ind w:left="154" w:right="-18"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24,200,213.24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元；本期收回或转回坏账准备金额元。 其中本期坏账准备收回或转回金额重要的：</w:t>
      </w:r>
    </w:p>
    <w:p>
      <w:pPr>
        <w:spacing w:before="42"/>
        <w:ind w:left="154" w:right="2004"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before="117"/>
        <w:ind w:left="154" w:right="20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1"/>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139" w:space="2690"/>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1"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38,000.00</w:t>
            </w:r>
          </w:p>
        </w:tc>
      </w:tr>
    </w:tbl>
    <w:p>
      <w:pPr>
        <w:spacing w:line="357" w:lineRule="auto" w:before="51"/>
        <w:ind w:left="154" w:right="8232"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 无</w:t>
      </w:r>
    </w:p>
    <w:p>
      <w:pPr>
        <w:spacing w:before="2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w:t>
      </w:r>
    </w:p>
    <w:p>
      <w:pPr>
        <w:spacing w:line="264" w:lineRule="auto" w:before="75"/>
        <w:ind w:left="154" w:right="0" w:firstLine="420"/>
        <w:jc w:val="left"/>
        <w:rPr>
          <w:rFonts w:ascii="宋体" w:hAnsi="宋体" w:cs="宋体" w:eastAsia="宋体" w:hint="default"/>
          <w:sz w:val="21"/>
          <w:szCs w:val="21"/>
        </w:rPr>
      </w:pPr>
      <w:r>
        <w:rPr>
          <w:rFonts w:ascii="宋体" w:hAnsi="宋体" w:cs="宋体" w:eastAsia="宋体" w:hint="default"/>
          <w:sz w:val="21"/>
          <w:szCs w:val="21"/>
        </w:rPr>
        <w:t>本公司本期按欠款方归集的期末余额前五名应收账款汇总金额为</w:t>
      </w:r>
      <w:r>
        <w:rPr>
          <w:rFonts w:ascii="Arial" w:hAnsi="Arial" w:cs="Arial" w:eastAsia="Arial" w:hint="default"/>
          <w:sz w:val="18"/>
          <w:szCs w:val="18"/>
        </w:rPr>
        <w:t>509,872,647.07</w:t>
      </w:r>
      <w:r>
        <w:rPr>
          <w:rFonts w:ascii="宋体" w:hAnsi="宋体" w:cs="宋体" w:eastAsia="宋体" w:hint="default"/>
          <w:sz w:val="21"/>
          <w:szCs w:val="21"/>
        </w:rPr>
        <w:t>元，占应收账款期 末余额合计数的比例为</w:t>
      </w:r>
      <w:r>
        <w:rPr>
          <w:rFonts w:ascii="Arial" w:hAnsi="Arial" w:cs="Arial" w:eastAsia="Arial" w:hint="default"/>
          <w:sz w:val="18"/>
          <w:szCs w:val="18"/>
        </w:rPr>
        <w:t>58.99</w:t>
      </w:r>
      <w:r>
        <w:rPr>
          <w:rFonts w:ascii="Times New Roman" w:hAnsi="Times New Roman" w:cs="Times New Roman" w:eastAsia="Times New Roman" w:hint="default"/>
          <w:sz w:val="21"/>
          <w:szCs w:val="21"/>
        </w:rPr>
        <w:t>%</w:t>
      </w:r>
      <w:r>
        <w:rPr>
          <w:rFonts w:ascii="宋体" w:hAnsi="宋体" w:cs="宋体" w:eastAsia="宋体" w:hint="default"/>
          <w:sz w:val="21"/>
          <w:szCs w:val="21"/>
        </w:rPr>
        <w:t>，相应计提的坏账准备期末余额汇总金额为</w:t>
      </w:r>
      <w:r>
        <w:rPr>
          <w:rFonts w:ascii="Arial" w:hAnsi="Arial" w:cs="Arial" w:eastAsia="Arial" w:hint="default"/>
          <w:sz w:val="18"/>
          <w:szCs w:val="18"/>
        </w:rPr>
        <w:t>27,349,421.43</w:t>
      </w:r>
      <w:r>
        <w:rPr>
          <w:rFonts w:ascii="宋体" w:hAnsi="宋体" w:cs="宋体" w:eastAsia="宋体" w:hint="default"/>
          <w:sz w:val="21"/>
          <w:szCs w:val="21"/>
        </w:rPr>
        <w:t>元。</w:t>
      </w:r>
    </w:p>
    <w:p>
      <w:pPr>
        <w:spacing w:line="240" w:lineRule="auto" w:before="10"/>
        <w:rPr>
          <w:rFonts w:ascii="宋体" w:hAnsi="宋体" w:cs="宋体" w:eastAsia="宋体" w:hint="default"/>
          <w:sz w:val="28"/>
          <w:szCs w:val="28"/>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因金融资产转移而终止确认的应收账款</w:t>
      </w:r>
    </w:p>
    <w:p>
      <w:pPr>
        <w:spacing w:line="338" w:lineRule="auto" w:before="103"/>
        <w:ind w:left="154" w:right="68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转移应收账款且继续涉入形成的资产、负债金额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其他说明：无</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bookmarkStart w:name="2、其他应收款" w:id="507"/>
      <w:bookmarkEnd w:id="507"/>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1,260,000.00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33" w:right="0"/>
              <w:jc w:val="left"/>
              <w:rPr>
                <w:rFonts w:ascii="Times New Roman" w:hAnsi="Times New Roman" w:cs="Times New Roman" w:eastAsia="Times New Roman" w:hint="default"/>
                <w:sz w:val="18"/>
                <w:szCs w:val="18"/>
              </w:rPr>
            </w:pPr>
            <w:r>
              <w:rPr>
                <w:rFonts w:ascii="Times New Roman"/>
                <w:sz w:val="18"/>
              </w:rPr>
              <w:t>422,439,990.65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313,910,722.16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422,439,990.65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315,170,722.16</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1）应收利息" w:id="508"/>
      <w:bookmarkEnd w:id="508"/>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340" w:lineRule="auto" w:before="51"/>
        <w:ind w:left="154" w:right="95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重要逾期利息</w:t>
      </w:r>
      <w:r>
        <w:rPr>
          <w:rFonts w:ascii="宋体" w:hAnsi="宋体" w:cs="宋体" w:eastAsia="宋体" w:hint="default"/>
          <w:w w:val="99"/>
          <w:sz w:val="18"/>
          <w:szCs w:val="18"/>
        </w:rPr>
        <w:t> </w:t>
      </w:r>
      <w:r>
        <w:rPr>
          <w:rFonts w:ascii="宋体" w:hAnsi="宋体" w:cs="宋体" w:eastAsia="宋体" w:hint="default"/>
          <w:sz w:val="18"/>
          <w:szCs w:val="18"/>
        </w:rPr>
        <w:t>无</w:t>
      </w:r>
    </w:p>
    <w:p>
      <w:pPr>
        <w:spacing w:line="240" w:lineRule="auto" w:before="12"/>
        <w:rPr>
          <w:rFonts w:ascii="宋体" w:hAnsi="宋体" w:cs="宋体" w:eastAsia="宋体" w:hint="default"/>
          <w:sz w:val="20"/>
          <w:szCs w:val="20"/>
        </w:rPr>
      </w:pPr>
    </w:p>
    <w:p>
      <w:pPr>
        <w:pStyle w:val="Heading5"/>
        <w:spacing w:line="240" w:lineRule="auto"/>
        <w:ind w:right="0"/>
        <w:jc w:val="left"/>
        <w:rPr>
          <w:b w:val="0"/>
          <w:bCs w:val="0"/>
        </w:rPr>
      </w:pPr>
      <w:bookmarkStart w:name="（2）应收股利" w:id="509"/>
      <w:bookmarkEnd w:id="509"/>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应收股利</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北京市博汇科技股份有限公司</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1,260,000.00</w:t>
            </w:r>
          </w:p>
        </w:tc>
      </w:tr>
    </w:tbl>
    <w:p>
      <w:pPr>
        <w:spacing w:line="340" w:lineRule="auto" w:before="51"/>
        <w:ind w:left="154" w:right="808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重要的账龄超过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年的应收股利</w:t>
      </w:r>
      <w:r>
        <w:rPr>
          <w:rFonts w:ascii="宋体" w:hAnsi="宋体" w:cs="宋体" w:eastAsia="宋体" w:hint="default"/>
          <w:w w:val="99"/>
          <w:sz w:val="18"/>
          <w:szCs w:val="18"/>
        </w:rPr>
        <w:t> </w:t>
      </w:r>
      <w:r>
        <w:rPr>
          <w:rFonts w:ascii="宋体" w:hAnsi="宋体" w:cs="宋体" w:eastAsia="宋体" w:hint="default"/>
          <w:sz w:val="18"/>
          <w:szCs w:val="18"/>
        </w:rPr>
        <w:t>无</w:t>
      </w:r>
    </w:p>
    <w:p>
      <w:pPr>
        <w:spacing w:line="240" w:lineRule="auto" w:before="12"/>
        <w:rPr>
          <w:rFonts w:ascii="宋体" w:hAnsi="宋体" w:cs="宋体" w:eastAsia="宋体" w:hint="default"/>
          <w:sz w:val="20"/>
          <w:szCs w:val="20"/>
        </w:rPr>
      </w:pPr>
    </w:p>
    <w:p>
      <w:pPr>
        <w:pStyle w:val="Heading5"/>
        <w:spacing w:line="240" w:lineRule="auto"/>
        <w:ind w:right="0"/>
        <w:jc w:val="left"/>
        <w:rPr>
          <w:b w:val="0"/>
          <w:bCs w:val="0"/>
        </w:rPr>
      </w:pPr>
      <w:bookmarkStart w:name="（3）其他应收款" w:id="510"/>
      <w:bookmarkEnd w:id="510"/>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428,800,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550.00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6,360,55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1.48%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422,439,9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90.65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318,363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,297.01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4,452,574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1.40%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313,910,72</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2.16</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428,800,</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550.00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6,360,55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9.35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1.48%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422,439,9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90.65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318,363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,297.01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4,452,574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1.40%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313,910,72</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2.16</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18,705,068.08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935,253.40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18,705,068.08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935,253.40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14,594,605.64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1,459,460.56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11,031,216.45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2,206,243.29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3,204,204.19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1,759,602.10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54.92%</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2,396,008.70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1,198,004.35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493,195.49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246,597.75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47,535,094.36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6,360,559.35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13.38%</w:t>
            </w:r>
          </w:p>
        </w:tc>
      </w:tr>
    </w:tbl>
    <w:p>
      <w:pPr>
        <w:spacing w:line="360"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6"/>
        <w:ind w:left="154" w:right="6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087"/>
        <w:gridCol w:w="1985"/>
        <w:gridCol w:w="1984"/>
        <w:gridCol w:w="2159"/>
      </w:tblGrid>
      <w:tr>
        <w:trPr>
          <w:trHeight w:val="342" w:hRule="exact"/>
        </w:trPr>
        <w:tc>
          <w:tcPr>
            <w:tcW w:w="3087" w:type="dxa"/>
            <w:vMerge w:val="restart"/>
            <w:tcBorders>
              <w:top w:val="single" w:sz="4" w:space="0" w:color="000000"/>
              <w:left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61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42" w:hRule="exact"/>
        </w:trPr>
        <w:tc>
          <w:tcPr>
            <w:tcW w:w="3087"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6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6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356"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42"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合并范围内应收款项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376,862,709.93</w:t>
            </w:r>
          </w:p>
        </w:tc>
        <w:tc>
          <w:tcPr>
            <w:tcW w:w="1984" w:type="dxa"/>
            <w:tcBorders>
              <w:top w:val="single" w:sz="4" w:space="0" w:color="000000"/>
              <w:left w:val="single" w:sz="4" w:space="0" w:color="000000"/>
              <w:bottom w:val="single" w:sz="4" w:space="0" w:color="000000"/>
              <w:right w:val="single" w:sz="4" w:space="0" w:color="000000"/>
            </w:tcBorders>
          </w:tcPr>
          <w:p>
            <w:pPr/>
          </w:p>
        </w:tc>
        <w:tc>
          <w:tcPr>
            <w:tcW w:w="215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职工借款、政府部门欠款组合</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4,402,745.71</w:t>
            </w:r>
          </w:p>
        </w:tc>
        <w:tc>
          <w:tcPr>
            <w:tcW w:w="1984" w:type="dxa"/>
            <w:tcBorders>
              <w:top w:val="single" w:sz="4" w:space="0" w:color="000000"/>
              <w:left w:val="single" w:sz="4" w:space="0" w:color="000000"/>
              <w:bottom w:val="single" w:sz="4" w:space="0" w:color="000000"/>
              <w:right w:val="single" w:sz="4" w:space="0" w:color="000000"/>
            </w:tcBorders>
          </w:tcPr>
          <w:p>
            <w:pPr/>
          </w:p>
        </w:tc>
        <w:tc>
          <w:tcPr>
            <w:tcW w:w="2159"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381,265,455.64</w:t>
            </w:r>
          </w:p>
        </w:tc>
        <w:tc>
          <w:tcPr>
            <w:tcW w:w="1984" w:type="dxa"/>
            <w:tcBorders>
              <w:top w:val="single" w:sz="4" w:space="0" w:color="000000"/>
              <w:left w:val="single" w:sz="4" w:space="0" w:color="000000"/>
              <w:bottom w:val="single" w:sz="4" w:space="0" w:color="000000"/>
              <w:right w:val="single" w:sz="4" w:space="0" w:color="000000"/>
            </w:tcBorders>
          </w:tcPr>
          <w:p>
            <w:pPr/>
          </w:p>
        </w:tc>
        <w:tc>
          <w:tcPr>
            <w:tcW w:w="215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47" w:footer="979" w:top="1060" w:bottom="1160" w:left="980" w:right="0"/>
        </w:sectPr>
      </w:pPr>
    </w:p>
    <w:p>
      <w:pPr>
        <w:spacing w:before="44"/>
        <w:ind w:left="154" w:right="-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40" w:lineRule="auto" w:before="102"/>
        <w:ind w:left="154" w:right="-1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1,907,984.50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其中本期坏账准备转回或收回金额重要的：</w:t>
      </w:r>
    </w:p>
    <w:p>
      <w:pPr>
        <w:spacing w:line="352" w:lineRule="auto" w:before="40"/>
        <w:ind w:left="154" w:right="3609" w:firstLine="0"/>
        <w:jc w:val="left"/>
        <w:rPr>
          <w:rFonts w:ascii="宋体" w:hAnsi="宋体" w:cs="宋体" w:eastAsia="宋体" w:hint="default"/>
          <w:sz w:val="18"/>
          <w:szCs w:val="18"/>
        </w:rPr>
      </w:pPr>
      <w:r>
        <w:rPr>
          <w:rFonts w:ascii="宋体" w:hAnsi="宋体" w:cs="宋体" w:eastAsia="宋体" w:hint="default"/>
          <w:sz w:val="18"/>
          <w:szCs w:val="18"/>
        </w:rPr>
        <w:t>无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 无 </w:t>
      </w: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2"/>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454" w:space="237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376,880,242.32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268,197,335.35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44,870,998.25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36,845,639.90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职工借支</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3,383,524.33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6,671,013.98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1,019,221.38</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2,646,563.72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6,649,307.78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8"/>
        <w:gridCol w:w="3101"/>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3" w:right="0"/>
              <w:jc w:val="left"/>
              <w:rPr>
                <w:rFonts w:ascii="Times New Roman" w:hAnsi="Times New Roman" w:cs="Times New Roman" w:eastAsia="Times New Roman" w:hint="default"/>
                <w:sz w:val="18"/>
                <w:szCs w:val="18"/>
              </w:rPr>
            </w:pPr>
            <w:r>
              <w:rPr>
                <w:rFonts w:ascii="Times New Roman"/>
                <w:sz w:val="18"/>
              </w:rPr>
              <w:t>428,800,550.00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3" w:right="0"/>
              <w:jc w:val="left"/>
              <w:rPr>
                <w:rFonts w:ascii="Times New Roman" w:hAnsi="Times New Roman" w:cs="Times New Roman" w:eastAsia="Times New Roman" w:hint="default"/>
                <w:sz w:val="18"/>
                <w:szCs w:val="18"/>
              </w:rPr>
            </w:pPr>
            <w:r>
              <w:rPr>
                <w:rFonts w:ascii="Times New Roman"/>
                <w:sz w:val="18"/>
              </w:rPr>
              <w:t>318,363,297.01</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164,774,461.64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38.43%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118,177,979.76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27.56%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81,950,000.00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19.11%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9,247,407.29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8,088,215.80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1,653,571.04</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382,238,064.49</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89.14%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1,653,571.04</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涉及政府补助的应收款项</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44"/>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5" w:right="6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714"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北京市海淀区国家税务 局</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软件退税</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9" w:right="0"/>
              <w:jc w:val="left"/>
              <w:rPr>
                <w:rFonts w:ascii="Times New Roman" w:hAnsi="Times New Roman" w:cs="Times New Roman" w:eastAsia="Times New Roman" w:hint="default"/>
                <w:sz w:val="18"/>
                <w:szCs w:val="18"/>
              </w:rPr>
            </w:pPr>
            <w:r>
              <w:rPr>
                <w:rFonts w:ascii="Times New Roman"/>
                <w:sz w:val="18"/>
              </w:rPr>
              <w:t>1,019,221.38</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4"/>
              <w:jc w:val="left"/>
              <w:rPr>
                <w:rFonts w:ascii="宋体" w:hAnsi="宋体" w:cs="宋体" w:eastAsia="宋体" w:hint="default"/>
                <w:sz w:val="18"/>
                <w:szCs w:val="18"/>
              </w:rPr>
            </w:pPr>
            <w:r>
              <w:rPr>
                <w:rFonts w:ascii="宋体" w:hAnsi="宋体" w:cs="宋体" w:eastAsia="宋体" w:hint="default"/>
                <w:sz w:val="18"/>
                <w:szCs w:val="18"/>
              </w:rPr>
              <w:t>主管税务局已审批通过</w:t>
            </w:r>
            <w:r>
              <w:rPr>
                <w:rFonts w:ascii="Times New Roman" w:hAnsi="Times New Roman" w:cs="Times New Roman" w:eastAsia="Times New Roman" w:hint="default"/>
                <w:sz w:val="18"/>
                <w:szCs w:val="18"/>
              </w:rPr>
              <w:t>, </w:t>
            </w:r>
            <w:r>
              <w:rPr>
                <w:rFonts w:ascii="宋体" w:hAnsi="宋体" w:cs="宋体" w:eastAsia="宋体" w:hint="default"/>
                <w:sz w:val="18"/>
                <w:szCs w:val="18"/>
              </w:rPr>
              <w:t>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年收回</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因金融资产转移而终止确认的其他应收款</w:t>
      </w:r>
    </w:p>
    <w:p>
      <w:pPr>
        <w:spacing w:line="338" w:lineRule="auto" w:before="104"/>
        <w:ind w:left="154" w:right="66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转移其他应收款且继续涉入形成的资产、负债金额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其他说明：无</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bookmarkStart w:name="3、长期股权投资" w:id="511"/>
      <w:bookmarkEnd w:id="511"/>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1,545,266,835.31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1,545,266,835.31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1,691,429,917.68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1,691,429,917.68</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57,450,654.02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10,028,887.12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47,421,766.90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52,839,800.13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10,028,887.12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42,810,913.01</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1,602,717,489.33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10,028,887.12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1,592,688,602.21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1,744,269,717.81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10,028,887.12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1,734,240,830.69</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1）对子公司投资" w:id="512"/>
      <w:bookmarkEnd w:id="512"/>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鼎点视讯科技有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8" w:right="0"/>
              <w:jc w:val="left"/>
              <w:rPr>
                <w:rFonts w:ascii="Times New Roman" w:hAnsi="Times New Roman" w:cs="Times New Roman" w:eastAsia="Times New Roman" w:hint="default"/>
                <w:sz w:val="18"/>
                <w:szCs w:val="18"/>
              </w:rPr>
            </w:pPr>
            <w:r>
              <w:rPr>
                <w:rFonts w:ascii="Times New Roman"/>
                <w:sz w:val="18"/>
              </w:rPr>
              <w:t>300,000,000.00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300,000,000.00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北京数码视讯技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北京数码视讯丰 付科技有限公司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北京完美星空传 媒有限公司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杭州宽云视讯科 技有限责任公司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5,614,231.81</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5,614,231.81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数码视讯国际有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7,304,111.20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7,304,111.20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北京数码视讯支 付技术有限公司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北京数码视讯企 业管理有限公司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北京数码视讯软 件技术发展有限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07"/>
              <w:jc w:val="left"/>
              <w:rPr>
                <w:rFonts w:ascii="Times New Roman" w:hAnsi="Times New Roman" w:cs="Times New Roman" w:eastAsia="Times New Roman" w:hint="default"/>
                <w:sz w:val="18"/>
                <w:szCs w:val="18"/>
              </w:rPr>
            </w:pPr>
            <w:r>
              <w:rPr>
                <w:rFonts w:ascii="Times New Roman"/>
                <w:spacing w:val="-3"/>
                <w:sz w:val="18"/>
              </w:rPr>
              <w:t>SUMAVISION</w:t>
            </w:r>
            <w:r>
              <w:rPr>
                <w:rFonts w:ascii="Times New Roman"/>
                <w:spacing w:val="-42"/>
                <w:sz w:val="18"/>
              </w:rPr>
              <w:t> </w:t>
            </w:r>
            <w:r>
              <w:rPr>
                <w:rFonts w:ascii="Times New Roman"/>
                <w:spacing w:val="-42"/>
                <w:sz w:val="18"/>
              </w:rPr>
            </w:r>
            <w:r>
              <w:rPr>
                <w:rFonts w:ascii="Times New Roman"/>
                <w:sz w:val="18"/>
              </w:rPr>
              <w:t>USA</w:t>
            </w:r>
            <w:r>
              <w:rPr>
                <w:rFonts w:ascii="Times New Roman"/>
                <w:spacing w:val="-12"/>
                <w:sz w:val="18"/>
              </w:rPr>
              <w:t> </w:t>
            </w:r>
            <w:r>
              <w:rPr>
                <w:rFonts w:ascii="Times New Roman"/>
                <w:sz w:val="18"/>
              </w:rPr>
              <w:t>CORP</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872,068,492.30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872,068,492.30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福州数码视讯智 能卡有限公司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182,389,319.66</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182,389,319.66</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福州数码视讯软 件技术有限公司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49,953,762.71</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49,953,762.71</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深圳完美星空科 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86,180,000.00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86,180,000.00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1,691,429,917.68</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86,180,000.00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232,343,082.37</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1,545,266,835.31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对联营、合营企业投资" w:id="513"/>
      <w:bookmarkEnd w:id="513"/>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51"/>
              <w:jc w:val="left"/>
              <w:rPr>
                <w:rFonts w:ascii="Times New Roman" w:hAnsi="Times New Roman" w:cs="Times New Roman" w:eastAsia="Times New Roman" w:hint="default"/>
                <w:sz w:val="18"/>
                <w:szCs w:val="18"/>
              </w:rPr>
            </w:pPr>
            <w:r>
              <w:rPr>
                <w:rFonts w:ascii="Times New Roman"/>
                <w:sz w:val="18"/>
              </w:rPr>
              <w:t>LARCA</w:t>
            </w:r>
            <w:r>
              <w:rPr>
                <w:rFonts w:ascii="Times New Roman"/>
                <w:w w:val="99"/>
                <w:sz w:val="18"/>
              </w:rPr>
              <w:t> </w:t>
            </w:r>
            <w:r>
              <w:rPr>
                <w:rFonts w:ascii="Times New Roman"/>
                <w:sz w:val="18"/>
              </w:rPr>
              <w:t>N</w:t>
            </w:r>
            <w:r>
              <w:rPr>
                <w:rFonts w:ascii="Times New Roman"/>
                <w:spacing w:val="-1"/>
                <w:sz w:val="18"/>
              </w:rPr>
              <w:t> </w:t>
            </w:r>
            <w:r>
              <w:rPr>
                <w:rFonts w:ascii="Times New Roman"/>
                <w:sz w:val="18"/>
              </w:rPr>
              <w:t>USA</w:t>
            </w:r>
            <w:r>
              <w:rPr>
                <w:rFonts w:ascii="Times New Roman"/>
                <w:w w:val="99"/>
                <w:sz w:val="18"/>
              </w:rPr>
              <w:t> </w:t>
            </w:r>
            <w:r>
              <w:rPr>
                <w:rFonts w:ascii="Times New Roman"/>
                <w:sz w:val="18"/>
              </w:rPr>
              <w:t>INC</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7.12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北京市博 汇科技股 份有限公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42,810,91</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3.01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4,651,987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9,262,840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47,421,76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6.90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52,839,80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0.13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4,651,987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9,262,840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57,450,65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7.12</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52,839,80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0.13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4,651,987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9,262,840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57,450,65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7.12</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其他说明" w:id="514"/>
      <w:bookmarkEnd w:id="514"/>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4、营业收入和营业成本" w:id="515"/>
      <w:bookmarkEnd w:id="515"/>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1,290,845,198.09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1,050,745,779.81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965,933,798.84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706,749,057.81</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5,008,916.67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1,863,768.63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3,745,728.77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3,035,492.19</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1,295,854,114.76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1,052,609,548.44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969,679,527.61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709,784,550.00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5、投资收益" w:id="516"/>
      <w:bookmarkEnd w:id="516"/>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8,362,846.34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5,724,454.47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3,134,930.59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987,380.00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1,000,620.00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5,370,548.08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-748,881.86</w:t>
            </w:r>
            <w:r>
              <w:rPr>
                <w:rFonts w:ascii="Times New Roman"/>
                <w:sz w:val="18"/>
              </w:rPr>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17,855,705.01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5,976,192.61</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6、其他" w:id="517"/>
      <w:bookmarkEnd w:id="517"/>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bookmarkStart w:name="十八、补充资料" w:id="518"/>
      <w:bookmarkEnd w:id="518"/>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当期非经常性损益明细表" w:id="519"/>
      <w:bookmarkEnd w:id="519"/>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-1,428,635.50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8,256,855.37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3,685,987.70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1,779,127.41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8,735,080.16</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2、净资产收益率及每股收益" w:id="520"/>
      <w:bookmarkEnd w:id="520"/>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0.0598</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0.0536</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bookmarkStart w:name="3、境内外会计准则下会计数据差异" w:id="521"/>
      <w:bookmarkEnd w:id="521"/>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同时按照国际会计准则与按中国会计准则披露的财务报告中净利润和净资产差异情况" w:id="522"/>
      <w:bookmarkEnd w:id="522"/>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2）同时按照境外会计准则与按中国会计准则披露的财务报告中净利润和净资产差异情况" w:id="523"/>
      <w:bookmarkEnd w:id="523"/>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59" w:lineRule="auto"/>
        <w:ind w:right="0"/>
        <w:jc w:val="left"/>
        <w:rPr>
          <w:b w:val="0"/>
          <w:bCs w:val="0"/>
        </w:rPr>
      </w:pPr>
      <w:bookmarkStart w:name="（3）境内外会计准则下会计数据差异原因说明，对已经境外审计机构审计的数据进行差异" w:id="524"/>
      <w:bookmarkEnd w:id="524"/>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4、其他" w:id="525"/>
      <w:bookmarkEnd w:id="525"/>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Heading1"/>
        <w:spacing w:line="240" w:lineRule="auto"/>
        <w:ind w:right="979"/>
        <w:jc w:val="center"/>
        <w:rPr>
          <w:b w:val="0"/>
          <w:bCs w:val="0"/>
        </w:rPr>
      </w:pPr>
      <w:bookmarkStart w:name="第十二节 备查文件目录" w:id="526"/>
      <w:bookmarkEnd w:id="526"/>
      <w:r>
        <w:rPr>
          <w:b w:val="0"/>
          <w:bCs w:val="0"/>
        </w:rPr>
      </w:r>
      <w:bookmarkStart w:name="_bookmark11" w:id="527"/>
      <w:bookmarkEnd w:id="527"/>
      <w:r>
        <w:rPr>
          <w:b w:val="0"/>
          <w:bCs w:val="0"/>
        </w:rPr>
      </w:r>
      <w:r>
        <w:rPr/>
        <w:t>第十二节</w:t>
      </w:r>
      <w:r>
        <w:rPr>
          <w:spacing w:val="-8"/>
        </w:rPr>
        <w:t> </w:t>
      </w:r>
      <w:r>
        <w:rPr/>
        <w:t>备查文件目录</w:t>
      </w:r>
      <w:r>
        <w:rPr>
          <w:b w:val="0"/>
          <w:bCs w:val="0"/>
        </w:rPr>
      </w:r>
    </w:p>
    <w:p>
      <w:pPr>
        <w:spacing w:line="240" w:lineRule="auto" w:before="7"/>
        <w:rPr>
          <w:rFonts w:ascii="宋体" w:hAnsi="宋体" w:cs="宋体" w:eastAsia="宋体" w:hint="default"/>
          <w:b/>
          <w:bCs/>
          <w:sz w:val="46"/>
          <w:szCs w:val="46"/>
        </w:rPr>
      </w:pPr>
    </w:p>
    <w:p>
      <w:pPr>
        <w:pStyle w:val="BodyText"/>
        <w:spacing w:line="240" w:lineRule="auto" w:before="0"/>
        <w:ind w:right="0"/>
        <w:jc w:val="left"/>
      </w:pPr>
      <w:r>
        <w:rPr>
          <w:spacing w:val="-5"/>
        </w:rPr>
        <w:t>（一）载有公司负责人、主管会计工作负责人、会计机构负责人（会计主管人员）签名并盖章的财务报表。</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（二）载有会计师事务所盖章、注册会计师签名并盖章的审计报告原件。</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（三）报告期内在中国证监会指定网站上公开披露过的所有公司文件的正本及公告的原稿。</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（四）经公司法定代表人签名的</w:t>
      </w:r>
      <w:r>
        <w:rPr>
          <w:rFonts w:ascii="Times New Roman" w:hAnsi="Times New Roman" w:cs="Times New Roman" w:eastAsia="Times New Roman" w:hint="default"/>
        </w:rPr>
        <w:t>2018</w:t>
      </w:r>
      <w:r>
        <w:rPr/>
        <w:t>年年度报告文本原件。</w:t>
      </w:r>
    </w:p>
    <w:p>
      <w:pPr>
        <w:pStyle w:val="BodyText"/>
        <w:spacing w:line="408" w:lineRule="auto" w:before="177"/>
        <w:ind w:left="259" w:right="6237" w:hanging="106"/>
        <w:jc w:val="left"/>
      </w:pPr>
      <w:r>
        <w:rPr/>
        <w:t>（五）其他相关资料。 以上备查文件的备置地点：公司董事会办公室。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2"/>
        <w:spacing w:line="357" w:lineRule="auto"/>
        <w:ind w:left="7470" w:right="1393" w:hanging="1413"/>
        <w:jc w:val="left"/>
        <w:rPr>
          <w:b w:val="0"/>
          <w:bCs w:val="0"/>
        </w:rPr>
      </w:pPr>
      <w:r>
        <w:rPr>
          <w:w w:val="95"/>
        </w:rPr>
        <w:t>北京数码视讯科技股份有限公司</w:t>
      </w:r>
      <w:r>
        <w:rPr>
          <w:spacing w:val="40"/>
          <w:w w:val="95"/>
        </w:rPr>
        <w:t> </w:t>
      </w:r>
      <w:r>
        <w:rPr/>
        <w:t>董事会</w:t>
      </w:r>
      <w:r>
        <w:rPr>
          <w:b w:val="0"/>
          <w:bCs w:val="0"/>
        </w:rPr>
      </w:r>
    </w:p>
    <w:p>
      <w:pPr>
        <w:pStyle w:val="Heading2"/>
        <w:spacing w:line="240" w:lineRule="auto" w:before="36"/>
        <w:ind w:left="7021" w:right="0"/>
        <w:jc w:val="left"/>
        <w:rPr>
          <w:b w:val="0"/>
          <w:bCs w:val="0"/>
        </w:rPr>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w:t>
      </w:r>
      <w:r>
        <w:rPr>
          <w:b w:val="0"/>
          <w:bCs w:val="0"/>
        </w:rPr>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Arial Narrow">
    <w:altName w:val="Arial Narrow"/>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0184" type="#_x0000_t75" stroked="false">
          <v:imagedata r:id="rId1" o:title=""/>
        </v:shape>
      </w:pict>
    </w:r>
    <w:r>
      <w:rPr/>
      <w:pict>
        <v:shape style="position:absolute;margin-left:533.179993pt;margin-top:795.517944pt;width:6.5pt;height:11pt;mso-position-horizontal-relative:page;mso-position-vertical-relative:page;z-index:-9301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0136" type="#_x0000_t75" stroked="false">
          <v:imagedata r:id="rId1" o:title=""/>
        </v:shape>
      </w:pict>
    </w:r>
    <w:r>
      <w:rPr/>
      <w:pict>
        <v:shape style="position:absolute;margin-left:527.679993pt;margin-top:781.957947pt;width:13pt;height:11pt;mso-position-horizontal-relative:page;mso-position-vertical-relative:page;z-index:-930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0088" type="#_x0000_t75" stroked="false">
          <v:imagedata r:id="rId1" o:title=""/>
        </v:shape>
      </w:pict>
    </w:r>
    <w:r>
      <w:rPr/>
      <w:pict>
        <v:shape style="position:absolute;margin-left:524.179993pt;margin-top:781.957947pt;width:15.5pt;height:11pt;mso-position-horizontal-relative:page;mso-position-vertical-relative:page;z-index:-9300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0040" type="#_x0000_t75" stroked="false">
          <v:imagedata r:id="rId1" o:title=""/>
        </v:shape>
      </w:pict>
    </w:r>
    <w:r>
      <w:rPr/>
      <w:pict>
        <v:shape style="position:absolute;margin-left:523.179993pt;margin-top:781.957947pt;width:17.5pt;height:11pt;mso-position-horizontal-relative:page;mso-position-vertical-relative:page;z-index:-930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8.400002pt;margin-top:36.325607pt;width:128pt;height:11pt;mso-position-horizontal-relative:page;mso-position-vertical-relative:page;z-index:-9302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r>
              </w:p>
            </w:txbxContent>
          </v:textbox>
          <w10:wrap type="none"/>
        </v:shape>
      </w:pict>
    </w:r>
    <w:r>
      <w:rPr/>
      <w:pict>
        <v:shape style="position:absolute;margin-left:454.459991pt;margin-top:36.325607pt;width:85.25pt;height:11.5pt;mso-position-horizontal-relative:page;mso-position-vertical-relative:page;z-index:-9302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7"/>
      <w:ind w:left="154"/>
    </w:pPr>
    <w:rPr>
      <w:rFonts w:ascii="宋体" w:hAnsi="宋体" w:eastAsia="宋体"/>
      <w:sz w:val="21"/>
      <w:szCs w:val="21"/>
    </w:rPr>
  </w:style>
  <w:style w:styleId="BodyText" w:type="paragraph">
    <w:name w:val="Body Text"/>
    <w:basedOn w:val="Normal"/>
    <w:uiPriority w:val="1"/>
    <w:qFormat/>
    <w:pPr>
      <w:spacing w:before="7"/>
      <w:ind w:left="154"/>
    </w:pPr>
    <w:rPr>
      <w:rFonts w:ascii="宋体" w:hAnsi="宋体" w:eastAsia="宋体"/>
      <w:sz w:val="21"/>
      <w:szCs w:val="21"/>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spacing w:before="74"/>
      <w:ind w:left="154" w:firstLine="480"/>
      <w:outlineLvl w:val="3"/>
    </w:pPr>
    <w:rPr>
      <w:rFonts w:ascii="宋体" w:hAnsi="宋体" w:eastAsia="宋体"/>
      <w:sz w:val="24"/>
      <w:szCs w:val="24"/>
    </w:rPr>
  </w:style>
  <w:style w:styleId="Heading4" w:type="paragraph">
    <w:name w:val="Heading 4"/>
    <w:basedOn w:val="Normal"/>
    <w:uiPriority w:val="1"/>
    <w:qFormat/>
    <w:pPr>
      <w:ind w:left="154" w:firstLine="420"/>
      <w:outlineLvl w:val="4"/>
    </w:pPr>
    <w:rPr>
      <w:rFonts w:ascii="宋体" w:hAnsi="宋体" w:eastAsia="宋体"/>
      <w:i/>
      <w:sz w:val="22"/>
      <w:szCs w:val="22"/>
    </w:rPr>
  </w:style>
  <w:style w:styleId="Heading5" w:type="paragraph">
    <w:name w:val="Heading 5"/>
    <w:basedOn w:val="Normal"/>
    <w:uiPriority w:val="1"/>
    <w:qFormat/>
    <w:pPr>
      <w:ind w:left="154"/>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s://baike.baidu.com/item/%E5%85%89%E7%BD%91%E7%BB%9C%E5%8D%95%E5%85%83/880937" TargetMode="External"/><Relationship Id="rId10" Type="http://schemas.openxmlformats.org/officeDocument/2006/relationships/hyperlink" Target="https://baike.baidu.com/item/%E5%85%89%E7%BA%A4" TargetMode="External"/><Relationship Id="rId11" Type="http://schemas.openxmlformats.org/officeDocument/2006/relationships/hyperlink" Target="https://baike.baidu.com/item/%E6%95%B0%E5%AD%97%E8%A7%86%E9%A2%91%E5%B9%BF%E6%92%AD" TargetMode="External"/><Relationship Id="rId12" Type="http://schemas.openxmlformats.org/officeDocument/2006/relationships/hyperlink" Target="https://baike.baidu.com/item/%E6%95%B0%E5%AD%97%E7%94%B5%E8%A7%86" TargetMode="External"/><Relationship Id="rId13" Type="http://schemas.openxmlformats.org/officeDocument/2006/relationships/hyperlink" Target="https://baike.baidu.com/item/%E4%BA%A4%E4%BA%92%E5%BC%8F%E7%BD%91%E7%BB%9C%E7%94%B5%E8%A7%86/7865924" TargetMode="External"/><Relationship Id="rId14" Type="http://schemas.openxmlformats.org/officeDocument/2006/relationships/hyperlink" Target="http://www.cninfo.com.cn/" TargetMode="External"/><Relationship Id="rId15" Type="http://schemas.openxmlformats.org/officeDocument/2006/relationships/hyperlink" Target="http://www.sumavision.com/" TargetMode="External"/><Relationship Id="rId16" Type="http://schemas.openxmlformats.org/officeDocument/2006/relationships/hyperlink" Target="mailto:sumavision@sumavision.com" TargetMode="External"/><Relationship Id="rId17" Type="http://schemas.openxmlformats.org/officeDocument/2006/relationships/hyperlink" Target="http://view.officeapps.live.com/op/view.aspx?src=http%3A%2F%2Fstatic.cninfo.com.cn%2Ffinalpage%2F2018-06-26%2F1205093951.DOCX" TargetMode="External"/><Relationship Id="rId18" Type="http://schemas.openxmlformats.org/officeDocument/2006/relationships/image" Target="media/image3.png"/><Relationship Id="rId19" Type="http://schemas.openxmlformats.org/officeDocument/2006/relationships/footer" Target="footer3.xml"/><Relationship Id="rId20"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2020-05-05T01:20:29Z</dcterms:created>
  <dcterms:modified xsi:type="dcterms:W3CDTF">2020-05-05T01:20:29Z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2019-04-22T00:00:00Z</vt:filetime>
  </property>
  <property fmtid="{D5CDD505-2E9C-101B-9397-08002B2CF9AE}" pid="3" name="Creator">
    <vt:lpwstr>Microsoft® Office Word 2007</vt:lpwstr>
  </property>
  <property fmtid="{D5CDD505-2E9C-101B-9397-08002B2CF9AE}" pid="4" name="LastSaved">
    <vt:filetime>2020-05-04T00:00:00Z</vt:filetime>
  </property>
</Properties>
</file>