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022" w:right="1109" w:bottom="984" w:left="1095" w:header="0" w:footer="3" w:gutter="0"/>
          <w:pgNumType w:start="1"/>
          <w:cols w:space="720"/>
          <w:noEndnote/>
          <w:titlePg/>
          <w:rtlGutter w:val="0"/>
          <w:docGrid w:linePitch="360"/>
        </w:sectPr>
      </w:pPr>
    </w:p>
    <w:p>
      <w:pPr>
        <w:pStyle w:val="Style6"/>
        <w:keepNext w:val="0"/>
        <w:keepLines w:val="0"/>
        <w:framePr w:w="3725" w:h="864" w:wrap="none" w:vAnchor="text" w:hAnchor="page" w:x="5113" w:y="836"/>
        <w:widowControl w:val="0"/>
        <w:shd w:val="clear" w:color="auto" w:fill="auto"/>
        <w:bidi w:val="0"/>
        <w:spacing w:before="80" w:after="0" w:line="390" w:lineRule="atLeast"/>
        <w:ind w:left="0" w:right="0" w:firstLine="0"/>
        <w:jc w:val="left"/>
        <w:rPr>
          <w:sz w:val="34"/>
          <w:szCs w:val="34"/>
        </w:rPr>
      </w:pPr>
      <w:r>
        <w:rPr>
          <w:rFonts w:ascii="Arial" w:eastAsia="Arial" w:hAnsi="Arial" w:cs="Arial"/>
          <w:b/>
          <w:bCs/>
          <w:color w:val="000000"/>
          <w:spacing w:val="0"/>
          <w:w w:val="100"/>
          <w:position w:val="0"/>
          <w:sz w:val="48"/>
          <w:szCs w:val="48"/>
        </w:rPr>
        <w:t>I</w:t>
      </w:r>
      <w:r>
        <w:rPr>
          <w:rFonts w:ascii="Times New Roman" w:eastAsia="Times New Roman" w:hAnsi="Times New Roman" w:cs="Times New Roman"/>
          <w:color w:val="76777A"/>
          <w:spacing w:val="0"/>
          <w:w w:val="100"/>
          <w:position w:val="0"/>
          <w:sz w:val="34"/>
          <w:szCs w:val="34"/>
        </w:rPr>
        <w:t>THE GREAT WALL</w:t>
      </w:r>
    </w:p>
    <w:p>
      <w:pPr>
        <w:widowControl w:val="0"/>
        <w:spacing w:line="360" w:lineRule="exact"/>
      </w:pPr>
      <w:r>
        <w:drawing>
          <wp:anchor distT="0" distB="0" distL="0" distR="0" simplePos="0" relativeHeight="62914698" behindDoc="1" locked="0" layoutInCell="1" allowOverlap="1">
            <wp:simplePos x="0" y="0"/>
            <wp:positionH relativeFrom="page">
              <wp:posOffset>1935480</wp:posOffset>
            </wp:positionH>
            <wp:positionV relativeFrom="paragraph">
              <wp:posOffset>12700</wp:posOffset>
            </wp:positionV>
            <wp:extent cx="1200785" cy="118872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1200785" cy="11887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431" w:line="1" w:lineRule="exact"/>
      </w:pPr>
    </w:p>
    <w:p>
      <w:pPr>
        <w:widowControl w:val="0"/>
        <w:spacing w:line="1" w:lineRule="exact"/>
        <w:sectPr>
          <w:footnotePr>
            <w:pos w:val="pageBottom"/>
            <w:numFmt w:val="decimal"/>
            <w:numRestart w:val="continuous"/>
          </w:footnotePr>
          <w:type w:val="continuous"/>
          <w:pgSz w:w="11900" w:h="16840"/>
          <w:pgMar w:top="1022" w:right="1109" w:bottom="984" w:left="1095" w:header="0" w:footer="3" w:gutter="0"/>
          <w:cols w:space="720"/>
          <w:noEndnote/>
          <w:rtlGutter w:val="0"/>
          <w:docGrid w:linePitch="360"/>
        </w:sectPr>
      </w:pPr>
    </w:p>
    <w:p>
      <w:pPr>
        <w:pStyle w:val="Style6"/>
        <w:keepNext w:val="0"/>
        <w:keepLines w:val="0"/>
        <w:widowControl w:val="0"/>
        <w:shd w:val="clear" w:color="auto" w:fill="auto"/>
        <w:bidi w:val="0"/>
        <w:spacing w:before="0" w:after="1520" w:line="240" w:lineRule="auto"/>
        <w:ind w:left="0" w:right="0" w:firstLine="0"/>
        <w:jc w:val="center"/>
        <w:rPr>
          <w:sz w:val="34"/>
          <w:szCs w:val="34"/>
        </w:rPr>
      </w:pPr>
      <w:r>
        <w:rPr>
          <w:color w:val="646464"/>
          <w:spacing w:val="0"/>
          <w:w w:val="100"/>
          <w:position w:val="0"/>
          <w:sz w:val="32"/>
          <w:szCs w:val="32"/>
        </w:rPr>
        <w:t>股票代码：</w:t>
      </w:r>
      <w:r>
        <w:rPr>
          <w:rFonts w:ascii="Times New Roman" w:eastAsia="Times New Roman" w:hAnsi="Times New Roman" w:cs="Times New Roman"/>
          <w:color w:val="646464"/>
          <w:spacing w:val="0"/>
          <w:w w:val="100"/>
          <w:position w:val="0"/>
          <w:sz w:val="34"/>
          <w:szCs w:val="34"/>
        </w:rPr>
        <w:t>300089</w:t>
      </w:r>
    </w:p>
    <w:p>
      <w:pPr>
        <w:pStyle w:val="Style6"/>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广东长城集团股份有限公司</w:t>
      </w:r>
    </w:p>
    <w:p>
      <w:pPr>
        <w:pStyle w:val="Style6"/>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2013</w:t>
      </w:r>
      <w:r>
        <w:rPr>
          <w:b/>
          <w:bCs/>
          <w:color w:val="000000"/>
          <w:spacing w:val="0"/>
          <w:w w:val="100"/>
          <w:position w:val="0"/>
          <w:sz w:val="32"/>
          <w:szCs w:val="32"/>
        </w:rPr>
        <w:t>年度报告</w:t>
      </w:r>
    </w:p>
    <w:p>
      <w:pPr>
        <w:pStyle w:val="Style6"/>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2014</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6"/>
        <w:keepNext w:val="0"/>
        <w:keepLines w:val="0"/>
        <w:widowControl w:val="0"/>
        <w:shd w:val="clear" w:color="auto" w:fill="auto"/>
        <w:bidi w:val="0"/>
        <w:spacing w:before="0" w:after="360" w:line="629" w:lineRule="exact"/>
        <w:ind w:left="0" w:right="0" w:firstLine="580"/>
        <w:jc w:val="both"/>
        <w:rPr>
          <w:sz w:val="28"/>
          <w:szCs w:val="28"/>
        </w:rPr>
      </w:pPr>
      <w:r>
        <w:rPr>
          <w:b/>
          <w:bCs/>
          <w:color w:val="000000"/>
          <w:spacing w:val="0"/>
          <w:w w:val="100"/>
          <w:position w:val="0"/>
          <w:sz w:val="28"/>
          <w:szCs w:val="28"/>
        </w:rPr>
        <w:t>本公司董事会、监事会及董事、监事、高级管理人员保证本报告所载资料 不存在任何虚假记载、误导性陈述或者重大遗漏，并对其内容的真实性、准确 性和完整性承担个别及连带责任。</w:t>
      </w:r>
    </w:p>
    <w:p>
      <w:pPr>
        <w:pStyle w:val="Style17"/>
        <w:keepNext w:val="0"/>
        <w:keepLines w:val="0"/>
        <w:widowControl w:val="0"/>
        <w:shd w:val="clear" w:color="auto" w:fill="auto"/>
        <w:bidi w:val="0"/>
        <w:spacing w:before="0" w:after="0" w:line="240" w:lineRule="auto"/>
        <w:ind w:left="590" w:right="0" w:firstLine="0"/>
        <w:jc w:val="left"/>
        <w:rPr>
          <w:sz w:val="28"/>
          <w:szCs w:val="28"/>
        </w:rPr>
      </w:pPr>
      <w:r>
        <w:rPr>
          <w:b/>
          <w:bCs/>
          <w:color w:val="000000"/>
          <w:spacing w:val="0"/>
          <w:w w:val="100"/>
          <w:position w:val="0"/>
          <w:sz w:val="28"/>
          <w:szCs w:val="28"/>
        </w:rPr>
        <w:t>除下列董事外，其他董事亲自出席了审议本次年报的董事会会议</w:t>
      </w:r>
    </w:p>
    <w:tbl>
      <w:tblPr>
        <w:tblOverlap w:val="never"/>
        <w:jc w:val="center"/>
        <w:tblLayout w:type="fixed"/>
      </w:tblPr>
      <w:tblGrid>
        <w:gridCol w:w="2400"/>
        <w:gridCol w:w="2390"/>
        <w:gridCol w:w="2390"/>
        <w:gridCol w:w="240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未亲自出席董事姓名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未亲自出席董事职务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未亲自出席会议原因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被委托人姓名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翟振群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因公出差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因公出差</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侯文全</w:t>
            </w:r>
          </w:p>
        </w:tc>
      </w:tr>
    </w:tbl>
    <w:p>
      <w:pPr>
        <w:pStyle w:val="Style6"/>
        <w:keepNext w:val="0"/>
        <w:keepLines w:val="0"/>
        <w:widowControl w:val="0"/>
        <w:shd w:val="clear" w:color="auto" w:fill="auto"/>
        <w:bidi w:val="0"/>
        <w:spacing w:before="0" w:after="60" w:line="634" w:lineRule="exact"/>
        <w:ind w:left="0" w:right="0" w:firstLine="580"/>
        <w:jc w:val="both"/>
        <w:rPr>
          <w:sz w:val="28"/>
          <w:szCs w:val="28"/>
        </w:rPr>
      </w:pPr>
      <w:r>
        <w:rPr>
          <w:b/>
          <w:bCs/>
          <w:color w:val="000000"/>
          <w:spacing w:val="0"/>
          <w:w w:val="100"/>
          <w:position w:val="0"/>
          <w:sz w:val="28"/>
          <w:szCs w:val="28"/>
        </w:rPr>
        <w:t>公司负责人蔡廷祥、主管会计工作负责人翟振群及会计机构负责人</w:t>
      </w:r>
      <w:r>
        <w:rPr>
          <w:rFonts w:ascii="Times New Roman" w:eastAsia="Times New Roman" w:hAnsi="Times New Roman" w:cs="Times New Roman"/>
          <w:b/>
          <w:bCs/>
          <w:color w:val="000000"/>
          <w:spacing w:val="0"/>
          <w:w w:val="100"/>
          <w:position w:val="0"/>
          <w:sz w:val="28"/>
          <w:szCs w:val="28"/>
        </w:rPr>
        <w:t>（</w:t>
      </w:r>
      <w:r>
        <w:rPr>
          <w:b/>
          <w:bCs/>
          <w:color w:val="000000"/>
          <w:spacing w:val="0"/>
          <w:w w:val="100"/>
          <w:position w:val="0"/>
          <w:sz w:val="28"/>
          <w:szCs w:val="28"/>
        </w:rPr>
        <w:t>会计主 管人员</w:t>
      </w:r>
      <w:r>
        <w:rPr>
          <w:rFonts w:ascii="Times New Roman" w:eastAsia="Times New Roman" w:hAnsi="Times New Roman" w:cs="Times New Roman"/>
          <w:b/>
          <w:bCs/>
          <w:color w:val="000000"/>
          <w:spacing w:val="0"/>
          <w:w w:val="100"/>
          <w:position w:val="0"/>
          <w:sz w:val="28"/>
          <w:szCs w:val="28"/>
        </w:rPr>
        <w:t>）</w:t>
      </w:r>
      <w:r>
        <w:rPr>
          <w:b/>
          <w:bCs/>
          <w:color w:val="000000"/>
          <w:spacing w:val="0"/>
          <w:w w:val="100"/>
          <w:position w:val="0"/>
          <w:sz w:val="28"/>
          <w:szCs w:val="28"/>
        </w:rPr>
        <w:t>杨榕声明：保证年度报告中财务报告的真实、准确、完整。</w:t>
      </w:r>
    </w:p>
    <w:p>
      <w:pPr>
        <w:pStyle w:val="Style6"/>
        <w:keepNext w:val="0"/>
        <w:keepLines w:val="0"/>
        <w:widowControl w:val="0"/>
        <w:shd w:val="clear" w:color="auto" w:fill="auto"/>
        <w:bidi w:val="0"/>
        <w:spacing w:before="0" w:after="360" w:line="629" w:lineRule="exact"/>
        <w:ind w:left="0" w:right="0" w:firstLine="580"/>
        <w:jc w:val="both"/>
        <w:rPr>
          <w:sz w:val="28"/>
          <w:szCs w:val="28"/>
        </w:rPr>
        <w:sectPr>
          <w:footnotePr>
            <w:pos w:val="pageBottom"/>
            <w:numFmt w:val="decimal"/>
            <w:numRestart w:val="continuous"/>
          </w:footnotePr>
          <w:type w:val="continuous"/>
          <w:pgSz w:w="11900" w:h="16840"/>
          <w:pgMar w:top="1839" w:right="1109" w:bottom="2453" w:left="1095" w:header="0" w:footer="3" w:gutter="0"/>
          <w:cols w:space="720"/>
          <w:noEndnote/>
          <w:rtlGutter w:val="0"/>
          <w:docGrid w:linePitch="360"/>
        </w:sectPr>
      </w:pPr>
      <w:r>
        <w:rPr>
          <w:b/>
          <w:bCs/>
          <w:color w:val="000000"/>
          <w:spacing w:val="0"/>
          <w:w w:val="100"/>
          <w:position w:val="0"/>
          <w:sz w:val="28"/>
          <w:szCs w:val="28"/>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6"/>
        <w:keepNext w:val="0"/>
        <w:keepLines w:val="0"/>
        <w:widowControl w:val="0"/>
        <w:shd w:val="clear" w:color="auto" w:fill="auto"/>
        <w:bidi w:val="0"/>
        <w:spacing w:before="760" w:after="1500" w:line="240" w:lineRule="auto"/>
        <w:ind w:left="0" w:right="0" w:firstLine="0"/>
        <w:jc w:val="center"/>
        <w:rPr>
          <w:sz w:val="36"/>
          <w:szCs w:val="36"/>
        </w:rPr>
      </w:pPr>
      <w:r>
        <w:rPr>
          <w:b/>
          <w:bCs/>
          <w:color w:val="000000"/>
          <w:spacing w:val="0"/>
          <w:w w:val="100"/>
          <w:position w:val="0"/>
          <w:sz w:val="36"/>
          <w:szCs w:val="36"/>
        </w:rPr>
        <w:t>目录</w:t>
      </w:r>
    </w:p>
    <w:p>
      <w:pPr>
        <w:pStyle w:val="Style21"/>
        <w:keepNext w:val="0"/>
        <w:keepLines w:val="0"/>
        <w:widowControl w:val="0"/>
        <w:shd w:val="clear" w:color="auto" w:fill="auto"/>
        <w:tabs>
          <w:tab w:leader="dot" w:pos="9610" w:val="right"/>
        </w:tabs>
        <w:bidi w:val="0"/>
        <w:spacing w:before="0" w:line="240" w:lineRule="auto"/>
        <w:ind w:left="0" w:right="0" w:firstLine="0"/>
        <w:jc w:val="both"/>
        <w:rPr>
          <w:sz w:val="24"/>
          <w:szCs w:val="24"/>
        </w:rPr>
      </w:pPr>
      <w:r>
        <w:fldChar w:fldCharType="begin"/>
        <w:instrText xml:space="preserve"> TOC \o "1-5" \h \z </w:instrText>
        <w:fldChar w:fldCharType="separate"/>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年度报告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p>
    <w:p>
      <w:pPr>
        <w:pStyle w:val="Style21"/>
        <w:keepNext w:val="0"/>
        <w:keepLines w:val="0"/>
        <w:widowControl w:val="0"/>
        <w:shd w:val="clear" w:color="auto" w:fill="auto"/>
        <w:tabs>
          <w:tab w:pos="517" w:val="left"/>
          <w:tab w:leader="dot" w:pos="9610" w:val="right"/>
        </w:tabs>
        <w:bidi w:val="0"/>
        <w:spacing w:before="0" w:line="240" w:lineRule="auto"/>
        <w:ind w:left="0" w:right="0" w:firstLine="0"/>
        <w:jc w:val="both"/>
        <w:rPr>
          <w:sz w:val="24"/>
          <w:szCs w:val="24"/>
        </w:rPr>
      </w:pPr>
      <w:hyperlink w:anchor="bookmark1" w:tooltip="Current Document">
        <w:bookmarkStart w:id="3" w:name="bookmark3"/>
        <w:r>
          <w:rPr>
            <w:color w:val="000000"/>
            <w:spacing w:val="0"/>
            <w:w w:val="100"/>
            <w:position w:val="0"/>
            <w:sz w:val="22"/>
            <w:szCs w:val="22"/>
          </w:rPr>
          <w:t>一</w:t>
        </w:r>
        <w:bookmarkEnd w:id="3"/>
        <w:r>
          <w:rPr>
            <w:color w:val="000000"/>
            <w:spacing w:val="0"/>
            <w:w w:val="100"/>
            <w:position w:val="0"/>
            <w:sz w:val="22"/>
            <w:szCs w:val="22"/>
          </w:rPr>
          <w:t>、</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1"/>
        <w:keepNext w:val="0"/>
        <w:keepLines w:val="0"/>
        <w:widowControl w:val="0"/>
        <w:shd w:val="clear" w:color="auto" w:fill="auto"/>
        <w:tabs>
          <w:tab w:pos="517" w:val="left"/>
          <w:tab w:leader="dot" w:pos="9610" w:val="right"/>
        </w:tabs>
        <w:bidi w:val="0"/>
        <w:spacing w:before="0" w:line="240" w:lineRule="auto"/>
        <w:ind w:left="0" w:right="0" w:firstLine="0"/>
        <w:jc w:val="both"/>
        <w:rPr>
          <w:sz w:val="24"/>
          <w:szCs w:val="24"/>
        </w:rPr>
      </w:pPr>
      <w:hyperlink w:anchor="bookmark16" w:tooltip="Current Document">
        <w:bookmarkStart w:id="4" w:name="bookmark4"/>
        <w:r>
          <w:rPr>
            <w:color w:val="000000"/>
            <w:spacing w:val="0"/>
            <w:w w:val="100"/>
            <w:position w:val="0"/>
            <w:sz w:val="22"/>
            <w:szCs w:val="22"/>
          </w:rPr>
          <w:t>二</w:t>
        </w:r>
        <w:bookmarkEnd w:id="4"/>
        <w:r>
          <w:rPr>
            <w:color w:val="000000"/>
            <w:spacing w:val="0"/>
            <w:w w:val="100"/>
            <w:position w:val="0"/>
            <w:sz w:val="22"/>
            <w:szCs w:val="22"/>
          </w:rPr>
          <w:t>、</w:t>
          <w:tab/>
          <w:t>公司基本情况简介</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21"/>
        <w:keepNext w:val="0"/>
        <w:keepLines w:val="0"/>
        <w:widowControl w:val="0"/>
        <w:shd w:val="clear" w:color="auto" w:fill="auto"/>
        <w:tabs>
          <w:tab w:pos="522" w:val="left"/>
          <w:tab w:leader="dot" w:pos="9610" w:val="right"/>
        </w:tabs>
        <w:bidi w:val="0"/>
        <w:spacing w:before="0" w:line="240" w:lineRule="auto"/>
        <w:ind w:left="0" w:right="0" w:firstLine="0"/>
        <w:jc w:val="both"/>
        <w:rPr>
          <w:sz w:val="24"/>
          <w:szCs w:val="24"/>
        </w:rPr>
      </w:pPr>
      <w:hyperlink w:anchor="bookmark34" w:tooltip="Current Document">
        <w:bookmarkStart w:id="5" w:name="bookmark5"/>
        <w:r>
          <w:rPr>
            <w:color w:val="000000"/>
            <w:spacing w:val="0"/>
            <w:w w:val="100"/>
            <w:position w:val="0"/>
            <w:sz w:val="22"/>
            <w:szCs w:val="22"/>
          </w:rPr>
          <w:t>三</w:t>
        </w:r>
        <w:bookmarkEnd w:id="5"/>
        <w:r>
          <w:rPr>
            <w:color w:val="000000"/>
            <w:spacing w:val="0"/>
            <w:w w:val="100"/>
            <w:position w:val="0"/>
            <w:sz w:val="22"/>
            <w:szCs w:val="22"/>
          </w:rPr>
          <w:t>、</w:t>
          <w:tab/>
          <w:t>会计数据和财务指标摘要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21"/>
        <w:keepNext w:val="0"/>
        <w:keepLines w:val="0"/>
        <w:widowControl w:val="0"/>
        <w:shd w:val="clear" w:color="auto" w:fill="auto"/>
        <w:tabs>
          <w:tab w:pos="522" w:val="left"/>
          <w:tab w:leader="dot" w:pos="9610" w:val="right"/>
        </w:tabs>
        <w:bidi w:val="0"/>
        <w:spacing w:before="0" w:line="240" w:lineRule="auto"/>
        <w:ind w:left="0" w:right="0" w:firstLine="0"/>
        <w:jc w:val="both"/>
        <w:rPr>
          <w:sz w:val="24"/>
          <w:szCs w:val="24"/>
        </w:rPr>
      </w:pPr>
      <w:bookmarkStart w:id="6" w:name="bookmark6"/>
      <w:r>
        <w:rPr>
          <w:color w:val="000000"/>
          <w:spacing w:val="0"/>
          <w:w w:val="100"/>
          <w:position w:val="0"/>
          <w:sz w:val="22"/>
          <w:szCs w:val="22"/>
        </w:rPr>
        <w:t>四</w:t>
      </w:r>
      <w:bookmarkEnd w:id="6"/>
      <w:r>
        <w:rPr>
          <w:color w:val="000000"/>
          <w:spacing w:val="0"/>
          <w:w w:val="100"/>
          <w:position w:val="0"/>
          <w:sz w:val="22"/>
          <w:szCs w:val="22"/>
        </w:rPr>
        <w:t>、</w:t>
        <w:tab/>
        <w:t>董事会报告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p>
    <w:p>
      <w:pPr>
        <w:pStyle w:val="Style21"/>
        <w:keepNext w:val="0"/>
        <w:keepLines w:val="0"/>
        <w:widowControl w:val="0"/>
        <w:shd w:val="clear" w:color="auto" w:fill="auto"/>
        <w:tabs>
          <w:tab w:pos="522" w:val="left"/>
          <w:tab w:leader="dot" w:pos="9610" w:val="right"/>
        </w:tabs>
        <w:bidi w:val="0"/>
        <w:spacing w:before="0" w:line="240" w:lineRule="auto"/>
        <w:ind w:left="0" w:right="0" w:firstLine="0"/>
        <w:jc w:val="both"/>
        <w:rPr>
          <w:sz w:val="24"/>
          <w:szCs w:val="24"/>
        </w:rPr>
      </w:pPr>
      <w:bookmarkStart w:id="7" w:name="bookmark7"/>
      <w:r>
        <w:rPr>
          <w:color w:val="000000"/>
          <w:spacing w:val="0"/>
          <w:w w:val="100"/>
          <w:position w:val="0"/>
          <w:sz w:val="22"/>
          <w:szCs w:val="22"/>
        </w:rPr>
        <w:t>五</w:t>
      </w:r>
      <w:bookmarkEnd w:id="7"/>
      <w:r>
        <w:rPr>
          <w:color w:val="000000"/>
          <w:spacing w:val="0"/>
          <w:w w:val="100"/>
          <w:position w:val="0"/>
          <w:sz w:val="22"/>
          <w:szCs w:val="22"/>
        </w:rPr>
        <w:t>、</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32</w:t>
      </w:r>
    </w:p>
    <w:p>
      <w:pPr>
        <w:pStyle w:val="Style21"/>
        <w:keepNext w:val="0"/>
        <w:keepLines w:val="0"/>
        <w:widowControl w:val="0"/>
        <w:shd w:val="clear" w:color="auto" w:fill="auto"/>
        <w:tabs>
          <w:tab w:pos="522" w:val="left"/>
          <w:tab w:leader="dot" w:pos="9610" w:val="right"/>
        </w:tabs>
        <w:bidi w:val="0"/>
        <w:spacing w:before="0" w:line="240" w:lineRule="auto"/>
        <w:ind w:left="0" w:right="0" w:firstLine="0"/>
        <w:jc w:val="both"/>
        <w:rPr>
          <w:sz w:val="24"/>
          <w:szCs w:val="24"/>
        </w:rPr>
      </w:pPr>
      <w:hyperlink w:anchor="bookmark233" w:tooltip="Current Document">
        <w:bookmarkStart w:id="8" w:name="bookmark8"/>
        <w:r>
          <w:rPr>
            <w:color w:val="000000"/>
            <w:spacing w:val="0"/>
            <w:w w:val="100"/>
            <w:position w:val="0"/>
            <w:sz w:val="22"/>
            <w:szCs w:val="22"/>
          </w:rPr>
          <w:t>六</w:t>
        </w:r>
        <w:bookmarkEnd w:id="8"/>
        <w:r>
          <w:rPr>
            <w:color w:val="000000"/>
            <w:spacing w:val="0"/>
            <w:w w:val="100"/>
            <w:position w:val="0"/>
            <w:sz w:val="22"/>
            <w:szCs w:val="22"/>
          </w:rPr>
          <w:t>、</w:t>
          <w:tab/>
          <w:t>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43</w:t>
        </w:r>
      </w:hyperlink>
    </w:p>
    <w:p>
      <w:pPr>
        <w:pStyle w:val="Style21"/>
        <w:keepNext w:val="0"/>
        <w:keepLines w:val="0"/>
        <w:widowControl w:val="0"/>
        <w:shd w:val="clear" w:color="auto" w:fill="auto"/>
        <w:tabs>
          <w:tab w:pos="522" w:val="left"/>
          <w:tab w:leader="dot" w:pos="9610" w:val="right"/>
        </w:tabs>
        <w:bidi w:val="0"/>
        <w:spacing w:before="0" w:line="240" w:lineRule="auto"/>
        <w:ind w:left="0" w:right="0" w:firstLine="0"/>
        <w:jc w:val="both"/>
        <w:rPr>
          <w:sz w:val="24"/>
          <w:szCs w:val="24"/>
        </w:rPr>
      </w:pPr>
      <w:hyperlink w:anchor="bookmark274" w:tooltip="Current Document">
        <w:bookmarkStart w:id="9" w:name="bookmark9"/>
        <w:r>
          <w:rPr>
            <w:color w:val="000000"/>
            <w:spacing w:val="0"/>
            <w:w w:val="100"/>
            <w:position w:val="0"/>
            <w:sz w:val="22"/>
            <w:szCs w:val="22"/>
          </w:rPr>
          <w:t>七</w:t>
        </w:r>
        <w:bookmarkEnd w:id="9"/>
        <w:r>
          <w:rPr>
            <w:color w:val="000000"/>
            <w:spacing w:val="0"/>
            <w:w w:val="100"/>
            <w:position w:val="0"/>
            <w:sz w:val="22"/>
            <w:szCs w:val="22"/>
          </w:rPr>
          <w:t>、</w:t>
          <w:tab/>
          <w:t>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48</w:t>
        </w:r>
      </w:hyperlink>
    </w:p>
    <w:p>
      <w:pPr>
        <w:pStyle w:val="Style21"/>
        <w:keepNext w:val="0"/>
        <w:keepLines w:val="0"/>
        <w:widowControl w:val="0"/>
        <w:shd w:val="clear" w:color="auto" w:fill="auto"/>
        <w:tabs>
          <w:tab w:pos="522" w:val="left"/>
          <w:tab w:leader="dot" w:pos="9610" w:val="right"/>
        </w:tabs>
        <w:bidi w:val="0"/>
        <w:spacing w:before="0" w:line="240" w:lineRule="auto"/>
        <w:ind w:left="0" w:right="0" w:firstLine="0"/>
        <w:jc w:val="both"/>
        <w:rPr>
          <w:sz w:val="24"/>
          <w:szCs w:val="24"/>
        </w:rPr>
      </w:pPr>
      <w:bookmarkStart w:id="10" w:name="bookmark10"/>
      <w:r>
        <w:rPr>
          <w:color w:val="000000"/>
          <w:spacing w:val="0"/>
          <w:w w:val="100"/>
          <w:position w:val="0"/>
          <w:sz w:val="22"/>
          <w:szCs w:val="22"/>
        </w:rPr>
        <w:t>八</w:t>
      </w:r>
      <w:bookmarkEnd w:id="10"/>
      <w:r>
        <w:rPr>
          <w:color w:val="000000"/>
          <w:spacing w:val="0"/>
          <w:w w:val="100"/>
          <w:position w:val="0"/>
          <w:sz w:val="22"/>
          <w:szCs w:val="22"/>
        </w:rPr>
        <w:t>、</w:t>
        <w:tab/>
        <w:t>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53</w:t>
      </w:r>
    </w:p>
    <w:p>
      <w:pPr>
        <w:pStyle w:val="Style21"/>
        <w:keepNext w:val="0"/>
        <w:keepLines w:val="0"/>
        <w:widowControl w:val="0"/>
        <w:shd w:val="clear" w:color="auto" w:fill="auto"/>
        <w:tabs>
          <w:tab w:pos="522" w:val="left"/>
          <w:tab w:leader="dot" w:pos="9610" w:val="right"/>
        </w:tabs>
        <w:bidi w:val="0"/>
        <w:spacing w:before="0" w:line="240" w:lineRule="auto"/>
        <w:ind w:left="0" w:right="0" w:firstLine="0"/>
        <w:jc w:val="both"/>
        <w:rPr>
          <w:sz w:val="24"/>
          <w:szCs w:val="24"/>
        </w:rPr>
      </w:pPr>
      <w:bookmarkStart w:id="11" w:name="bookmark11"/>
      <w:r>
        <w:rPr>
          <w:color w:val="000000"/>
          <w:spacing w:val="0"/>
          <w:w w:val="100"/>
          <w:position w:val="0"/>
          <w:sz w:val="22"/>
          <w:szCs w:val="22"/>
        </w:rPr>
        <w:t>九</w:t>
      </w:r>
      <w:bookmarkEnd w:id="11"/>
      <w:r>
        <w:rPr>
          <w:color w:val="000000"/>
          <w:spacing w:val="0"/>
          <w:w w:val="100"/>
          <w:position w:val="0"/>
          <w:sz w:val="22"/>
          <w:szCs w:val="22"/>
        </w:rPr>
        <w:t>、</w:t>
        <w:tab/>
        <w:t>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55</w:t>
      </w:r>
    </w:p>
    <w:p>
      <w:pPr>
        <w:pStyle w:val="Style21"/>
        <w:keepNext w:val="0"/>
        <w:keepLines w:val="0"/>
        <w:widowControl w:val="0"/>
        <w:shd w:val="clear" w:color="auto" w:fill="auto"/>
        <w:tabs>
          <w:tab w:leader="dot" w:pos="9610" w:val="right"/>
        </w:tabs>
        <w:bidi w:val="0"/>
        <w:spacing w:before="0" w:line="240" w:lineRule="auto"/>
        <w:ind w:left="0" w:right="0" w:firstLine="0"/>
        <w:jc w:val="both"/>
        <w:rPr>
          <w:sz w:val="24"/>
          <w:szCs w:val="24"/>
        </w:rPr>
      </w:pPr>
      <w:hyperlink w:anchor="bookmark1165" w:tooltip="Current Document">
        <w:r>
          <w:rPr>
            <w:color w:val="000000"/>
            <w:spacing w:val="0"/>
            <w:w w:val="100"/>
            <w:position w:val="0"/>
            <w:sz w:val="22"/>
            <w:szCs w:val="22"/>
          </w:rPr>
          <w:t>十、备查文件目录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136</w:t>
        </w:r>
      </w:hyperlink>
      <w:r>
        <w:br w:type="page"/>
      </w:r>
      <w:r>
        <w:fldChar w:fldCharType="end"/>
      </w:r>
    </w:p>
    <w:p>
      <w:pPr>
        <w:pStyle w:val="Style14"/>
        <w:keepNext/>
        <w:keepLines/>
        <w:widowControl w:val="0"/>
        <w:shd w:val="clear" w:color="auto" w:fill="auto"/>
        <w:bidi w:val="0"/>
        <w:spacing w:before="0" w:after="82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公司、本公司或长城集团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广东长城集团股份有限公司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广发证券、保荐机构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广东正中珠江会计师事务所（特殊普通合伙）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广东长城集团股份有限公司章程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广东长城集团股份有限公司股东大会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广东长城集团股份有限公司董事会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广东长城集团股份有限公司监事会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2094" w:right="1150" w:bottom="6832" w:left="1078" w:header="0" w:footer="3" w:gutter="0"/>
          <w:cols w:space="720"/>
          <w:noEndnote/>
          <w:rtlGutter w:val="0"/>
          <w:docGrid w:linePitch="360"/>
        </w:sectPr>
      </w:pPr>
    </w:p>
    <w:p>
      <w:pPr>
        <w:pStyle w:val="Style14"/>
        <w:keepNext/>
        <w:keepLines/>
        <w:widowControl w:val="0"/>
        <w:shd w:val="clear" w:color="auto" w:fill="auto"/>
        <w:bidi w:val="0"/>
        <w:spacing w:before="560" w:after="540" w:line="240" w:lineRule="auto"/>
        <w:ind w:left="0" w:right="0" w:firstLine="0"/>
        <w:jc w:val="center"/>
      </w:pPr>
      <w:bookmarkStart w:id="15" w:name="bookmark15"/>
      <w:bookmarkStart w:id="16" w:name="bookmark16"/>
      <w:bookmarkStart w:id="17" w:name="bookmark17"/>
      <w:r>
        <w:rPr>
          <w:color w:val="000000"/>
          <w:spacing w:val="0"/>
          <w:w w:val="100"/>
          <w:position w:val="0"/>
        </w:rPr>
        <w:t>第二节公司基本情况简介</w:t>
      </w:r>
      <w:bookmarkEnd w:id="15"/>
      <w:bookmarkEnd w:id="16"/>
      <w:bookmarkEnd w:id="17"/>
    </w:p>
    <w:p>
      <w:pPr>
        <w:pStyle w:val="Style25"/>
        <w:keepNext/>
        <w:keepLines/>
        <w:widowControl w:val="0"/>
        <w:shd w:val="clear" w:color="auto" w:fill="auto"/>
        <w:bidi w:val="0"/>
        <w:spacing w:before="0" w:line="240" w:lineRule="auto"/>
        <w:ind w:left="0" w:right="0" w:firstLine="260"/>
        <w:jc w:val="both"/>
      </w:pPr>
      <w:bookmarkStart w:id="18" w:name="bookmark18"/>
      <w:bookmarkStart w:id="19" w:name="bookmark19"/>
      <w:bookmarkStart w:id="20" w:name="bookmark20"/>
      <w:r>
        <w:rPr>
          <w:color w:val="000000"/>
          <w:spacing w:val="0"/>
          <w:w w:val="100"/>
          <w:position w:val="0"/>
        </w:rPr>
        <w:t>、公司信息</w:t>
      </w:r>
      <w:bookmarkEnd w:id="18"/>
      <w:bookmarkEnd w:id="19"/>
      <w:bookmarkEnd w:id="20"/>
    </w:p>
    <w:tbl>
      <w:tblPr>
        <w:tblOverlap w:val="never"/>
        <w:jc w:val="center"/>
        <w:tblLayout w:type="fixed"/>
      </w:tblPr>
      <w:tblGrid>
        <w:gridCol w:w="2938"/>
        <w:gridCol w:w="2304"/>
        <w:gridCol w:w="2155"/>
        <w:gridCol w:w="218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长城集团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广东长城集团股份有限公司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长城集团</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The Great Wall Group Co., Ltd. Guangdong</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Great Wall Guangdong</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广东省潮州市枫溪区蔡陇大道</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521031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广东省潮州市枫溪区蔡陇大道</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521031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thegreatwall-china. com</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"mailto:zqb@thegreatwall-china.com" </w:instrText>
            </w:r>
            <w:r>
              <w:fldChar w:fldCharType="separate"/>
            </w:r>
            <w:r>
              <w:rPr>
                <w:rFonts w:ascii="Times New Roman" w:eastAsia="Times New Roman" w:hAnsi="Times New Roman" w:cs="Times New Roman"/>
                <w:color w:val="000000"/>
                <w:spacing w:val="0"/>
                <w:w w:val="100"/>
                <w:position w:val="0"/>
                <w:sz w:val="18"/>
                <w:szCs w:val="18"/>
              </w:rPr>
              <w:t>zqb@thegreatwall-china.com</w:t>
            </w:r>
            <w:r>
              <w:fldChar w:fldCharType="end"/>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广东正中珠江会计师事务所（特殊普通合伙）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广州市东风东路</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号粤海集团大厦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楼</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二</w:t>
      </w:r>
      <w:bookmarkEnd w:id="23"/>
      <w:r>
        <w:rPr>
          <w:color w:val="000000"/>
          <w:spacing w:val="0"/>
          <w:w w:val="100"/>
          <w:position w:val="0"/>
        </w:rPr>
        <w:t>、联系人和联系方式</w:t>
      </w:r>
      <w:bookmarkEnd w:id="21"/>
      <w:bookmarkEnd w:id="22"/>
      <w:bookmarkEnd w:id="24"/>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王樱</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广东省潮州市枫溪区蔡陇大道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广东省深圳市福强路</w:t>
            </w:r>
            <w:r>
              <w:rPr>
                <w:rFonts w:ascii="Times New Roman" w:eastAsia="Times New Roman" w:hAnsi="Times New Roman" w:cs="Times New Roman"/>
                <w:color w:val="000000"/>
                <w:spacing w:val="0"/>
                <w:w w:val="100"/>
                <w:position w:val="0"/>
                <w:sz w:val="18"/>
                <w:szCs w:val="18"/>
              </w:rPr>
              <w:t>4001</w:t>
            </w:r>
            <w:r>
              <w:rPr>
                <w:color w:val="000000"/>
                <w:spacing w:val="0"/>
                <w:w w:val="100"/>
                <w:position w:val="0"/>
              </w:rPr>
              <w:t>号世纪工艺品 广场</w:t>
            </w:r>
            <w:r>
              <w:rPr>
                <w:rFonts w:ascii="Times New Roman" w:eastAsia="Times New Roman" w:hAnsi="Times New Roman" w:cs="Times New Roman"/>
                <w:color w:val="000000"/>
                <w:spacing w:val="0"/>
                <w:w w:val="100"/>
                <w:position w:val="0"/>
                <w:sz w:val="18"/>
                <w:szCs w:val="18"/>
              </w:rPr>
              <w:t>H</w:t>
            </w:r>
            <w:r>
              <w:rPr>
                <w:color w:val="000000"/>
                <w:spacing w:val="0"/>
                <w:w w:val="100"/>
                <w:position w:val="0"/>
              </w:rPr>
              <w:t>馆</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0768-2932398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0755-36988132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0768-2931162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0755-36988180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"mailto:zqb@thegreatwall-china.com" </w:instrText>
            </w:r>
            <w:r>
              <w:fldChar w:fldCharType="separate"/>
            </w:r>
            <w:r>
              <w:rPr>
                <w:rFonts w:ascii="Times New Roman" w:eastAsia="Times New Roman" w:hAnsi="Times New Roman" w:cs="Times New Roman"/>
                <w:color w:val="000000"/>
                <w:spacing w:val="0"/>
                <w:w w:val="100"/>
                <w:position w:val="0"/>
                <w:sz w:val="18"/>
                <w:szCs w:val="18"/>
              </w:rPr>
              <w:t>zqb@thegreatwall-china.com</w:t>
            </w:r>
            <w:r>
              <w:fldChar w:fldCharType="end"/>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zqb@thegreatwall-china. com</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三</w:t>
      </w:r>
      <w:bookmarkEnd w:id="27"/>
      <w:r>
        <w:rPr>
          <w:color w:val="000000"/>
          <w:spacing w:val="0"/>
          <w:w w:val="100"/>
          <w:position w:val="0"/>
        </w:rPr>
        <w:t>、信息披露及备置地点</w:t>
      </w:r>
      <w:bookmarkEnd w:id="25"/>
      <w:bookmarkEnd w:id="26"/>
      <w:bookmarkEnd w:id="28"/>
    </w:p>
    <w:tbl>
      <w:tblPr>
        <w:tblOverlap w:val="never"/>
        <w:jc w:val="center"/>
        <w:tblLayout w:type="fixed"/>
      </w:tblPr>
      <w:tblGrid>
        <w:gridCol w:w="3869"/>
        <w:gridCol w:w="571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www.cninfb.com.cn</w:t>
            </w:r>
            <w:r>
              <w:fldChar w:fldCharType="end"/>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长城集团证券事务部</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四</w:t>
      </w:r>
      <w:bookmarkEnd w:id="31"/>
      <w:r>
        <w:rPr>
          <w:color w:val="000000"/>
          <w:spacing w:val="0"/>
          <w:w w:val="100"/>
          <w:position w:val="0"/>
        </w:rPr>
        <w:t>、公司历史沿革</w:t>
      </w:r>
      <w:bookmarkEnd w:id="29"/>
      <w:bookmarkEnd w:id="30"/>
      <w:bookmarkEnd w:id="32"/>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广东省潮州市枫溪 区蔡陇大道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445100000000444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44510123113011X</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23113011-X</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注册资本变更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广东省潮州市枫溪 区蔡陇大道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445100000000444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44510123113011X</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23113011-X</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注册资本变更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广东省潮州市枫溪 区蔡陇大道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445100000000444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44510123113011X</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23113011-X</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股份制改造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广东省潮州市枫溪 区蔡陇大道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445100000000444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44510123113011X</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23113011-X</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注册资本变更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广东省潮州市枫溪 区蔡陇大道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445100000000444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44510123113011X</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23113011-X</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挂牌上市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广东省潮州市枫溪 区蔡陇大道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445100000000444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44510123113011X</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23113011-X</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注册资本变更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广东省潮州市枫溪 区蔡陇大道</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445100000000444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44510123113011X</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23113011-X</w:t>
            </w:r>
          </w:p>
        </w:tc>
      </w:tr>
    </w:tbl>
    <w:p>
      <w:pPr>
        <w:spacing w:lineRule="exact" w:line="1"/>
        <w:rPr>
          <w:sz w:val="2"/>
          <w:szCs w:val="2"/>
        </w:rPr>
      </w:pPr>
      <w:r>
        <w:br w:type="page"/>
      </w:r>
    </w:p>
    <w:p>
      <w:pPr>
        <w:pStyle w:val="Style14"/>
        <w:keepNext/>
        <w:keepLines/>
        <w:widowControl w:val="0"/>
        <w:shd w:val="clear" w:color="auto" w:fill="auto"/>
        <w:bidi w:val="0"/>
        <w:spacing w:before="0" w:after="560" w:line="240" w:lineRule="auto"/>
        <w:ind w:left="0" w:right="0" w:firstLine="0"/>
        <w:jc w:val="center"/>
      </w:pPr>
      <w:bookmarkStart w:id="33" w:name="bookmark33"/>
      <w:bookmarkStart w:id="34" w:name="bookmark34"/>
      <w:bookmarkStart w:id="35" w:name="bookmark35"/>
      <w:r>
        <w:rPr>
          <w:color w:val="000000"/>
          <w:spacing w:val="0"/>
          <w:w w:val="100"/>
          <w:position w:val="0"/>
        </w:rPr>
        <w:t>第三节会计数据和财务指标摘要</w:t>
      </w:r>
      <w:bookmarkEnd w:id="33"/>
      <w:bookmarkEnd w:id="34"/>
      <w:bookmarkEnd w:id="35"/>
    </w:p>
    <w:p>
      <w:pPr>
        <w:pStyle w:val="Style25"/>
        <w:keepNext/>
        <w:keepLines/>
        <w:widowControl w:val="0"/>
        <w:shd w:val="clear" w:color="auto" w:fill="auto"/>
        <w:bidi w:val="0"/>
        <w:spacing w:before="0" w:after="220" w:line="240" w:lineRule="auto"/>
        <w:ind w:left="0" w:right="0" w:firstLine="260"/>
        <w:jc w:val="left"/>
      </w:pPr>
      <w:bookmarkStart w:id="36" w:name="bookmark36"/>
      <w:bookmarkStart w:id="37" w:name="bookmark37"/>
      <w:bookmarkStart w:id="38" w:name="bookmark38"/>
      <w:r>
        <w:rPr>
          <w:color w:val="000000"/>
          <w:spacing w:val="0"/>
          <w:w w:val="100"/>
          <w:position w:val="0"/>
        </w:rPr>
        <w:t>、主要会计数据和财务指标</w:t>
      </w:r>
      <w:bookmarkEnd w:id="36"/>
      <w:bookmarkEnd w:id="37"/>
      <w:bookmarkEnd w:id="38"/>
    </w:p>
    <w:p>
      <w:pPr>
        <w:pStyle w:val="Style27"/>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415,376,055.36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371,313,399.05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407,928,670.00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290,365,900.27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261,132,694.76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288,714,902.04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3,369,710.39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13,534,427.86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40,098,318.53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12,233,203.12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31,109,173.84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47,358,672.49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3,599,658.06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20,473,736.69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-82.42%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37,741,441.85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-3,975,989.99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5,405,573.43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31,571,271.69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经营活动产生的现金流量净额</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8,341,998.39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11,636,018.31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20,140,432.34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每股经营活动产生的现金流量净 额（元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0.2014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1,068,808,369.34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1,030,690,628.57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906,167,748.94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287,341,059.96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252,822,977.25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136,773,834.31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781,467,309.38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777,867,651.32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769,393,914.63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归属于上市公司普通股股东的每 股净资产（元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7.6939</w:t>
            </w:r>
            <w:r>
              <w:rPr>
                <w:rFonts w:ascii="Times New Roman" w:eastAsia="Times New Roman" w:hAnsi="Times New Roman" w:cs="Times New Roman"/>
                <w:color w:val="FF0000"/>
                <w:spacing w:val="0"/>
                <w:w w:val="100"/>
                <w:position w:val="0"/>
                <w:sz w:val="18"/>
                <w:szCs w:val="18"/>
                <w:vertAlign w:val="superscript"/>
              </w:rPr>
              <w:t>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w:t>
            </w:r>
          </w:p>
        </w:tc>
      </w:tr>
    </w:tbl>
    <w:p>
      <w:pPr>
        <w:pStyle w:val="Style17"/>
        <w:keepNext w:val="0"/>
        <w:keepLines w:val="0"/>
        <w:widowControl w:val="0"/>
        <w:shd w:val="clear" w:color="auto" w:fill="auto"/>
        <w:bidi w:val="0"/>
        <w:spacing w:before="0" w:after="0" w:line="240" w:lineRule="auto"/>
        <w:ind w:left="1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 （1）</w:t>
      </w:r>
      <w:r>
        <w:rPr>
          <w:color w:val="000000"/>
          <w:spacing w:val="0"/>
          <w:w w:val="100"/>
          <w:position w:val="0"/>
        </w:rPr>
        <w:t>根据《公开发行证券的公司信息披露编报规则第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w:t>
      </w:r>
      <w:r>
        <w:rPr>
          <w:color w:val="000000"/>
          <w:spacing w:val="0"/>
          <w:w w:val="100"/>
          <w:position w:val="0"/>
          <w:sz w:val="18"/>
          <w:szCs w:val="18"/>
        </w:rPr>
        <w:t>一</w:t>
      </w:r>
      <w:r>
        <w:rPr>
          <w:color w:val="000000"/>
          <w:spacing w:val="0"/>
          <w:w w:val="100"/>
          <w:position w:val="0"/>
        </w:rPr>
        <w:t>净资产收益率和每股收益的计算及披露》</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相关规定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每股收益与稀释每股收益均按资本公积转增后的总股本</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万股来计算。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计算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归属于上市公司股东的每股净 </w:t>
      </w:r>
      <w:r>
        <w:rPr>
          <w:color w:val="000000"/>
          <w:spacing w:val="0"/>
          <w:w w:val="100"/>
          <w:position w:val="0"/>
        </w:rPr>
        <w:t>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每股经营活动产生的现金流量净额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的股本数使用对应的报告期期末公司实际股本数。</w:t>
      </w:r>
    </w:p>
    <w:p>
      <w:pPr>
        <w:pStyle w:val="Style25"/>
        <w:keepNext/>
        <w:keepLines/>
        <w:widowControl w:val="0"/>
        <w:shd w:val="clear" w:color="auto" w:fill="auto"/>
        <w:bidi w:val="0"/>
        <w:spacing w:before="0" w:after="38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rPr>
        <w:t>二</w:t>
      </w:r>
      <w:bookmarkEnd w:id="41"/>
      <w:r>
        <w:rPr>
          <w:color w:val="000000"/>
          <w:spacing w:val="0"/>
          <w:w w:val="100"/>
          <w:position w:val="0"/>
        </w:rPr>
        <w:t>、非经常性损益的项目及金额</w:t>
      </w:r>
      <w:bookmarkEnd w:id="39"/>
      <w:bookmarkEnd w:id="40"/>
      <w:bookmarkEnd w:id="42"/>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2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-53,068.82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-680.25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8,964,719.06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17,593,321.00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7,692,535.00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-48,157.51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-17,969.86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-431,500.79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1,287,844.68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2,506,582.72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1,090,183.80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7,575,648.05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15,068,163.26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6,170,170.16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rPr>
        <w:t>三</w:t>
      </w:r>
      <w:bookmarkEnd w:id="45"/>
      <w:r>
        <w:rPr>
          <w:color w:val="000000"/>
          <w:spacing w:val="0"/>
          <w:w w:val="100"/>
          <w:position w:val="0"/>
        </w:rPr>
        <w:t>、重大风险提示</w:t>
      </w:r>
      <w:bookmarkEnd w:id="43"/>
      <w:bookmarkEnd w:id="44"/>
      <w:bookmarkEnd w:id="46"/>
    </w:p>
    <w:p>
      <w:pPr>
        <w:pStyle w:val="Style27"/>
        <w:keepNext w:val="0"/>
        <w:keepLines w:val="0"/>
        <w:widowControl w:val="0"/>
        <w:shd w:val="clear" w:color="auto" w:fill="auto"/>
        <w:tabs>
          <w:tab w:pos="711" w:val="left"/>
        </w:tabs>
        <w:bidi w:val="0"/>
        <w:spacing w:before="0" w:after="0" w:line="360" w:lineRule="auto"/>
        <w:ind w:left="0" w:right="0"/>
        <w:jc w:val="both"/>
      </w:pPr>
      <w:bookmarkStart w:id="47" w:name="bookmark47"/>
      <w:r>
        <w:rPr>
          <w:rFonts w:ascii="Times New Roman" w:eastAsia="Times New Roman" w:hAnsi="Times New Roman" w:cs="Times New Roman"/>
          <w:color w:val="000000"/>
          <w:spacing w:val="0"/>
          <w:w w:val="100"/>
          <w:position w:val="0"/>
          <w:sz w:val="18"/>
          <w:szCs w:val="18"/>
        </w:rPr>
        <w:t>1</w:t>
      </w:r>
      <w:bookmarkEnd w:id="47"/>
      <w:r>
        <w:rPr>
          <w:color w:val="000000"/>
          <w:spacing w:val="0"/>
          <w:w w:val="100"/>
          <w:position w:val="0"/>
        </w:rPr>
        <w:t>、</w:t>
        <w:tab/>
        <w:t>成本和费用增加的风险</w:t>
      </w:r>
    </w:p>
    <w:p>
      <w:pPr>
        <w:pStyle w:val="Style27"/>
        <w:keepNext w:val="0"/>
        <w:keepLines w:val="0"/>
        <w:widowControl w:val="0"/>
        <w:shd w:val="clear" w:color="auto" w:fill="auto"/>
        <w:bidi w:val="0"/>
        <w:spacing w:before="0" w:after="140" w:line="310" w:lineRule="exact"/>
        <w:ind w:left="0" w:right="0"/>
        <w:jc w:val="both"/>
      </w:pPr>
      <w:r>
        <w:rPr>
          <w:color w:val="000000"/>
          <w:spacing w:val="0"/>
          <w:w w:val="100"/>
          <w:position w:val="0"/>
        </w:rPr>
        <w:t>公司在资产规模、人员规模、销售规模、生产规模等方面不断扩大的同时，公司的运营成本和费用，特别是市场开拓及 人员费用也都在不断的增加。如果公司不能进一步扩大销售规模，提高公司的盈利能力，将对公司的收益产生一定的影响。 为此，公司将开源节流，在不断提高公司经营业绩的同时，提高公司的管理水平和内部控制水平，优化资源配置，有效的控 制好公司的成本和费用。</w:t>
      </w:r>
    </w:p>
    <w:p>
      <w:pPr>
        <w:pStyle w:val="Style27"/>
        <w:keepNext w:val="0"/>
        <w:keepLines w:val="0"/>
        <w:widowControl w:val="0"/>
        <w:shd w:val="clear" w:color="auto" w:fill="auto"/>
        <w:tabs>
          <w:tab w:pos="730" w:val="left"/>
        </w:tabs>
        <w:bidi w:val="0"/>
        <w:spacing w:before="0" w:after="0" w:line="360" w:lineRule="auto"/>
        <w:ind w:left="0" w:right="0"/>
        <w:jc w:val="both"/>
      </w:pPr>
      <w:bookmarkStart w:id="48" w:name="bookmark48"/>
      <w:r>
        <w:rPr>
          <w:rFonts w:ascii="Times New Roman" w:eastAsia="Times New Roman" w:hAnsi="Times New Roman" w:cs="Times New Roman"/>
          <w:color w:val="000000"/>
          <w:spacing w:val="0"/>
          <w:w w:val="100"/>
          <w:position w:val="0"/>
          <w:sz w:val="18"/>
          <w:szCs w:val="18"/>
        </w:rPr>
        <w:t>2</w:t>
      </w:r>
      <w:bookmarkEnd w:id="48"/>
      <w:r>
        <w:rPr>
          <w:color w:val="000000"/>
          <w:spacing w:val="0"/>
          <w:w w:val="100"/>
          <w:position w:val="0"/>
        </w:rPr>
        <w:t>、</w:t>
        <w:tab/>
        <w:t>募集资金投向风险</w:t>
      </w:r>
    </w:p>
    <w:p>
      <w:pPr>
        <w:pStyle w:val="Style27"/>
        <w:keepNext w:val="0"/>
        <w:keepLines w:val="0"/>
        <w:widowControl w:val="0"/>
        <w:shd w:val="clear" w:color="auto" w:fill="auto"/>
        <w:bidi w:val="0"/>
        <w:spacing w:before="0" w:after="100" w:line="312" w:lineRule="exact"/>
        <w:ind w:left="0" w:right="0"/>
        <w:jc w:val="both"/>
      </w:pPr>
      <w:r>
        <w:rPr>
          <w:color w:val="000000"/>
          <w:spacing w:val="0"/>
          <w:w w:val="100"/>
          <w:position w:val="0"/>
        </w:rPr>
        <w:t>由于募投项目建设周期的原因，公司募集资金的投入到实际产生效益仍需要一段时间，存在募投项目变更及公司净资产 收益率下降的风险。尤其是河南首期年产</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万只酒瓶建设项目尚处于建设阶段，项目在实施过程中，可能遇到政策变化、 市场变化、设备采购价格变化、技术变化等诸多不确定因素的影响，直接影响项目的投资成本、回收期、预定达产规模和预 期效益，存在较大的不确定性。对此，公司目前正在积极推进新项目建设，使项目尽早成熟并产生效益。</w:t>
      </w:r>
    </w:p>
    <w:p>
      <w:pPr>
        <w:pStyle w:val="Style27"/>
        <w:keepNext w:val="0"/>
        <w:keepLines w:val="0"/>
        <w:widowControl w:val="0"/>
        <w:shd w:val="clear" w:color="auto" w:fill="auto"/>
        <w:bidi w:val="0"/>
        <w:spacing w:before="0" w:after="0" w:line="360" w:lineRule="auto"/>
        <w:ind w:left="0" w:right="0" w:firstLine="320"/>
        <w:jc w:val="both"/>
      </w:pPr>
      <w:bookmarkStart w:id="49" w:name="bookmark49"/>
      <w:r>
        <w:rPr>
          <w:rFonts w:ascii="Times New Roman" w:eastAsia="Times New Roman" w:hAnsi="Times New Roman" w:cs="Times New Roman"/>
          <w:color w:val="000000"/>
          <w:spacing w:val="0"/>
          <w:w w:val="100"/>
          <w:position w:val="0"/>
          <w:sz w:val="18"/>
          <w:szCs w:val="18"/>
        </w:rPr>
        <w:t>3</w:t>
      </w:r>
      <w:bookmarkEnd w:id="49"/>
      <w:r>
        <w:rPr>
          <w:color w:val="000000"/>
          <w:spacing w:val="0"/>
          <w:w w:val="100"/>
          <w:position w:val="0"/>
        </w:rPr>
        <w:t>、综合管理水平亟待提高的风险</w:t>
      </w:r>
    </w:p>
    <w:p>
      <w:pPr>
        <w:pStyle w:val="Style27"/>
        <w:keepNext w:val="0"/>
        <w:keepLines w:val="0"/>
        <w:widowControl w:val="0"/>
        <w:shd w:val="clear" w:color="auto" w:fill="auto"/>
        <w:bidi w:val="0"/>
        <w:spacing w:before="0" w:after="140" w:line="312" w:lineRule="exact"/>
        <w:ind w:left="0" w:right="0"/>
        <w:jc w:val="both"/>
      </w:pPr>
      <w:r>
        <w:rPr>
          <w:color w:val="000000"/>
          <w:spacing w:val="0"/>
          <w:w w:val="100"/>
          <w:position w:val="0"/>
        </w:rPr>
        <w:t>现阶段公司管理结构相对简单，随着公司业务不断成长，公司的资产规模、人员规模、业务规模逐渐扩大，未来公司在 机制建立、战略规划、组织设计、运营管理、人才引进、资金管理和内部控制等方面的管理水平将面临更大的挑战。为此公 司不断创新管理机制，借鉴并推广适合公司发展的管理经验，致力于同步建立起较大规模企业所需的现代科学管理体系。</w:t>
      </w:r>
    </w:p>
    <w:p>
      <w:pPr>
        <w:pStyle w:val="Style27"/>
        <w:keepNext w:val="0"/>
        <w:keepLines w:val="0"/>
        <w:widowControl w:val="0"/>
        <w:shd w:val="clear" w:color="auto" w:fill="auto"/>
        <w:tabs>
          <w:tab w:pos="730" w:val="left"/>
        </w:tabs>
        <w:bidi w:val="0"/>
        <w:spacing w:before="0" w:after="0" w:line="360" w:lineRule="auto"/>
        <w:ind w:left="0" w:right="0"/>
        <w:jc w:val="both"/>
      </w:pPr>
      <w:bookmarkStart w:id="50" w:name="bookmark50"/>
      <w:r>
        <w:rPr>
          <w:rFonts w:ascii="Times New Roman" w:eastAsia="Times New Roman" w:hAnsi="Times New Roman" w:cs="Times New Roman"/>
          <w:color w:val="000000"/>
          <w:spacing w:val="0"/>
          <w:w w:val="100"/>
          <w:position w:val="0"/>
          <w:sz w:val="18"/>
          <w:szCs w:val="18"/>
        </w:rPr>
        <w:t>4</w:t>
      </w:r>
      <w:bookmarkEnd w:id="50"/>
      <w:r>
        <w:rPr>
          <w:color w:val="000000"/>
          <w:spacing w:val="0"/>
          <w:w w:val="100"/>
          <w:position w:val="0"/>
        </w:rPr>
        <w:t>、</w:t>
        <w:tab/>
        <w:t>应收账款风险</w:t>
      </w:r>
    </w:p>
    <w:p>
      <w:pPr>
        <w:pStyle w:val="Style27"/>
        <w:keepNext w:val="0"/>
        <w:keepLines w:val="0"/>
        <w:widowControl w:val="0"/>
        <w:shd w:val="clear" w:color="auto" w:fill="auto"/>
        <w:bidi w:val="0"/>
        <w:spacing w:before="0" w:after="140" w:line="322"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年末公司应收账款净值为</w:t>
      </w:r>
      <w:r>
        <w:rPr>
          <w:rFonts w:ascii="Times New Roman" w:eastAsia="Times New Roman" w:hAnsi="Times New Roman" w:cs="Times New Roman"/>
          <w:color w:val="000000"/>
          <w:spacing w:val="0"/>
          <w:w w:val="100"/>
          <w:position w:val="0"/>
          <w:sz w:val="18"/>
          <w:szCs w:val="18"/>
        </w:rPr>
        <w:t>17,157.36</w:t>
      </w:r>
      <w:r>
        <w:rPr>
          <w:color w:val="000000"/>
          <w:spacing w:val="0"/>
          <w:w w:val="100"/>
          <w:position w:val="0"/>
        </w:rPr>
        <w:t>万元，占当期期末总资产的比例为</w:t>
      </w:r>
      <w:r>
        <w:rPr>
          <w:rFonts w:ascii="Times New Roman" w:eastAsia="Times New Roman" w:hAnsi="Times New Roman" w:cs="Times New Roman"/>
          <w:color w:val="000000"/>
          <w:spacing w:val="0"/>
          <w:w w:val="100"/>
          <w:position w:val="0"/>
          <w:sz w:val="18"/>
          <w:szCs w:val="18"/>
        </w:rPr>
        <w:t>16.05%</w:t>
      </w:r>
      <w:r>
        <w:rPr>
          <w:color w:val="000000"/>
          <w:spacing w:val="0"/>
          <w:w w:val="100"/>
          <w:position w:val="0"/>
        </w:rPr>
        <w:t>,占当期营业收入的比例为</w:t>
      </w:r>
      <w:r>
        <w:rPr>
          <w:rFonts w:ascii="Times New Roman" w:eastAsia="Times New Roman" w:hAnsi="Times New Roman" w:cs="Times New Roman"/>
          <w:color w:val="000000"/>
          <w:spacing w:val="0"/>
          <w:w w:val="100"/>
          <w:position w:val="0"/>
          <w:sz w:val="18"/>
          <w:szCs w:val="18"/>
        </w:rPr>
        <w:t>41.31%</w:t>
      </w:r>
      <w:r>
        <w:rPr>
          <w:color w:val="000000"/>
          <w:spacing w:val="0"/>
          <w:w w:val="100"/>
          <w:position w:val="0"/>
        </w:rPr>
        <w:t>。 如果公司不能有效控制和管理应收账款，将会造成应收账款的回收风险。</w:t>
      </w:r>
    </w:p>
    <w:p>
      <w:pPr>
        <w:pStyle w:val="Style27"/>
        <w:keepNext w:val="0"/>
        <w:keepLines w:val="0"/>
        <w:widowControl w:val="0"/>
        <w:shd w:val="clear" w:color="auto" w:fill="auto"/>
        <w:tabs>
          <w:tab w:pos="730" w:val="left"/>
        </w:tabs>
        <w:bidi w:val="0"/>
        <w:spacing w:before="0" w:after="0" w:line="360" w:lineRule="auto"/>
        <w:ind w:left="0" w:right="0"/>
        <w:jc w:val="both"/>
      </w:pPr>
      <w:bookmarkStart w:id="51" w:name="bookmark51"/>
      <w:r>
        <w:rPr>
          <w:rFonts w:ascii="Times New Roman" w:eastAsia="Times New Roman" w:hAnsi="Times New Roman" w:cs="Times New Roman"/>
          <w:color w:val="000000"/>
          <w:spacing w:val="0"/>
          <w:w w:val="100"/>
          <w:position w:val="0"/>
          <w:sz w:val="18"/>
          <w:szCs w:val="18"/>
        </w:rPr>
        <w:t>5</w:t>
      </w:r>
      <w:bookmarkEnd w:id="51"/>
      <w:r>
        <w:rPr>
          <w:color w:val="000000"/>
          <w:spacing w:val="0"/>
          <w:w w:val="100"/>
          <w:position w:val="0"/>
        </w:rPr>
        <w:t>、</w:t>
        <w:tab/>
        <w:t>存货金额较大的风险</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日的存货账面价值为</w:t>
      </w:r>
      <w:r>
        <w:rPr>
          <w:rFonts w:ascii="Times New Roman" w:eastAsia="Times New Roman" w:hAnsi="Times New Roman" w:cs="Times New Roman"/>
          <w:color w:val="000000"/>
          <w:spacing w:val="0"/>
          <w:w w:val="100"/>
          <w:position w:val="0"/>
          <w:sz w:val="18"/>
          <w:szCs w:val="18"/>
        </w:rPr>
        <w:t>9,644.81</w:t>
      </w:r>
      <w:r>
        <w:rPr>
          <w:color w:val="000000"/>
          <w:spacing w:val="0"/>
          <w:w w:val="100"/>
          <w:position w:val="0"/>
        </w:rPr>
        <w:t>万元，占当期期末总资产的比例为</w:t>
      </w:r>
      <w:r>
        <w:rPr>
          <w:rFonts w:ascii="Times New Roman" w:eastAsia="Times New Roman" w:hAnsi="Times New Roman" w:cs="Times New Roman"/>
          <w:color w:val="000000"/>
          <w:spacing w:val="0"/>
          <w:w w:val="100"/>
          <w:position w:val="0"/>
          <w:sz w:val="18"/>
          <w:szCs w:val="18"/>
        </w:rPr>
        <w:t>9.02%</w:t>
      </w:r>
      <w:r>
        <w:rPr>
          <w:color w:val="000000"/>
          <w:spacing w:val="0"/>
          <w:w w:val="100"/>
          <w:position w:val="0"/>
        </w:rPr>
        <w:t xml:space="preserve">,占当期的营业收入比例为 </w:t>
      </w:r>
      <w:r>
        <w:rPr>
          <w:rFonts w:ascii="Times New Roman" w:eastAsia="Times New Roman" w:hAnsi="Times New Roman" w:cs="Times New Roman"/>
          <w:color w:val="000000"/>
          <w:spacing w:val="0"/>
          <w:w w:val="100"/>
          <w:position w:val="0"/>
          <w:sz w:val="18"/>
          <w:szCs w:val="18"/>
        </w:rPr>
        <w:t>23.22%</w:t>
      </w:r>
      <w:r>
        <w:rPr>
          <w:color w:val="000000"/>
          <w:spacing w:val="0"/>
          <w:w w:val="100"/>
          <w:position w:val="0"/>
        </w:rPr>
        <w:t xml:space="preserve">，公司若不能加强生产计划管理和库存管理，可能存在存货占用资金余额较大而给公司生产经营带来负面影响的风 </w:t>
      </w:r>
      <w:r>
        <w:rPr>
          <w:color w:val="000000"/>
          <w:spacing w:val="0"/>
          <w:w w:val="100"/>
          <w:position w:val="0"/>
        </w:rPr>
        <w:t>险。</w:t>
      </w:r>
    </w:p>
    <w:p>
      <w:pPr>
        <w:pStyle w:val="Style27"/>
        <w:keepNext w:val="0"/>
        <w:keepLines w:val="0"/>
        <w:widowControl w:val="0"/>
        <w:shd w:val="clear" w:color="auto" w:fill="auto"/>
        <w:bidi w:val="0"/>
        <w:spacing w:before="0" w:after="0" w:line="316" w:lineRule="exact"/>
        <w:ind w:left="0" w:right="0" w:firstLine="440"/>
        <w:jc w:val="both"/>
      </w:pPr>
      <w:bookmarkStart w:id="52" w:name="bookmark52"/>
      <w:r>
        <w:rPr>
          <w:rFonts w:ascii="Times New Roman" w:eastAsia="Times New Roman" w:hAnsi="Times New Roman" w:cs="Times New Roman"/>
          <w:color w:val="000000"/>
          <w:spacing w:val="0"/>
          <w:w w:val="100"/>
          <w:position w:val="0"/>
          <w:sz w:val="18"/>
          <w:szCs w:val="18"/>
        </w:rPr>
        <w:t>6</w:t>
      </w:r>
      <w:bookmarkEnd w:id="52"/>
      <w:r>
        <w:rPr>
          <w:color w:val="000000"/>
          <w:spacing w:val="0"/>
          <w:w w:val="100"/>
          <w:position w:val="0"/>
        </w:rPr>
        <w:t>、国内市场竞争加剧的风险</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由于外销经济环境整体的恶化，陶瓷企业对于国内市场的争夺日趋激烈，对优质营销资源的争夺，成为竞争的重点。这 对公司建立和完善内销渠道，提高内销收入，将构成一定的压力。公司将积极开发适销对路的产品，并加大市场推广的力度， 同时制定有竞争力的渠道商务政策，多种方式并用，抢占优质的渠道资源。</w:t>
      </w:r>
    </w:p>
    <w:p>
      <w:pPr>
        <w:pStyle w:val="Style27"/>
        <w:keepNext w:val="0"/>
        <w:keepLines w:val="0"/>
        <w:widowControl w:val="0"/>
        <w:shd w:val="clear" w:color="auto" w:fill="auto"/>
        <w:bidi w:val="0"/>
        <w:spacing w:before="0" w:after="0" w:line="316" w:lineRule="exact"/>
        <w:ind w:left="0" w:right="0"/>
        <w:jc w:val="both"/>
      </w:pPr>
      <w:bookmarkStart w:id="53" w:name="bookmark53"/>
      <w:r>
        <w:rPr>
          <w:rFonts w:ascii="Times New Roman" w:eastAsia="Times New Roman" w:hAnsi="Times New Roman" w:cs="Times New Roman"/>
          <w:color w:val="000000"/>
          <w:spacing w:val="0"/>
          <w:w w:val="100"/>
          <w:position w:val="0"/>
          <w:sz w:val="18"/>
          <w:szCs w:val="18"/>
        </w:rPr>
        <w:t>7</w:t>
      </w:r>
      <w:bookmarkEnd w:id="53"/>
      <w:r>
        <w:rPr>
          <w:color w:val="000000"/>
          <w:spacing w:val="0"/>
          <w:w w:val="100"/>
          <w:position w:val="0"/>
        </w:rPr>
        <w:t>、创意被模仿的风险</w:t>
      </w:r>
    </w:p>
    <w:p>
      <w:pPr>
        <w:pStyle w:val="Style27"/>
        <w:keepNext w:val="0"/>
        <w:keepLines w:val="0"/>
        <w:widowControl w:val="0"/>
        <w:shd w:val="clear" w:color="auto" w:fill="auto"/>
        <w:bidi w:val="0"/>
        <w:spacing w:before="0" w:after="0" w:line="317" w:lineRule="exact"/>
        <w:ind w:left="0" w:right="0"/>
        <w:jc w:val="both"/>
        <w:sectPr>
          <w:footnotePr>
            <w:pos w:val="pageBottom"/>
            <w:numFmt w:val="decimal"/>
            <w:numRestart w:val="continuous"/>
          </w:footnotePr>
          <w:pgSz w:w="11900" w:h="16840"/>
          <w:pgMar w:top="1378" w:right="1077" w:bottom="1546" w:left="1051" w:header="0" w:footer="3" w:gutter="0"/>
          <w:cols w:space="720"/>
          <w:noEndnote/>
          <w:rtlGutter w:val="0"/>
          <w:docGrid w:linePitch="360"/>
        </w:sectPr>
      </w:pPr>
      <w:r>
        <w:rPr>
          <w:color w:val="000000"/>
          <w:spacing w:val="0"/>
          <w:w w:val="100"/>
          <w:position w:val="0"/>
        </w:rPr>
        <w:t>近年来中国艺术陶瓷仿制仿冒的现象较多，公司客观上面临新产品上市不久就被他人仿制的风险。如果公司在创意设计 方面不能持续创新，无法迅速推出适销的新产品，持续盈利能力将受到影响。</w:t>
      </w:r>
    </w:p>
    <w:p>
      <w:pPr>
        <w:pStyle w:val="Style14"/>
        <w:keepNext/>
        <w:keepLines/>
        <w:widowControl w:val="0"/>
        <w:shd w:val="clear" w:color="auto" w:fill="auto"/>
        <w:bidi w:val="0"/>
        <w:spacing w:before="600" w:after="540" w:line="240" w:lineRule="auto"/>
        <w:ind w:left="0" w:right="0" w:firstLine="0"/>
        <w:jc w:val="center"/>
      </w:pPr>
      <w:bookmarkStart w:id="54" w:name="bookmark54"/>
      <w:bookmarkStart w:id="55" w:name="bookmark55"/>
      <w:bookmarkStart w:id="56" w:name="bookmark56"/>
      <w:r>
        <w:rPr>
          <w:color w:val="000000"/>
          <w:spacing w:val="0"/>
          <w:w w:val="100"/>
          <w:position w:val="0"/>
        </w:rPr>
        <w:t>第四节董事会报告</w:t>
      </w:r>
      <w:bookmarkEnd w:id="54"/>
      <w:bookmarkEnd w:id="55"/>
      <w:bookmarkEnd w:id="56"/>
    </w:p>
    <w:p>
      <w:pPr>
        <w:pStyle w:val="Style25"/>
        <w:keepNext/>
        <w:keepLines/>
        <w:widowControl w:val="0"/>
        <w:shd w:val="clear" w:color="auto" w:fill="auto"/>
        <w:bidi w:val="0"/>
        <w:spacing w:before="0" w:after="38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rPr>
        <w:t>一</w:t>
      </w:r>
      <w:bookmarkEnd w:id="59"/>
      <w:r>
        <w:rPr>
          <w:color w:val="000000"/>
          <w:spacing w:val="0"/>
          <w:w w:val="100"/>
          <w:position w:val="0"/>
        </w:rPr>
        <w:t>、管理层讨论与分析</w:t>
      </w:r>
      <w:bookmarkEnd w:id="57"/>
      <w:bookmarkEnd w:id="58"/>
      <w:bookmarkEnd w:id="60"/>
    </w:p>
    <w:p>
      <w:pPr>
        <w:pStyle w:val="Style35"/>
        <w:keepNext/>
        <w:keepLines/>
        <w:widowControl w:val="0"/>
        <w:shd w:val="clear" w:color="auto" w:fill="auto"/>
        <w:tabs>
          <w:tab w:pos="316" w:val="left"/>
        </w:tabs>
        <w:bidi w:val="0"/>
        <w:spacing w:before="0" w:after="240" w:line="240" w:lineRule="auto"/>
        <w:ind w:left="0" w:right="0" w:firstLine="0"/>
        <w:jc w:val="left"/>
      </w:pPr>
      <w:bookmarkStart w:id="61" w:name="bookmark61"/>
      <w:bookmarkStart w:id="62" w:name="bookmark62"/>
      <w:bookmarkStart w:id="63" w:name="bookmark63"/>
      <w:bookmarkStart w:id="64" w:name="bookmark64"/>
      <w:r>
        <w:rPr>
          <w:rFonts w:ascii="Times New Roman" w:eastAsia="Times New Roman" w:hAnsi="Times New Roman" w:cs="Times New Roman"/>
          <w:color w:val="000000"/>
          <w:spacing w:val="0"/>
          <w:w w:val="100"/>
          <w:position w:val="0"/>
        </w:rPr>
        <w:t>1</w:t>
      </w:r>
      <w:bookmarkEnd w:id="63"/>
      <w:r>
        <w:rPr>
          <w:color w:val="000000"/>
          <w:spacing w:val="0"/>
          <w:w w:val="100"/>
          <w:position w:val="0"/>
        </w:rPr>
        <w:t>、</w:t>
        <w:tab/>
        <w:t>报告期内主要业务回顾</w:t>
      </w:r>
      <w:bookmarkEnd w:id="61"/>
      <w:bookmarkEnd w:id="62"/>
      <w:bookmarkEnd w:id="64"/>
    </w:p>
    <w:p>
      <w:pPr>
        <w:pStyle w:val="Style27"/>
        <w:keepNext w:val="0"/>
        <w:keepLines w:val="0"/>
        <w:widowControl w:val="0"/>
        <w:shd w:val="clear" w:color="auto" w:fill="auto"/>
        <w:bidi w:val="0"/>
        <w:spacing w:before="0" w:after="380" w:line="312" w:lineRule="exact"/>
        <w:ind w:left="0" w:right="0" w:firstLine="5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营业收入</w:t>
      </w:r>
      <w:r>
        <w:rPr>
          <w:rFonts w:ascii="Times New Roman" w:eastAsia="Times New Roman" w:hAnsi="Times New Roman" w:cs="Times New Roman"/>
          <w:color w:val="000000"/>
          <w:spacing w:val="0"/>
          <w:w w:val="100"/>
          <w:position w:val="0"/>
          <w:sz w:val="18"/>
          <w:szCs w:val="18"/>
        </w:rPr>
        <w:t>415,376,055.36</w:t>
      </w:r>
      <w:r>
        <w:rPr>
          <w:color w:val="000000"/>
          <w:spacing w:val="0"/>
          <w:w w:val="100"/>
          <w:position w:val="0"/>
        </w:rPr>
        <w:t>元，比去年同期上升</w:t>
      </w:r>
      <w:r>
        <w:rPr>
          <w:rFonts w:ascii="Times New Roman" w:eastAsia="Times New Roman" w:hAnsi="Times New Roman" w:cs="Times New Roman"/>
          <w:color w:val="000000"/>
          <w:spacing w:val="0"/>
          <w:w w:val="100"/>
          <w:position w:val="0"/>
          <w:sz w:val="18"/>
          <w:szCs w:val="18"/>
        </w:rPr>
        <w:t>11.87%</w:t>
      </w:r>
      <w:r>
        <w:rPr>
          <w:color w:val="000000"/>
          <w:spacing w:val="0"/>
          <w:w w:val="100"/>
          <w:position w:val="0"/>
        </w:rPr>
        <w:t>；禾</w:t>
      </w:r>
      <w:r>
        <w:rPr>
          <w:rFonts w:ascii="Times New Roman" w:eastAsia="Times New Roman" w:hAnsi="Times New Roman" w:cs="Times New Roman"/>
          <w:color w:val="000000"/>
          <w:spacing w:val="0"/>
          <w:w w:val="100"/>
          <w:position w:val="0"/>
          <w:sz w:val="18"/>
          <w:szCs w:val="18"/>
        </w:rPr>
        <w:t>U</w:t>
      </w:r>
      <w:r>
        <w:rPr>
          <w:color w:val="000000"/>
          <w:spacing w:val="0"/>
          <w:w w:val="100"/>
          <w:position w:val="0"/>
        </w:rPr>
        <w:t>润总额为</w:t>
      </w:r>
      <w:r>
        <w:rPr>
          <w:rFonts w:ascii="Times New Roman" w:eastAsia="Times New Roman" w:hAnsi="Times New Roman" w:cs="Times New Roman"/>
          <w:color w:val="000000"/>
          <w:spacing w:val="0"/>
          <w:w w:val="100"/>
          <w:position w:val="0"/>
          <w:sz w:val="18"/>
          <w:szCs w:val="18"/>
        </w:rPr>
        <w:t>12,233,203.12</w:t>
      </w:r>
      <w:r>
        <w:rPr>
          <w:color w:val="000000"/>
          <w:spacing w:val="0"/>
          <w:w w:val="100"/>
          <w:position w:val="0"/>
        </w:rPr>
        <w:t>元，比去年同 期下降</w:t>
      </w:r>
      <w:r>
        <w:rPr>
          <w:rFonts w:ascii="Times New Roman" w:eastAsia="Times New Roman" w:hAnsi="Times New Roman" w:cs="Times New Roman"/>
          <w:color w:val="000000"/>
          <w:spacing w:val="0"/>
          <w:w w:val="100"/>
          <w:position w:val="0"/>
          <w:sz w:val="18"/>
          <w:szCs w:val="18"/>
        </w:rPr>
        <w:t>60.68%</w:t>
      </w:r>
      <w:r>
        <w:rPr>
          <w:color w:val="000000"/>
          <w:spacing w:val="0"/>
          <w:w w:val="100"/>
          <w:position w:val="0"/>
        </w:rPr>
        <w:t>；归属于上市公司股东的净利润为</w:t>
      </w:r>
      <w:r>
        <w:rPr>
          <w:rFonts w:ascii="Times New Roman" w:eastAsia="Times New Roman" w:hAnsi="Times New Roman" w:cs="Times New Roman"/>
          <w:color w:val="000000"/>
          <w:spacing w:val="0"/>
          <w:w w:val="100"/>
          <w:position w:val="0"/>
          <w:sz w:val="18"/>
          <w:szCs w:val="18"/>
        </w:rPr>
        <w:t>3,599,658.06</w:t>
      </w:r>
      <w:r>
        <w:rPr>
          <w:color w:val="000000"/>
          <w:spacing w:val="0"/>
          <w:w w:val="100"/>
          <w:position w:val="0"/>
        </w:rPr>
        <w:t>元，比去年同期下降</w:t>
      </w:r>
      <w:r>
        <w:rPr>
          <w:rFonts w:ascii="Times New Roman" w:eastAsia="Times New Roman" w:hAnsi="Times New Roman" w:cs="Times New Roman"/>
          <w:color w:val="000000"/>
          <w:spacing w:val="0"/>
          <w:w w:val="100"/>
          <w:position w:val="0"/>
          <w:sz w:val="18"/>
          <w:szCs w:val="18"/>
        </w:rPr>
        <w:t>82.42%</w:t>
      </w:r>
      <w:r>
        <w:rPr>
          <w:color w:val="000000"/>
          <w:spacing w:val="0"/>
          <w:w w:val="100"/>
          <w:position w:val="0"/>
        </w:rPr>
        <w:t>。主要原因是：①报告期内由于外 汇汇率年末变动较大、募投项目的投入使定期存款减少，导致本期汇兑损失增加、利息收入减少，本报告期财务费用同比大 幅上涨；②报告期内由于新增子公司前期管理费用增加；③报告期内由于收到政府补助减少，公司非经常性损益比去年同期 下降</w:t>
      </w:r>
      <w:r>
        <w:rPr>
          <w:rFonts w:ascii="Times New Roman" w:eastAsia="Times New Roman" w:hAnsi="Times New Roman" w:cs="Times New Roman"/>
          <w:color w:val="000000"/>
          <w:spacing w:val="0"/>
          <w:w w:val="100"/>
          <w:position w:val="0"/>
          <w:sz w:val="18"/>
          <w:szCs w:val="18"/>
        </w:rPr>
        <w:t>49.72%</w:t>
      </w:r>
      <w:r>
        <w:rPr>
          <w:color w:val="000000"/>
          <w:spacing w:val="0"/>
          <w:w w:val="100"/>
          <w:position w:val="0"/>
        </w:rPr>
        <w:t>。</w:t>
      </w:r>
    </w:p>
    <w:p>
      <w:pPr>
        <w:pStyle w:val="Style35"/>
        <w:keepNext/>
        <w:keepLines/>
        <w:widowControl w:val="0"/>
        <w:shd w:val="clear" w:color="auto" w:fill="auto"/>
        <w:tabs>
          <w:tab w:pos="325" w:val="left"/>
        </w:tabs>
        <w:bidi w:val="0"/>
        <w:spacing w:before="0" w:after="38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2</w:t>
      </w:r>
      <w:bookmarkEnd w:id="67"/>
      <w:r>
        <w:rPr>
          <w:color w:val="000000"/>
          <w:spacing w:val="0"/>
          <w:w w:val="100"/>
          <w:position w:val="0"/>
        </w:rPr>
        <w:t>、</w:t>
        <w:tab/>
        <w:t>报告期内主要经营情况</w:t>
      </w:r>
      <w:bookmarkEnd w:id="65"/>
      <w:bookmarkEnd w:id="66"/>
      <w:bookmarkEnd w:id="68"/>
    </w:p>
    <w:p>
      <w:pPr>
        <w:pStyle w:val="Style35"/>
        <w:keepNext/>
        <w:keepLines/>
        <w:widowControl w:val="0"/>
        <w:shd w:val="clear" w:color="auto" w:fill="auto"/>
        <w:bidi w:val="0"/>
        <w:spacing w:before="0" w:after="380" w:line="240" w:lineRule="auto"/>
        <w:ind w:left="0" w:right="0" w:firstLine="0"/>
        <w:jc w:val="left"/>
      </w:pPr>
      <w:bookmarkStart w:id="65" w:name="bookmark65"/>
      <w:bookmarkStart w:id="66" w:name="bookmark66"/>
      <w:bookmarkStart w:id="69" w:name="bookmark69"/>
      <w:bookmarkStart w:id="70" w:name="bookmark70"/>
      <w:r>
        <w:rPr>
          <w:color w:val="000000"/>
          <w:spacing w:val="0"/>
          <w:w w:val="100"/>
          <w:position w:val="0"/>
        </w:rPr>
        <w:t>（</w:t>
      </w:r>
      <w:bookmarkEnd w:id="69"/>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65"/>
      <w:bookmarkEnd w:id="66"/>
      <w:bookmarkEnd w:id="70"/>
    </w:p>
    <w:p>
      <w:pPr>
        <w:pStyle w:val="Style6"/>
        <w:keepNext w:val="0"/>
        <w:keepLines w:val="0"/>
        <w:widowControl w:val="0"/>
        <w:shd w:val="clear" w:color="auto" w:fill="auto"/>
        <w:tabs>
          <w:tab w:pos="277" w:val="left"/>
        </w:tabs>
        <w:bidi w:val="0"/>
        <w:spacing w:before="0" w:after="0" w:line="360" w:lineRule="auto"/>
        <w:ind w:left="0" w:right="0" w:firstLine="0"/>
        <w:jc w:val="left"/>
      </w:pPr>
      <w:bookmarkStart w:id="71" w:name="bookmark71"/>
      <w:r>
        <w:rPr>
          <w:rFonts w:ascii="Times New Roman" w:eastAsia="Times New Roman" w:hAnsi="Times New Roman" w:cs="Times New Roman"/>
          <w:color w:val="000000"/>
          <w:spacing w:val="0"/>
          <w:w w:val="100"/>
          <w:position w:val="0"/>
          <w:sz w:val="18"/>
          <w:szCs w:val="18"/>
        </w:rPr>
        <w:t>1</w:t>
      </w:r>
      <w:bookmarkEnd w:id="7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概述</w:t>
      </w:r>
    </w:p>
    <w:p>
      <w:pPr>
        <w:pStyle w:val="Style27"/>
        <w:keepNext w:val="0"/>
        <w:keepLines w:val="0"/>
        <w:widowControl w:val="0"/>
        <w:shd w:val="clear" w:color="auto" w:fill="auto"/>
        <w:bidi w:val="0"/>
        <w:spacing w:before="0" w:after="0" w:line="314" w:lineRule="exact"/>
        <w:ind w:left="0" w:right="0" w:firstLine="50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年，是公司巩固经营成果、拓展经营领域、完善管理体制的一年。在坚守好品质的基础上，公司着力于提升品牌， 开拓市场，加速了长城四大主营业务板块的建设，报告期内公司基本经营情况稳定，销售业务保持稳定增长。</w:t>
      </w:r>
    </w:p>
    <w:p>
      <w:pPr>
        <w:pStyle w:val="Style27"/>
        <w:keepNext w:val="0"/>
        <w:keepLines w:val="0"/>
        <w:widowControl w:val="0"/>
        <w:shd w:val="clear" w:color="auto" w:fill="auto"/>
        <w:bidi w:val="0"/>
        <w:spacing w:before="0" w:after="0" w:line="314" w:lineRule="exact"/>
        <w:ind w:left="0" w:right="0" w:firstLine="50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日长城集团中原（郑州）运营中心开业，总面积</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多平方米。其中，一楼艺术品衍生馆；二楼长城瓷艺 体验馆；三楼长城艺术馆；四楼长城瓷艺包装器皿馆。中心以郑州为原点积极进行中部市场创意陶瓷品牌销售渠道的建设， 并结合中原文化特色，积极进行酒瓶文化创意陶瓷的定制设计、生产。经营范围包括高档创意工艺陶瓷和日用陶瓷的展销、 中国当代陶瓷艺术大师作品及现当代艺术家作品的收藏、拍卖、展销，以及长城瓷艺连锁体系、大型企业营销渠道的开拓与 合作。业务范围包括：瓷艺包装器皿酒瓶、创意陶瓷礼品、大师作品艺术品，提供具有创意内涵和艺术价值的个性化产品。 中心二楼长城瓷艺体验馆，展示各种系列的创意艺术和生活陶瓷，满足市民日常生活和礼品需要；三楼长城艺术馆，汇集了 众多当代陶瓷艺术大师及现当代艺术家作品，为艺术品爱好者提供了一个收藏、拍卖、展销平台；同时在四楼设置酒瓶文化 区展馆，展示各种系列的包装器皿，尤其是酒瓶包装器皿，传统中凸显现代，继承中展现发展，统一中展现地方特色，呈现 了长城瓷艺勃勃的发展生机。此次运营中心入驻中原、辐射周边，具有重大战略意义！同时，公司规划于安阳内黄县建立目 前全国最大的酒水外包装设计、生产为一体的产业基地一长城集团创意陶瓷绿色产业基地。安阳悠久的中原文化和独特的 区位优势，更有原材料、人力及运输成本的先天优势，必将迎来崭新的发展商机。中原（郑州）运营中心的盛大开业及安阳 创意陶瓷绿色产业基地项目的建设，是长城集团不断追求进步和成长的新举措。搭载着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这一闻名世界的响亮品牌，逐 步实现让陶瓷文化传遍全球的愿景，实现打造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世界创意艺术陶瓷第一品牌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的战略意图，使中国古老的陶瓷文化焕发出现代 的光芒。</w:t>
      </w:r>
    </w:p>
    <w:p>
      <w:pPr>
        <w:pStyle w:val="Style2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子公司深圳长城世家商贸有限公司及广州长城世家投资有限公司经营管理的瓷艺体验馆与长城瓷艺专卖连锁体系一 道，已经逐步成为瓷艺礼品销售的主要场所。其中，深圳长城世家商贸有限公司利用其营销管理团队对酒水行业比较熟悉的 特点，深挖酒瓶为代表的包装器皿类业务，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年按照既定规划积极拓展市场，使得酒瓶合作的酒业企业已经有效增加，并 开始建设设计公司与包装材料配套对接的联盟，使得客户对接可以批量化进行。</w:t>
      </w:r>
    </w:p>
    <w:p>
      <w:pPr>
        <w:pStyle w:val="Style27"/>
        <w:keepNext w:val="0"/>
        <w:keepLines w:val="0"/>
        <w:widowControl w:val="0"/>
        <w:shd w:val="clear" w:color="auto" w:fill="auto"/>
        <w:tabs>
          <w:tab w:pos="297" w:val="left"/>
        </w:tabs>
        <w:bidi w:val="0"/>
        <w:spacing w:before="0" w:after="0" w:line="314" w:lineRule="exact"/>
        <w:ind w:left="0" w:right="0" w:firstLine="0"/>
        <w:jc w:val="left"/>
      </w:pPr>
      <w:bookmarkStart w:id="72" w:name="bookmark72"/>
      <w:r>
        <w:rPr>
          <w:rFonts w:ascii="Times New Roman" w:eastAsia="Times New Roman" w:hAnsi="Times New Roman" w:cs="Times New Roman"/>
          <w:color w:val="000000"/>
          <w:spacing w:val="0"/>
          <w:w w:val="100"/>
          <w:position w:val="0"/>
          <w:sz w:val="18"/>
          <w:szCs w:val="18"/>
        </w:rPr>
        <w:t>2</w:t>
      </w:r>
      <w:bookmarkEnd w:id="7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报告期利润构成或利润来源发生重大变动的说明</w:t>
      </w:r>
    </w:p>
    <w:p>
      <w:pPr>
        <w:pStyle w:val="Style2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报告期内，公司利润构成或利润来源未发生重大变化。</w:t>
      </w:r>
    </w:p>
    <w:p>
      <w:pPr>
        <w:pStyle w:val="Style6"/>
        <w:keepNext w:val="0"/>
        <w:keepLines w:val="0"/>
        <w:widowControl w:val="0"/>
        <w:shd w:val="clear" w:color="auto" w:fill="auto"/>
        <w:tabs>
          <w:tab w:pos="297" w:val="left"/>
        </w:tabs>
        <w:bidi w:val="0"/>
        <w:spacing w:before="0" w:after="0" w:line="360" w:lineRule="auto"/>
        <w:ind w:left="0" w:right="0" w:firstLine="0"/>
        <w:jc w:val="left"/>
      </w:pPr>
      <w:bookmarkStart w:id="73" w:name="bookmark73"/>
      <w:r>
        <w:rPr>
          <w:rFonts w:ascii="Times New Roman" w:eastAsia="Times New Roman" w:hAnsi="Times New Roman" w:cs="Times New Roman"/>
          <w:color w:val="000000"/>
          <w:spacing w:val="0"/>
          <w:w w:val="100"/>
          <w:position w:val="0"/>
          <w:sz w:val="18"/>
          <w:szCs w:val="18"/>
        </w:rPr>
        <w:t>3</w:t>
      </w:r>
      <w:bookmarkEnd w:id="7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收入</w:t>
      </w:r>
    </w:p>
    <w:p>
      <w:pPr>
        <w:pStyle w:val="Style27"/>
        <w:keepNext w:val="0"/>
        <w:keepLines w:val="0"/>
        <w:widowControl w:val="0"/>
        <w:shd w:val="clear" w:color="auto" w:fill="auto"/>
        <w:bidi w:val="0"/>
        <w:spacing w:before="0" w:after="380" w:line="314" w:lineRule="exact"/>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0"/>
        <w:gridCol w:w="240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415,376,055.36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371,313,399.05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w:t>
            </w:r>
          </w:p>
        </w:tc>
      </w:tr>
    </w:tbl>
    <w:p>
      <w:pPr>
        <w:pStyle w:val="Style17"/>
        <w:keepNext w:val="0"/>
        <w:keepLines w:val="0"/>
        <w:widowControl w:val="0"/>
        <w:shd w:val="clear" w:color="auto" w:fill="auto"/>
        <w:bidi w:val="0"/>
        <w:spacing w:before="0" w:after="0" w:line="240" w:lineRule="auto"/>
        <w:ind w:left="14" w:right="0" w:firstLine="0"/>
        <w:jc w:val="left"/>
      </w:pPr>
      <w:r>
        <w:rPr>
          <w:color w:val="000000"/>
          <w:spacing w:val="0"/>
          <w:w w:val="100"/>
          <w:position w:val="0"/>
        </w:rPr>
        <w:t>驱动收入变化的因素</w:t>
      </w:r>
    </w:p>
    <w:p>
      <w:pPr>
        <w:pStyle w:val="Style6"/>
        <w:keepNext w:val="0"/>
        <w:keepLines w:val="0"/>
        <w:widowControl w:val="0"/>
        <w:shd w:val="clear" w:color="auto" w:fill="auto"/>
        <w:bidi w:val="0"/>
        <w:spacing w:before="0" w:after="160" w:line="312" w:lineRule="exact"/>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营业收入</w:t>
      </w:r>
      <w:r>
        <w:rPr>
          <w:rFonts w:ascii="Times New Roman" w:eastAsia="Times New Roman" w:hAnsi="Times New Roman" w:cs="Times New Roman"/>
          <w:color w:val="000000"/>
          <w:spacing w:val="0"/>
          <w:w w:val="100"/>
          <w:position w:val="0"/>
          <w:sz w:val="18"/>
          <w:szCs w:val="18"/>
        </w:rPr>
        <w:t>415,376,055.36</w:t>
      </w:r>
      <w:r>
        <w:rPr>
          <w:color w:val="000000"/>
          <w:spacing w:val="0"/>
          <w:w w:val="100"/>
          <w:position w:val="0"/>
        </w:rPr>
        <w:t>元，其中，主营业务收入</w:t>
      </w:r>
      <w:r>
        <w:rPr>
          <w:rFonts w:ascii="Times New Roman" w:eastAsia="Times New Roman" w:hAnsi="Times New Roman" w:cs="Times New Roman"/>
          <w:color w:val="000000"/>
          <w:spacing w:val="0"/>
          <w:w w:val="100"/>
          <w:position w:val="0"/>
          <w:sz w:val="18"/>
          <w:szCs w:val="18"/>
        </w:rPr>
        <w:t>415,376,055.36</w:t>
      </w:r>
      <w:r>
        <w:rPr>
          <w:color w:val="000000"/>
          <w:spacing w:val="0"/>
          <w:w w:val="100"/>
          <w:position w:val="0"/>
        </w:rPr>
        <w:t>元，其他业务收入</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元；国内销 售收入</w:t>
      </w:r>
      <w:r>
        <w:rPr>
          <w:rFonts w:ascii="Times New Roman" w:eastAsia="Times New Roman" w:hAnsi="Times New Roman" w:cs="Times New Roman"/>
          <w:color w:val="000000"/>
          <w:spacing w:val="0"/>
          <w:w w:val="100"/>
          <w:position w:val="0"/>
          <w:sz w:val="18"/>
          <w:szCs w:val="18"/>
        </w:rPr>
        <w:t>80,568,974.34</w:t>
      </w:r>
      <w:r>
        <w:rPr>
          <w:color w:val="000000"/>
          <w:spacing w:val="0"/>
          <w:w w:val="100"/>
          <w:position w:val="0"/>
        </w:rPr>
        <w:t>元，占主营业务收入的</w:t>
      </w:r>
      <w:r>
        <w:rPr>
          <w:rFonts w:ascii="Times New Roman" w:eastAsia="Times New Roman" w:hAnsi="Times New Roman" w:cs="Times New Roman"/>
          <w:color w:val="000000"/>
          <w:spacing w:val="0"/>
          <w:w w:val="100"/>
          <w:position w:val="0"/>
          <w:sz w:val="18"/>
          <w:szCs w:val="18"/>
        </w:rPr>
        <w:t>19.4%</w:t>
      </w:r>
      <w:r>
        <w:rPr>
          <w:color w:val="000000"/>
          <w:spacing w:val="0"/>
          <w:w w:val="100"/>
          <w:position w:val="0"/>
        </w:rPr>
        <w:t>，国际销售</w:t>
      </w:r>
      <w:r>
        <w:rPr>
          <w:rFonts w:ascii="Times New Roman" w:eastAsia="Times New Roman" w:hAnsi="Times New Roman" w:cs="Times New Roman"/>
          <w:color w:val="000000"/>
          <w:spacing w:val="0"/>
          <w:w w:val="100"/>
          <w:position w:val="0"/>
          <w:sz w:val="18"/>
          <w:szCs w:val="18"/>
        </w:rPr>
        <w:t>334,807,081.02</w:t>
      </w:r>
      <w:r>
        <w:rPr>
          <w:color w:val="000000"/>
          <w:spacing w:val="0"/>
          <w:w w:val="100"/>
          <w:position w:val="0"/>
        </w:rPr>
        <w:t>元，占主营业务收入的</w:t>
      </w:r>
      <w:r>
        <w:rPr>
          <w:rFonts w:ascii="Times New Roman" w:eastAsia="Times New Roman" w:hAnsi="Times New Roman" w:cs="Times New Roman"/>
          <w:color w:val="000000"/>
          <w:spacing w:val="0"/>
          <w:w w:val="100"/>
          <w:position w:val="0"/>
          <w:sz w:val="18"/>
          <w:szCs w:val="18"/>
        </w:rPr>
        <w:t xml:space="preserve">80.6% </w:t>
      </w:r>
      <w:r>
        <w:rPr>
          <w:color w:val="000000"/>
          <w:spacing w:val="0"/>
          <w:w w:val="100"/>
          <w:position w:val="0"/>
        </w:rPr>
        <w:t xml:space="preserve">；实现营业利润 </w:t>
      </w:r>
      <w:r>
        <w:rPr>
          <w:rFonts w:ascii="Times New Roman" w:eastAsia="Times New Roman" w:hAnsi="Times New Roman" w:cs="Times New Roman"/>
          <w:color w:val="000000"/>
          <w:spacing w:val="0"/>
          <w:w w:val="100"/>
          <w:position w:val="0"/>
          <w:sz w:val="18"/>
          <w:szCs w:val="18"/>
        </w:rPr>
        <w:t xml:space="preserve">3,369,710.39 </w:t>
      </w:r>
      <w:r>
        <w:rPr>
          <w:color w:val="000000"/>
          <w:spacing w:val="0"/>
          <w:w w:val="100"/>
          <w:position w:val="0"/>
        </w:rPr>
        <w:t>元，净利润</w:t>
      </w:r>
      <w:r>
        <w:rPr>
          <w:rFonts w:ascii="Times New Roman" w:eastAsia="Times New Roman" w:hAnsi="Times New Roman" w:cs="Times New Roman"/>
          <w:color w:val="000000"/>
          <w:spacing w:val="0"/>
          <w:w w:val="100"/>
          <w:position w:val="0"/>
          <w:sz w:val="18"/>
          <w:szCs w:val="18"/>
        </w:rPr>
        <w:t>3,599,658.06</w:t>
      </w:r>
      <w:r>
        <w:rPr>
          <w:color w:val="000000"/>
          <w:spacing w:val="0"/>
          <w:w w:val="100"/>
          <w:position w:val="0"/>
        </w:rPr>
        <w:t>元。</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公司实物销售收入是否大于劳务收入</w:t>
      </w:r>
    </w:p>
    <w:p>
      <w:pPr>
        <w:pStyle w:val="Style27"/>
        <w:keepNext w:val="0"/>
        <w:keepLines w:val="0"/>
        <w:widowControl w:val="0"/>
        <w:shd w:val="clear" w:color="auto" w:fill="auto"/>
        <w:bidi w:val="0"/>
        <w:spacing w:before="0" w:after="100" w:line="240" w:lineRule="auto"/>
        <w:ind w:left="0" w:right="0" w:firstLine="0"/>
        <w:jc w:val="left"/>
      </w:pP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是口否</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行业分类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陶瓷制品业（万只）</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w:t>
            </w:r>
          </w:p>
        </w:tc>
      </w:tr>
    </w:tbl>
    <w:p>
      <w:pPr>
        <w:pStyle w:val="Style27"/>
        <w:keepNext w:val="0"/>
        <w:keepLines w:val="0"/>
        <w:widowControl w:val="0"/>
        <w:shd w:val="clear" w:color="auto" w:fill="auto"/>
        <w:bidi w:val="0"/>
        <w:spacing w:before="0" w:after="100" w:line="365"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7"/>
        <w:keepNext w:val="0"/>
        <w:keepLines w:val="0"/>
        <w:widowControl w:val="0"/>
        <w:shd w:val="clear" w:color="auto" w:fill="auto"/>
        <w:bidi w:val="0"/>
        <w:spacing w:before="0" w:after="0" w:line="408" w:lineRule="auto"/>
        <w:ind w:left="0" w:right="0" w:firstLine="0"/>
        <w:jc w:val="left"/>
      </w:pP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适用口不适用</w:t>
      </w:r>
    </w:p>
    <w:p>
      <w:pPr>
        <w:pStyle w:val="Style27"/>
        <w:keepNext w:val="0"/>
        <w:keepLines w:val="0"/>
        <w:widowControl w:val="0"/>
        <w:shd w:val="clear" w:color="auto" w:fill="auto"/>
        <w:bidi w:val="0"/>
        <w:spacing w:before="0" w:after="0" w:line="365"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年销售额比</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年增加</w:t>
      </w:r>
      <w:r>
        <w:rPr>
          <w:rFonts w:ascii="Times New Roman" w:eastAsia="Times New Roman" w:hAnsi="Times New Roman" w:cs="Times New Roman"/>
          <w:color w:val="000000"/>
          <w:spacing w:val="0"/>
          <w:w w:val="100"/>
          <w:position w:val="0"/>
          <w:sz w:val="18"/>
          <w:szCs w:val="18"/>
        </w:rPr>
        <w:t>11.87%</w:t>
      </w:r>
      <w:r>
        <w:rPr>
          <w:color w:val="000000"/>
          <w:spacing w:val="0"/>
          <w:w w:val="100"/>
          <w:position w:val="0"/>
        </w:rPr>
        <w:t>，故</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年销售量和生产量比</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年同比上升。 公司重大的在手订单情况</w:t>
      </w:r>
    </w:p>
    <w:p>
      <w:pPr>
        <w:pStyle w:val="Style27"/>
        <w:keepNext w:val="0"/>
        <w:keepLines w:val="0"/>
        <w:widowControl w:val="0"/>
        <w:shd w:val="clear" w:color="auto" w:fill="auto"/>
        <w:bidi w:val="0"/>
        <w:spacing w:before="0" w:after="0" w:line="365" w:lineRule="exact"/>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不适用</w:t>
      </w:r>
    </w:p>
    <w:p>
      <w:pPr>
        <w:pStyle w:val="Style27"/>
        <w:keepNext w:val="0"/>
        <w:keepLines w:val="0"/>
        <w:widowControl w:val="0"/>
        <w:shd w:val="clear" w:color="auto" w:fill="auto"/>
        <w:bidi w:val="0"/>
        <w:spacing w:before="0" w:after="0" w:line="365" w:lineRule="exact"/>
        <w:ind w:left="0" w:right="0" w:firstLine="0"/>
        <w:jc w:val="left"/>
      </w:pPr>
      <w:r>
        <w:rPr>
          <w:color w:val="000000"/>
          <w:spacing w:val="0"/>
          <w:w w:val="100"/>
          <w:position w:val="0"/>
        </w:rPr>
        <w:t>数量分散的订单情况</w:t>
      </w:r>
    </w:p>
    <w:p>
      <w:pPr>
        <w:pStyle w:val="Style27"/>
        <w:keepNext w:val="0"/>
        <w:keepLines w:val="0"/>
        <w:widowControl w:val="0"/>
        <w:shd w:val="clear" w:color="auto" w:fill="auto"/>
        <w:bidi w:val="0"/>
        <w:spacing w:before="0" w:after="0" w:line="365" w:lineRule="exact"/>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不适用</w:t>
      </w:r>
    </w:p>
    <w:p>
      <w:pPr>
        <w:pStyle w:val="Style27"/>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公司报告期内产品或服务发生重大变化或调整有关情况</w:t>
      </w:r>
    </w:p>
    <w:p>
      <w:pPr>
        <w:pStyle w:val="Style27"/>
        <w:keepNext w:val="0"/>
        <w:keepLines w:val="0"/>
        <w:widowControl w:val="0"/>
        <w:shd w:val="clear" w:color="auto" w:fill="auto"/>
        <w:bidi w:val="0"/>
        <w:spacing w:before="0" w:after="160" w:line="365" w:lineRule="exact"/>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不适用</w:t>
      </w:r>
    </w:p>
    <w:p>
      <w:pPr>
        <w:pStyle w:val="Style27"/>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成本</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占营业成本比重</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占营业成本比重</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292,118,804.38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249,501,738.40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252,726,707.66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215,920,516.50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w:t>
            </w:r>
          </w:p>
        </w:tc>
      </w:tr>
    </w:tbl>
    <w:p>
      <w:pPr>
        <w:pStyle w:val="Style17"/>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费用</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46,236,415.52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46,380,287.82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53,906,797.92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41,613,184.06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主要是新增子公司前期费用增加，长 期待摊费用的摊销以及无形资产摊 销增加。</w:t>
            </w:r>
          </w:p>
        </w:tc>
      </w:tr>
      <w:tr>
        <w:trPr>
          <w:trHeight w:val="9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15,150,699.14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2,005,545.22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财务费用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年度比</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年度增加</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13,145,153.92 </w:t>
            </w:r>
            <w:r>
              <w:rPr>
                <w:color w:val="000000"/>
                <w:spacing w:val="0"/>
                <w:w w:val="100"/>
                <w:position w:val="0"/>
              </w:rPr>
              <w:t xml:space="preserve">元，增幅为 </w:t>
            </w:r>
            <w:r>
              <w:rPr>
                <w:rFonts w:ascii="Times New Roman" w:eastAsia="Times New Roman" w:hAnsi="Times New Roman" w:cs="Times New Roman"/>
                <w:color w:val="000000"/>
                <w:spacing w:val="0"/>
                <w:w w:val="100"/>
                <w:position w:val="0"/>
                <w:sz w:val="18"/>
                <w:szCs w:val="18"/>
              </w:rPr>
              <w:t>655.44%</w:t>
            </w:r>
            <w:r>
              <w:rPr>
                <w:color w:val="000000"/>
                <w:spacing w:val="0"/>
                <w:w w:val="100"/>
                <w:position w:val="0"/>
              </w:rPr>
              <w:t>，</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主要是公司定期存款减少导致利息</w:t>
            </w:r>
          </w:p>
        </w:tc>
      </w:tr>
    </w:tbl>
    <w:p>
      <w:pPr>
        <w:widowControl w:val="0"/>
        <w:spacing w:line="1" w:lineRule="exact"/>
      </w:pPr>
      <w:r>
        <w:br w:type="page"/>
      </w:r>
    </w:p>
    <w:tbl>
      <w:tblPr>
        <w:tblOverlap w:val="never"/>
        <w:jc w:val="center"/>
        <w:tblLayout w:type="fixed"/>
      </w:tblPr>
      <w:tblGrid>
        <w:gridCol w:w="1920"/>
        <w:gridCol w:w="1637"/>
        <w:gridCol w:w="1637"/>
        <w:gridCol w:w="1464"/>
        <w:gridCol w:w="292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收入下降以及本年度人民币升值而 产生的汇兑损失所致。</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8,633,545.06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10,635,437.15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研发投入</w:t>
      </w:r>
    </w:p>
    <w:p>
      <w:pPr>
        <w:pStyle w:val="Style27"/>
        <w:keepNext w:val="0"/>
        <w:keepLines w:val="0"/>
        <w:widowControl w:val="0"/>
        <w:shd w:val="clear" w:color="auto" w:fill="auto"/>
        <w:bidi w:val="0"/>
        <w:spacing w:before="0" w:after="140" w:line="312" w:lineRule="exact"/>
        <w:ind w:left="0" w:right="0"/>
        <w:jc w:val="both"/>
      </w:pPr>
      <w:r>
        <w:rPr>
          <w:color w:val="000000"/>
          <w:spacing w:val="0"/>
          <w:w w:val="100"/>
          <w:position w:val="0"/>
        </w:rPr>
        <w:t>报告期内，公司已完成陶瓷镂空一次成型技术开发技术的项目内容，公司将进一步把已经获得发明专利授权的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一种铜 红釉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（专利号：</w:t>
      </w:r>
      <w:r>
        <w:rPr>
          <w:rFonts w:ascii="Times New Roman" w:eastAsia="Times New Roman" w:hAnsi="Times New Roman" w:cs="Times New Roman"/>
          <w:color w:val="000000"/>
          <w:spacing w:val="0"/>
          <w:w w:val="100"/>
          <w:position w:val="0"/>
          <w:sz w:val="18"/>
          <w:szCs w:val="18"/>
        </w:rPr>
        <w:t>ZL201110202845.5</w:t>
      </w:r>
      <w:r>
        <w:rPr>
          <w:color w:val="000000"/>
          <w:spacing w:val="0"/>
          <w:w w:val="100"/>
          <w:position w:val="0"/>
        </w:rPr>
        <w:t>）专利技术产业化，本项目研制成的陶瓷产品呈鲜艳的深红色，高温烧成过程具有合适 的粘度，避免了因高温流动性过大而造成流釉、粘足缺陷，与长石质陶瓷坯体结合良好，制成的陶瓷制品成品率高，成本低， 可用于制作日用陶瓷、陈设艺术陶瓷产品。陶瓷酒瓶快速成型方法是公司近期的研究项目，利用多孔树脂作为模具，通过改 善后的压力注浆工艺，提高酒瓶成型速度，该项目内容已申请发明专利，目前已通过初步审查。所有研究开发都在持续推进 和顺利进展中。</w:t>
      </w:r>
    </w:p>
    <w:p>
      <w:pPr>
        <w:pStyle w:val="Style17"/>
        <w:keepNext w:val="0"/>
        <w:keepLines w:val="0"/>
        <w:widowControl w:val="0"/>
        <w:shd w:val="clear" w:color="auto" w:fill="auto"/>
        <w:bidi w:val="0"/>
        <w:spacing w:before="0" w:after="0" w:line="240" w:lineRule="auto"/>
        <w:ind w:left="1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12,182,280.95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10,471,590.67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8,715,181.86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FF0000"/>
                <w:spacing w:val="0"/>
                <w:w w:val="100"/>
                <w:position w:val="0"/>
                <w:sz w:val="18"/>
                <w:szCs w:val="18"/>
                <w:vertAlign w:val="superscript"/>
              </w:rPr>
              <w:t>2</w:t>
            </w:r>
          </w:p>
        </w:tc>
      </w:tr>
    </w:tbl>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研发投入金额主要包括：技术人员的工资性支出、材料领用、差旅费、管理性成本支出、研究开发设备购置与折旧。 公司新产品的研发支出因形成产品用于销售而直接计入生产成本，不包含在上述研发投入金额里面。</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研发投入资本化率大幅变动的原因及其合理性说明</w:t>
      </w:r>
    </w:p>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26"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411,785,767.41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372,443,126.00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403,443,769.02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360,807,107.69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8,341,998.39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11,636,018.31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211,680,485.27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22,765,903.46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-211,674,705.27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-22,765,903.46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234,069,866.59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144,101,941.05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5,930,133.41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76,248,058.95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-92.22%</w:t>
            </w:r>
          </w:p>
        </w:tc>
      </w:tr>
    </w:tbl>
    <w:p>
      <w:pPr>
        <w:widowControl w:val="0"/>
        <w:spacing w:line="1" w:lineRule="exact"/>
      </w:pPr>
      <w:r>
        <w:br w:type="page"/>
      </w:r>
    </w:p>
    <w:tbl>
      <w:tblPr>
        <w:tblOverlap w:val="never"/>
        <w:jc w:val="center"/>
        <w:tblLayout w:type="fixed"/>
      </w:tblPr>
      <w:tblGrid>
        <w:gridCol w:w="2400"/>
        <w:gridCol w:w="2390"/>
        <w:gridCol w:w="2390"/>
        <w:gridCol w:w="240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-199,797,467.24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64,989,580.94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-407.43%</w:t>
            </w:r>
          </w:p>
        </w:tc>
      </w:tr>
    </w:tbl>
    <w:p>
      <w:pPr>
        <w:pStyle w:val="Style27"/>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numPr>
          <w:ilvl w:val="0"/>
          <w:numId w:val="1"/>
        </w:numPr>
        <w:shd w:val="clear" w:color="auto" w:fill="auto"/>
        <w:tabs>
          <w:tab w:pos="358" w:val="left"/>
        </w:tabs>
        <w:bidi w:val="0"/>
        <w:spacing w:before="0" w:after="0" w:line="322" w:lineRule="exact"/>
        <w:ind w:left="380" w:right="0" w:hanging="380"/>
        <w:jc w:val="left"/>
      </w:pPr>
      <w:bookmarkStart w:id="74" w:name="bookmark74"/>
      <w:bookmarkEnd w:id="74"/>
      <w:r>
        <w:rPr>
          <w:color w:val="000000"/>
          <w:spacing w:val="0"/>
          <w:w w:val="100"/>
          <w:position w:val="0"/>
        </w:rPr>
        <w:t>投资活动现金流入小计较上年同比上升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，主要是处置固定资产、无形资产和其他长期资产收回的现金净额</w:t>
      </w:r>
      <w:r>
        <w:rPr>
          <w:rFonts w:ascii="Times New Roman" w:eastAsia="Times New Roman" w:hAnsi="Times New Roman" w:cs="Times New Roman"/>
          <w:color w:val="000000"/>
          <w:spacing w:val="0"/>
          <w:w w:val="100"/>
          <w:position w:val="0"/>
          <w:sz w:val="18"/>
          <w:szCs w:val="18"/>
        </w:rPr>
        <w:t>5780</w:t>
      </w:r>
      <w:r>
        <w:rPr>
          <w:color w:val="000000"/>
          <w:spacing w:val="0"/>
          <w:w w:val="100"/>
          <w:position w:val="0"/>
        </w:rPr>
        <w:t>元 所致；</w:t>
      </w:r>
    </w:p>
    <w:p>
      <w:pPr>
        <w:pStyle w:val="Style27"/>
        <w:keepNext w:val="0"/>
        <w:keepLines w:val="0"/>
        <w:widowControl w:val="0"/>
        <w:numPr>
          <w:ilvl w:val="0"/>
          <w:numId w:val="1"/>
        </w:numPr>
        <w:shd w:val="clear" w:color="auto" w:fill="auto"/>
        <w:tabs>
          <w:tab w:pos="358" w:val="left"/>
        </w:tabs>
        <w:bidi w:val="0"/>
        <w:spacing w:before="0" w:after="0" w:line="322" w:lineRule="exact"/>
        <w:ind w:left="0" w:right="0" w:firstLine="0"/>
        <w:jc w:val="left"/>
      </w:pPr>
      <w:bookmarkStart w:id="75" w:name="bookmark75"/>
      <w:bookmarkEnd w:id="75"/>
      <w:r>
        <w:rPr>
          <w:color w:val="000000"/>
          <w:spacing w:val="0"/>
          <w:w w:val="100"/>
          <w:position w:val="0"/>
        </w:rPr>
        <w:t>投资活动现金流出小计较上年同比上升</w:t>
      </w:r>
      <w:r>
        <w:rPr>
          <w:rFonts w:ascii="Times New Roman" w:eastAsia="Times New Roman" w:hAnsi="Times New Roman" w:cs="Times New Roman"/>
          <w:color w:val="000000"/>
          <w:spacing w:val="0"/>
          <w:w w:val="100"/>
          <w:position w:val="0"/>
          <w:sz w:val="18"/>
          <w:szCs w:val="18"/>
        </w:rPr>
        <w:t>829.83%</w:t>
      </w:r>
      <w:r>
        <w:rPr>
          <w:color w:val="000000"/>
          <w:spacing w:val="0"/>
          <w:w w:val="100"/>
          <w:position w:val="0"/>
        </w:rPr>
        <w:t>，主要是由于公司购买土地使用权所致；</w:t>
      </w:r>
    </w:p>
    <w:p>
      <w:pPr>
        <w:pStyle w:val="Style27"/>
        <w:keepNext w:val="0"/>
        <w:keepLines w:val="0"/>
        <w:widowControl w:val="0"/>
        <w:numPr>
          <w:ilvl w:val="0"/>
          <w:numId w:val="1"/>
        </w:numPr>
        <w:shd w:val="clear" w:color="auto" w:fill="auto"/>
        <w:tabs>
          <w:tab w:pos="358" w:val="left"/>
        </w:tabs>
        <w:bidi w:val="0"/>
        <w:spacing w:before="0" w:after="0" w:line="322" w:lineRule="exact"/>
        <w:ind w:left="0" w:right="0" w:firstLine="0"/>
        <w:jc w:val="left"/>
      </w:pPr>
      <w:bookmarkStart w:id="76" w:name="bookmark76"/>
      <w:bookmarkEnd w:id="76"/>
      <w:r>
        <w:rPr>
          <w:color w:val="000000"/>
          <w:spacing w:val="0"/>
          <w:w w:val="100"/>
          <w:position w:val="0"/>
        </w:rPr>
        <w:t>筹资活动现金流出小计较上年同比上升</w:t>
      </w:r>
      <w:r>
        <w:rPr>
          <w:rFonts w:ascii="Times New Roman" w:eastAsia="Times New Roman" w:hAnsi="Times New Roman" w:cs="Times New Roman"/>
          <w:color w:val="000000"/>
          <w:spacing w:val="0"/>
          <w:w w:val="100"/>
          <w:position w:val="0"/>
          <w:sz w:val="18"/>
          <w:szCs w:val="18"/>
        </w:rPr>
        <w:t>62.43%</w:t>
      </w:r>
      <w:r>
        <w:rPr>
          <w:color w:val="000000"/>
          <w:spacing w:val="0"/>
          <w:w w:val="100"/>
          <w:position w:val="0"/>
        </w:rPr>
        <w:t>，主要系归还短期借款增加所致；</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报告期内公司经营活动的现金流量与本年度净利润存在重大差异的原因说明</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不适用</w:t>
      </w:r>
    </w:p>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公司主要供应商、客户情况</w:t>
      </w:r>
    </w:p>
    <w:p>
      <w:pPr>
        <w:pStyle w:val="Style27"/>
        <w:keepNext w:val="0"/>
        <w:keepLines w:val="0"/>
        <w:widowControl w:val="0"/>
        <w:shd w:val="clear" w:color="auto" w:fill="auto"/>
        <w:bidi w:val="0"/>
        <w:spacing w:before="0" w:after="100" w:line="32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99,577,121.89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134,014,175.90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w:t>
            </w:r>
          </w:p>
        </w:tc>
      </w:tr>
    </w:tbl>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不适用</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公司未来发展与规划延续至报告期的说明</w:t>
      </w:r>
    </w:p>
    <w:p>
      <w:pPr>
        <w:pStyle w:val="Style27"/>
        <w:keepNext w:val="0"/>
        <w:keepLines w:val="0"/>
        <w:widowControl w:val="0"/>
        <w:shd w:val="clear" w:color="auto" w:fill="auto"/>
        <w:bidi w:val="0"/>
        <w:spacing w:before="0" w:after="100" w:line="317" w:lineRule="exact"/>
        <w:ind w:left="0" w:right="0" w:firstLine="0"/>
        <w:jc w:val="left"/>
      </w:pPr>
      <w:r>
        <w:rPr>
          <w:color w:val="000000"/>
          <w:spacing w:val="0"/>
          <w:w w:val="100"/>
          <w:position w:val="0"/>
        </w:rPr>
        <w:t>首次公开发行招股说明书中披露的未来发展与规划在本报告期的实施情况</w:t>
      </w:r>
    </w:p>
    <w:p>
      <w:pPr>
        <w:pStyle w:val="Style27"/>
        <w:keepNext w:val="0"/>
        <w:keepLines w:val="0"/>
        <w:widowControl w:val="0"/>
        <w:shd w:val="clear" w:color="auto" w:fill="auto"/>
        <w:bidi w:val="0"/>
        <w:spacing w:before="0" w:after="0" w:line="360" w:lineRule="auto"/>
        <w:ind w:left="0" w:right="0" w:firstLine="0"/>
        <w:jc w:val="both"/>
      </w:pP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公司在首次公开发行股票招股说明书中披露了上市当年以及未来三年的经营规划。报告期内，公司严格按照招股说明书中的 经营规划推进，具体说明如下：</w:t>
      </w:r>
    </w:p>
    <w:tbl>
      <w:tblPr>
        <w:tblOverlap w:val="never"/>
        <w:jc w:val="center"/>
        <w:tblLayout w:type="fixed"/>
      </w:tblPr>
      <w:tblGrid>
        <w:gridCol w:w="3235"/>
        <w:gridCol w:w="3226"/>
        <w:gridCol w:w="3230"/>
      </w:tblGrid>
      <w:tr>
        <w:trPr>
          <w:trHeight w:val="7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招股说明书中披露的未来发展与规划</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2010-2013</w:t>
            </w:r>
            <w:r>
              <w:rPr>
                <w:color w:val="000000"/>
                <w:spacing w:val="0"/>
                <w:w w:val="100"/>
                <w:position w:val="0"/>
              </w:rPr>
              <w:t>年）延续至报告期的内容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规划目标情况</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累计完成情况</w:t>
            </w:r>
          </w:p>
        </w:tc>
      </w:tr>
      <w:tr>
        <w:trPr>
          <w:trHeight w:val="296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整体发展战略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点缀当代生活艺术，提升大众生 活品味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为愿景，立志成为文化艺 术和创意领域的全球领先企业。发展战略 层面，公司以艺术陶瓷为载体，弘扬并传 承中国传统文化，兼容不同流派艺术风 格，通过快速创新的设计、不断改良的工 艺流程以及高度信息化的零售和供应链 管理，致力于打造一个在海内外拥有自营 渠道和品牌的领先文化创意企业。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持续推进及完善中</w:t>
            </w:r>
          </w:p>
        </w:tc>
      </w:tr>
      <w:tr>
        <w:trPr>
          <w:trHeight w:val="1061"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业务发展定位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未来三年内，公司仍然以艺术陶瓷的研发 设计、生产和销售为主营方向。公司将继 承设计领先、工艺求胜的竞争策略，并引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报告期内，公司严格按照该业务发展定 位，推进落实各项工作，并积极拓展酒瓶 包装业务等新兴渠道。</w:t>
            </w:r>
          </w:p>
        </w:tc>
      </w:tr>
    </w:tbl>
    <w:p>
      <w:pPr>
        <w:widowControl w:val="0"/>
        <w:spacing w:line="1" w:lineRule="exact"/>
      </w:pPr>
      <w:r>
        <w:br w:type="page"/>
      </w:r>
    </w:p>
    <w:tbl>
      <w:tblPr>
        <w:tblOverlap w:val="never"/>
        <w:jc w:val="center"/>
        <w:tblLayout w:type="fixed"/>
      </w:tblPr>
      <w:tblGrid>
        <w:gridCol w:w="3235"/>
        <w:gridCol w:w="3226"/>
        <w:gridCol w:w="3230"/>
      </w:tblGrid>
      <w:tr>
        <w:trPr>
          <w:trHeight w:val="13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入信息化管理提升内控和供应链管理水 平，密切关注并谨慎拓展国内市场，探索 渠道创新和商业新模式，积极培育自有品 牌在海内外市场的占有率。</w:t>
            </w:r>
          </w:p>
        </w:tc>
        <w:tc>
          <w:tcPr>
            <w:tcBorders>
              <w:top w:val="single" w:sz="4"/>
              <w:left w:val="single" w:sz="4"/>
              <w:right w:val="single" w:sz="4"/>
            </w:tcBorders>
            <w:shd w:val="clear" w:color="auto" w:fill="FFFFFF"/>
            <w:vAlign w:val="top"/>
          </w:tcPr>
          <w:p>
            <w:pPr>
              <w:widowControl w:val="0"/>
              <w:rPr>
                <w:sz w:val="10"/>
                <w:szCs w:val="10"/>
              </w:rPr>
            </w:pPr>
          </w:p>
        </w:tc>
      </w:tr>
      <w:tr>
        <w:trPr>
          <w:trHeight w:val="2933"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立品牌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依托国势崛起以及中国悠久的陶瓷文化， 公司依靠创意设计与工艺创新，逐渐提升 品牌在海外市场的美誉度并获得品牌溢 价。在品牌推广方面，公司将借助艺术文 化等产业提升品牌形象。例如，借鉴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 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推广的成功经验，公司将进一步打造 体育营销平台，与大型体育赛事合作，迅 速提升品牌美誉度和忠诚度，从而反哺国 内外渠道的搭建与拓展。</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报告期内，公司积极参加国内外各类展 会，大力推进广告宣传，始终围绕艺术文 化创意，丰富产品内涵，提升品牌价值。</w:t>
            </w:r>
          </w:p>
        </w:tc>
      </w:tr>
    </w:tbl>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前期披露的发展战略和经营计划在报告期内的进展情况</w:t>
      </w:r>
    </w:p>
    <w:p>
      <w:pPr>
        <w:pStyle w:val="Style2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公司前期披露的发展战略和经营计划与公司首次公开发行时招股说明书中披露的未来发展与规划相一致，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 积极推进发展战略和年度经营计划的落实，各个方面均得到了落实。</w:t>
      </w:r>
    </w:p>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以上的差异原因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rPr>
        <w:t>（</w:t>
      </w:r>
      <w:bookmarkEnd w:id="79"/>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77"/>
      <w:bookmarkEnd w:id="78"/>
      <w:bookmarkEnd w:id="80"/>
    </w:p>
    <w:p>
      <w:pPr>
        <w:pStyle w:val="Style2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报告期主营业务收入及主营业务利润的构成</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陶瓷制品业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415,376,055.36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125,010,155.09</w:t>
            </w:r>
          </w:p>
        </w:tc>
      </w:tr>
      <w:tr>
        <w:trPr>
          <w:trHeight w:val="403"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415,376,055.36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125,010,155.09</w:t>
            </w:r>
          </w:p>
        </w:tc>
      </w:tr>
      <w:tr>
        <w:trPr>
          <w:trHeight w:val="403"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中国内地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80,568,974.34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24,920,605.41</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境外（含香港）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334,807,081.02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100,089,549.68</w:t>
            </w:r>
          </w:p>
        </w:tc>
      </w:tr>
    </w:tbl>
    <w:p>
      <w:pPr>
        <w:pStyle w:val="Style17"/>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占比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以上的产品、行业或地区情况</w:t>
      </w:r>
    </w:p>
    <w:p>
      <w:pPr>
        <w:widowControl w:val="0"/>
        <w:spacing w:after="9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陶瓷制品业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415,376,055.36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290,365,900.27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415,376,055.36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290,365,900.27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中国内地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80,568,974.34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55,648,368.93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境外（含香港）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334,807,081.02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234,717,531.34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rPr>
        <w:t>（</w:t>
      </w:r>
      <w:bookmarkEnd w:id="83"/>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81"/>
      <w:bookmarkEnd w:id="82"/>
      <w:bookmarkEnd w:id="84"/>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资产项目重大变动情况</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166"/>
        <w:gridCol w:w="1061"/>
        <w:gridCol w:w="1195"/>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140" w:firstLine="0"/>
              <w:jc w:val="right"/>
            </w:pPr>
            <w:r>
              <w:rPr>
                <w:color w:val="000000"/>
                <w:spacing w:val="0"/>
                <w:w w:val="100"/>
                <w:position w:val="0"/>
              </w:rPr>
              <w:t>比重增减</w:t>
            </w:r>
          </w:p>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412,143,744.3</w:t>
            </w:r>
          </w:p>
          <w:p>
            <w:pPr>
              <w:pStyle w:val="Style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609,920,675.63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货币资金期末余额比期初余额减少 </w:t>
            </w:r>
            <w:r>
              <w:rPr>
                <w:rFonts w:ascii="Times New Roman" w:eastAsia="Times New Roman" w:hAnsi="Times New Roman" w:cs="Times New Roman"/>
                <w:color w:val="000000"/>
                <w:spacing w:val="0"/>
                <w:w w:val="100"/>
                <w:position w:val="0"/>
                <w:sz w:val="18"/>
                <w:szCs w:val="18"/>
              </w:rPr>
              <w:t>197,776,931.24</w:t>
            </w:r>
            <w:r>
              <w:rPr>
                <w:color w:val="000000"/>
                <w:spacing w:val="0"/>
                <w:w w:val="100"/>
                <w:position w:val="0"/>
              </w:rPr>
              <w:t>元，主要原因是公司 本年投入首期年产</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万只陶瓷酒 瓶建设项目，购买土地使用权支出所 致。</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171,573,607.5</w:t>
            </w:r>
          </w:p>
          <w:p>
            <w:pPr>
              <w:pStyle w:val="Style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132,649,314.64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96,448,104.56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90,269,928.74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128,548,742.7</w:t>
            </w:r>
          </w:p>
          <w:p>
            <w:pPr>
              <w:pStyle w:val="Style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136,533,805.05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4,201,188.78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1,072,000.00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负债项目重大变动情况</w:t>
      </w:r>
    </w:p>
    <w:p>
      <w:pPr>
        <w:widowControl w:val="0"/>
        <w:spacing w:after="9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166"/>
        <w:gridCol w:w="1061"/>
        <w:gridCol w:w="1195"/>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140" w:firstLine="0"/>
              <w:jc w:val="right"/>
            </w:pPr>
            <w:r>
              <w:rPr>
                <w:color w:val="000000"/>
                <w:spacing w:val="0"/>
                <w:w w:val="100"/>
                <w:position w:val="0"/>
              </w:rPr>
              <w:t>比重增减</w:t>
            </w:r>
          </w:p>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240,000,000.0</w:t>
            </w:r>
          </w:p>
          <w:p>
            <w:pPr>
              <w:pStyle w:val="Style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rPr>
        <w:t>（</w:t>
      </w:r>
      <w:bookmarkEnd w:id="87"/>
      <w:r>
        <w:rPr>
          <w:rFonts w:ascii="Times New Roman" w:eastAsia="Times New Roman" w:hAnsi="Times New Roman" w:cs="Times New Roman"/>
          <w:color w:val="000000"/>
          <w:spacing w:val="0"/>
          <w:w w:val="100"/>
          <w:position w:val="0"/>
        </w:rPr>
        <w:t>4</w:t>
      </w:r>
      <w:r>
        <w:rPr>
          <w:color w:val="000000"/>
          <w:spacing w:val="0"/>
          <w:w w:val="100"/>
          <w:position w:val="0"/>
        </w:rPr>
        <w:t>）公司竞争能力重大变化分析</w:t>
      </w:r>
      <w:bookmarkEnd w:id="85"/>
      <w:bookmarkEnd w:id="86"/>
      <w:bookmarkEnd w:id="88"/>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报告期内，主要无形资产情况</w:t>
      </w:r>
    </w:p>
    <w:tbl>
      <w:tblPr>
        <w:tblOverlap w:val="never"/>
        <w:jc w:val="left"/>
        <w:tblLayout w:type="fixed"/>
      </w:tblPr>
      <w:tblGrid>
        <w:gridCol w:w="4042"/>
        <w:gridCol w:w="3931"/>
      </w:tblGrid>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tabs>
                <w:tab w:pos="2507" w:val="left"/>
              </w:tabs>
              <w:bidi w:val="0"/>
              <w:spacing w:before="0" w:after="0" w:line="240" w:lineRule="auto"/>
              <w:ind w:left="1360" w:right="0" w:firstLine="0"/>
              <w:jc w:val="left"/>
            </w:pPr>
            <w:r>
              <w:rPr>
                <w:color w:val="000000"/>
                <w:spacing w:val="0"/>
                <w:w w:val="100"/>
                <w:position w:val="0"/>
              </w:rPr>
              <w:t>项</w:t>
              <w:tab/>
              <w:t>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2013.12.31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一、原价合计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80" w:right="0" w:firstLine="0"/>
              <w:jc w:val="left"/>
              <w:rPr>
                <w:sz w:val="18"/>
                <w:szCs w:val="18"/>
              </w:rPr>
            </w:pPr>
            <w:r>
              <w:rPr>
                <w:rFonts w:ascii="Times New Roman" w:eastAsia="Times New Roman" w:hAnsi="Times New Roman" w:cs="Times New Roman"/>
                <w:color w:val="000000"/>
                <w:spacing w:val="0"/>
                <w:w w:val="100"/>
                <w:position w:val="0"/>
                <w:sz w:val="18"/>
                <w:szCs w:val="18"/>
              </w:rPr>
              <w:t>174,561,587.45</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潮州</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5,819,602.00</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河南</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80" w:right="0" w:firstLine="0"/>
              <w:jc w:val="left"/>
              <w:rPr>
                <w:sz w:val="18"/>
                <w:szCs w:val="18"/>
              </w:rPr>
            </w:pPr>
            <w:r>
              <w:rPr>
                <w:rFonts w:ascii="Times New Roman" w:eastAsia="Times New Roman" w:hAnsi="Times New Roman" w:cs="Times New Roman"/>
                <w:color w:val="000000"/>
                <w:spacing w:val="0"/>
                <w:w w:val="100"/>
                <w:position w:val="0"/>
                <w:sz w:val="18"/>
                <w:szCs w:val="18"/>
              </w:rPr>
              <w:t>165,708,053.40</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驰名商标权</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r>
    </w:tbl>
    <w:p>
      <w:pPr>
        <w:widowControl w:val="0"/>
        <w:spacing w:line="1" w:lineRule="exact"/>
      </w:pPr>
      <w:r>
        <w:br w:type="page"/>
      </w:r>
    </w:p>
    <w:tbl>
      <w:tblPr>
        <w:tblOverlap w:val="never"/>
        <w:jc w:val="left"/>
        <w:tblLayout w:type="fixed"/>
      </w:tblPr>
      <w:tblGrid>
        <w:gridCol w:w="4042"/>
        <w:gridCol w:w="3931"/>
      </w:tblGrid>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商标权</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79,300.00</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日用细瓷低温快烧工艺专利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长城集团金蝶</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1,280,000.00</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深圳长城金蝶</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00" w:right="0" w:firstLine="0"/>
              <w:jc w:val="left"/>
              <w:rPr>
                <w:sz w:val="18"/>
                <w:szCs w:val="18"/>
              </w:rPr>
            </w:pPr>
            <w:r>
              <w:rPr>
                <w:rFonts w:ascii="Times New Roman" w:eastAsia="Times New Roman" w:hAnsi="Times New Roman" w:cs="Times New Roman"/>
                <w:color w:val="000000"/>
                <w:spacing w:val="0"/>
                <w:w w:val="100"/>
                <w:position w:val="0"/>
                <w:sz w:val="18"/>
                <w:szCs w:val="18"/>
              </w:rPr>
              <w:t>201,538.46</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广州长城金蝶</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00" w:right="0" w:firstLine="0"/>
              <w:jc w:val="left"/>
              <w:rPr>
                <w:sz w:val="18"/>
                <w:szCs w:val="18"/>
              </w:rPr>
            </w:pPr>
            <w:r>
              <w:rPr>
                <w:rFonts w:ascii="Times New Roman" w:eastAsia="Times New Roman" w:hAnsi="Times New Roman" w:cs="Times New Roman"/>
                <w:color w:val="000000"/>
                <w:spacing w:val="0"/>
                <w:w w:val="100"/>
                <w:position w:val="0"/>
                <w:sz w:val="18"/>
                <w:szCs w:val="18"/>
              </w:rPr>
              <w:t>595,743.59</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深圳天络网站</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00" w:right="0" w:firstLine="0"/>
              <w:jc w:val="left"/>
              <w:rPr>
                <w:sz w:val="18"/>
                <w:szCs w:val="18"/>
              </w:rPr>
            </w:pPr>
            <w:r>
              <w:rPr>
                <w:rFonts w:ascii="Times New Roman" w:eastAsia="Times New Roman" w:hAnsi="Times New Roman" w:cs="Times New Roman"/>
                <w:color w:val="000000"/>
                <w:spacing w:val="0"/>
                <w:w w:val="100"/>
                <w:position w:val="0"/>
                <w:sz w:val="18"/>
                <w:szCs w:val="18"/>
              </w:rPr>
              <w:t>147,350.00</w:t>
            </w:r>
          </w:p>
        </w:tc>
      </w:tr>
    </w:tbl>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报告期内，公司获得专利具体内容如下:</w:t>
      </w:r>
    </w:p>
    <w:p>
      <w:pPr>
        <w:widowControl w:val="0"/>
        <w:spacing w:line="1" w:lineRule="exact"/>
      </w:pPr>
    </w:p>
    <w:tbl>
      <w:tblPr>
        <w:tblOverlap w:val="never"/>
        <w:jc w:val="center"/>
        <w:tblLayout w:type="fixed"/>
      </w:tblPr>
      <w:tblGrid>
        <w:gridCol w:w="672"/>
        <w:gridCol w:w="1142"/>
        <w:gridCol w:w="1978"/>
        <w:gridCol w:w="1982"/>
        <w:gridCol w:w="1258"/>
        <w:gridCol w:w="1262"/>
        <w:gridCol w:w="1267"/>
      </w:tblGrid>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公告日期</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一种陶瓷容器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2012 2 </w:t>
            </w:r>
            <w:r>
              <w:rPr>
                <w:rFonts w:ascii="Times New Roman" w:eastAsia="Times New Roman" w:hAnsi="Times New Roman" w:cs="Times New Roman"/>
                <w:color w:val="000000"/>
                <w:spacing w:val="0"/>
                <w:w w:val="100"/>
                <w:position w:val="0"/>
                <w:sz w:val="18"/>
                <w:szCs w:val="18"/>
              </w:rPr>
              <w:t>0662471.5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2886213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2013.5.1</w:t>
            </w: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一种带有提手的调味罐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2012 2 </w:t>
            </w:r>
            <w:r>
              <w:rPr>
                <w:rFonts w:ascii="Times New Roman" w:eastAsia="Times New Roman" w:hAnsi="Times New Roman" w:cs="Times New Roman"/>
                <w:color w:val="000000"/>
                <w:spacing w:val="0"/>
                <w:w w:val="100"/>
                <w:position w:val="0"/>
                <w:sz w:val="18"/>
                <w:szCs w:val="18"/>
              </w:rPr>
              <w:t>0662356.8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2888870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一种砧板架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2012 2 </w:t>
            </w:r>
            <w:r>
              <w:rPr>
                <w:rFonts w:ascii="Times New Roman" w:eastAsia="Times New Roman" w:hAnsi="Times New Roman" w:cs="Times New Roman"/>
                <w:color w:val="000000"/>
                <w:spacing w:val="0"/>
                <w:w w:val="100"/>
                <w:position w:val="0"/>
                <w:sz w:val="18"/>
                <w:szCs w:val="18"/>
              </w:rPr>
              <w:t>0662334.1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2889170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一种带有挂钩的杯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2012 2 </w:t>
            </w:r>
            <w:r>
              <w:rPr>
                <w:rFonts w:ascii="Times New Roman" w:eastAsia="Times New Roman" w:hAnsi="Times New Roman" w:cs="Times New Roman"/>
                <w:color w:val="000000"/>
                <w:spacing w:val="0"/>
                <w:w w:val="100"/>
                <w:position w:val="0"/>
                <w:sz w:val="18"/>
                <w:szCs w:val="18"/>
              </w:rPr>
              <w:t>0662333.7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2890124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工艺品（九龙生子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0606292.5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2427019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工艺品（九龙生子</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0606016.9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2427764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工艺品（九龙生子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0606028.1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2427796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工艺品（九龙生子</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0606203.7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2427942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工艺品（九龙生子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0606086.4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2428015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工艺品（九龙生子</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0605840.2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2428124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工艺品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2012-1</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0605759.4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2428181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工艺品（</w:t>
            </w:r>
            <w:r>
              <w:rPr>
                <w:rFonts w:ascii="Times New Roman" w:eastAsia="Times New Roman" w:hAnsi="Times New Roman" w:cs="Times New Roman"/>
                <w:color w:val="000000"/>
                <w:spacing w:val="0"/>
                <w:w w:val="100"/>
                <w:position w:val="0"/>
                <w:sz w:val="18"/>
                <w:szCs w:val="18"/>
              </w:rPr>
              <w:t>2012-2</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0605745.2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2428298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酒瓶</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2012-11</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0606229.1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2426849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酒壶</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2012-1</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0606319.0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2427129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酒瓶</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2012-6</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0605757.5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2427236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酒瓶（</w:t>
            </w:r>
            <w:r>
              <w:rPr>
                <w:rFonts w:ascii="Times New Roman" w:eastAsia="Times New Roman" w:hAnsi="Times New Roman" w:cs="Times New Roman"/>
                <w:color w:val="000000"/>
                <w:spacing w:val="0"/>
                <w:w w:val="100"/>
                <w:position w:val="0"/>
                <w:sz w:val="18"/>
                <w:szCs w:val="18"/>
              </w:rPr>
              <w:t>2012-2</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0606017.3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2427542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酒瓶（</w:t>
            </w:r>
            <w:r>
              <w:rPr>
                <w:rFonts w:ascii="Times New Roman" w:eastAsia="Times New Roman" w:hAnsi="Times New Roman" w:cs="Times New Roman"/>
                <w:color w:val="000000"/>
                <w:spacing w:val="0"/>
                <w:w w:val="100"/>
                <w:position w:val="0"/>
                <w:sz w:val="18"/>
                <w:szCs w:val="18"/>
              </w:rPr>
              <w:t>2012-4</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0606329.4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2427564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酒瓶</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2012-3</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0606584.9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2427933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酒瓶</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2012-1</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0606228.7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2428083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酒瓶</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2012-7</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0606150.9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2428147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酒瓶</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2012-9</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0606133.5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2428294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酒瓶</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2012-8</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0606015.4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2427892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酒瓶</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2012-5</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0606151.3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2013.5.22</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酒瓶</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2012-10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0606174.4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2464950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2013.6.5</w:t>
            </w:r>
          </w:p>
        </w:tc>
      </w:tr>
    </w:tbl>
    <w:p>
      <w:pPr>
        <w:widowControl w:val="0"/>
        <w:spacing w:line="1" w:lineRule="exact"/>
      </w:pPr>
      <w:r>
        <w:br w:type="page"/>
      </w:r>
    </w:p>
    <w:tbl>
      <w:tblPr>
        <w:tblOverlap w:val="never"/>
        <w:jc w:val="center"/>
        <w:tblLayout w:type="fixed"/>
      </w:tblPr>
      <w:tblGrid>
        <w:gridCol w:w="672"/>
        <w:gridCol w:w="1142"/>
        <w:gridCol w:w="1978"/>
        <w:gridCol w:w="1982"/>
        <w:gridCol w:w="1258"/>
        <w:gridCol w:w="1262"/>
        <w:gridCol w:w="1267"/>
      </w:tblGrid>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茶海（广济桥）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0606299.7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2465240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2013.6.5</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工艺品（九龙生子</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2013 3 </w:t>
            </w:r>
            <w:r>
              <w:rPr>
                <w:rFonts w:ascii="Times New Roman" w:eastAsia="Times New Roman" w:hAnsi="Times New Roman" w:cs="Times New Roman"/>
                <w:color w:val="000000"/>
                <w:spacing w:val="0"/>
                <w:w w:val="100"/>
                <w:position w:val="0"/>
                <w:sz w:val="18"/>
                <w:szCs w:val="18"/>
              </w:rPr>
              <w:t>0048112.0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2465442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2013.2.27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2013.6.5</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咖啡具（四合一 </w:t>
            </w:r>
            <w:r>
              <w:rPr>
                <w:rFonts w:ascii="Times New Roman" w:eastAsia="Times New Roman" w:hAnsi="Times New Roman" w:cs="Times New Roman"/>
                <w:color w:val="000000"/>
                <w:spacing w:val="0"/>
                <w:w w:val="100"/>
                <w:position w:val="0"/>
                <w:sz w:val="18"/>
                <w:szCs w:val="18"/>
              </w:rPr>
              <w:t>2012-1</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0606134.X</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2525595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2013.7.31</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象棋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2012 3 </w:t>
            </w:r>
            <w:r>
              <w:rPr>
                <w:rFonts w:ascii="Times New Roman" w:eastAsia="Times New Roman" w:hAnsi="Times New Roman" w:cs="Times New Roman"/>
                <w:color w:val="000000"/>
                <w:spacing w:val="0"/>
                <w:w w:val="100"/>
                <w:position w:val="0"/>
                <w:sz w:val="18"/>
                <w:szCs w:val="18"/>
              </w:rPr>
              <w:t>0606145.8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2447346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2013.5.22</w:t>
            </w:r>
          </w:p>
        </w:tc>
      </w:tr>
    </w:tbl>
    <w:p>
      <w:pPr>
        <w:widowControl w:val="0"/>
        <w:spacing w:after="619" w:line="1" w:lineRule="exact"/>
      </w:pPr>
    </w:p>
    <w:p>
      <w:pPr>
        <w:pStyle w:val="Style35"/>
        <w:keepNext/>
        <w:keepLines/>
        <w:widowControl w:val="0"/>
        <w:shd w:val="clear" w:color="auto" w:fill="auto"/>
        <w:bidi w:val="0"/>
        <w:spacing w:before="0" w:after="38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rPr>
        <w:t>（</w:t>
      </w:r>
      <w:bookmarkEnd w:id="91"/>
      <w:r>
        <w:rPr>
          <w:rFonts w:ascii="Times New Roman" w:eastAsia="Times New Roman" w:hAnsi="Times New Roman" w:cs="Times New Roman"/>
          <w:color w:val="000000"/>
          <w:spacing w:val="0"/>
          <w:w w:val="100"/>
          <w:position w:val="0"/>
        </w:rPr>
        <w:t>5</w:t>
      </w:r>
      <w:r>
        <w:rPr>
          <w:color w:val="000000"/>
          <w:spacing w:val="0"/>
          <w:w w:val="100"/>
          <w:position w:val="0"/>
        </w:rPr>
        <w:t>）投资状况分析</w:t>
      </w:r>
      <w:bookmarkEnd w:id="89"/>
      <w:bookmarkEnd w:id="90"/>
      <w:bookmarkEnd w:id="92"/>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募集资金总体使用情况</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47,659.18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38,516.58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49"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公司严格按照《公司法》、《证券法》、《深圳证券交易所创业板股票上市规则》、《深圳证券交易所创业板上市公司规范运作 指引》、《创业板信息披露业务备忘录第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w:t>
            </w:r>
            <w:r>
              <w:rPr>
                <w:color w:val="000000"/>
                <w:spacing w:val="0"/>
                <w:w w:val="100"/>
                <w:position w:val="0"/>
              </w:rPr>
              <w:t>超募资金使用（修订）》以及中国证监会相关法律法规的规定和要求、《募 集资金管理制度》等规定使用募集资金，并及时、真实、准确、完整履行相关信息披露工作，不存在违规使用募集资金的 情形。</w:t>
            </w:r>
          </w:p>
        </w:tc>
      </w:tr>
    </w:tbl>
    <w:p>
      <w:pPr>
        <w:pStyle w:val="Style17"/>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募集资金承诺项目情况</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1646"/>
        <w:gridCol w:w="720"/>
        <w:gridCol w:w="720"/>
        <w:gridCol w:w="725"/>
        <w:gridCol w:w="720"/>
        <w:gridCol w:w="720"/>
        <w:gridCol w:w="720"/>
        <w:gridCol w:w="725"/>
        <w:gridCol w:w="720"/>
        <w:gridCol w:w="725"/>
        <w:gridCol w:w="720"/>
        <w:gridCol w:w="730"/>
      </w:tblGrid>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315" w:lineRule="exact"/>
              <w:ind w:left="0" w:right="0" w:firstLine="0"/>
              <w:jc w:val="center"/>
            </w:pPr>
            <w:r>
              <w:rPr>
                <w:color w:val="000000"/>
                <w:spacing w:val="0"/>
                <w:w w:val="100"/>
                <w:position w:val="0"/>
              </w:rPr>
              <w:t xml:space="preserve">截至期 末投资 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截止报 告期末 累计实 现的效 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6"/>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创意产品设计中心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国内营销体系建设</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骨质瓷生产线建设 项目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6,213.67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6,213.67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417.99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2,635.92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646"/>
        <w:gridCol w:w="720"/>
        <w:gridCol w:w="720"/>
        <w:gridCol w:w="725"/>
        <w:gridCol w:w="720"/>
        <w:gridCol w:w="720"/>
        <w:gridCol w:w="720"/>
        <w:gridCol w:w="725"/>
        <w:gridCol w:w="720"/>
        <w:gridCol w:w="725"/>
        <w:gridCol w:w="720"/>
        <w:gridCol w:w="730"/>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废弃陶瓷循环利用 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1,857.05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15,157.5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8,027.98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-2,186.8</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河南首期年产</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万只陶瓷酒瓶建设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22,304.9</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22,304.9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18,488.6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归还银行贷款（如</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补充流动资金（如 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34,304.9</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34,304.9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18,488.6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30,488.6</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50,340.0</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49,462.5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19,358.2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-2,186.8</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5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）“创意产品设计中心项目”未达到计划进度，原因详见本表“募集资金投资项目实施地点变更情 况”及“募集资金投资项目实施方式调整情况”内容说明。实现效益为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,是因为该项目不直接带来 经济效益。（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）“国内营销体系建设项目”未达到计划进度，在国内营销体系的建设过程中，由于市 场环境发生变化，需根据市场实际情况合理安排销店面铺设的安排及布局，为保障广大投资者的利益， 审慎决策，导致实际建设进度比计划进度要慢；实现效益未达预计，主要是因为公司由外销转内销经 验不足，对市场预估不够准确，品牌的建立需要一个较长的过程，开设自营店的相关费用较大。（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“骨质瓷生产线建设项目”未达到计划进度，由于骨瓷属于高档瓷种，国内市场目前的消费环境决 定了消费者对骨瓷产品消费需求的提升需要一个渐进的过程，加之国内营销体系建设的进度减缓对骨 瓷产品销售也产生一定影响，导致此项目实际建设进度比计划进度要慢；（</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）“废弃陶瓷循环利用建 设项目”已终止，详见本表“项目可行性发生重大变化的情况说明”。（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）“河南首期年产</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万只 陶瓷酒瓶建设项目”未达到预计收益，是因为该项目在建尚未投产。</w:t>
            </w:r>
          </w:p>
        </w:tc>
      </w:tr>
      <w:tr>
        <w:trPr>
          <w:trHeight w:val="417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项目可行性发生重 大变化的情况说明</w:t>
            </w:r>
          </w:p>
        </w:tc>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废弃陶瓷循环利用建设项目：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废弃陶瓷市场发生变化。在本项目可行性研究阶段，整个潮州市的废 弃陶瓷基本上是作为工业垃圾倾倒。进入</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年之后，由于瓷土原料价格的上涨，以及政府鼓励资 源循环利用各项政策的逐步落实，使废弃陶瓷作为再生资源的经济价值得到提升。产区其他陶瓷企业 也陆续有从事废瓷回收再利用的项目开发，致使废瓷量逐步减少。同时也导致废瓷的回收也有成本出 现。从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年开始，废弃陶瓷的收购价格从之前的零元成本，逐步提高到每吨</w:t>
            </w:r>
            <w:r>
              <w:rPr>
                <w:rFonts w:ascii="Times New Roman" w:eastAsia="Times New Roman" w:hAnsi="Times New Roman" w:cs="Times New Roman"/>
                <w:color w:val="000000"/>
                <w:spacing w:val="0"/>
                <w:w w:val="100"/>
                <w:position w:val="0"/>
                <w:sz w:val="18"/>
                <w:szCs w:val="18"/>
              </w:rPr>
              <w:t>80-100</w:t>
            </w:r>
            <w:r>
              <w:rPr>
                <w:color w:val="000000"/>
                <w:spacing w:val="0"/>
                <w:w w:val="100"/>
                <w:position w:val="0"/>
              </w:rPr>
              <w:t>元，而同期再 生瓷泥的价格并没有同步上涨。在这种情况下，公司对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废弃陶瓷循环利用建设项目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后续投资效益进 行了重新评估，结论是：由于投产后所需要的废弃陶瓷均需要从市场上采购，在现行的市场价格每吨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元时，投资效益较差，达不到公司期望的投资回报水平。公司预测，废弃陶瓷的市场价格从长期来 看将呈现稳步提高的态势，本项目存在较大的投资风险。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前期投资的阶段性目标基本实现。该项目 计划为分期建设，经过前期投资建设，已形成年产再生瓷泥</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吨的生产能力。它能够完全消化本 公司产生及协作工厂产生的所有废弃陶瓷，生产出来的再生瓷泥也由本公司自行消化，用于生产低端 工艺陶瓷产品，既能帮助公司实现绿色生产的战略目标，也能产生一定的经济效益，基本上达到了预 期的阶段性投资目标。</w:t>
            </w:r>
          </w:p>
        </w:tc>
      </w:tr>
    </w:tbl>
    <w:p>
      <w:pPr>
        <w:widowControl w:val="0"/>
        <w:spacing w:line="1" w:lineRule="exact"/>
      </w:pPr>
      <w:r>
        <w:br w:type="page"/>
      </w:r>
    </w:p>
    <w:tbl>
      <w:tblPr>
        <w:tblOverlap w:val="never"/>
        <w:jc w:val="center"/>
        <w:tblLayout w:type="fixed"/>
      </w:tblPr>
      <w:tblGrid>
        <w:gridCol w:w="1646"/>
        <w:gridCol w:w="7944"/>
      </w:tblGrid>
      <w:tr>
        <w:trPr>
          <w:trHeight w:val="715"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6019"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公司超募资金总额为</w:t>
            </w:r>
            <w:r>
              <w:rPr>
                <w:rFonts w:ascii="Times New Roman" w:eastAsia="Times New Roman" w:hAnsi="Times New Roman" w:cs="Times New Roman"/>
                <w:color w:val="000000"/>
                <w:spacing w:val="0"/>
                <w:w w:val="100"/>
                <w:position w:val="0"/>
                <w:sz w:val="18"/>
                <w:szCs w:val="18"/>
              </w:rPr>
              <w:t>31,624.08</w:t>
            </w:r>
            <w:r>
              <w:rPr>
                <w:color w:val="000000"/>
                <w:spacing w:val="0"/>
                <w:w w:val="100"/>
                <w:position w:val="0"/>
              </w:rPr>
              <w:t>万元。为提高募集资金的使用效率，降低财务成本，在保证募集资金 项目建设的资金需求前提下，公司将超募资金的金额、用途及使用进展情况如下：（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日，经公司第一届董事会第十六次会议和第一届监事会第九次会议审议通过，使用超募资金中的 </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万元资金用于提前归还银行贷款，公司保荐机构广发证券股份有限公司以及全体独立董事对此 均出具了同意意见。该</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万元贷款已归还。（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日，经公司第二届董事会第八次会 议决议和第二届监事会第七次会议决议审议通过《关于使用部分超募资金永久补充流动资金的议案》， 以超募资金中的</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万元永久性补充流动资金，公司保荐机构广发证券股份有限公司以及全体独立 董事对此均出具了同意意见。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年第二次临时股东大会决议通过该议案。该 部分超募资金已经用于公司流动资金的补充。（</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）为开拓国内陶瓷市场，实现内外需市场均衡化发展，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日，公司召开的第二届董事会第十次会议、第二届监事会第九次会议审议通过了《关 于河南首期年产</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万只陶瓷酒瓶建设项目的议案》，本项目投资资金拟使用公司上市超募资金中的 剩余资金及自筹资金。其中，使用剩余超募资金为</w:t>
            </w:r>
            <w:r>
              <w:rPr>
                <w:rFonts w:ascii="Times New Roman" w:eastAsia="Times New Roman" w:hAnsi="Times New Roman" w:cs="Times New Roman"/>
                <w:color w:val="000000"/>
                <w:spacing w:val="0"/>
                <w:w w:val="100"/>
                <w:position w:val="0"/>
                <w:sz w:val="18"/>
                <w:szCs w:val="18"/>
              </w:rPr>
              <w:t>19,624.08</w:t>
            </w:r>
            <w:r>
              <w:rPr>
                <w:color w:val="000000"/>
                <w:spacing w:val="0"/>
                <w:w w:val="100"/>
                <w:position w:val="0"/>
              </w:rPr>
              <w:t>万元、因“废弃陶瓷循环利用建设项目” 终止而尚未使用募集项目资金</w:t>
            </w:r>
            <w:r>
              <w:rPr>
                <w:rFonts w:ascii="Times New Roman" w:eastAsia="Times New Roman" w:hAnsi="Times New Roman" w:cs="Times New Roman"/>
                <w:color w:val="000000"/>
                <w:spacing w:val="0"/>
                <w:w w:val="100"/>
                <w:position w:val="0"/>
                <w:sz w:val="18"/>
                <w:szCs w:val="18"/>
              </w:rPr>
              <w:t>877.55</w:t>
            </w:r>
            <w:r>
              <w:rPr>
                <w:color w:val="000000"/>
                <w:spacing w:val="0"/>
                <w:w w:val="100"/>
                <w:position w:val="0"/>
              </w:rPr>
              <w:t>万元及截至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日利息收入</w:t>
            </w:r>
            <w:r>
              <w:rPr>
                <w:rFonts w:ascii="Times New Roman" w:eastAsia="Times New Roman" w:hAnsi="Times New Roman" w:cs="Times New Roman"/>
                <w:color w:val="000000"/>
                <w:spacing w:val="0"/>
                <w:w w:val="100"/>
                <w:position w:val="0"/>
                <w:sz w:val="18"/>
                <w:szCs w:val="18"/>
              </w:rPr>
              <w:t>1,803.32</w:t>
            </w:r>
            <w:r>
              <w:rPr>
                <w:color w:val="000000"/>
                <w:spacing w:val="0"/>
                <w:w w:val="100"/>
                <w:position w:val="0"/>
              </w:rPr>
              <w:t xml:space="preserve">万元，合计 </w:t>
            </w:r>
            <w:r>
              <w:rPr>
                <w:rFonts w:ascii="Times New Roman" w:eastAsia="Times New Roman" w:hAnsi="Times New Roman" w:cs="Times New Roman"/>
                <w:color w:val="000000"/>
                <w:spacing w:val="0"/>
                <w:w w:val="100"/>
                <w:position w:val="0"/>
                <w:sz w:val="18"/>
                <w:szCs w:val="18"/>
              </w:rPr>
              <w:t>22,304.95</w:t>
            </w:r>
            <w:r>
              <w:rPr>
                <w:color w:val="000000"/>
                <w:spacing w:val="0"/>
                <w:w w:val="100"/>
                <w:position w:val="0"/>
              </w:rPr>
              <w:t>万元，其余为自筹资金。公司保荐机构广发证券股份有限公司出具了无异议的核查意见及独 立董事已经对该事项发表了独立意见同意上述事项。</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年第三次临时股东 大会决议通过该议案。截止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日，公司累计在河南首期年产</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万只陶瓷酒瓶建设项 目中使用了超募资金</w:t>
            </w:r>
            <w:r>
              <w:rPr>
                <w:rFonts w:ascii="Times New Roman" w:eastAsia="Times New Roman" w:hAnsi="Times New Roman" w:cs="Times New Roman"/>
                <w:color w:val="000000"/>
                <w:spacing w:val="0"/>
                <w:w w:val="100"/>
                <w:position w:val="0"/>
                <w:sz w:val="18"/>
                <w:szCs w:val="18"/>
              </w:rPr>
              <w:t>18,488.60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）截止至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日，剩余超募资金</w:t>
            </w:r>
            <w:r>
              <w:rPr>
                <w:rFonts w:ascii="Times New Roman" w:eastAsia="Times New Roman" w:hAnsi="Times New Roman" w:cs="Times New Roman"/>
                <w:color w:val="000000"/>
                <w:spacing w:val="0"/>
                <w:w w:val="100"/>
                <w:position w:val="0"/>
                <w:sz w:val="18"/>
                <w:szCs w:val="18"/>
              </w:rPr>
              <w:t>1,135.48</w:t>
            </w:r>
            <w:r>
              <w:rPr>
                <w:color w:val="000000"/>
                <w:spacing w:val="0"/>
                <w:w w:val="100"/>
                <w:position w:val="0"/>
              </w:rPr>
              <w:t>万元及 募集资金利息</w:t>
            </w:r>
            <w:r>
              <w:rPr>
                <w:rFonts w:ascii="Times New Roman" w:eastAsia="Times New Roman" w:hAnsi="Times New Roman" w:cs="Times New Roman"/>
                <w:color w:val="000000"/>
                <w:spacing w:val="0"/>
                <w:w w:val="100"/>
                <w:position w:val="0"/>
                <w:sz w:val="18"/>
                <w:szCs w:val="18"/>
              </w:rPr>
              <w:t>2,081.45</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3,216.93</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2,915.02</w:t>
            </w:r>
            <w:r>
              <w:rPr>
                <w:color w:val="000000"/>
                <w:spacing w:val="0"/>
                <w:w w:val="100"/>
                <w:position w:val="0"/>
              </w:rPr>
              <w:t xml:space="preserve">万元存放在公司银行募集资金专户中， </w:t>
            </w:r>
            <w:r>
              <w:rPr>
                <w:rFonts w:ascii="Times New Roman" w:eastAsia="Times New Roman" w:hAnsi="Times New Roman" w:cs="Times New Roman"/>
                <w:color w:val="000000"/>
                <w:spacing w:val="0"/>
                <w:w w:val="100"/>
                <w:position w:val="0"/>
                <w:sz w:val="18"/>
                <w:szCs w:val="18"/>
              </w:rPr>
              <w:t>301.91</w:t>
            </w:r>
            <w:r>
              <w:rPr>
                <w:color w:val="000000"/>
                <w:spacing w:val="0"/>
                <w:w w:val="100"/>
                <w:position w:val="0"/>
              </w:rPr>
              <w:t>万元存放在公司非募集资金专户中。</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95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“创意产品设计中心建设项目”原计划项目实施的地点为潮州与深圳两市。为了尽快招聘到合格的工 业设计师人才，结合公司国内营销网络的拓展</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日，经公司第二届董事会第八次会议决 议和第二届监事会第七次会议决议审议通过《关于调整募投项目实施计划的议案》，将项目实施地点 从潮州、深圳两市，扩展到北京、上海、成都等设计人才较为密集的城市，在这些城市建立设计中心。 公司保荐机构广发证券股份有限公司以及全体独立董事出具同意意见。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年第二次临时股东大会决议通过该议案。</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报告期内发生</w:t>
            </w:r>
          </w:p>
        </w:tc>
      </w:tr>
      <w:tr>
        <w:trPr>
          <w:trHeight w:val="3490"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、“创意产品设计中心项目”原计划时间从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年开始至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月完成项目建设，由于设计中 心所需的设计团队人才比较高端和稀缺，以及公司在北京、上海建立运营中心的国内市场拓展计划放 缓，导致项目的人才招聘进度较慢，相应的专业设备更新投资速度也放缓。</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日，经公司 第二届董事会第八次会议决议和第二届监事会第七次会议决议审议通过《关于调整募投项目实施计划 的议案》，将该项目实施进度延长一年，调整后计划于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月实施完成，原调整金额不变。公司 保荐机构广发证券股份有限公司以及全体独立董事出具同意意见。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 二次临时股东大会决议通过该议案。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日，公司第二届董事会第十三次会议和第二届 监事会第十二次会议审议通过《关于调整募投项目实施计划的议案》，并同意将该议案提交股东大会 审议。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日，公司独立董事就公司调整募投项目实施计划发表了 “公司本次调整募投 项目实施计划，符合公司实际经营的需要，不存在损害股东利益的情形，同意公司本次调整募投项目 实施计划，并且同意上述调整募投项目实施计划议案在提交下次股东大会审议通过后实施的独立</w:t>
            </w:r>
          </w:p>
        </w:tc>
      </w:tr>
    </w:tbl>
    <w:p>
      <w:pPr>
        <w:widowControl w:val="0"/>
        <w:spacing w:line="1" w:lineRule="exact"/>
      </w:pPr>
      <w:r>
        <w:br w:type="page"/>
      </w:r>
    </w:p>
    <w:tbl>
      <w:tblPr>
        <w:tblOverlap w:val="never"/>
        <w:jc w:val="center"/>
        <w:tblLayout w:type="fixed"/>
      </w:tblPr>
      <w:tblGrid>
        <w:gridCol w:w="1642"/>
        <w:gridCol w:w="7944"/>
      </w:tblGrid>
      <w:tr>
        <w:trPr>
          <w:trHeight w:val="535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意见；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日，公司保荐机构广发证券股份有限公司出具了对公司本次调整募投项目实 施计划无异议的核查意见；根据已通过的该议案，公司根据当前项目实施的情况，公司拟对项目实施 的实施计划适当调整：（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）“创意产品设计中心建设项目”原计划时间从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年开始至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 完成项目建设，现项目实施进度延长一年，调整后计划于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月实施完成。该项目成功实施的 前提是招聘到一流的工业设计师团队。由于我国工业设计行业整体上发展水平较低，优秀的工业设计 师仍属于高度稀缺的人才资源。虽经公司通过各种途径选聘，但一直没能物色到足够的设计师，导致 该项目无法按计划实施完成。（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）“国内营销体系建设项目”原计划时间从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年开始至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 完成项目建设，现项目实施进度延长一年，调整后计划于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月实施完成。根据公司国内营销 渠道推进的实际情况和发展需要，为降低募集资金的投资风险，节约运营成本，审慎使用募集资金， 公司管理层结合市场发展形势，放缓了项目建设速度，因此，需要对募投项目建设周期进行延期调整。</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）“骨质瓷生产线建设项目”原计划时间从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年开始至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月完成项目建设，现项目实 施进度延长一年，调整后计划于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月实施完成。由于目前国内消费者对中高端骨质瓷的接受 度还不是很高，国内市场对骨质瓷的消费能力有限，加之公司骨瓷产品的主要指标骨炭含量严格按照 国家标准执行，在行业里处于较高的水平，但相应的成本也较高，销售价格也较高，普通消费者无法 通过肉眼分辨骨炭含量及产品质量，往往只通过最直观的价格比较进行选择，而公司的骨质瓷产品在 价格上不占优势，导致消费者接受度不太理想。为此，公司为降低募集资金的投资风险，审慎使用募 集资金，放缓了项目建设速度，需要对募投项目建设周期进行延期调整。</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39"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为保证各募集资金项目得以顺利实施，公司在募集资金到位前已先行投入部分自筹资金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进行募集资金 投资项目的建设。</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日，公司第一届董事会第十五次会议和第一届监事会第八次会议审 议通过，将募集资金</w:t>
            </w:r>
            <w:r>
              <w:rPr>
                <w:rFonts w:ascii="Times New Roman" w:eastAsia="Times New Roman" w:hAnsi="Times New Roman" w:cs="Times New Roman"/>
                <w:color w:val="000000"/>
                <w:spacing w:val="0"/>
                <w:w w:val="100"/>
                <w:position w:val="0"/>
                <w:sz w:val="18"/>
                <w:szCs w:val="18"/>
              </w:rPr>
              <w:t>36,781,500.00</w:t>
            </w:r>
            <w:r>
              <w:rPr>
                <w:color w:val="000000"/>
                <w:spacing w:val="0"/>
                <w:w w:val="100"/>
                <w:position w:val="0"/>
              </w:rPr>
              <w:t>元置换预先已投入募集资金投资项目的自筹资金。公司保荐机构广 发证券股份有限公司以及全体独立董事对此均出具了同意意见。</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109,221,348.55</w:t>
            </w:r>
            <w:r>
              <w:rPr>
                <w:color w:val="000000"/>
                <w:spacing w:val="0"/>
                <w:w w:val="100"/>
                <w:position w:val="0"/>
              </w:rPr>
              <w:t>元存放于募集资金专户及</w:t>
            </w:r>
            <w:r>
              <w:rPr>
                <w:rFonts w:ascii="Times New Roman" w:eastAsia="Times New Roman" w:hAnsi="Times New Roman" w:cs="Times New Roman"/>
                <w:color w:val="000000"/>
                <w:spacing w:val="0"/>
                <w:w w:val="100"/>
                <w:position w:val="0"/>
                <w:sz w:val="18"/>
                <w:szCs w:val="18"/>
              </w:rPr>
              <w:t>3,019,103.61</w:t>
            </w:r>
            <w:r>
              <w:rPr>
                <w:color w:val="000000"/>
                <w:spacing w:val="0"/>
                <w:w w:val="100"/>
                <w:position w:val="0"/>
              </w:rPr>
              <w:t>元存放于非募集资金专户。公司将在中国建设银 行安阳内黄支行的账号为</w:t>
            </w:r>
            <w:r>
              <w:rPr>
                <w:rFonts w:ascii="Times New Roman" w:eastAsia="Times New Roman" w:hAnsi="Times New Roman" w:cs="Times New Roman"/>
                <w:color w:val="000000"/>
                <w:spacing w:val="0"/>
                <w:w w:val="100"/>
                <w:position w:val="0"/>
                <w:sz w:val="18"/>
                <w:szCs w:val="18"/>
              </w:rPr>
              <w:t>41001550210050205878</w:t>
            </w:r>
            <w:r>
              <w:rPr>
                <w:color w:val="000000"/>
                <w:spacing w:val="0"/>
                <w:w w:val="100"/>
                <w:position w:val="0"/>
              </w:rPr>
              <w:t>募集资金专户中</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元款汇入了在中国建 设银行行郑州东区分行开设的账号为</w:t>
            </w:r>
            <w:r>
              <w:rPr>
                <w:rFonts w:ascii="Times New Roman" w:eastAsia="Times New Roman" w:hAnsi="Times New Roman" w:cs="Times New Roman"/>
                <w:color w:val="000000"/>
                <w:spacing w:val="0"/>
                <w:w w:val="100"/>
                <w:position w:val="0"/>
                <w:sz w:val="18"/>
                <w:szCs w:val="18"/>
              </w:rPr>
              <w:t>41001610020059300089</w:t>
            </w:r>
            <w:r>
              <w:rPr>
                <w:color w:val="000000"/>
                <w:spacing w:val="0"/>
                <w:w w:val="100"/>
                <w:position w:val="0"/>
              </w:rPr>
              <w:t xml:space="preserve">非募集资金专户，用于河南首期年产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万只陶瓷酒瓶建设项目的配套展厅建设，该非募集资金专户期末余额</w:t>
            </w:r>
            <w:r>
              <w:rPr>
                <w:rFonts w:ascii="Times New Roman" w:eastAsia="Times New Roman" w:hAnsi="Times New Roman" w:cs="Times New Roman"/>
                <w:color w:val="000000"/>
                <w:spacing w:val="0"/>
                <w:w w:val="100"/>
                <w:position w:val="0"/>
                <w:sz w:val="18"/>
                <w:szCs w:val="18"/>
              </w:rPr>
              <w:t>3,019,103.61</w:t>
            </w:r>
            <w:r>
              <w:rPr>
                <w:color w:val="000000"/>
                <w:spacing w:val="0"/>
                <w:w w:val="100"/>
                <w:position w:val="0"/>
              </w:rPr>
              <w:t>元。</w:t>
            </w:r>
          </w:p>
        </w:tc>
      </w:tr>
      <w:tr>
        <w:trPr>
          <w:trHeight w:val="259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color w:val="000000"/>
                <w:spacing w:val="0"/>
                <w:w w:val="100"/>
                <w:position w:val="0"/>
                <w:sz w:val="18"/>
                <w:szCs w:val="18"/>
              </w:rPr>
              <w:t>，</w:t>
            </w:r>
            <w:r>
              <w:rPr>
                <w:color w:val="000000"/>
                <w:spacing w:val="0"/>
                <w:w w:val="100"/>
                <w:position w:val="0"/>
              </w:rPr>
              <w:t>公司从募集资金专户中国建设银行安阳内黄支行转账</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万元到郑州长城世家商 贸有限公司在中国建设银行郑州东区分行开立的</w:t>
            </w:r>
            <w:r>
              <w:rPr>
                <w:rFonts w:ascii="Times New Roman" w:eastAsia="Times New Roman" w:hAnsi="Times New Roman" w:cs="Times New Roman"/>
                <w:color w:val="000000"/>
                <w:spacing w:val="0"/>
                <w:w w:val="100"/>
                <w:position w:val="0"/>
                <w:sz w:val="18"/>
                <w:szCs w:val="18"/>
              </w:rPr>
              <w:t>41001610020059300089</w:t>
            </w:r>
            <w:r>
              <w:rPr>
                <w:color w:val="000000"/>
                <w:spacing w:val="0"/>
                <w:w w:val="100"/>
                <w:position w:val="0"/>
              </w:rPr>
              <w:t>基本户作为成立郑州长城世 家商贸有限公司的注册资金，用于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万只陶瓷酒瓶项目运营中心的建设。全资子公司郑州长城世 家商贸有限公司在中国建设银行郑州东区分行开立的</w:t>
            </w:r>
            <w:r>
              <w:rPr>
                <w:rFonts w:ascii="Times New Roman" w:eastAsia="Times New Roman" w:hAnsi="Times New Roman" w:cs="Times New Roman"/>
                <w:color w:val="000000"/>
                <w:spacing w:val="0"/>
                <w:w w:val="100"/>
                <w:position w:val="0"/>
                <w:sz w:val="18"/>
                <w:szCs w:val="18"/>
              </w:rPr>
              <w:t>41001610020059300089</w:t>
            </w:r>
            <w:r>
              <w:rPr>
                <w:color w:val="000000"/>
                <w:spacing w:val="0"/>
                <w:w w:val="100"/>
                <w:position w:val="0"/>
              </w:rPr>
              <w:t>基本户没有签订四方募 集资金监管协议，但公司在审批过程按照专户管理，且该账户的资金全部用于募集资金投资项目的河 南首期年产</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万只陶瓷酒瓶项目的建设。截止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日，该账户余额为</w:t>
            </w:r>
            <w:r>
              <w:rPr>
                <w:rFonts w:ascii="Times New Roman" w:eastAsia="Times New Roman" w:hAnsi="Times New Roman" w:cs="Times New Roman"/>
                <w:color w:val="000000"/>
                <w:spacing w:val="0"/>
                <w:w w:val="100"/>
                <w:position w:val="0"/>
                <w:sz w:val="18"/>
                <w:szCs w:val="18"/>
              </w:rPr>
              <w:t xml:space="preserve">3,019,103.61 </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日，该账户余额为</w:t>
            </w:r>
            <w:r>
              <w:rPr>
                <w:rFonts w:ascii="Times New Roman" w:eastAsia="Times New Roman" w:hAnsi="Times New Roman" w:cs="Times New Roman"/>
                <w:color w:val="000000"/>
                <w:spacing w:val="0"/>
                <w:w w:val="100"/>
                <w:position w:val="0"/>
                <w:sz w:val="18"/>
                <w:szCs w:val="18"/>
              </w:rPr>
              <w:t>93,444.45</w:t>
            </w:r>
            <w:r>
              <w:rPr>
                <w:color w:val="000000"/>
                <w:spacing w:val="0"/>
                <w:w w:val="100"/>
                <w:position w:val="0"/>
              </w:rPr>
              <w:t>元，公司已将该余额转入在中国建设银行安阳 内黄支行开设的募集资金专户。</w:t>
            </w:r>
          </w:p>
        </w:tc>
      </w:tr>
    </w:tbl>
    <w:p>
      <w:pPr>
        <w:pStyle w:val="Style17"/>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募集资金变更项目情况</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965"/>
        <w:gridCol w:w="955"/>
        <w:gridCol w:w="960"/>
        <w:gridCol w:w="955"/>
        <w:gridCol w:w="960"/>
        <w:gridCol w:w="955"/>
        <w:gridCol w:w="955"/>
        <w:gridCol w:w="955"/>
        <w:gridCol w:w="960"/>
        <w:gridCol w:w="965"/>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305" w:lineRule="exact"/>
              <w:ind w:left="0" w:right="0" w:firstLine="0"/>
              <w:jc w:val="center"/>
              <w:rPr>
                <w:sz w:val="18"/>
                <w:szCs w:val="18"/>
              </w:rPr>
            </w:pPr>
            <w:r>
              <w:rPr>
                <w:color w:val="000000"/>
                <w:spacing w:val="0"/>
                <w:w w:val="100"/>
                <w:position w:val="0"/>
                <w:sz w:val="17"/>
                <w:szCs w:val="17"/>
              </w:rPr>
              <w:t xml:space="preserve">截至期末投 资进度 </w:t>
            </w:r>
            <w:r>
              <w:rPr>
                <w:rFonts w:ascii="Times New Roman" w:eastAsia="Times New Roman" w:hAnsi="Times New Roman" w:cs="Times New Roman"/>
                <w:color w:val="000000"/>
                <w:spacing w:val="0"/>
                <w:w w:val="100"/>
                <w:position w:val="0"/>
                <w:sz w:val="18"/>
                <w:szCs w:val="18"/>
              </w:rPr>
              <w:t>(%)(3)=(2)/</w:t>
            </w:r>
          </w:p>
          <w:p>
            <w:pPr>
              <w:pStyle w:val="Style6"/>
              <w:keepNext w:val="0"/>
              <w:keepLines w:val="0"/>
              <w:widowControl w:val="0"/>
              <w:shd w:val="clear" w:color="auto" w:fill="auto"/>
              <w:bidi w:val="0"/>
              <w:spacing w:before="0" w:after="0" w:line="353"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变更后的项 目可行性是 否发生重大</w:t>
            </w:r>
          </w:p>
          <w:p>
            <w:pPr>
              <w:pStyle w:val="Style6"/>
              <w:keepNext w:val="0"/>
              <w:keepLines w:val="0"/>
              <w:widowControl w:val="0"/>
              <w:shd w:val="clear" w:color="auto" w:fill="auto"/>
              <w:bidi w:val="0"/>
              <w:spacing w:before="0" w:after="0" w:line="312" w:lineRule="exact"/>
              <w:ind w:left="0" w:right="0" w:firstLine="280"/>
              <w:jc w:val="both"/>
            </w:pPr>
            <w:r>
              <w:rPr>
                <w:color w:val="000000"/>
                <w:spacing w:val="0"/>
                <w:w w:val="100"/>
                <w:position w:val="0"/>
              </w:rPr>
              <w:t>变化</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创意产品设 计中心项目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创意产品设 计中心项目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国内营销体 系建设项目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国内营销体 系建设项目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5,964.38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骨质瓷生产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线建设项目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骨质瓷生产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线建设项目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6,213.67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废弃陶瓷循 环利用建设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废弃陶瓷循 环利用建设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15,157.55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8,027.98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-918.23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8813"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一、创意产品设计中心项目：变更原因：原计划项目实施的地点为潮州与深圳两市。 为了尽快招聘到合格的工业设计师人才，结合公司国内营销网络的拓展，将项目实施 地点从潮州、深圳两市，扩展到北京、上海、成都等设计人才较为密集的城市，在这 些城市建立设计中心；原计划时间从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年开始至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月完成项目建设，由于 设计中心所需的设计团队人才比较高端和稀缺，以及公司在北京、上海建立运营中心 的国内市场拓展计划放缓，导致项目的人才招聘进度较慢，相应的专业设备更新投资 速度也放缓，将该项目实施进度延长一年，调整后计划于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月实施完成。原 计划时间从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年开始至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月完成项目建设，现项目实施进度延长一年， 调整后计划于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月实施完成。该项目成功实施的前提是招聘到一流的工业设 计师团队。由于我国工业设计行业整体上发展水平较低，优秀的工业设计师仍属于高 度稀缺的人才资源。虽经公司通过各种途径选聘，但一直没能物色到足够的设计师， 导致该项目无法按计划实施完成。决策程序：经公司第二届董事会第八次会议决议、 第二届监事会第七次会议决议和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年第二次临时股东大会审议通过《关于调整募 投项目实施计划的议案》；经公司第二届董事会第十三次会议、第二届监事会第十二 次会议和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年第一次临时股东大会审议通过《关于调整募投项目实施计划的议案》。 信息披露情况:</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日披露了《关于调整募投项目实施计划的公告》、《第二 届董事会第八次会议决议公告》及《第二届监事会第七次会议决议公告》等文件；</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日披露了《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年第二次临时股东大会决议公告》；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日披露 了《关于调整募投项目实施计划的公告》、《第二届董事会第十三次会议决议公告》及</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《第二届监事会第十二次会议决议公告》等文件；</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 第一次临时股东大会决议公告》。二、国内营销体系建设项目：变更原因：原计划时 间从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年开始至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月完成项目建设，现项目实施进度延长一年，调整后 计划于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月实施完成。根据公司国内营销渠道推进的实际情况和发展需要， 为降低募集资金的投资风险，节约运营成本，审慎使用募集资金，公司管理层结合市 场发展形势，放缓了项目建设速度，因此，需要对募投项目建设周期进行延期调整。 决策程序：经公司第二届董事会第十三次会议、第二届监事会第十二次会议和</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年第一次临时股东大会审议通过《关于调整募投项目实施计划的议案》。信息披露情 况：</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日披露了《关于调整募投项目实施计划的公告》、《第二届董事会</w:t>
            </w:r>
          </w:p>
        </w:tc>
      </w:tr>
    </w:tbl>
    <w:p>
      <w:pPr>
        <w:widowControl w:val="0"/>
        <w:spacing w:line="1" w:lineRule="exact"/>
      </w:pPr>
      <w:r>
        <w:br w:type="page"/>
      </w:r>
    </w:p>
    <w:tbl>
      <w:tblPr>
        <w:tblOverlap w:val="never"/>
        <w:jc w:val="center"/>
        <w:tblLayout w:type="fixed"/>
      </w:tblPr>
      <w:tblGrid>
        <w:gridCol w:w="2880"/>
        <w:gridCol w:w="6706"/>
      </w:tblGrid>
      <w:tr>
        <w:trPr>
          <w:trHeight w:val="106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第十三次会议决议公告》及《第二届监事会第十二次会议决议公告》等文件；</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年第一次临时股东大会决议公告》。三、骨质瓷生产线建设项 目：变更原因：原计划时间从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年开始至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月完成项目建设，现项目实 施进度延长一年，调整后计划于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月实施完成。由于目前国内消费者对中高 端骨质瓷的接受度还不是很高，国内市场对骨质瓷的消费能力有限，加之公司骨瓷产 品的主要指标骨炭含量严格按照国家标准执行，在行业里处于较高的水平，但相应的 成本也较高，销售价格也较高，普通消费者无法通过肉眼分辨骨炭含量及产品质量， 往往只通过最直观的价格比较进行选择，而公司的骨质瓷产品在价格上不占优势，导 致消费者接受度不太理想。为此，公司为降低募集资金的投资风险，审慎使用募集资 金，放缓了项目建设速度，需要对募投项目建设周期进行延期调整。决策程序：经公 司第二届董事会第十三次会议、第二届监事会第十二次会议和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 东大会审议通过《关于调整募投项目实施计划的议案》。信息披露情况：</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日披露了《关于调整募投项目实施计划的公告》、《第二届董事会第十三次会议决议 公告》及《第二届监事会第十二次会议决议公告》等文件；</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日披露了</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年第一次临时股东大会决议公告》。四、废弃陶瓷循环利用建设项目：变更原 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废弃陶瓷市场发生变化。在本项目可行性研究阶段，整个潮州市的废弃陶瓷基 本上是作为工业垃圾倾倒。进入</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年之后，由于瓷土原料价格的上涨，以及政府 鼓励资源循环利用各项政策的逐步落实，使废弃陶瓷作为再生资源的经济价值得到提 升。产区其他陶瓷企业也陆续有从事废瓷回收再利用的项目开发，致使废瓷量逐步减 少。同时也导致废瓷的回收也有成本出现。从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年开始，废弃陶瓷的收购价格从 之前的零元成本，逐步提高到每吨</w:t>
            </w:r>
            <w:r>
              <w:rPr>
                <w:rFonts w:ascii="Times New Roman" w:eastAsia="Times New Roman" w:hAnsi="Times New Roman" w:cs="Times New Roman"/>
                <w:color w:val="000000"/>
                <w:spacing w:val="0"/>
                <w:w w:val="100"/>
                <w:position w:val="0"/>
                <w:sz w:val="18"/>
                <w:szCs w:val="18"/>
              </w:rPr>
              <w:t>80-100</w:t>
            </w:r>
            <w:r>
              <w:rPr>
                <w:color w:val="000000"/>
                <w:spacing w:val="0"/>
                <w:w w:val="100"/>
                <w:position w:val="0"/>
              </w:rPr>
              <w:t xml:space="preserve">元,而同期再生瓷泥的价格并没有同步上涨。 在这种情况下，公司对“废弃陶瓷循环利用建设项目”后续投资效益进行了重新评估， 结论是：由于投产后所需要的废弃陶瓷均需要从市场上采购，在现行的市场价格每吨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元时，投资效益较差，达不到公司期望的投资回报水平。公司预测，废弃陶瓷的市 场价格从长期来看将呈现稳步提高的态势，本项目存在较大的投资风险。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前期投资 的阶段性目标基本实现。该项目计划为分期建设，经过前期投资建设，已形成年产再 生瓷泥</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吨的生产能力。它能够完全消化本公司产生及协作工厂产生的所有废弃 陶瓷，生产出来的再生瓷泥也由本公司自行消化，用于生产低端工艺陶瓷产品，既能 帮助公司实现绿色生产的战略目标，也能产生一定的经济效益，基本上达到了预期的 阶段性投资目标。决策程序：经公司第二届董事会第八次会议决议、第二届监事会第 七次会议决议和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年第二次临时股东大会审议通过《关于终止个别募投项目的议 案》，决定终止该募投项目投资。信息披露情况：</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日披露了《关于调整 募投项目实施计划的公告》、《第二届董事会第八次会议决议公告》及《第二届监事会 第七次会议决议公告》等文件。</w:t>
            </w:r>
          </w:p>
        </w:tc>
      </w:tr>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“创意产品设计中心项目”未达到计划进度或预计收益是由于项目实施地点变更 以及项目实施时间延长。实现效益为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,是因为该项目不直接带来经济效益。（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 内营销体系建设项目”未达到计划进度或预计收益是由于项目实施时间延长。实现效 益未达预计，主要是因为公司由外销转内销经验不足，对市场预估不过准确，品牌的 建立需要一个较长的过程，开设自营店的相关费用较大。（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“骨质瓷生产线建设项 目”未达到计划进度或预计收益是由于项目实施时间延长。（</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）“废弃陶瓷循环利用 建设项目”未达到计划进度或预计收益是由于该项目已提前终止。</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“废弃陶瓷循环利用建设项目”变更后不再继续施行，提前终止。</w:t>
            </w:r>
          </w:p>
        </w:tc>
      </w:tr>
    </w:tbl>
    <w:p>
      <w:pPr>
        <w:spacing w:lineRule="exact" w:line="1"/>
        <w:rPr>
          <w:sz w:val="2"/>
          <w:szCs w:val="2"/>
        </w:rPr>
      </w:pPr>
      <w:r>
        <w:br w:type="page"/>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非募集资金投资的重大项目情况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计划投资总额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截止报告期末累计 实现的收益</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河南首期年产</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万只陶瓷酒瓶建设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10,069.05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10,069.05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FF0000"/>
                <w:spacing w:val="0"/>
                <w:w w:val="100"/>
                <w:position w:val="0"/>
                <w:sz w:val="18"/>
                <w:szCs w:val="18"/>
                <w:vertAlign w:val="superscript"/>
              </w:rPr>
              <w:t>3</w:t>
            </w:r>
          </w:p>
        </w:tc>
      </w:tr>
    </w:tbl>
    <w:p>
      <w:pPr>
        <w:pStyle w:val="Style17"/>
        <w:keepNext w:val="0"/>
        <w:keepLines w:val="0"/>
        <w:widowControl w:val="0"/>
        <w:shd w:val="clear" w:color="auto" w:fill="auto"/>
        <w:bidi w:val="0"/>
        <w:spacing w:before="0" w:after="0" w:line="240" w:lineRule="auto"/>
        <w:ind w:left="1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上表中，投资总额为该项目自筹资金的总额，不包含超募资金部分。</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w:t>
      </w:r>
      <w:bookmarkEnd w:id="95"/>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93"/>
      <w:bookmarkEnd w:id="94"/>
      <w:bookmarkEnd w:id="96"/>
    </w:p>
    <w:p>
      <w:pPr>
        <w:pStyle w:val="Style17"/>
        <w:keepNext w:val="0"/>
        <w:keepLines w:val="0"/>
        <w:widowControl w:val="0"/>
        <w:shd w:val="clear" w:color="auto" w:fill="auto"/>
        <w:bidi w:val="0"/>
        <w:spacing w:before="0" w:after="0" w:line="240" w:lineRule="auto"/>
        <w:ind w:left="19" w:right="0" w:firstLine="0"/>
        <w:jc w:val="left"/>
      </w:pPr>
      <w:r>
        <w:rPr>
          <w:color w:val="000000"/>
          <w:spacing w:val="0"/>
          <w:w w:val="100"/>
          <w:position w:val="0"/>
        </w:rPr>
        <w:t>主要子公司、参股公司情况</w:t>
      </w:r>
    </w:p>
    <w:tbl>
      <w:tblPr>
        <w:tblOverlap w:val="never"/>
        <w:jc w:val="center"/>
        <w:tblLayout w:type="fixed"/>
      </w:tblPr>
      <w:tblGrid>
        <w:gridCol w:w="955"/>
        <w:gridCol w:w="1075"/>
        <w:gridCol w:w="946"/>
        <w:gridCol w:w="941"/>
        <w:gridCol w:w="941"/>
        <w:gridCol w:w="946"/>
        <w:gridCol w:w="941"/>
        <w:gridCol w:w="941"/>
        <w:gridCol w:w="811"/>
        <w:gridCol w:w="108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 或服务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总资产</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净资产</w:t>
            </w:r>
          </w:p>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营业收入</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营业利润</w:t>
            </w:r>
          </w:p>
          <w:p>
            <w:pPr>
              <w:pStyle w:val="Style6"/>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净利润（元）</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广州长城</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世家投资</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自有资金 投资、批发 和零售贸 易（国家专 营专控商 品除外）。 代办运输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20,421,561.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-17,020,492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2,102,956.0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-12,805,297.6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潮州市万 泉陶瓷花 纸有限公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生产制造</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加工、销售 各式陶瓷 花纸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13,616,143.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3,225,776.8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9,377,900.4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443,916.2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332,818.12</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潮州市三 江陶瓷原 料有限公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生产制造</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生产、销 售：陶瓷原 料、釉料以 及其他原 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177</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20,484,660.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5,249,239.1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14,819,376.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1,036,542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769,052.59</w:t>
            </w:r>
          </w:p>
        </w:tc>
      </w:tr>
      <w:tr>
        <w:trPr>
          <w:trHeight w:val="286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深圳长城</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世家商贸</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工艺陶瓷、 日用陶瓷、 家居饰品、 工艺礼品、 艺术品、包 装制品的 购销及其 他国内贸 易；经营进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49,460,606.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-46,923,421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14,832,137.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-17,659,404.8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line="1" w:lineRule="exact"/>
      </w:pPr>
      <w:r>
        <w:br w:type="page"/>
      </w:r>
    </w:p>
    <w:tbl>
      <w:tblPr>
        <w:tblOverlap w:val="never"/>
        <w:jc w:val="center"/>
        <w:tblLayout w:type="fixed"/>
      </w:tblPr>
      <w:tblGrid>
        <w:gridCol w:w="955"/>
        <w:gridCol w:w="1075"/>
        <w:gridCol w:w="946"/>
        <w:gridCol w:w="941"/>
        <w:gridCol w:w="941"/>
        <w:gridCol w:w="946"/>
        <w:gridCol w:w="941"/>
        <w:gridCol w:w="941"/>
        <w:gridCol w:w="811"/>
        <w:gridCol w:w="108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出口业务。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北京昶城 世家商贸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销售日用 品、工艺 品、文具用 品；家具装 饰；货物进 出口、技术 进出口、代 理进出口。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4,150,564.3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3,918,181.7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1,611,495.7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-2,344,859.56</w:t>
            </w:r>
          </w:p>
        </w:tc>
      </w:tr>
      <w:tr>
        <w:trPr>
          <w:trHeight w:val="508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深圳市世 家会艺术 品投资有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艺术品项 目投资（具 体项目另 行申办）； 工艺品销 售，艺术品 展览策划</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（法律、行 政法规、国 务院决定 禁止的项 目除外，限 制的项目 须取得许 可后方可 经营）。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13,646,841.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5,296,437.2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1,099,406.6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-2,751,666.87</w:t>
            </w:r>
          </w:p>
        </w:tc>
      </w:tr>
      <w:tr>
        <w:trPr>
          <w:trHeight w:val="56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深圳万城</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投资管理</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投资咨询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企业项目 投资及投 资管理；经 济信息咨 询、财务信 息咨询、企 业投资咨 询、投资咨 询（不含证 券咨询、人 才中介服 务和其他 限制项 目）；企业 管理策划、 企业形象 策划；为企 业提供管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26,007.18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-48,806.39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-48,806.3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-48,806.39</w:t>
            </w:r>
          </w:p>
        </w:tc>
      </w:tr>
    </w:tbl>
    <w:p>
      <w:pPr>
        <w:widowControl w:val="0"/>
        <w:spacing w:line="1" w:lineRule="exact"/>
      </w:pPr>
      <w:r>
        <w:br w:type="page"/>
      </w:r>
    </w:p>
    <w:tbl>
      <w:tblPr>
        <w:tblOverlap w:val="never"/>
        <w:jc w:val="center"/>
        <w:tblLayout w:type="fixed"/>
      </w:tblPr>
      <w:tblGrid>
        <w:gridCol w:w="955"/>
        <w:gridCol w:w="1075"/>
        <w:gridCol w:w="946"/>
        <w:gridCol w:w="941"/>
        <w:gridCol w:w="941"/>
        <w:gridCol w:w="946"/>
        <w:gridCol w:w="941"/>
        <w:gridCol w:w="941"/>
        <w:gridCol w:w="811"/>
        <w:gridCol w:w="1085"/>
      </w:tblGrid>
      <w:tr>
        <w:trPr>
          <w:trHeight w:val="44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理服务；投 资兴办实 业(具体项 目另行申 报)。(法 律、行政法 规禁止的 项目除外， 法律、行政 法规限制 的项目须 取得许可 后方可经 营)</w:t>
            </w:r>
            <w:r>
              <w:rPr>
                <w:color w:val="000000"/>
                <w:spacing w:val="0"/>
                <w:w w:val="100"/>
                <w:position w:val="0"/>
                <w:sz w:val="18"/>
                <w:szCs w:val="18"/>
              </w:rPr>
              <w:t>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河南长城 绿色瓷艺 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221,241,80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218,128,12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-1,871,877.22</w:t>
            </w:r>
          </w:p>
        </w:tc>
      </w:tr>
      <w:tr>
        <w:trPr>
          <w:trHeight w:val="259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郑州长城</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世家商贸</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工艺陶瓷、 日用陶瓷 及陶瓷制 品；家居饰 品、工艺礼 品、艺术品 及包装制 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15,902,990.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13,396,953.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77,614.10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-6,603,86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-6,603,046.55</w:t>
            </w:r>
          </w:p>
        </w:tc>
      </w:tr>
    </w:tbl>
    <w:p>
      <w:pPr>
        <w:pStyle w:val="Style17"/>
        <w:keepNext w:val="0"/>
        <w:keepLines w:val="0"/>
        <w:widowControl w:val="0"/>
        <w:shd w:val="clear" w:color="auto" w:fill="auto"/>
        <w:bidi w:val="0"/>
        <w:spacing w:before="0" w:after="0" w:line="240" w:lineRule="auto"/>
        <w:ind w:left="19" w:right="0" w:firstLine="0"/>
        <w:jc w:val="left"/>
      </w:pPr>
      <w:r>
        <w:rPr>
          <w:color w:val="000000"/>
          <w:spacing w:val="0"/>
          <w:w w:val="100"/>
          <w:position w:val="0"/>
        </w:rPr>
        <w:t>主要子公司、参股公司情况说明</w:t>
      </w:r>
    </w:p>
    <w:p>
      <w:pPr>
        <w:pStyle w:val="Style27"/>
        <w:keepNext w:val="0"/>
        <w:keepLines w:val="0"/>
        <w:widowControl w:val="0"/>
        <w:numPr>
          <w:ilvl w:val="0"/>
          <w:numId w:val="3"/>
        </w:numPr>
        <w:shd w:val="clear" w:color="auto" w:fill="auto"/>
        <w:tabs>
          <w:tab w:pos="541" w:val="left"/>
        </w:tabs>
        <w:bidi w:val="0"/>
        <w:spacing w:before="0" w:after="0" w:line="322" w:lineRule="exact"/>
        <w:ind w:left="0" w:right="0" w:firstLine="0"/>
        <w:jc w:val="left"/>
      </w:pPr>
      <w:bookmarkStart w:id="97" w:name="bookmark97"/>
      <w:bookmarkEnd w:id="97"/>
      <w:r>
        <w:rPr>
          <w:color w:val="000000"/>
          <w:spacing w:val="0"/>
          <w:w w:val="100"/>
          <w:position w:val="0"/>
        </w:rPr>
        <w:t>广州长城世家投资有限公司实现净利润</w:t>
      </w:r>
      <w:r>
        <w:rPr>
          <w:rFonts w:ascii="Times New Roman" w:eastAsia="Times New Roman" w:hAnsi="Times New Roman" w:cs="Times New Roman"/>
          <w:color w:val="000000"/>
          <w:spacing w:val="0"/>
          <w:w w:val="100"/>
          <w:position w:val="0"/>
          <w:sz w:val="18"/>
          <w:szCs w:val="18"/>
        </w:rPr>
        <w:t>-12,805,297.65</w:t>
      </w:r>
      <w:r>
        <w:rPr>
          <w:color w:val="000000"/>
          <w:spacing w:val="0"/>
          <w:w w:val="100"/>
          <w:position w:val="0"/>
        </w:rPr>
        <w:t>元，同比下降</w:t>
      </w:r>
      <w:r>
        <w:rPr>
          <w:rFonts w:ascii="Times New Roman" w:eastAsia="Times New Roman" w:hAnsi="Times New Roman" w:cs="Times New Roman"/>
          <w:color w:val="000000"/>
          <w:spacing w:val="0"/>
          <w:w w:val="100"/>
          <w:position w:val="0"/>
          <w:sz w:val="18"/>
          <w:szCs w:val="18"/>
        </w:rPr>
        <w:t>17.29%</w:t>
      </w:r>
      <w:r>
        <w:rPr>
          <w:color w:val="000000"/>
          <w:spacing w:val="0"/>
          <w:w w:val="100"/>
          <w:position w:val="0"/>
        </w:rPr>
        <w:t>,主要是由于该子公司大力拓展国内营销渠 道，开展直营店和联营店的建设，导致租赁费，工资薪酬，长期待摊费用增加。</w:t>
      </w:r>
    </w:p>
    <w:p>
      <w:pPr>
        <w:pStyle w:val="Style27"/>
        <w:keepNext w:val="0"/>
        <w:keepLines w:val="0"/>
        <w:widowControl w:val="0"/>
        <w:numPr>
          <w:ilvl w:val="0"/>
          <w:numId w:val="3"/>
        </w:numPr>
        <w:shd w:val="clear" w:color="auto" w:fill="auto"/>
        <w:tabs>
          <w:tab w:pos="445" w:val="left"/>
        </w:tabs>
        <w:bidi w:val="0"/>
        <w:spacing w:before="0" w:after="0" w:line="312" w:lineRule="exact"/>
        <w:ind w:left="0" w:right="0" w:firstLine="0"/>
        <w:jc w:val="left"/>
      </w:pPr>
      <w:bookmarkStart w:id="98" w:name="bookmark98"/>
      <w:bookmarkEnd w:id="98"/>
      <w:r>
        <w:rPr>
          <w:color w:val="000000"/>
          <w:spacing w:val="0"/>
          <w:w w:val="100"/>
          <w:position w:val="0"/>
        </w:rPr>
        <w:t>潮州市万泉陶瓷花纸有限公司实现净利润</w:t>
      </w:r>
      <w:r>
        <w:rPr>
          <w:rFonts w:ascii="Times New Roman" w:eastAsia="Times New Roman" w:hAnsi="Times New Roman" w:cs="Times New Roman"/>
          <w:color w:val="000000"/>
          <w:spacing w:val="0"/>
          <w:w w:val="100"/>
          <w:position w:val="0"/>
          <w:sz w:val="18"/>
          <w:szCs w:val="18"/>
        </w:rPr>
        <w:t>332,818.12</w:t>
      </w:r>
      <w:r>
        <w:rPr>
          <w:color w:val="000000"/>
          <w:spacing w:val="0"/>
          <w:w w:val="100"/>
          <w:position w:val="0"/>
        </w:rPr>
        <w:t>元，同比上升</w:t>
      </w:r>
      <w:r>
        <w:rPr>
          <w:rFonts w:ascii="Times New Roman" w:eastAsia="Times New Roman" w:hAnsi="Times New Roman" w:cs="Times New Roman"/>
          <w:color w:val="000000"/>
          <w:spacing w:val="0"/>
          <w:w w:val="100"/>
          <w:position w:val="0"/>
          <w:sz w:val="18"/>
          <w:szCs w:val="18"/>
        </w:rPr>
        <w:t>124.15%</w:t>
      </w:r>
      <w:r>
        <w:rPr>
          <w:color w:val="000000"/>
          <w:spacing w:val="0"/>
          <w:w w:val="100"/>
          <w:position w:val="0"/>
        </w:rPr>
        <w:t>，主要是该子公司销售收入增加所致。</w:t>
      </w:r>
    </w:p>
    <w:p>
      <w:pPr>
        <w:pStyle w:val="Style27"/>
        <w:keepNext w:val="0"/>
        <w:keepLines w:val="0"/>
        <w:widowControl w:val="0"/>
        <w:numPr>
          <w:ilvl w:val="0"/>
          <w:numId w:val="3"/>
        </w:numPr>
        <w:shd w:val="clear" w:color="auto" w:fill="auto"/>
        <w:tabs>
          <w:tab w:pos="445" w:val="left"/>
        </w:tabs>
        <w:bidi w:val="0"/>
        <w:spacing w:before="0" w:after="0" w:line="312" w:lineRule="exact"/>
        <w:ind w:left="0" w:right="0" w:firstLine="0"/>
        <w:jc w:val="left"/>
      </w:pPr>
      <w:bookmarkStart w:id="99" w:name="bookmark99"/>
      <w:bookmarkEnd w:id="99"/>
      <w:r>
        <w:rPr>
          <w:color w:val="000000"/>
          <w:spacing w:val="0"/>
          <w:w w:val="100"/>
          <w:position w:val="0"/>
        </w:rPr>
        <w:t>潮州市三江陶瓷原料有限公司实现净利润</w:t>
      </w:r>
      <w:r>
        <w:rPr>
          <w:rFonts w:ascii="Times New Roman" w:eastAsia="Times New Roman" w:hAnsi="Times New Roman" w:cs="Times New Roman"/>
          <w:color w:val="000000"/>
          <w:spacing w:val="0"/>
          <w:w w:val="100"/>
          <w:position w:val="0"/>
          <w:sz w:val="18"/>
          <w:szCs w:val="18"/>
        </w:rPr>
        <w:t>769,052.59</w:t>
      </w:r>
      <w:r>
        <w:rPr>
          <w:color w:val="000000"/>
          <w:spacing w:val="0"/>
          <w:w w:val="100"/>
          <w:position w:val="0"/>
        </w:rPr>
        <w:t>元，同比上升</w:t>
      </w:r>
      <w:r>
        <w:rPr>
          <w:rFonts w:ascii="Times New Roman" w:eastAsia="Times New Roman" w:hAnsi="Times New Roman" w:cs="Times New Roman"/>
          <w:color w:val="000000"/>
          <w:spacing w:val="0"/>
          <w:w w:val="100"/>
          <w:position w:val="0"/>
          <w:sz w:val="18"/>
          <w:szCs w:val="18"/>
        </w:rPr>
        <w:t>85.98%</w:t>
      </w:r>
      <w:r>
        <w:rPr>
          <w:color w:val="000000"/>
          <w:spacing w:val="0"/>
          <w:w w:val="100"/>
          <w:position w:val="0"/>
        </w:rPr>
        <w:t>，主要是该子公司销售收入增加所致。</w:t>
      </w:r>
    </w:p>
    <w:p>
      <w:pPr>
        <w:pStyle w:val="Style27"/>
        <w:keepNext w:val="0"/>
        <w:keepLines w:val="0"/>
        <w:widowControl w:val="0"/>
        <w:numPr>
          <w:ilvl w:val="0"/>
          <w:numId w:val="3"/>
        </w:numPr>
        <w:shd w:val="clear" w:color="auto" w:fill="auto"/>
        <w:tabs>
          <w:tab w:pos="445" w:val="left"/>
        </w:tabs>
        <w:bidi w:val="0"/>
        <w:spacing w:before="0" w:after="0" w:line="312" w:lineRule="exact"/>
        <w:ind w:left="0" w:right="0" w:firstLine="0"/>
        <w:jc w:val="left"/>
      </w:pPr>
      <w:bookmarkStart w:id="100" w:name="bookmark100"/>
      <w:bookmarkEnd w:id="100"/>
      <w:r>
        <w:rPr>
          <w:color w:val="000000"/>
          <w:spacing w:val="0"/>
          <w:w w:val="100"/>
          <w:position w:val="0"/>
        </w:rPr>
        <w:t>深圳长城世家商贸有限公司实现净利润</w:t>
      </w:r>
      <w:r>
        <w:rPr>
          <w:rFonts w:ascii="Times New Roman" w:eastAsia="Times New Roman" w:hAnsi="Times New Roman" w:cs="Times New Roman"/>
          <w:color w:val="000000"/>
          <w:spacing w:val="0"/>
          <w:w w:val="100"/>
          <w:position w:val="0"/>
          <w:sz w:val="18"/>
          <w:szCs w:val="18"/>
        </w:rPr>
        <w:t>-17,659,404.87</w:t>
      </w:r>
      <w:r>
        <w:rPr>
          <w:color w:val="000000"/>
          <w:spacing w:val="0"/>
          <w:w w:val="100"/>
          <w:position w:val="0"/>
        </w:rPr>
        <w:t>元，同比下降</w:t>
      </w:r>
      <w:r>
        <w:rPr>
          <w:rFonts w:ascii="Times New Roman" w:eastAsia="Times New Roman" w:hAnsi="Times New Roman" w:cs="Times New Roman"/>
          <w:color w:val="000000"/>
          <w:spacing w:val="0"/>
          <w:w w:val="100"/>
          <w:position w:val="0"/>
          <w:sz w:val="18"/>
          <w:szCs w:val="18"/>
        </w:rPr>
        <w:t>16.18%</w:t>
      </w:r>
      <w:r>
        <w:rPr>
          <w:color w:val="000000"/>
          <w:spacing w:val="0"/>
          <w:w w:val="100"/>
          <w:position w:val="0"/>
        </w:rPr>
        <w:t>。</w:t>
      </w:r>
    </w:p>
    <w:p>
      <w:pPr>
        <w:pStyle w:val="Style27"/>
        <w:keepNext w:val="0"/>
        <w:keepLines w:val="0"/>
        <w:widowControl w:val="0"/>
        <w:numPr>
          <w:ilvl w:val="0"/>
          <w:numId w:val="3"/>
        </w:numPr>
        <w:shd w:val="clear" w:color="auto" w:fill="auto"/>
        <w:tabs>
          <w:tab w:pos="445" w:val="left"/>
        </w:tabs>
        <w:bidi w:val="0"/>
        <w:spacing w:before="0" w:after="0" w:line="312" w:lineRule="exact"/>
        <w:ind w:left="0" w:right="0" w:firstLine="0"/>
        <w:jc w:val="left"/>
      </w:pPr>
      <w:bookmarkStart w:id="101" w:name="bookmark101"/>
      <w:bookmarkEnd w:id="101"/>
      <w:r>
        <w:rPr>
          <w:color w:val="000000"/>
          <w:spacing w:val="0"/>
          <w:w w:val="100"/>
          <w:position w:val="0"/>
        </w:rPr>
        <w:t>北京昶城世家商贸有限公司实现净利润</w:t>
      </w:r>
      <w:r>
        <w:rPr>
          <w:rFonts w:ascii="Times New Roman" w:eastAsia="Times New Roman" w:hAnsi="Times New Roman" w:cs="Times New Roman"/>
          <w:color w:val="000000"/>
          <w:spacing w:val="0"/>
          <w:w w:val="100"/>
          <w:position w:val="0"/>
          <w:sz w:val="18"/>
          <w:szCs w:val="18"/>
        </w:rPr>
        <w:t>-2,344,859.56</w:t>
      </w:r>
      <w:r>
        <w:rPr>
          <w:color w:val="000000"/>
          <w:spacing w:val="0"/>
          <w:w w:val="100"/>
          <w:position w:val="0"/>
        </w:rPr>
        <w:t>元，同比上升</w:t>
      </w:r>
      <w:r>
        <w:rPr>
          <w:rFonts w:ascii="Times New Roman" w:eastAsia="Times New Roman" w:hAnsi="Times New Roman" w:cs="Times New Roman"/>
          <w:color w:val="000000"/>
          <w:spacing w:val="0"/>
          <w:w w:val="100"/>
          <w:position w:val="0"/>
          <w:sz w:val="18"/>
          <w:szCs w:val="18"/>
        </w:rPr>
        <w:t>7.11%</w:t>
      </w:r>
      <w:r>
        <w:rPr>
          <w:color w:val="000000"/>
          <w:spacing w:val="0"/>
          <w:w w:val="100"/>
          <w:position w:val="0"/>
        </w:rPr>
        <w:t>。</w:t>
      </w:r>
    </w:p>
    <w:p>
      <w:pPr>
        <w:pStyle w:val="Style27"/>
        <w:keepNext w:val="0"/>
        <w:keepLines w:val="0"/>
        <w:widowControl w:val="0"/>
        <w:numPr>
          <w:ilvl w:val="0"/>
          <w:numId w:val="3"/>
        </w:numPr>
        <w:shd w:val="clear" w:color="auto" w:fill="auto"/>
        <w:tabs>
          <w:tab w:pos="541" w:val="left"/>
        </w:tabs>
        <w:bidi w:val="0"/>
        <w:spacing w:before="0" w:after="0" w:line="312" w:lineRule="exact"/>
        <w:ind w:left="0" w:right="0" w:firstLine="0"/>
        <w:jc w:val="left"/>
      </w:pPr>
      <w:bookmarkStart w:id="102" w:name="bookmark102"/>
      <w:bookmarkEnd w:id="102"/>
      <w:r>
        <w:rPr>
          <w:color w:val="000000"/>
          <w:spacing w:val="0"/>
          <w:w w:val="100"/>
          <w:position w:val="0"/>
        </w:rPr>
        <w:t>深圳市世家会艺术品投资有限公司实现净利润</w:t>
      </w:r>
      <w:r>
        <w:rPr>
          <w:rFonts w:ascii="Times New Roman" w:eastAsia="Times New Roman" w:hAnsi="Times New Roman" w:cs="Times New Roman"/>
          <w:color w:val="000000"/>
          <w:spacing w:val="0"/>
          <w:w w:val="100"/>
          <w:position w:val="0"/>
          <w:sz w:val="18"/>
          <w:szCs w:val="18"/>
        </w:rPr>
        <w:t>-2,751,666.87</w:t>
      </w:r>
      <w:r>
        <w:rPr>
          <w:color w:val="000000"/>
          <w:spacing w:val="0"/>
          <w:w w:val="100"/>
          <w:position w:val="0"/>
        </w:rPr>
        <w:t>元，同比下降</w:t>
      </w:r>
      <w:r>
        <w:rPr>
          <w:rFonts w:ascii="Times New Roman" w:eastAsia="Times New Roman" w:hAnsi="Times New Roman" w:cs="Times New Roman"/>
          <w:color w:val="000000"/>
          <w:spacing w:val="0"/>
          <w:w w:val="100"/>
          <w:position w:val="0"/>
          <w:sz w:val="18"/>
          <w:szCs w:val="18"/>
        </w:rPr>
        <w:t>40.97%</w:t>
      </w:r>
      <w:r>
        <w:rPr>
          <w:color w:val="000000"/>
          <w:spacing w:val="0"/>
          <w:w w:val="100"/>
          <w:position w:val="0"/>
        </w:rPr>
        <w:t>，主要是该子公司报告期内销售减少 所致。</w:t>
      </w:r>
    </w:p>
    <w:p>
      <w:pPr>
        <w:pStyle w:val="Style27"/>
        <w:keepNext w:val="0"/>
        <w:keepLines w:val="0"/>
        <w:widowControl w:val="0"/>
        <w:numPr>
          <w:ilvl w:val="0"/>
          <w:numId w:val="3"/>
        </w:numPr>
        <w:shd w:val="clear" w:color="auto" w:fill="auto"/>
        <w:tabs>
          <w:tab w:pos="445" w:val="left"/>
        </w:tabs>
        <w:bidi w:val="0"/>
        <w:spacing w:before="0" w:after="0" w:line="312" w:lineRule="exact"/>
        <w:ind w:left="0" w:right="0" w:firstLine="0"/>
        <w:jc w:val="left"/>
      </w:pPr>
      <w:bookmarkStart w:id="103" w:name="bookmark103"/>
      <w:bookmarkEnd w:id="103"/>
      <w:r>
        <w:rPr>
          <w:color w:val="000000"/>
          <w:spacing w:val="0"/>
          <w:w w:val="100"/>
          <w:position w:val="0"/>
        </w:rPr>
        <w:t>深圳万城投资管理有限公司实现净利润</w:t>
      </w:r>
      <w:r>
        <w:rPr>
          <w:rFonts w:ascii="Times New Roman" w:eastAsia="Times New Roman" w:hAnsi="Times New Roman" w:cs="Times New Roman"/>
          <w:color w:val="000000"/>
          <w:spacing w:val="0"/>
          <w:w w:val="100"/>
          <w:position w:val="0"/>
          <w:sz w:val="18"/>
          <w:szCs w:val="18"/>
        </w:rPr>
        <w:t>-48,806.39</w:t>
      </w:r>
      <w:r>
        <w:rPr>
          <w:color w:val="000000"/>
          <w:spacing w:val="0"/>
          <w:w w:val="100"/>
          <w:position w:val="0"/>
        </w:rPr>
        <w:t>元，主要是该子公司报告期内新设立，前期投入费用增加所致。</w:t>
      </w:r>
    </w:p>
    <w:p>
      <w:pPr>
        <w:pStyle w:val="Style27"/>
        <w:keepNext w:val="0"/>
        <w:keepLines w:val="0"/>
        <w:widowControl w:val="0"/>
        <w:numPr>
          <w:ilvl w:val="0"/>
          <w:numId w:val="3"/>
        </w:numPr>
        <w:shd w:val="clear" w:color="auto" w:fill="auto"/>
        <w:tabs>
          <w:tab w:pos="541" w:val="left"/>
        </w:tabs>
        <w:bidi w:val="0"/>
        <w:spacing w:before="0" w:after="0" w:line="312" w:lineRule="exact"/>
        <w:ind w:left="0" w:right="0" w:firstLine="0"/>
        <w:jc w:val="left"/>
      </w:pPr>
      <w:bookmarkStart w:id="104" w:name="bookmark104"/>
      <w:bookmarkEnd w:id="104"/>
      <w:r>
        <w:rPr>
          <w:color w:val="000000"/>
          <w:spacing w:val="0"/>
          <w:w w:val="100"/>
          <w:position w:val="0"/>
        </w:rPr>
        <w:t>河南长城绿色瓷艺科技有限公司实现净利润</w:t>
      </w:r>
      <w:r>
        <w:rPr>
          <w:rFonts w:ascii="Times New Roman" w:eastAsia="Times New Roman" w:hAnsi="Times New Roman" w:cs="Times New Roman"/>
          <w:color w:val="000000"/>
          <w:spacing w:val="0"/>
          <w:w w:val="100"/>
          <w:position w:val="0"/>
          <w:sz w:val="18"/>
          <w:szCs w:val="18"/>
        </w:rPr>
        <w:t>-1,871,877.22</w:t>
      </w:r>
      <w:r>
        <w:rPr>
          <w:color w:val="000000"/>
          <w:spacing w:val="0"/>
          <w:w w:val="100"/>
          <w:position w:val="0"/>
        </w:rPr>
        <w:t>元，主要是该子公司报告期内新设立，前期投入费用增加所 致。</w:t>
      </w:r>
    </w:p>
    <w:p>
      <w:pPr>
        <w:pStyle w:val="Style27"/>
        <w:keepNext w:val="0"/>
        <w:keepLines w:val="0"/>
        <w:widowControl w:val="0"/>
        <w:numPr>
          <w:ilvl w:val="0"/>
          <w:numId w:val="3"/>
        </w:numPr>
        <w:shd w:val="clear" w:color="auto" w:fill="auto"/>
        <w:tabs>
          <w:tab w:pos="445" w:val="left"/>
        </w:tabs>
        <w:bidi w:val="0"/>
        <w:spacing w:before="0" w:after="140" w:line="312" w:lineRule="exact"/>
        <w:ind w:left="0" w:right="0" w:firstLine="0"/>
        <w:jc w:val="left"/>
      </w:pPr>
      <w:bookmarkStart w:id="105" w:name="bookmark105"/>
      <w:bookmarkEnd w:id="105"/>
      <w:r>
        <w:rPr>
          <w:color w:val="000000"/>
          <w:spacing w:val="0"/>
          <w:w w:val="100"/>
          <w:position w:val="0"/>
        </w:rPr>
        <w:t>郑州长城世家商贸有限公司实现净利润</w:t>
      </w:r>
      <w:r>
        <w:rPr>
          <w:rFonts w:ascii="Times New Roman" w:eastAsia="Times New Roman" w:hAnsi="Times New Roman" w:cs="Times New Roman"/>
          <w:color w:val="000000"/>
          <w:spacing w:val="0"/>
          <w:w w:val="100"/>
          <w:position w:val="0"/>
          <w:sz w:val="18"/>
          <w:szCs w:val="18"/>
        </w:rPr>
        <w:t>-6,603,046.55</w:t>
      </w:r>
      <w:r>
        <w:rPr>
          <w:color w:val="000000"/>
          <w:spacing w:val="0"/>
          <w:w w:val="100"/>
          <w:position w:val="0"/>
        </w:rPr>
        <w:t>元，主要是该子公司报告期内新设立，前期投入费用增加所致。</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line="1" w:lineRule="exact"/>
      </w:pPr>
      <w:r>
        <mc:AlternateContent>
          <mc:Choice Requires="wps">
            <w:drawing>
              <wp:anchor distT="161290" distB="104140" distL="0" distR="0" simplePos="0" relativeHeight="125829378" behindDoc="0" locked="0" layoutInCell="1" allowOverlap="1">
                <wp:simplePos x="0" y="0"/>
                <wp:positionH relativeFrom="page">
                  <wp:posOffset>1212850</wp:posOffset>
                </wp:positionH>
                <wp:positionV relativeFrom="paragraph">
                  <wp:posOffset>161290</wp:posOffset>
                </wp:positionV>
                <wp:extent cx="478790" cy="149225"/>
                <wp:wrapTopAndBottom/>
                <wp:docPr id="13" name="Shape 13"/>
                <a:graphic xmlns:a="http://schemas.openxmlformats.org/drawingml/2006/main">
                  <a:graphicData uri="http://schemas.microsoft.com/office/word/2010/wordprocessingShape">
                    <wps:wsp>
                      <wps:cNvSpPr txBox="1"/>
                      <wps:spPr>
                        <a:xfrm>
                          <a:ext cx="478790" cy="149225"/>
                        </a:xfrm>
                        <a:prstGeom prst="rect"/>
                        <a:noFill/>
                      </wps:spPr>
                      <wps:txbx>
                        <w:txbxContent>
                          <w:p>
                            <w:pPr>
                              <w:pStyle w:val="Style27"/>
                              <w:keepNext w:val="0"/>
                              <w:keepLines w:val="0"/>
                              <w:widowControl w:val="0"/>
                              <w:pBdr>
                                <w:top w:val="single" w:sz="0" w:space="0" w:color="D3D3D3"/>
                                <w:left w:val="single" w:sz="0" w:space="10" w:color="D3D3D3"/>
                                <w:bottom w:val="single" w:sz="0" w:space="0" w:color="D3D3D3"/>
                                <w:right w:val="single" w:sz="0" w:space="10" w:color="D3D3D3"/>
                              </w:pBdr>
                              <w:shd w:val="clear" w:color="auto" w:fill="D3D3D3"/>
                              <w:bidi w:val="0"/>
                              <w:spacing w:before="0" w:after="0" w:line="240" w:lineRule="auto"/>
                              <w:ind w:left="0" w:right="0" w:firstLine="0"/>
                              <w:jc w:val="left"/>
                            </w:pPr>
                            <w:r>
                              <w:rPr>
                                <w:color w:val="000000"/>
                                <w:spacing w:val="0"/>
                                <w:w w:val="100"/>
                                <w:position w:val="0"/>
                              </w:rPr>
                              <w:t>公司名称</w:t>
                            </w:r>
                          </w:p>
                        </w:txbxContent>
                      </wps:txbx>
                      <wps:bodyPr wrap="none" lIns="0" tIns="0" rIns="0" bIns="0">
                        <a:noAutoFit/>
                      </wps:bodyPr>
                    </wps:wsp>
                  </a:graphicData>
                </a:graphic>
              </wp:anchor>
            </w:drawing>
          </mc:Choice>
          <mc:Fallback>
            <w:pict>
              <v:shape id="_x0000_s1039" type="#_x0000_t202" style="position:absolute;margin-left:95.5pt;margin-top:12.700000000000001pt;width:37.700000000000003pt;height:11.75pt;z-index:-125829375;mso-wrap-distance-left:0;mso-wrap-distance-top:12.700000000000001pt;mso-wrap-distance-right:0;mso-wrap-distance-bottom:8.1999999999999993pt;mso-position-horizontal-relative:page" filled="f" stroked="f">
                <v:textbox inset="0,0,0,0">
                  <w:txbxContent>
                    <w:p>
                      <w:pPr>
                        <w:pStyle w:val="Style27"/>
                        <w:keepNext w:val="0"/>
                        <w:keepLines w:val="0"/>
                        <w:widowControl w:val="0"/>
                        <w:pBdr>
                          <w:top w:val="single" w:sz="0" w:space="0" w:color="D3D3D3"/>
                          <w:left w:val="single" w:sz="0" w:space="10" w:color="D3D3D3"/>
                          <w:bottom w:val="single" w:sz="0" w:space="0" w:color="D3D3D3"/>
                          <w:right w:val="single" w:sz="0" w:space="10" w:color="D3D3D3"/>
                        </w:pBdr>
                        <w:shd w:val="clear" w:color="auto" w:fill="D3D3D3"/>
                        <w:bidi w:val="0"/>
                        <w:spacing w:before="0" w:after="0" w:line="240" w:lineRule="auto"/>
                        <w:ind w:left="0" w:right="0" w:firstLine="0"/>
                        <w:jc w:val="left"/>
                      </w:pPr>
                      <w:r>
                        <w:rPr>
                          <w:color w:val="000000"/>
                          <w:spacing w:val="0"/>
                          <w:w w:val="100"/>
                          <w:position w:val="0"/>
                        </w:rPr>
                        <w:t>公司名称</w:t>
                      </w:r>
                    </w:p>
                  </w:txbxContent>
                </v:textbox>
                <w10:wrap type="topAndBottom" anchorx="page"/>
              </v:shape>
            </w:pict>
          </mc:Fallback>
        </mc:AlternateContent>
      </w:r>
      <w:r>
        <mc:AlternateContent>
          <mc:Choice Requires="wps">
            <w:drawing>
              <wp:anchor distT="3175" distB="3175" distL="0" distR="0" simplePos="0" relativeHeight="125829380" behindDoc="0" locked="0" layoutInCell="1" allowOverlap="1">
                <wp:simplePos x="0" y="0"/>
                <wp:positionH relativeFrom="page">
                  <wp:posOffset>2267585</wp:posOffset>
                </wp:positionH>
                <wp:positionV relativeFrom="paragraph">
                  <wp:posOffset>3175</wp:posOffset>
                </wp:positionV>
                <wp:extent cx="1398905" cy="408305"/>
                <wp:wrapTopAndBottom/>
                <wp:docPr id="15" name="Shape 15"/>
                <a:graphic xmlns:a="http://schemas.openxmlformats.org/drawingml/2006/main">
                  <a:graphicData uri="http://schemas.microsoft.com/office/word/2010/wordprocessingShape">
                    <wps:wsp>
                      <wps:cNvSpPr txBox="1"/>
                      <wps:spPr>
                        <a:xfrm>
                          <a:ext cx="1398905" cy="408305"/>
                        </a:xfrm>
                        <a:prstGeom prst="rect"/>
                        <a:noFill/>
                      </wps:spPr>
                      <wps:txbx>
                        <w:txbxContent>
                          <w:p>
                            <w:pPr>
                              <w:pStyle w:val="Style27"/>
                              <w:keepNext w:val="0"/>
                              <w:keepLines w:val="0"/>
                              <w:widowControl w:val="0"/>
                              <w:pBdr>
                                <w:top w:val="single" w:sz="0" w:space="0" w:color="D3D3D3"/>
                                <w:left w:val="single" w:sz="0" w:space="10" w:color="D3D3D3"/>
                                <w:bottom w:val="single" w:sz="0" w:space="0" w:color="D3D3D3"/>
                                <w:right w:val="single" w:sz="0" w:space="10" w:color="D3D3D3"/>
                              </w:pBdr>
                              <w:shd w:val="clear" w:color="auto" w:fill="D3D3D3"/>
                              <w:bidi w:val="0"/>
                              <w:spacing w:before="0" w:after="0" w:line="312" w:lineRule="exact"/>
                              <w:ind w:left="0" w:right="0" w:firstLine="0"/>
                              <w:jc w:val="center"/>
                            </w:pPr>
                            <w:r>
                              <w:rPr>
                                <w:color w:val="000000"/>
                                <w:spacing w:val="0"/>
                                <w:w w:val="100"/>
                                <w:position w:val="0"/>
                              </w:rPr>
                              <w:t>报告期内取得和处置子公司</w:t>
                              <w:br/>
                              <w:t>目的</w:t>
                            </w:r>
                          </w:p>
                        </w:txbxContent>
                      </wps:txbx>
                      <wps:bodyPr lIns="0" tIns="0" rIns="0" bIns="0">
                        <a:noAutoFit/>
                      </wps:bodyPr>
                    </wps:wsp>
                  </a:graphicData>
                </a:graphic>
              </wp:anchor>
            </w:drawing>
          </mc:Choice>
          <mc:Fallback>
            <w:pict>
              <v:shape id="_x0000_s1041" type="#_x0000_t202" style="position:absolute;margin-left:178.55000000000001pt;margin-top:0.25pt;width:110.15000000000001pt;height:32.149999999999999pt;z-index:-125829373;mso-wrap-distance-left:0;mso-wrap-distance-top:0.25pt;mso-wrap-distance-right:0;mso-wrap-distance-bottom:0.25pt;mso-position-horizontal-relative:page" filled="f" stroked="f">
                <v:textbox inset="0,0,0,0">
                  <w:txbxContent>
                    <w:p>
                      <w:pPr>
                        <w:pStyle w:val="Style27"/>
                        <w:keepNext w:val="0"/>
                        <w:keepLines w:val="0"/>
                        <w:widowControl w:val="0"/>
                        <w:pBdr>
                          <w:top w:val="single" w:sz="0" w:space="0" w:color="D3D3D3"/>
                          <w:left w:val="single" w:sz="0" w:space="10" w:color="D3D3D3"/>
                          <w:bottom w:val="single" w:sz="0" w:space="0" w:color="D3D3D3"/>
                          <w:right w:val="single" w:sz="0" w:space="10" w:color="D3D3D3"/>
                        </w:pBdr>
                        <w:shd w:val="clear" w:color="auto" w:fill="D3D3D3"/>
                        <w:bidi w:val="0"/>
                        <w:spacing w:before="0" w:after="0" w:line="312" w:lineRule="exact"/>
                        <w:ind w:left="0" w:right="0" w:firstLine="0"/>
                        <w:jc w:val="center"/>
                      </w:pPr>
                      <w:r>
                        <w:rPr>
                          <w:color w:val="000000"/>
                          <w:spacing w:val="0"/>
                          <w:w w:val="100"/>
                          <w:position w:val="0"/>
                        </w:rPr>
                        <w:t>报告期内取得和处置子公司</w:t>
                        <w:br/>
                        <w:t>目的</w:t>
                      </w:r>
                    </w:p>
                  </w:txbxContent>
                </v:textbox>
                <w10:wrap type="topAndBottom" anchorx="page"/>
              </v:shape>
            </w:pict>
          </mc:Fallback>
        </mc:AlternateContent>
      </w:r>
      <w:r>
        <mc:AlternateContent>
          <mc:Choice Requires="wps">
            <w:drawing>
              <wp:anchor distT="0" distB="0" distL="0" distR="0" simplePos="0" relativeHeight="125829382" behindDoc="0" locked="0" layoutInCell="1" allowOverlap="1">
                <wp:simplePos x="0" y="0"/>
                <wp:positionH relativeFrom="page">
                  <wp:posOffset>3788410</wp:posOffset>
                </wp:positionH>
                <wp:positionV relativeFrom="paragraph">
                  <wp:posOffset>0</wp:posOffset>
                </wp:positionV>
                <wp:extent cx="1398905" cy="414655"/>
                <wp:wrapTopAndBottom/>
                <wp:docPr id="17" name="Shape 17"/>
                <a:graphic xmlns:a="http://schemas.openxmlformats.org/drawingml/2006/main">
                  <a:graphicData uri="http://schemas.microsoft.com/office/word/2010/wordprocessingShape">
                    <wps:wsp>
                      <wps:cNvSpPr txBox="1"/>
                      <wps:spPr>
                        <a:xfrm>
                          <a:ext cx="1398905" cy="414655"/>
                        </a:xfrm>
                        <a:prstGeom prst="rect"/>
                        <a:noFill/>
                      </wps:spPr>
                      <wps:txbx>
                        <w:txbxContent>
                          <w:p>
                            <w:pPr>
                              <w:pStyle w:val="Style27"/>
                              <w:keepNext w:val="0"/>
                              <w:keepLines w:val="0"/>
                              <w:widowControl w:val="0"/>
                              <w:pBdr>
                                <w:top w:val="single" w:sz="4" w:space="0" w:color="D3D3D3"/>
                                <w:left w:val="single" w:sz="4" w:space="10" w:color="D3D3D3"/>
                                <w:bottom w:val="single" w:sz="4" w:space="0" w:color="D3D3D3"/>
                                <w:right w:val="single" w:sz="4" w:space="10" w:color="D3D3D3"/>
                              </w:pBdr>
                              <w:shd w:val="clear" w:color="auto" w:fill="D3D3D3"/>
                              <w:bidi w:val="0"/>
                              <w:spacing w:before="0" w:after="0" w:line="317" w:lineRule="exact"/>
                              <w:ind w:left="0" w:right="0" w:firstLine="0"/>
                              <w:jc w:val="center"/>
                            </w:pPr>
                            <w:r>
                              <w:rPr>
                                <w:color w:val="000000"/>
                                <w:spacing w:val="0"/>
                                <w:w w:val="100"/>
                                <w:position w:val="0"/>
                              </w:rPr>
                              <w:t>报告期内取得和处置子公司</w:t>
                              <w:br/>
                              <w:t>方式</w:t>
                            </w:r>
                          </w:p>
                        </w:txbxContent>
                      </wps:txbx>
                      <wps:bodyPr lIns="0" tIns="0" rIns="0" bIns="0">
                        <a:noAutoFit/>
                      </wps:bodyPr>
                    </wps:wsp>
                  </a:graphicData>
                </a:graphic>
              </wp:anchor>
            </w:drawing>
          </mc:Choice>
          <mc:Fallback>
            <w:pict>
              <v:shape id="_x0000_s1043" type="#_x0000_t202" style="position:absolute;margin-left:298.30000000000001pt;margin-top:0;width:110.15000000000001pt;height:32.649999999999999pt;z-index:-125829371;mso-wrap-distance-left:0;mso-wrap-distance-right:0;mso-position-horizontal-relative:page" filled="f" stroked="f">
                <v:textbox inset="0,0,0,0">
                  <w:txbxContent>
                    <w:p>
                      <w:pPr>
                        <w:pStyle w:val="Style27"/>
                        <w:keepNext w:val="0"/>
                        <w:keepLines w:val="0"/>
                        <w:widowControl w:val="0"/>
                        <w:pBdr>
                          <w:top w:val="single" w:sz="4" w:space="0" w:color="D3D3D3"/>
                          <w:left w:val="single" w:sz="4" w:space="10" w:color="D3D3D3"/>
                          <w:bottom w:val="single" w:sz="4" w:space="0" w:color="D3D3D3"/>
                          <w:right w:val="single" w:sz="4" w:space="10" w:color="D3D3D3"/>
                        </w:pBdr>
                        <w:shd w:val="clear" w:color="auto" w:fill="D3D3D3"/>
                        <w:bidi w:val="0"/>
                        <w:spacing w:before="0" w:after="0" w:line="317" w:lineRule="exact"/>
                        <w:ind w:left="0" w:right="0" w:firstLine="0"/>
                        <w:jc w:val="center"/>
                      </w:pPr>
                      <w:r>
                        <w:rPr>
                          <w:color w:val="000000"/>
                          <w:spacing w:val="0"/>
                          <w:w w:val="100"/>
                          <w:position w:val="0"/>
                        </w:rPr>
                        <w:t>报告期内取得和处置子公司</w:t>
                        <w:br/>
                        <w:t>方式</w:t>
                      </w:r>
                    </w:p>
                  </w:txbxContent>
                </v:textbox>
                <w10:wrap type="topAndBottom" anchorx="page"/>
              </v:shape>
            </w:pict>
          </mc:Fallback>
        </mc:AlternateContent>
      </w:r>
      <w:r>
        <mc:AlternateContent>
          <mc:Choice Requires="wps">
            <w:drawing>
              <wp:anchor distT="161290" distB="104140" distL="0" distR="0" simplePos="0" relativeHeight="125829384" behindDoc="0" locked="0" layoutInCell="1" allowOverlap="1">
                <wp:simplePos x="0" y="0"/>
                <wp:positionH relativeFrom="page">
                  <wp:posOffset>5364480</wp:posOffset>
                </wp:positionH>
                <wp:positionV relativeFrom="paragraph">
                  <wp:posOffset>161290</wp:posOffset>
                </wp:positionV>
                <wp:extent cx="1283335" cy="149225"/>
                <wp:wrapTopAndBottom/>
                <wp:docPr id="19" name="Shape 1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7"/>
                              <w:keepNext w:val="0"/>
                              <w:keepLines w:val="0"/>
                              <w:widowControl w:val="0"/>
                              <w:pBdr>
                                <w:top w:val="single" w:sz="0" w:space="0" w:color="D3D3D3"/>
                                <w:left w:val="single" w:sz="0" w:space="10" w:color="D3D3D3"/>
                                <w:bottom w:val="single" w:sz="0" w:space="0" w:color="D3D3D3"/>
                                <w:right w:val="single" w:sz="0" w:space="10" w:color="D3D3D3"/>
                              </w:pBdr>
                              <w:shd w:val="clear" w:color="auto" w:fill="D3D3D3"/>
                              <w:bidi w:val="0"/>
                              <w:spacing w:before="0" w:after="0" w:line="240" w:lineRule="auto"/>
                              <w:ind w:left="0" w:right="0" w:firstLine="0"/>
                              <w:jc w:val="left"/>
                            </w:pPr>
                            <w:r>
                              <w:rPr>
                                <w:color w:val="000000"/>
                                <w:spacing w:val="0"/>
                                <w:w w:val="100"/>
                                <w:position w:val="0"/>
                              </w:rPr>
                              <w:t>对整体生产和业绩的影响</w:t>
                            </w:r>
                          </w:p>
                        </w:txbxContent>
                      </wps:txbx>
                      <wps:bodyPr wrap="none" lIns="0" tIns="0" rIns="0" bIns="0">
                        <a:noAutoFit/>
                      </wps:bodyPr>
                    </wps:wsp>
                  </a:graphicData>
                </a:graphic>
              </wp:anchor>
            </w:drawing>
          </mc:Choice>
          <mc:Fallback>
            <w:pict>
              <v:shape id="_x0000_s1045" type="#_x0000_t202" style="position:absolute;margin-left:422.40000000000003pt;margin-top:12.700000000000001pt;width:101.05pt;height:11.75pt;z-index:-125829369;mso-wrap-distance-left:0;mso-wrap-distance-top:12.700000000000001pt;mso-wrap-distance-right:0;mso-wrap-distance-bottom:8.1999999999999993pt;mso-position-horizontal-relative:page" filled="f" stroked="f">
                <v:textbox inset="0,0,0,0">
                  <w:txbxContent>
                    <w:p>
                      <w:pPr>
                        <w:pStyle w:val="Style27"/>
                        <w:keepNext w:val="0"/>
                        <w:keepLines w:val="0"/>
                        <w:widowControl w:val="0"/>
                        <w:pBdr>
                          <w:top w:val="single" w:sz="0" w:space="0" w:color="D3D3D3"/>
                          <w:left w:val="single" w:sz="0" w:space="10" w:color="D3D3D3"/>
                          <w:bottom w:val="single" w:sz="0" w:space="0" w:color="D3D3D3"/>
                          <w:right w:val="single" w:sz="0" w:space="10" w:color="D3D3D3"/>
                        </w:pBdr>
                        <w:shd w:val="clear" w:color="auto" w:fill="D3D3D3"/>
                        <w:bidi w:val="0"/>
                        <w:spacing w:before="0" w:after="0" w:line="240" w:lineRule="auto"/>
                        <w:ind w:left="0" w:right="0" w:firstLine="0"/>
                        <w:jc w:val="left"/>
                      </w:pPr>
                      <w:r>
                        <w:rPr>
                          <w:color w:val="000000"/>
                          <w:spacing w:val="0"/>
                          <w:w w:val="100"/>
                          <w:position w:val="0"/>
                        </w:rPr>
                        <w:t>对整体生产和业绩的影响</w:t>
                      </w:r>
                    </w:p>
                  </w:txbxContent>
                </v:textbox>
                <w10:wrap type="topAndBottom" anchorx="page"/>
              </v:shape>
            </w:pict>
          </mc:Fallback>
        </mc:AlternateContent>
      </w:r>
    </w:p>
    <w:tbl>
      <w:tblPr>
        <w:tblOverlap w:val="never"/>
        <w:jc w:val="center"/>
        <w:tblLayout w:type="fixed"/>
      </w:tblPr>
      <w:tblGrid>
        <w:gridCol w:w="2400"/>
        <w:gridCol w:w="2390"/>
        <w:gridCol w:w="2390"/>
        <w:gridCol w:w="2405"/>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深圳万城投资管理有限公司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业务发展需要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-48,806.39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河南长城绿色瓷艺科技有限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业务发展需要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使用超募资金投资设立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-1,871,877.22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郑州长城世家商贸有限公司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业务发展需要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使用超募资金投资设立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-6,603,865.81</w:t>
            </w:r>
          </w:p>
        </w:tc>
      </w:tr>
    </w:tbl>
    <w:p>
      <w:pPr>
        <w:widowControl w:val="0"/>
        <w:spacing w:after="319" w:line="1" w:lineRule="exact"/>
      </w:pPr>
    </w:p>
    <w:p>
      <w:pPr>
        <w:pStyle w:val="Style35"/>
        <w:keepNext/>
        <w:keepLines/>
        <w:widowControl w:val="0"/>
        <w:numPr>
          <w:ilvl w:val="0"/>
          <w:numId w:val="5"/>
        </w:numPr>
        <w:shd w:val="clear" w:color="auto" w:fill="auto"/>
        <w:bidi w:val="0"/>
        <w:spacing w:before="0" w:after="280" w:line="240" w:lineRule="auto"/>
        <w:ind w:left="0" w:right="0" w:firstLine="0"/>
        <w:jc w:val="left"/>
      </w:pPr>
      <w:bookmarkStart w:id="106" w:name="bookmark106"/>
      <w:bookmarkStart w:id="107" w:name="bookmark107"/>
      <w:bookmarkStart w:id="108" w:name="bookmark108"/>
      <w:bookmarkStart w:id="109" w:name="bookmark109"/>
      <w:bookmarkEnd w:id="108"/>
      <w:r>
        <w:rPr>
          <w:color w:val="000000"/>
          <w:spacing w:val="0"/>
          <w:w w:val="100"/>
          <w:position w:val="0"/>
        </w:rPr>
        <w:t>公司控制的特殊目的主体情况</w:t>
      </w:r>
      <w:bookmarkEnd w:id="106"/>
      <w:bookmarkEnd w:id="107"/>
      <w:bookmarkEnd w:id="109"/>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日，公司不存在控制特殊目的主体的情形。</w:t>
      </w:r>
    </w:p>
    <w:p>
      <w:pPr>
        <w:pStyle w:val="Style25"/>
        <w:keepNext/>
        <w:keepLines/>
        <w:widowControl w:val="0"/>
        <w:shd w:val="clear" w:color="auto" w:fill="auto"/>
        <w:bidi w:val="0"/>
        <w:spacing w:before="0" w:after="28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二</w:t>
      </w:r>
      <w:bookmarkEnd w:id="112"/>
      <w:r>
        <w:rPr>
          <w:color w:val="000000"/>
          <w:spacing w:val="0"/>
          <w:w w:val="100"/>
          <w:position w:val="0"/>
        </w:rPr>
        <w:t>、公司未来发展的展望</w:t>
      </w:r>
      <w:bookmarkEnd w:id="110"/>
      <w:bookmarkEnd w:id="111"/>
      <w:bookmarkEnd w:id="113"/>
    </w:p>
    <w:p>
      <w:pPr>
        <w:pStyle w:val="Style27"/>
        <w:keepNext w:val="0"/>
        <w:keepLines w:val="0"/>
        <w:widowControl w:val="0"/>
        <w:shd w:val="clear" w:color="auto" w:fill="auto"/>
        <w:bidi w:val="0"/>
        <w:spacing w:before="0" w:after="0" w:line="312" w:lineRule="exact"/>
        <w:ind w:left="0" w:right="0" w:firstLine="160"/>
        <w:jc w:val="left"/>
      </w:pPr>
      <w:r>
        <w:rPr>
          <w:color w:val="000000"/>
          <w:spacing w:val="0"/>
          <w:w w:val="100"/>
          <w:position w:val="0"/>
        </w:rPr>
        <w:t>一行业格局和趋势</w:t>
      </w:r>
    </w:p>
    <w:p>
      <w:pPr>
        <w:pStyle w:val="Style27"/>
        <w:keepNext w:val="0"/>
        <w:keepLines w:val="0"/>
        <w:widowControl w:val="0"/>
        <w:shd w:val="clear" w:color="auto" w:fill="auto"/>
        <w:tabs>
          <w:tab w:pos="771" w:val="left"/>
        </w:tabs>
        <w:bidi w:val="0"/>
        <w:spacing w:before="0" w:after="0" w:line="312" w:lineRule="exact"/>
        <w:ind w:left="0" w:right="0" w:firstLine="440"/>
        <w:jc w:val="both"/>
      </w:pPr>
      <w:bookmarkStart w:id="114" w:name="bookmark114"/>
      <w:r>
        <w:rPr>
          <w:rFonts w:ascii="Times New Roman" w:eastAsia="Times New Roman" w:hAnsi="Times New Roman" w:cs="Times New Roman"/>
          <w:color w:val="000000"/>
          <w:spacing w:val="0"/>
          <w:w w:val="100"/>
          <w:position w:val="0"/>
          <w:sz w:val="18"/>
          <w:szCs w:val="18"/>
        </w:rPr>
        <w:t>1</w:t>
      </w:r>
      <w:bookmarkEnd w:id="114"/>
      <w:r>
        <w:rPr>
          <w:color w:val="000000"/>
          <w:spacing w:val="0"/>
          <w:w w:val="100"/>
          <w:position w:val="0"/>
        </w:rPr>
        <w:t>、</w:t>
        <w:tab/>
        <w:t>行业格局</w:t>
      </w:r>
    </w:p>
    <w:p>
      <w:pPr>
        <w:pStyle w:val="Style27"/>
        <w:keepNext w:val="0"/>
        <w:keepLines w:val="0"/>
        <w:widowControl w:val="0"/>
        <w:numPr>
          <w:ilvl w:val="0"/>
          <w:numId w:val="7"/>
        </w:numPr>
        <w:shd w:val="clear" w:color="auto" w:fill="auto"/>
        <w:tabs>
          <w:tab w:pos="839" w:val="left"/>
        </w:tabs>
        <w:bidi w:val="0"/>
        <w:spacing w:before="0" w:after="0" w:line="312" w:lineRule="exact"/>
        <w:ind w:left="0" w:right="0" w:firstLine="440"/>
        <w:jc w:val="both"/>
      </w:pPr>
      <w:bookmarkStart w:id="115" w:name="bookmark115"/>
      <w:bookmarkEnd w:id="115"/>
      <w:r>
        <w:rPr>
          <w:color w:val="000000"/>
          <w:spacing w:val="0"/>
          <w:w w:val="100"/>
          <w:position w:val="0"/>
        </w:rPr>
        <w:t>陶瓷行业历史悠久，专业产区各具特色</w:t>
      </w:r>
    </w:p>
    <w:p>
      <w:pPr>
        <w:pStyle w:val="Style2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陶瓷是古代中国人民的伟大发明，是文化和艺术的载体，是中华民族对人类文明的杰出贡献。中国陶瓷技艺，源远流 长。经过数千年的发展，中国陶瓷行业的已经较为成熟，从事陶瓷开发设计及生产制造的企业众多。目前全国已形成广东潮 州、江西景德镇、湖南醴陵、江苏宜兴、河北唐山、山东淄博等几大陶瓷产区。潮州作为中国的新瓷都，其艺术陶瓷、日用 陶瓷、卫生陶瓷、精细陶瓷四大类产品的产量和销量(包括出口额)均居国内同类产品首位。行业内已经形成一些颇具规模 和影响力的企业，长城集团就是中国瓷都的创意艺术陶瓷企业。</w:t>
      </w:r>
    </w:p>
    <w:p>
      <w:pPr>
        <w:pStyle w:val="Style27"/>
        <w:keepNext w:val="0"/>
        <w:keepLines w:val="0"/>
        <w:widowControl w:val="0"/>
        <w:numPr>
          <w:ilvl w:val="0"/>
          <w:numId w:val="7"/>
        </w:numPr>
        <w:shd w:val="clear" w:color="auto" w:fill="auto"/>
        <w:tabs>
          <w:tab w:pos="839" w:val="left"/>
        </w:tabs>
        <w:bidi w:val="0"/>
        <w:spacing w:before="0" w:after="0" w:line="312" w:lineRule="exact"/>
        <w:ind w:left="0" w:right="0" w:firstLine="440"/>
        <w:jc w:val="both"/>
      </w:pPr>
      <w:bookmarkStart w:id="116" w:name="bookmark116"/>
      <w:bookmarkEnd w:id="116"/>
      <w:r>
        <w:rPr>
          <w:color w:val="000000"/>
          <w:spacing w:val="0"/>
          <w:w w:val="100"/>
          <w:position w:val="0"/>
        </w:rPr>
        <w:t>缺乏知名品牌，陶瓷行业大而不强</w:t>
      </w:r>
    </w:p>
    <w:p>
      <w:pPr>
        <w:pStyle w:val="Style2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我国是陶瓷生产大国、消费大国和出口大国，含艺术瓷在内的日用瓷年产量约占世界总产量的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%。近些年，我国陶 瓷工业的现代化水平大幅提高，部分企业的陶瓷产品和工艺达到了世界先进水平，但总的来说，中国陶瓷行业缺乏国际知名 品牌，整个行业大而不强。目前，世界知名的陶瓷品牌主要集中在英国、德国、日本、意大利、西班牙等，这些企业的陶瓷 品牌知名度、产品质量和档次都较高。在审美不断变化和消费不断升级的国际背景下，国际陶瓷消费市场已逐渐向中高档产 品市场转移，一些集艺术性、装饰性、观赏性和实用性于一体的中、高档艺术陶瓷正越来越受到市场的欢迎。在市场需求方 面，欧洲、中东、北美和亚洲是主要的陶瓷需求区域。但在我国各大陶瓷产区，尽管陶瓷企业数量众多，但大多数是外国品 牌企业的</w:t>
      </w:r>
      <w:r>
        <w:rPr>
          <w:rFonts w:ascii="Times New Roman" w:eastAsia="Times New Roman" w:hAnsi="Times New Roman" w:cs="Times New Roman"/>
          <w:color w:val="000000"/>
          <w:spacing w:val="0"/>
          <w:w w:val="100"/>
          <w:position w:val="0"/>
          <w:sz w:val="18"/>
          <w:szCs w:val="18"/>
        </w:rPr>
        <w:t>OEM</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ODM</w:t>
      </w:r>
      <w:r>
        <w:rPr>
          <w:color w:val="000000"/>
          <w:spacing w:val="0"/>
          <w:w w:val="100"/>
          <w:position w:val="0"/>
        </w:rPr>
        <w:t>代工企业，拥有自主品牌的企业凤毛麟角。长城集团是最早拥有自营进出口权的陶瓷企业，产品畅销 世界</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多个国家和地区，长城品牌在国际市场拥有较高知名度。</w:t>
      </w:r>
    </w:p>
    <w:p>
      <w:pPr>
        <w:pStyle w:val="Style27"/>
        <w:keepNext w:val="0"/>
        <w:keepLines w:val="0"/>
        <w:widowControl w:val="0"/>
        <w:shd w:val="clear" w:color="auto" w:fill="auto"/>
        <w:tabs>
          <w:tab w:pos="771" w:val="left"/>
        </w:tabs>
        <w:bidi w:val="0"/>
        <w:spacing w:before="0" w:after="0" w:line="312" w:lineRule="exact"/>
        <w:ind w:left="0" w:right="0" w:firstLine="440"/>
        <w:jc w:val="both"/>
      </w:pPr>
      <w:bookmarkStart w:id="117" w:name="bookmark117"/>
      <w:r>
        <w:rPr>
          <w:rFonts w:ascii="Times New Roman" w:eastAsia="Times New Roman" w:hAnsi="Times New Roman" w:cs="Times New Roman"/>
          <w:color w:val="000000"/>
          <w:spacing w:val="0"/>
          <w:w w:val="100"/>
          <w:position w:val="0"/>
          <w:sz w:val="18"/>
          <w:szCs w:val="18"/>
        </w:rPr>
        <w:t>2</w:t>
      </w:r>
      <w:bookmarkEnd w:id="117"/>
      <w:r>
        <w:rPr>
          <w:color w:val="000000"/>
          <w:spacing w:val="0"/>
          <w:w w:val="100"/>
          <w:position w:val="0"/>
        </w:rPr>
        <w:t>、</w:t>
        <w:tab/>
        <w:t>行业发展趋势</w:t>
      </w:r>
    </w:p>
    <w:p>
      <w:pPr>
        <w:pStyle w:val="Style2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随着消费者需求档次的提升，人们对陶瓷产品提出了更多更高的新要求，从而促使陶瓷企业不断进行科技创新，加速 产品的更新和升级步伐。未来，陶瓷行业将呈现如下五方面的发展趋势：</w:t>
      </w:r>
    </w:p>
    <w:p>
      <w:pPr>
        <w:pStyle w:val="Style27"/>
        <w:keepNext w:val="0"/>
        <w:keepLines w:val="0"/>
        <w:widowControl w:val="0"/>
        <w:numPr>
          <w:ilvl w:val="0"/>
          <w:numId w:val="9"/>
        </w:numPr>
        <w:shd w:val="clear" w:color="auto" w:fill="auto"/>
        <w:tabs>
          <w:tab w:pos="839" w:val="left"/>
        </w:tabs>
        <w:bidi w:val="0"/>
        <w:spacing w:before="0" w:after="0" w:line="312" w:lineRule="exact"/>
        <w:ind w:left="0" w:right="0" w:firstLine="440"/>
        <w:jc w:val="both"/>
      </w:pPr>
      <w:bookmarkStart w:id="118" w:name="bookmark118"/>
      <w:bookmarkEnd w:id="118"/>
      <w:r>
        <w:rPr>
          <w:color w:val="000000"/>
          <w:spacing w:val="0"/>
          <w:w w:val="100"/>
          <w:position w:val="0"/>
        </w:rPr>
        <w:t>品牌化</w:t>
      </w:r>
    </w:p>
    <w:p>
      <w:pPr>
        <w:pStyle w:val="Style2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随着市场的不断变化和发展，陶瓷企业的竞争已趋向品牌影响力的竞争，而决定品牌影响力的关键在于研发设计能力、 产品质量、工艺技术和市场覆盖能力。研发设计能力和产品质量决定企业能否获得消费者认可，是争取更大的市场份额并保 持持续发展的基础。而工艺技术以及市场覆盖能力则直接影响产品的销量，是企业抢占更多市场份额的必要保障。企业逐步 向做工精细化、品质艺术化、风格特色化、产品系列化、功能配套耐用化以及向注重安全、卫生、环保和文化内涵方向发展， 在此基础上，逐步提高自身品牌的影响力，扩大自身的市场份额。</w:t>
      </w:r>
    </w:p>
    <w:p>
      <w:pPr>
        <w:pStyle w:val="Style27"/>
        <w:keepNext w:val="0"/>
        <w:keepLines w:val="0"/>
        <w:widowControl w:val="0"/>
        <w:numPr>
          <w:ilvl w:val="0"/>
          <w:numId w:val="9"/>
        </w:numPr>
        <w:shd w:val="clear" w:color="auto" w:fill="auto"/>
        <w:tabs>
          <w:tab w:pos="839" w:val="left"/>
        </w:tabs>
        <w:bidi w:val="0"/>
        <w:spacing w:before="0" w:after="0" w:line="312" w:lineRule="exact"/>
        <w:ind w:left="0" w:right="0" w:firstLine="440"/>
        <w:jc w:val="both"/>
      </w:pPr>
      <w:bookmarkStart w:id="119" w:name="bookmark119"/>
      <w:bookmarkEnd w:id="119"/>
      <w:r>
        <w:rPr>
          <w:color w:val="000000"/>
          <w:spacing w:val="0"/>
          <w:w w:val="100"/>
          <w:position w:val="0"/>
        </w:rPr>
        <w:t>科技化</w:t>
      </w:r>
    </w:p>
    <w:p>
      <w:pPr>
        <w:pStyle w:val="Style2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随着陶瓷业不断应用新技术，采用新材料，加速高新科技与陶瓷业的融合进程，陶瓷产品日趋呈现科技化的潮流，产 品科技含量日渐增高。同时，各种先进的生产工艺和技术设备的应用也为陶瓷产品的高科技化提供了可能。</w:t>
      </w:r>
    </w:p>
    <w:p>
      <w:pPr>
        <w:pStyle w:val="Style27"/>
        <w:keepNext w:val="0"/>
        <w:keepLines w:val="0"/>
        <w:widowControl w:val="0"/>
        <w:numPr>
          <w:ilvl w:val="0"/>
          <w:numId w:val="9"/>
        </w:numPr>
        <w:shd w:val="clear" w:color="auto" w:fill="auto"/>
        <w:tabs>
          <w:tab w:pos="839" w:val="left"/>
        </w:tabs>
        <w:bidi w:val="0"/>
        <w:spacing w:before="0" w:after="0" w:line="312" w:lineRule="exact"/>
        <w:ind w:left="0" w:right="0" w:firstLine="440"/>
        <w:jc w:val="both"/>
      </w:pPr>
      <w:bookmarkStart w:id="120" w:name="bookmark120"/>
      <w:bookmarkEnd w:id="120"/>
      <w:r>
        <w:rPr>
          <w:color w:val="000000"/>
          <w:spacing w:val="0"/>
          <w:w w:val="100"/>
          <w:position w:val="0"/>
        </w:rPr>
        <w:t>高档化</w:t>
      </w:r>
    </w:p>
    <w:p>
      <w:pPr>
        <w:pStyle w:val="Style2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 xml:space="preserve">陶瓷产品的生产过程中，随着高新技术、高新材料、高新设备的应用，陶瓷产品的档次也日渐呈现高档化的趋势。在 这种产业结构升级和陶瓷消费日趋高档化的趋势下，国内一些具有品牌和技术研发优势、具备高档陶瓷设计和生产营销能力 的大中型生产商将获得进一步提高市场份额的机会，而以生产附加值低的低档陶瓷为主的众多小型陶瓷生产商将被市场淘 </w:t>
      </w:r>
      <w:r>
        <w:rPr>
          <w:color w:val="000000"/>
          <w:spacing w:val="0"/>
          <w:w w:val="100"/>
          <w:position w:val="0"/>
        </w:rPr>
        <w:t>汰。</w:t>
      </w:r>
    </w:p>
    <w:p>
      <w:pPr>
        <w:pStyle w:val="Style27"/>
        <w:keepNext w:val="0"/>
        <w:keepLines w:val="0"/>
        <w:widowControl w:val="0"/>
        <w:numPr>
          <w:ilvl w:val="0"/>
          <w:numId w:val="9"/>
        </w:numPr>
        <w:shd w:val="clear" w:color="auto" w:fill="auto"/>
        <w:tabs>
          <w:tab w:pos="820" w:val="left"/>
        </w:tabs>
        <w:bidi w:val="0"/>
        <w:spacing w:before="0" w:after="0" w:line="312" w:lineRule="exact"/>
        <w:ind w:left="0" w:right="0" w:firstLine="440"/>
        <w:jc w:val="both"/>
      </w:pPr>
      <w:bookmarkStart w:id="121" w:name="bookmark121"/>
      <w:bookmarkEnd w:id="121"/>
      <w:r>
        <w:rPr>
          <w:color w:val="000000"/>
          <w:spacing w:val="0"/>
          <w:w w:val="100"/>
          <w:position w:val="0"/>
        </w:rPr>
        <w:t>环保化</w:t>
      </w:r>
    </w:p>
    <w:p>
      <w:pPr>
        <w:pStyle w:val="Style2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近几年，绿色环保成为了市场需求的热点，追求陶瓷产品的绿色环保化，也成为陶瓷企业的追逐目标。此外，陶瓷行 业也是能耗较大的行业，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节能减排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也将成为该行业环保化的重要内容之一。</w:t>
      </w:r>
    </w:p>
    <w:p>
      <w:pPr>
        <w:pStyle w:val="Style27"/>
        <w:keepNext w:val="0"/>
        <w:keepLines w:val="0"/>
        <w:widowControl w:val="0"/>
        <w:numPr>
          <w:ilvl w:val="0"/>
          <w:numId w:val="9"/>
        </w:numPr>
        <w:shd w:val="clear" w:color="auto" w:fill="auto"/>
        <w:tabs>
          <w:tab w:pos="820" w:val="left"/>
        </w:tabs>
        <w:bidi w:val="0"/>
        <w:spacing w:before="0" w:after="0" w:line="312" w:lineRule="exact"/>
        <w:ind w:left="0" w:right="0" w:firstLine="440"/>
        <w:jc w:val="both"/>
      </w:pPr>
      <w:bookmarkStart w:id="122" w:name="bookmark122"/>
      <w:bookmarkEnd w:id="122"/>
      <w:r>
        <w:rPr>
          <w:color w:val="000000"/>
          <w:spacing w:val="0"/>
          <w:w w:val="100"/>
          <w:position w:val="0"/>
        </w:rPr>
        <w:t>智能化</w:t>
      </w:r>
    </w:p>
    <w:p>
      <w:pPr>
        <w:pStyle w:val="Style2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随着社会的进步与发展，生活环境的不断改善和提高，消费者对陶瓷产品的智能化要求越来越高，各种智能化的陶瓷 产品也应运而生。</w:t>
      </w:r>
    </w:p>
    <w:p>
      <w:pPr>
        <w:pStyle w:val="Style2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二公司发展战略</w:t>
      </w:r>
    </w:p>
    <w:p>
      <w:pPr>
        <w:pStyle w:val="Style2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公司坚持以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让陶瓷文化传遍全球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为愿景，立足陶瓷文化产业，以现代创意设计为先导，以高端制造为基石，以敏捷 可靠的供应链体系为保障，整合国内外资源，面向全球市场，成为中国陶瓷文化产业现代化、规模化、国际化的领军企业， 坚持走专业化品牌发展路线，在巩固现有行业地位的基础上，充分发挥公司研发创新、品牌和营销网络优势，将传统工艺和 现代创意紧密结合，实现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科技创新、文化创意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，不断为社会创造物质和精神财富，提高企业产品市场占有率。公司将不断 弘扬中国陶瓷的文化，扩大在国际及国内的影响力，逐步打造国内外知名的陶瓷品牌，力争成为创意艺术陶瓷行业的龙头企 业。同时公司探索艺术陶瓷与文化产业结合</w:t>
      </w:r>
      <w:r>
        <w:rPr>
          <w:color w:val="000000"/>
          <w:spacing w:val="0"/>
          <w:w w:val="100"/>
          <w:position w:val="0"/>
          <w:sz w:val="18"/>
          <w:szCs w:val="18"/>
        </w:rPr>
        <w:t>，</w:t>
      </w:r>
      <w:r>
        <w:rPr>
          <w:color w:val="000000"/>
          <w:spacing w:val="0"/>
          <w:w w:val="100"/>
          <w:position w:val="0"/>
        </w:rPr>
        <w:t>以促进艺术陶瓷和产业合理拓展。</w:t>
      </w:r>
    </w:p>
    <w:p>
      <w:pPr>
        <w:pStyle w:val="Style2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三公司面临的主要风险及对策</w:t>
      </w:r>
    </w:p>
    <w:p>
      <w:pPr>
        <w:pStyle w:val="Style2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当前，陶瓷行业面临着洗牌的阶段，原从事陶瓷出口的企业不断转向国内市场，这无疑将加大国内市场的竞争。供应 链的上下游优质资源的争夺，将会是竞争的重点。这对于公司建设国内分销网络，满足酒水包装业务将构成一定的压力。 公司将围绕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的指导思想</w:t>
      </w:r>
      <w:r>
        <w:rPr>
          <w:color w:val="000000"/>
          <w:spacing w:val="0"/>
          <w:w w:val="100"/>
          <w:position w:val="0"/>
          <w:sz w:val="18"/>
          <w:szCs w:val="18"/>
        </w:rPr>
        <w:t>，</w:t>
      </w:r>
      <w:r>
        <w:rPr>
          <w:color w:val="000000"/>
          <w:spacing w:val="0"/>
          <w:w w:val="100"/>
          <w:position w:val="0"/>
        </w:rPr>
        <w:t>立足艺术陶瓷国际贸易，极力打造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的瓷艺连锁品牌，积极开发适销 对路的产品，并加大市场品牌推广的力度，抢占优质的渠道资源，并不断的强化理顺供应链体系，整合建设专业的酒水包装 生产基地，利用资本优势，整合行业优势上下游资源并考虑陶瓷与手游等热门文化产业的结合互动，碰撞新的文化创意产品， 增加产品附加值及多样性，也是品牌的提升塑造，在激烈的竞争中脱颖而出，实现品牌业绩新突破。</w:t>
      </w:r>
    </w:p>
    <w:p>
      <w:pPr>
        <w:pStyle w:val="Style27"/>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四经营计划</w:t>
      </w:r>
    </w:p>
    <w:p>
      <w:pPr>
        <w:pStyle w:val="Style27"/>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年，公司将不断完善内控体系建设，打造强有力的供应链体系，严格防范经营风险，满足市场营销并成为有效的 支撑保障；利用资本优势，发挥募集资金的使用效益，整合行业优势上下游资源并考虑陶瓷与手游等热门文化产业的结合互 动，碰撞新的文化创意产品，增加产品附加值及多样性，也是品牌的提升塑造，实现品牌业绩新突破；扩大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品牌的市 场占有率；加强自主研发实力和创新创意设计能力，铸造长城独特的企业文化体系，以持续提升企业品牌的综合竞争力。公 司将依靠外销市场稳步增长，大力拓展内销市场，加快品牌连锁店的建设，确保公司实现快速增长。为此，公司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年及 未来的发展规划主要围绕以下工作展开：</w:t>
      </w:r>
    </w:p>
    <w:p>
      <w:pPr>
        <w:pStyle w:val="Style27"/>
        <w:keepNext w:val="0"/>
        <w:keepLines w:val="0"/>
        <w:widowControl w:val="0"/>
        <w:numPr>
          <w:ilvl w:val="0"/>
          <w:numId w:val="11"/>
        </w:numPr>
        <w:shd w:val="clear" w:color="auto" w:fill="auto"/>
        <w:tabs>
          <w:tab w:pos="820" w:val="left"/>
        </w:tabs>
        <w:bidi w:val="0"/>
        <w:spacing w:before="0" w:after="0" w:line="312" w:lineRule="exact"/>
        <w:ind w:left="0" w:right="0" w:firstLine="440"/>
        <w:jc w:val="both"/>
      </w:pPr>
      <w:bookmarkStart w:id="123" w:name="bookmark123"/>
      <w:bookmarkEnd w:id="123"/>
      <w:r>
        <w:rPr>
          <w:color w:val="000000"/>
          <w:spacing w:val="0"/>
          <w:w w:val="100"/>
          <w:position w:val="0"/>
        </w:rPr>
        <w:t>加强市场营销</w:t>
      </w:r>
    </w:p>
    <w:p>
      <w:pPr>
        <w:pStyle w:val="Style27"/>
        <w:keepNext w:val="0"/>
        <w:keepLines w:val="0"/>
        <w:widowControl w:val="0"/>
        <w:numPr>
          <w:ilvl w:val="0"/>
          <w:numId w:val="13"/>
        </w:numPr>
        <w:shd w:val="clear" w:color="auto" w:fill="auto"/>
        <w:tabs>
          <w:tab w:pos="730" w:val="left"/>
        </w:tabs>
        <w:bidi w:val="0"/>
        <w:spacing w:before="0" w:after="0" w:line="312" w:lineRule="exact"/>
        <w:ind w:left="0" w:right="0" w:firstLine="440"/>
        <w:jc w:val="both"/>
      </w:pPr>
      <w:bookmarkStart w:id="124" w:name="bookmark124"/>
      <w:bookmarkEnd w:id="124"/>
      <w:r>
        <w:rPr>
          <w:color w:val="000000"/>
          <w:spacing w:val="0"/>
          <w:w w:val="100"/>
          <w:position w:val="0"/>
        </w:rPr>
        <w:t>努力巩固外贸出口，进一步巩固与大客户的合作，要积极参加国际著名展会，全方位开拓国际市场，特别是以俄罗 斯、巴西为代表的东欧、南美、中东等新兴市场出口渠道，形成多元化国际市场结构。要增强全员服务意识，提高整体服务 质量，提高市场竞争力。</w:t>
      </w:r>
    </w:p>
    <w:p>
      <w:pPr>
        <w:pStyle w:val="Style27"/>
        <w:keepNext w:val="0"/>
        <w:keepLines w:val="0"/>
        <w:widowControl w:val="0"/>
        <w:numPr>
          <w:ilvl w:val="0"/>
          <w:numId w:val="13"/>
        </w:numPr>
        <w:shd w:val="clear" w:color="auto" w:fill="auto"/>
        <w:tabs>
          <w:tab w:pos="735" w:val="left"/>
        </w:tabs>
        <w:bidi w:val="0"/>
        <w:spacing w:before="0" w:after="0" w:line="312" w:lineRule="exact"/>
        <w:ind w:left="0" w:right="0" w:firstLine="440"/>
        <w:jc w:val="both"/>
      </w:pPr>
      <w:bookmarkStart w:id="125" w:name="bookmark125"/>
      <w:bookmarkEnd w:id="125"/>
      <w:r>
        <w:rPr>
          <w:color w:val="000000"/>
          <w:spacing w:val="0"/>
          <w:w w:val="100"/>
          <w:position w:val="0"/>
        </w:rPr>
        <w:t>继续开拓国内市场。一要加强宣传策划，全面启动品牌战略，加强品牌策划，加大企业及品牌宣传，提高品牌知名 度。二要加强市场建设，主攻国内中高端礼品陶瓷市场，加快建立完善内销市场网络。三要加强产品服务。增强全员服务意 识，树立一切从市场出发、一切围绕市场的理念，加强营销协调和管理，切实提高服务水平，改善物流配送等服务质量。</w:t>
      </w:r>
    </w:p>
    <w:p>
      <w:pPr>
        <w:pStyle w:val="Style27"/>
        <w:keepNext w:val="0"/>
        <w:keepLines w:val="0"/>
        <w:widowControl w:val="0"/>
        <w:numPr>
          <w:ilvl w:val="0"/>
          <w:numId w:val="13"/>
        </w:numPr>
        <w:shd w:val="clear" w:color="auto" w:fill="auto"/>
        <w:tabs>
          <w:tab w:pos="730" w:val="left"/>
        </w:tabs>
        <w:bidi w:val="0"/>
        <w:spacing w:before="0" w:after="0" w:line="312" w:lineRule="exact"/>
        <w:ind w:left="0" w:right="0" w:firstLine="440"/>
        <w:jc w:val="both"/>
      </w:pPr>
      <w:bookmarkStart w:id="126" w:name="bookmark126"/>
      <w:bookmarkEnd w:id="126"/>
      <w:r>
        <w:rPr>
          <w:color w:val="000000"/>
          <w:spacing w:val="0"/>
          <w:w w:val="100"/>
          <w:position w:val="0"/>
        </w:rPr>
        <w:t>大力发展陶瓷酒瓶等新型业务。发挥长城集团在陶瓷设计、科技研发方面的优势，因此公司将陶瓷包装主要是陶瓷 酒瓶作为开拓国内陶瓷市场，扩大国内市场销售，实现内外需均衡化的战略性新兴产业。</w:t>
      </w:r>
    </w:p>
    <w:p>
      <w:pPr>
        <w:pStyle w:val="Style27"/>
        <w:keepNext w:val="0"/>
        <w:keepLines w:val="0"/>
        <w:widowControl w:val="0"/>
        <w:numPr>
          <w:ilvl w:val="0"/>
          <w:numId w:val="11"/>
        </w:numPr>
        <w:shd w:val="clear" w:color="auto" w:fill="auto"/>
        <w:tabs>
          <w:tab w:pos="820" w:val="left"/>
        </w:tabs>
        <w:bidi w:val="0"/>
        <w:spacing w:before="0" w:after="0" w:line="312" w:lineRule="exact"/>
        <w:ind w:left="0" w:right="0" w:firstLine="440"/>
        <w:jc w:val="both"/>
      </w:pPr>
      <w:bookmarkStart w:id="127" w:name="bookmark127"/>
      <w:bookmarkEnd w:id="127"/>
      <w:r>
        <w:rPr>
          <w:color w:val="000000"/>
          <w:spacing w:val="0"/>
          <w:w w:val="100"/>
          <w:position w:val="0"/>
        </w:rPr>
        <w:t>加强生产管理和技术创新</w:t>
      </w:r>
    </w:p>
    <w:p>
      <w:pPr>
        <w:pStyle w:val="Style27"/>
        <w:keepNext w:val="0"/>
        <w:keepLines w:val="0"/>
        <w:widowControl w:val="0"/>
        <w:numPr>
          <w:ilvl w:val="0"/>
          <w:numId w:val="15"/>
        </w:numPr>
        <w:shd w:val="clear" w:color="auto" w:fill="auto"/>
        <w:tabs>
          <w:tab w:pos="730" w:val="left"/>
        </w:tabs>
        <w:bidi w:val="0"/>
        <w:spacing w:before="0" w:after="0" w:line="312" w:lineRule="exact"/>
        <w:ind w:left="0" w:right="0" w:firstLine="440"/>
        <w:jc w:val="both"/>
      </w:pPr>
      <w:bookmarkStart w:id="128" w:name="bookmark128"/>
      <w:bookmarkEnd w:id="128"/>
      <w:r>
        <w:rPr>
          <w:color w:val="000000"/>
          <w:spacing w:val="0"/>
          <w:w w:val="100"/>
          <w:position w:val="0"/>
        </w:rPr>
        <w:t>大力开展节能降耗工作，提高人员效率。进一步增强全员成本意识，全面分解降耗指标，统一考核标准，积极开展 小改小革和合理化建议活动，加大奖励力度；全面细化管理，提高热利用效率。加强物资市场研究，增强预见性，降低采购 成本，稳定供应质量。推进设备自动化改造，制定提高设备自动化、流程合理化的改造方案，按照轻重缓急和投入大小分步 实施，大力减少人工、降低劳动强度。继续研究落实优化劳动，制定效率优化行动计划，开放思维、开拓思路，积极调整劳 动组合，全面实施减员增效。</w:t>
      </w:r>
    </w:p>
    <w:p>
      <w:pPr>
        <w:pStyle w:val="Style27"/>
        <w:keepNext w:val="0"/>
        <w:keepLines w:val="0"/>
        <w:widowControl w:val="0"/>
        <w:numPr>
          <w:ilvl w:val="0"/>
          <w:numId w:val="15"/>
        </w:numPr>
        <w:shd w:val="clear" w:color="auto" w:fill="auto"/>
        <w:tabs>
          <w:tab w:pos="313" w:val="left"/>
        </w:tabs>
        <w:bidi w:val="0"/>
        <w:spacing w:before="0" w:after="0" w:line="312" w:lineRule="exact"/>
        <w:ind w:left="0" w:right="0" w:firstLine="440"/>
        <w:jc w:val="both"/>
      </w:pPr>
      <w:bookmarkStart w:id="129" w:name="bookmark129"/>
      <w:bookmarkEnd w:id="129"/>
      <w:r>
        <w:rPr>
          <w:color w:val="000000"/>
          <w:spacing w:val="0"/>
          <w:w w:val="100"/>
          <w:position w:val="0"/>
        </w:rPr>
        <w:t xml:space="preserve">加强质量管理，适应创一流品牌的需要。大力开展宣传发动，提高全员质量意识和危机感，认真分析质量管理中存 </w:t>
      </w:r>
      <w:r>
        <w:rPr>
          <w:color w:val="000000"/>
          <w:spacing w:val="0"/>
          <w:w w:val="100"/>
          <w:position w:val="0"/>
        </w:rPr>
        <w:t>在的薄弱环节、实物质量与国际品牌和国内标杆企业的差距，加强对各质控点的工艺纪律执行情况的抽查、监督力度，严格 生产全过程的管理，在质量管理的重点上取得突破。</w:t>
      </w:r>
    </w:p>
    <w:p>
      <w:pPr>
        <w:pStyle w:val="Style27"/>
        <w:keepNext w:val="0"/>
        <w:keepLines w:val="0"/>
        <w:widowControl w:val="0"/>
        <w:numPr>
          <w:ilvl w:val="0"/>
          <w:numId w:val="15"/>
        </w:numPr>
        <w:shd w:val="clear" w:color="auto" w:fill="auto"/>
        <w:bidi w:val="0"/>
        <w:spacing w:before="0" w:after="0" w:line="312" w:lineRule="exact"/>
        <w:ind w:left="0" w:right="0" w:firstLine="440"/>
        <w:jc w:val="left"/>
      </w:pPr>
      <w:bookmarkStart w:id="130" w:name="bookmark130"/>
      <w:bookmarkEnd w:id="130"/>
      <w:r>
        <w:rPr>
          <w:color w:val="000000"/>
          <w:spacing w:val="0"/>
          <w:w w:val="100"/>
          <w:position w:val="0"/>
        </w:rPr>
        <w:t>加快产品创新和技术创新，强化知识产权保护。一是积极招聘国内外知名设计师、陶艺家担任艺术、设计顾问，提 高经典陶瓷设计能力；进一步提高开发人员积极性，拓宽开发设计视野，适应国内外市场需求；进一步完善开发硬件软件条 件，加大新工艺的引进和使用。二是积极申报国家专利，提升企业核心竞争力。</w:t>
      </w:r>
    </w:p>
    <w:p>
      <w:pPr>
        <w:pStyle w:val="Style27"/>
        <w:keepNext w:val="0"/>
        <w:keepLines w:val="0"/>
        <w:widowControl w:val="0"/>
        <w:numPr>
          <w:ilvl w:val="0"/>
          <w:numId w:val="11"/>
        </w:numPr>
        <w:shd w:val="clear" w:color="auto" w:fill="auto"/>
        <w:tabs>
          <w:tab w:pos="820" w:val="left"/>
        </w:tabs>
        <w:bidi w:val="0"/>
        <w:spacing w:before="0" w:after="0" w:line="312" w:lineRule="exact"/>
        <w:ind w:left="0" w:right="0" w:firstLine="440"/>
        <w:jc w:val="left"/>
      </w:pPr>
      <w:bookmarkStart w:id="131" w:name="bookmark131"/>
      <w:bookmarkEnd w:id="131"/>
      <w:r>
        <w:rPr>
          <w:color w:val="000000"/>
          <w:spacing w:val="0"/>
          <w:w w:val="100"/>
          <w:position w:val="0"/>
        </w:rPr>
        <w:t>人力资源管理和企业文化建设</w:t>
      </w:r>
    </w:p>
    <w:p>
      <w:pPr>
        <w:pStyle w:val="Style27"/>
        <w:keepNext w:val="0"/>
        <w:keepLines w:val="0"/>
        <w:widowControl w:val="0"/>
        <w:numPr>
          <w:ilvl w:val="0"/>
          <w:numId w:val="17"/>
        </w:numPr>
        <w:shd w:val="clear" w:color="auto" w:fill="auto"/>
        <w:tabs>
          <w:tab w:pos="735" w:val="left"/>
        </w:tabs>
        <w:bidi w:val="0"/>
        <w:spacing w:before="0" w:after="0" w:line="312" w:lineRule="exact"/>
        <w:ind w:left="0" w:right="0" w:firstLine="440"/>
        <w:jc w:val="left"/>
      </w:pPr>
      <w:bookmarkStart w:id="132" w:name="bookmark132"/>
      <w:bookmarkEnd w:id="132"/>
      <w:r>
        <w:rPr>
          <w:color w:val="000000"/>
          <w:spacing w:val="0"/>
          <w:w w:val="100"/>
          <w:position w:val="0"/>
        </w:rPr>
        <w:t>全面深化绩效考核。公司要全面落实岗位职责、工作目标，按月制定月度重点工作，强化工作检查和年终考核、考 评。要不断总结近年来推行绩效考评的经验和不足，进一步优化绩效考核制度，合理调整考评方法，细化考核过程，使绩效 考评工作成为企业发展的真正动力。</w:t>
      </w:r>
    </w:p>
    <w:p>
      <w:pPr>
        <w:pStyle w:val="Style27"/>
        <w:keepNext w:val="0"/>
        <w:keepLines w:val="0"/>
        <w:widowControl w:val="0"/>
        <w:numPr>
          <w:ilvl w:val="0"/>
          <w:numId w:val="17"/>
        </w:numPr>
        <w:shd w:val="clear" w:color="auto" w:fill="auto"/>
        <w:tabs>
          <w:tab w:pos="730" w:val="left"/>
        </w:tabs>
        <w:bidi w:val="0"/>
        <w:spacing w:before="0" w:after="0" w:line="312" w:lineRule="exact"/>
        <w:ind w:left="0" w:right="0" w:firstLine="440"/>
        <w:jc w:val="left"/>
      </w:pPr>
      <w:bookmarkStart w:id="133" w:name="bookmark133"/>
      <w:bookmarkEnd w:id="133"/>
      <w:r>
        <w:rPr>
          <w:color w:val="000000"/>
          <w:spacing w:val="0"/>
          <w:w w:val="100"/>
          <w:position w:val="0"/>
        </w:rPr>
        <w:t>重视、做好教育培训工作。根据现有管理、技术及技工队伍现状，制定中长期培训计划，采取在职自学、集中培训 和外送学习的方式，提高各类人员的能力和水平。稳步推进干部选拔任用制度改革，形成能者上、庸者让、劣者汰的选人用 人机制。把企业文化、劳动管理等内容渗透到日常教学中去，协调组织定岗定位，为公司培养合格后备员工。要着眼长远， 十分重视技术工人队伍的培养，与相关学校搞好联合办学，注重岗位传帮带，形成一支高素质的技工队伍。</w:t>
      </w:r>
    </w:p>
    <w:p>
      <w:pPr>
        <w:pStyle w:val="Style27"/>
        <w:keepNext w:val="0"/>
        <w:keepLines w:val="0"/>
        <w:widowControl w:val="0"/>
        <w:numPr>
          <w:ilvl w:val="0"/>
          <w:numId w:val="11"/>
        </w:numPr>
        <w:shd w:val="clear" w:color="auto" w:fill="auto"/>
        <w:tabs>
          <w:tab w:pos="820" w:val="left"/>
        </w:tabs>
        <w:bidi w:val="0"/>
        <w:spacing w:before="0" w:after="0" w:line="312" w:lineRule="exact"/>
        <w:ind w:left="0" w:right="0" w:firstLine="440"/>
        <w:jc w:val="left"/>
      </w:pPr>
      <w:bookmarkStart w:id="134" w:name="bookmark134"/>
      <w:bookmarkEnd w:id="134"/>
      <w:r>
        <w:rPr>
          <w:color w:val="000000"/>
          <w:spacing w:val="0"/>
          <w:w w:val="100"/>
          <w:position w:val="0"/>
        </w:rPr>
        <w:t>利用资本优势，整合行业资源</w:t>
      </w:r>
    </w:p>
    <w:p>
      <w:pPr>
        <w:pStyle w:val="Style2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为完善陶瓷酒瓶产业链和加强国内业务发展的需要，公司利用资本优势，整合行业优势资源，与金鱼陶瓷的合作，有 利于提升公司在陶瓷酒瓶行业的技术水平、拓展客户资源及增强设计能力等，对公司开拓国内市场具有积极的作用及影响。 金鱼陶瓷是目前国内最大的陶瓷酒瓶包装企业，双方将有效的利用各自优势，最大限度的发挥协同效应，有效提高公司收益 水平，提升公司在陶瓷酒瓶行业的核心竞争力。金鱼陶瓷是目前国内最大的陶瓷酒瓶生产企业，厂区面积</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多万平方米， 目前总资产近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亿元。该公司拥有国内一流的设计开发能力、先进生产技术和科学管理体系，在同行业中最先通过 </w:t>
      </w:r>
      <w:r>
        <w:rPr>
          <w:rFonts w:ascii="Times New Roman" w:eastAsia="Times New Roman" w:hAnsi="Times New Roman" w:cs="Times New Roman"/>
          <w:color w:val="000000"/>
          <w:spacing w:val="0"/>
          <w:w w:val="100"/>
          <w:position w:val="0"/>
          <w:sz w:val="18"/>
          <w:szCs w:val="18"/>
        </w:rPr>
        <w:t>ISO9001-2000</w:t>
      </w:r>
      <w:r>
        <w:rPr>
          <w:color w:val="000000"/>
          <w:spacing w:val="0"/>
          <w:w w:val="100"/>
          <w:position w:val="0"/>
        </w:rPr>
        <w:t>质量认证和中国环保产品认证，是陶瓷酒瓶行业标准第一起草单位，拥有几十项发明与实用专利，整个工艺 流程全部按照国际先进标准进行生产和检测。公司技术实力较强，客户群较为广泛，与清华大学、南京工业大学高等院校以 及北京、成都、深圳等著名设计公司建立紧密的技术协作关系，每年开发新品</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多款，常年生产品种</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多个，年产中 高档酒瓶能力达</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多万件、普通酒瓶</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多万件，成为茅台、五粮液、口子窖、汾酒、西凤酒、泸州老窖、酒鬼酒、 郎酒、张弓酒、宋河粮液、道光廿五、刘伶醉、王茅酒、河套王、古越龙山、星河湾等广大白酒企业的首选包装容器；公司 创始人是研究员级高级工艺美术师、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宜兴青瓷制作技艺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传承人，在青瓷文化方面具有较高的知名度及影响力，有利于长城 集团吸收不同陶瓷文化，提升公司在陶瓷行业的整体水平。</w:t>
      </w:r>
    </w:p>
    <w:p>
      <w:pPr>
        <w:pStyle w:val="Style27"/>
        <w:keepNext w:val="0"/>
        <w:keepLines w:val="0"/>
        <w:widowControl w:val="0"/>
        <w:numPr>
          <w:ilvl w:val="0"/>
          <w:numId w:val="11"/>
        </w:numPr>
        <w:shd w:val="clear" w:color="auto" w:fill="auto"/>
        <w:tabs>
          <w:tab w:pos="820" w:val="left"/>
        </w:tabs>
        <w:bidi w:val="0"/>
        <w:spacing w:before="0" w:after="0" w:line="312" w:lineRule="exact"/>
        <w:ind w:left="0" w:right="0" w:firstLine="440"/>
        <w:jc w:val="left"/>
      </w:pPr>
      <w:bookmarkStart w:id="135" w:name="bookmark135"/>
      <w:bookmarkEnd w:id="135"/>
      <w:r>
        <w:rPr>
          <w:color w:val="000000"/>
          <w:spacing w:val="0"/>
          <w:w w:val="100"/>
          <w:position w:val="0"/>
        </w:rPr>
        <w:t>结合新型文化产业，铸就新创意</w:t>
      </w:r>
    </w:p>
    <w:p>
      <w:pPr>
        <w:pStyle w:val="Style27"/>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公司经过多年发展，主营系生产销售艺术品陶瓷，正积极谋求新的推广渠道，提升文化产业的战略布局、优势市场、 目标客户的优化调整，努力实现下一阶段的快速发展。为把握互联网及新经济的发展机遇，公司一方面深挖潜力、扩展客户 以夯实主业根基，另一方面也主动寻找战略互补性新兴产业、谨慎论证嫁接新兴产业的演进路线，力图打造双轮驱动式的战 略布局。通过与上海沃势合作后，通过对双方优质内容资源的共享，实现内容一次开发、多次使用的新模式。公司可以借助 标的公司优秀作品的市场影响力，设计出相关的陶瓷作品；另一方面，标的公司可以根据公司陶瓷工艺品所具有独特的中国 传统文化内涵开发出相应的游戏产品，是推广艺术陶瓷的新尝试。</w:t>
      </w:r>
    </w:p>
    <w:p>
      <w:pPr>
        <w:pStyle w:val="Style25"/>
        <w:keepNext/>
        <w:keepLines/>
        <w:widowControl w:val="0"/>
        <w:shd w:val="clear" w:color="auto" w:fill="auto"/>
        <w:tabs>
          <w:tab w:pos="527" w:val="left"/>
        </w:tabs>
        <w:bidi w:val="0"/>
        <w:spacing w:before="0" w:after="26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三</w:t>
      </w:r>
      <w:bookmarkEnd w:id="138"/>
      <w:r>
        <w:rPr>
          <w:color w:val="000000"/>
          <w:spacing w:val="0"/>
          <w:w w:val="100"/>
          <w:position w:val="0"/>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136"/>
      <w:bookmarkEnd w:id="137"/>
      <w:bookmarkEnd w:id="139"/>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5"/>
        <w:keepNext/>
        <w:keepLines/>
        <w:widowControl w:val="0"/>
        <w:shd w:val="clear" w:color="auto" w:fill="auto"/>
        <w:tabs>
          <w:tab w:pos="527" w:val="left"/>
        </w:tabs>
        <w:bidi w:val="0"/>
        <w:spacing w:before="0" w:after="26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四</w:t>
      </w:r>
      <w:bookmarkEnd w:id="142"/>
      <w:r>
        <w:rPr>
          <w:color w:val="000000"/>
          <w:spacing w:val="0"/>
          <w:w w:val="100"/>
          <w:position w:val="0"/>
        </w:rPr>
        <w:t>、</w:t>
        <w:tab/>
        <w:t>董事会关于报告期会计政策、会计估计变更或重要前期差错更正的说明</w:t>
      </w:r>
      <w:bookmarkEnd w:id="140"/>
      <w:bookmarkEnd w:id="141"/>
      <w:bookmarkEnd w:id="143"/>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公司报告期内不存在会计政策、会计估计变更或重要前期差错更正的情形。</w:t>
      </w:r>
    </w:p>
    <w:p>
      <w:pPr>
        <w:pStyle w:val="Style25"/>
        <w:keepNext/>
        <w:keepLines/>
        <w:widowControl w:val="0"/>
        <w:shd w:val="clear" w:color="auto" w:fill="auto"/>
        <w:tabs>
          <w:tab w:pos="527" w:val="left"/>
        </w:tabs>
        <w:bidi w:val="0"/>
        <w:spacing w:before="0" w:after="26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五</w:t>
      </w:r>
      <w:bookmarkEnd w:id="146"/>
      <w:r>
        <w:rPr>
          <w:color w:val="000000"/>
          <w:spacing w:val="0"/>
          <w:w w:val="100"/>
          <w:position w:val="0"/>
        </w:rPr>
        <w:t>、</w:t>
        <w:tab/>
        <w:t>公司利润分配及分红派息情况</w:t>
      </w:r>
      <w:bookmarkEnd w:id="144"/>
      <w:bookmarkEnd w:id="145"/>
      <w:bookmarkEnd w:id="147"/>
    </w:p>
    <w:p>
      <w:pPr>
        <w:pStyle w:val="Style27"/>
        <w:keepNext w:val="0"/>
        <w:keepLines w:val="0"/>
        <w:widowControl w:val="0"/>
        <w:shd w:val="clear" w:color="auto" w:fill="auto"/>
        <w:bidi w:val="0"/>
        <w:spacing w:before="0" w:after="260" w:line="312" w:lineRule="exact"/>
        <w:ind w:left="0" w:right="0" w:firstLine="0"/>
        <w:jc w:val="left"/>
      </w:pPr>
      <w:r>
        <w:rPr>
          <w:color w:val="000000"/>
          <w:spacing w:val="0"/>
          <w:w w:val="100"/>
          <w:position w:val="0"/>
        </w:rPr>
        <w:t>报告期内利润分配政策特别是现金分红政策的制定、执行或调整情况</w:t>
      </w:r>
      <w:r>
        <w:br w:type="page"/>
      </w:r>
    </w:p>
    <w:p>
      <w:pPr>
        <w:pStyle w:val="Style27"/>
        <w:keepNext w:val="0"/>
        <w:keepLines w:val="0"/>
        <w:widowControl w:val="0"/>
        <w:shd w:val="clear" w:color="auto" w:fill="auto"/>
        <w:bidi w:val="0"/>
        <w:spacing w:before="0" w:after="0" w:line="33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00" w:line="336" w:lineRule="exact"/>
        <w:ind w:left="0" w:right="0" w:firstLine="0"/>
        <w:jc w:val="both"/>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120,083,052.49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4781"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鉴于：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、《公司章程》第一百五十五条关于股利分配条件的规定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公司利润分配政策为：</w:t>
            </w:r>
            <w:r>
              <w:rPr>
                <w:color w:val="000000"/>
                <w:spacing w:val="0"/>
                <w:w w:val="100"/>
                <w:position w:val="0"/>
              </w:rPr>
              <w:t>......</w:t>
            </w:r>
            <w:r>
              <w:rPr>
                <w:color w:val="000000"/>
                <w:spacing w:val="0"/>
                <w:w w:val="100"/>
                <w:position w:val="0"/>
              </w:rPr>
              <w:t>（三）股利分配条件：如果 公司会计年度盈利，且无弥补亏损、重大投资计划或重大现金支出等事项发生，应进行年度现金股利分配；如果由于公司 业绩、规模增长快速等原因，导致董事会认为出现公司股本规模与经营规模不相匹配，或公司股价不能有效反映经营业绩 等情形况时，可以提出股票股利分配预案；上述所称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重大投资计划或重大现金支出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是指公司未来十二个月内拟对外投资、 收购资产或购买设备累计支出超过公司最近一期经审计的合并报表总资产的百分之三十；</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、公司《股东分红回报规 划》（</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年度）中关于利润分配条件的规定在同时满足下列条件时，公司可以实施现金分红：（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）公司该年 度实现的可分配利润（即公司弥补亏损、提取公积金后所余的税后利润）为正值；（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）公司无重大投资计划或重大现金支 出等事项发生（募集资金项目除外）。重大投资计划或重大现金支出是指：公司未来十二个月内拟对外投资、收购资产或 者购买设备的累计支出达到或超过公司最近一期经审计总资产的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，且超过人民币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年初至今，公司 对外投资宜兴市金鱼陶瓷有限公司及上海沃势文化传播有限公司合计</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万元，公司预计未来十二个月内拟对外投资、 收购资产的累计支出将达到或超过公司最近一期经审计总资产的</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年度合并报表总资产</w:t>
            </w:r>
            <w:r>
              <w:rPr>
                <w:rFonts w:ascii="Times New Roman" w:eastAsia="Times New Roman" w:hAnsi="Times New Roman" w:cs="Times New Roman"/>
                <w:color w:val="000000"/>
                <w:spacing w:val="0"/>
                <w:w w:val="100"/>
                <w:position w:val="0"/>
                <w:sz w:val="18"/>
                <w:szCs w:val="18"/>
              </w:rPr>
              <w:t>1,030,690,628.57</w:t>
            </w:r>
            <w:r>
              <w:rPr>
                <w:color w:val="000000"/>
                <w:spacing w:val="0"/>
                <w:w w:val="100"/>
                <w:position w:val="0"/>
              </w:rPr>
              <w:t>元），符 合《公司章程》及《股东分红回报规划》关于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重大投资计划或重大现金支出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的定义。根据公司的发展战略及重大投资未 来对资金的需求情况，公司当前必须集中资金用于经营，以确保公司经营的可持续发展。公司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年度拟不进行利润分 配，也不进行资本公积金转增股本，全部利润滚存于公司，仍归属于全部股东所有，未分配利润公司计划用于与主营业务 有关的流动资产和非流动资产支出。</w:t>
            </w:r>
          </w:p>
        </w:tc>
      </w:tr>
    </w:tbl>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年（含报告期）的利润分配方案及资本公积金转增股本方案情况</w:t>
      </w:r>
    </w:p>
    <w:p>
      <w:pPr>
        <w:pStyle w:val="Style27"/>
        <w:keepNext w:val="0"/>
        <w:keepLines w:val="0"/>
        <w:widowControl w:val="0"/>
        <w:shd w:val="clear" w:color="auto" w:fill="auto"/>
        <w:bidi w:val="0"/>
        <w:spacing w:before="0" w:after="0" w:line="314" w:lineRule="exact"/>
        <w:ind w:left="0" w:right="0" w:firstLine="0"/>
        <w:jc w:val="both"/>
      </w:pPr>
      <w:bookmarkStart w:id="148" w:name="bookmark148"/>
      <w:r>
        <w:rPr>
          <w:rFonts w:ascii="Times New Roman" w:eastAsia="Times New Roman" w:hAnsi="Times New Roman" w:cs="Times New Roman"/>
          <w:color w:val="000000"/>
          <w:spacing w:val="0"/>
          <w:w w:val="100"/>
          <w:position w:val="0"/>
          <w:sz w:val="18"/>
          <w:szCs w:val="18"/>
        </w:rPr>
        <w:t>1</w:t>
      </w:r>
      <w:bookmarkEnd w:id="148"/>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年度利润分配方案为：以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元人民币（含税）；同时进行资本公积金转增股本，以公司总股本</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股，转增 后公司总股本将增加至</w:t>
      </w:r>
      <w:r>
        <w:rPr>
          <w:rFonts w:ascii="Times New Roman" w:eastAsia="Times New Roman" w:hAnsi="Times New Roman" w:cs="Times New Roman"/>
          <w:color w:val="000000"/>
          <w:spacing w:val="0"/>
          <w:w w:val="100"/>
          <w:position w:val="0"/>
          <w:sz w:val="18"/>
          <w:szCs w:val="18"/>
        </w:rPr>
        <w:t>150,000,000</w:t>
      </w:r>
      <w:r>
        <w:rPr>
          <w:color w:val="000000"/>
          <w:spacing w:val="0"/>
          <w:w w:val="100"/>
          <w:position w:val="0"/>
        </w:rPr>
        <w:t>股。</w:t>
      </w:r>
    </w:p>
    <w:p>
      <w:pPr>
        <w:pStyle w:val="Style27"/>
        <w:keepNext w:val="0"/>
        <w:keepLines w:val="0"/>
        <w:widowControl w:val="0"/>
        <w:shd w:val="clear" w:color="auto" w:fill="auto"/>
        <w:tabs>
          <w:tab w:pos="308" w:val="left"/>
        </w:tabs>
        <w:bidi w:val="0"/>
        <w:spacing w:before="0" w:after="0" w:line="319" w:lineRule="exact"/>
        <w:ind w:left="0" w:right="0" w:firstLine="0"/>
        <w:jc w:val="both"/>
      </w:pPr>
      <w:bookmarkStart w:id="149" w:name="bookmark149"/>
      <w:r>
        <w:rPr>
          <w:rFonts w:ascii="Times New Roman" w:eastAsia="Times New Roman" w:hAnsi="Times New Roman" w:cs="Times New Roman"/>
          <w:color w:val="000000"/>
          <w:spacing w:val="0"/>
          <w:w w:val="100"/>
          <w:position w:val="0"/>
          <w:sz w:val="18"/>
          <w:szCs w:val="18"/>
        </w:rPr>
        <w:t>2</w:t>
      </w:r>
      <w:bookmarkEnd w:id="149"/>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年度利润分配方案为：根据公司的发展战略及重大投资未来对资金的需求情况，公司当前必须集中资金用于经 营，以确保公司经营的可持续发展。公司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年度拟不进行利润分配，也不进行资本公积金转增股本，全部利润滚存于公司， 仍归属于全部股东所有，未分配利润公司计划用于与主营业务有关的流动资产和非流动资产支出。</w:t>
      </w:r>
    </w:p>
    <w:p>
      <w:pPr>
        <w:pStyle w:val="Style27"/>
        <w:keepNext w:val="0"/>
        <w:keepLines w:val="0"/>
        <w:widowControl w:val="0"/>
        <w:shd w:val="clear" w:color="auto" w:fill="auto"/>
        <w:tabs>
          <w:tab w:pos="308" w:val="left"/>
        </w:tabs>
        <w:bidi w:val="0"/>
        <w:spacing w:before="0" w:after="0" w:line="319" w:lineRule="exact"/>
        <w:ind w:left="0" w:right="0" w:firstLine="0"/>
        <w:jc w:val="both"/>
      </w:pPr>
      <w:bookmarkStart w:id="150" w:name="bookmark150"/>
      <w:r>
        <w:rPr>
          <w:rFonts w:ascii="Times New Roman" w:eastAsia="Times New Roman" w:hAnsi="Times New Roman" w:cs="Times New Roman"/>
          <w:color w:val="000000"/>
          <w:spacing w:val="0"/>
          <w:w w:val="100"/>
          <w:position w:val="0"/>
          <w:sz w:val="18"/>
          <w:szCs w:val="18"/>
        </w:rPr>
        <w:t>3</w:t>
      </w:r>
      <w:bookmarkEnd w:id="150"/>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年度利润分配预案为：根据公司的发展战略及重大投资未来对资金的需求情况，公司当前必须集中资金用于经 营，以确保公司经营的可持续发展。公司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年度拟不进行利润分配，也不进行资本公积金转增股本，全部利润滚存于公司， 仍归属于全部股东所有，未分配利润公司计划用于与主营业务有关的流动资产和非流动资产支出。</w:t>
      </w:r>
      <w:r>
        <w:br w:type="page"/>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公司近三年现金分红情况表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占合并报表中归属于上市公 司普通股股东的净利润的比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3,599,658.06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20,473,736.69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37,741,441.85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r>
    </w:tbl>
    <w:p>
      <w:pPr>
        <w:pStyle w:val="Style1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公司报告期内盈利且母公司未分配利润为正但未提出现金红利分配预案</w:t>
      </w:r>
    </w:p>
    <w:p>
      <w:pPr>
        <w:widowControl w:val="0"/>
        <w:spacing w:after="99" w:line="1" w:lineRule="exact"/>
      </w:pPr>
    </w:p>
    <w:p>
      <w:pPr>
        <w:widowControl w:val="0"/>
        <w:spacing w:line="1" w:lineRule="exact"/>
      </w:pPr>
    </w:p>
    <w:p>
      <w:pPr>
        <w:pStyle w:val="Style17"/>
        <w:keepNext w:val="0"/>
        <w:keepLines w:val="0"/>
        <w:widowControl w:val="0"/>
        <w:shd w:val="clear" w:color="auto" w:fill="auto"/>
        <w:bidi w:val="0"/>
        <w:spacing w:before="0" w:after="0" w:line="240" w:lineRule="auto"/>
        <w:ind w:left="58" w:right="0" w:firstLine="0"/>
        <w:jc w:val="left"/>
      </w:pPr>
      <w:r>
        <w:rPr>
          <w:color w:val="000000"/>
          <w:spacing w:val="0"/>
          <w:w w:val="100"/>
          <w:position w:val="0"/>
        </w:rPr>
        <w:t>"</w:t>
      </w:r>
      <w:r>
        <w:rPr>
          <w:color w:val="000000"/>
          <w:spacing w:val="0"/>
          <w:w w:val="100"/>
          <w:position w:val="0"/>
        </w:rPr>
        <w:t>适用口不适用</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报告期内盈利且母公司未分配利润为正但未提出现金红利分 配预案的原因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88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鉴于：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、《公司章程》第一百五十五条关于股利分配条件的 规定“公司利润分配政策为：……（三）股利分配条件：如 果公司会计年度盈利，且无弥补亏损、重大投资计划或重大 现金支出等事项发生，应进行年度现金股利分配；如果由于 公司业绩、规模增长快速等原因，导致董事会认为出现公司 股本规模与经营规模不相匹配，或公司股价不能有效反映经 营业绩等情形况时，可以提出股票股利分配预案；上述所称 “重大投资计划或重大现金支出”是指公司未来十二个月内 拟对外投资、收购资产或购买设备累计支出超过公司最近一 期经审计的合并报表总资产的百分之三十；……”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、公司《股 东分红回报规划》（</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年度）中关于利润分配 条件的规定在同时满足下列条件时，公司可以实施现金分红：</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）公司该年度实现的可分配利润（即公司弥补亏损、提取 公积金后所余的税后利润）为正值；（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）公司无重大投资计 划或重大现金支出等事项发生（募集资金项目除外）。重大投 资计划或重大现金支出是指：公司未来十二个月内拟对外投 资、收购资产或者购买设备的累计支出达到或超过公司最近 一期经审计总资产的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，且超过人民币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年初至今，公司对外投资宜兴市金鱼陶瓷有限公司及上海沃 势文化传播有限公司合计</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万元，公司预计未来十二个月 内拟对外投资、收购资产的累计支出将达到或超过公司最近 一期经审计总资产的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年度合并报表总资产 </w:t>
            </w:r>
            <w:r>
              <w:rPr>
                <w:rFonts w:ascii="Times New Roman" w:eastAsia="Times New Roman" w:hAnsi="Times New Roman" w:cs="Times New Roman"/>
                <w:color w:val="000000"/>
                <w:spacing w:val="0"/>
                <w:w w:val="100"/>
                <w:position w:val="0"/>
                <w:sz w:val="18"/>
                <w:szCs w:val="18"/>
              </w:rPr>
              <w:t>1,030,690,628.57</w:t>
            </w:r>
            <w:r>
              <w:rPr>
                <w:color w:val="000000"/>
                <w:spacing w:val="0"/>
                <w:w w:val="100"/>
                <w:position w:val="0"/>
              </w:rPr>
              <w:t>元），符合《公司章程》及《股东分红回报规 划》关于“重大投资计划或重大现金支出”的定义。根据公 司的发展战略及重大投资未来对资金的需求情况，公司当前 必须集中资金用于经营，以确保公司经营的可持续发展。公 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年度拟不进行利润分配，也不进行资本公积金转增股 本，全部利润滚存于公司，仍归属于全部股东所有。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未分配利润公司计划用于与主营业务有关的流动资产和非流 动资产支出。</w:t>
            </w:r>
          </w:p>
        </w:tc>
      </w:tr>
    </w:tbl>
    <w:p>
      <w:pPr>
        <w:pStyle w:val="Style25"/>
        <w:keepNext/>
        <w:keepLines/>
        <w:widowControl w:val="0"/>
        <w:shd w:val="clear" w:color="auto" w:fill="auto"/>
        <w:bidi w:val="0"/>
        <w:spacing w:before="0" w:after="30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六</w:t>
      </w:r>
      <w:bookmarkEnd w:id="153"/>
      <w:r>
        <w:rPr>
          <w:color w:val="000000"/>
          <w:spacing w:val="0"/>
          <w:w w:val="100"/>
          <w:position w:val="0"/>
        </w:rPr>
        <w:t>、内幕信息知情人管理制度的建立和执行情况</w:t>
      </w:r>
      <w:bookmarkEnd w:id="151"/>
      <w:bookmarkEnd w:id="152"/>
      <w:bookmarkEnd w:id="154"/>
    </w:p>
    <w:p>
      <w:pPr>
        <w:pStyle w:val="Style27"/>
        <w:keepNext w:val="0"/>
        <w:keepLines w:val="0"/>
        <w:widowControl w:val="0"/>
        <w:shd w:val="clear" w:color="auto" w:fill="auto"/>
        <w:tabs>
          <w:tab w:pos="911" w:val="left"/>
        </w:tabs>
        <w:bidi w:val="0"/>
        <w:spacing w:before="0" w:after="0" w:line="298" w:lineRule="exact"/>
        <w:ind w:left="0" w:right="0"/>
        <w:jc w:val="both"/>
      </w:pPr>
      <w:bookmarkStart w:id="155" w:name="bookmark155"/>
      <w:r>
        <w:rPr>
          <w:color w:val="000000"/>
          <w:spacing w:val="0"/>
          <w:w w:val="100"/>
          <w:position w:val="0"/>
        </w:rPr>
        <w:t>（</w:t>
      </w:r>
      <w:bookmarkEnd w:id="155"/>
      <w:r>
        <w:rPr>
          <w:color w:val="000000"/>
          <w:spacing w:val="0"/>
          <w:w w:val="100"/>
          <w:position w:val="0"/>
        </w:rPr>
        <w:t>一）</w:t>
        <w:tab/>
        <w:t>内幕信息知情人管理制度建立和执行情况</w:t>
      </w:r>
    </w:p>
    <w:p>
      <w:pPr>
        <w:pStyle w:val="Style27"/>
        <w:keepNext w:val="0"/>
        <w:keepLines w:val="0"/>
        <w:widowControl w:val="0"/>
        <w:shd w:val="clear" w:color="auto" w:fill="auto"/>
        <w:bidi w:val="0"/>
        <w:spacing w:before="0" w:after="0" w:line="298" w:lineRule="exact"/>
        <w:ind w:left="0" w:right="0"/>
        <w:jc w:val="both"/>
      </w:pPr>
      <w:r>
        <w:rPr>
          <w:color w:val="000000"/>
          <w:spacing w:val="0"/>
          <w:w w:val="100"/>
          <w:position w:val="0"/>
        </w:rPr>
        <w:t>公司制定了《内幕信息知情人登记管理制度》、《信息披露制度》、《重大信息内部报告制度》等制度，明确了内幕信 息和内幕知情人的范围、规范了内幕信息知情人登记备案的程序、确立了内幕信息的保密原则和奖惩措施，使得公司内幕信 息管理工作有法可依、有据可循，维护了信息披露的公平性。</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报告期内，公司严格按照相关法律法规要求，加大对《内幕信息知情人登记管理制度》等相关制度的执行力度，严格按 照规定履行内幕信息流转程序、内幕信息知情人登记程序、严格控制内幕信息知情人范围，并及时向深圳证券交易所和广东 证监局报备内幕信息知情人登记情况。</w:t>
      </w:r>
    </w:p>
    <w:p>
      <w:pPr>
        <w:pStyle w:val="Style27"/>
        <w:keepNext w:val="0"/>
        <w:keepLines w:val="0"/>
        <w:widowControl w:val="0"/>
        <w:shd w:val="clear" w:color="auto" w:fill="auto"/>
        <w:tabs>
          <w:tab w:pos="911" w:val="left"/>
        </w:tabs>
        <w:bidi w:val="0"/>
        <w:spacing w:before="0" w:after="0" w:line="312" w:lineRule="exact"/>
        <w:ind w:left="0" w:right="0"/>
        <w:jc w:val="both"/>
      </w:pPr>
      <w:bookmarkStart w:id="156" w:name="bookmark156"/>
      <w:r>
        <w:rPr>
          <w:color w:val="000000"/>
          <w:spacing w:val="0"/>
          <w:w w:val="100"/>
          <w:position w:val="0"/>
        </w:rPr>
        <w:t>（</w:t>
      </w:r>
      <w:bookmarkEnd w:id="156"/>
      <w:r>
        <w:rPr>
          <w:color w:val="000000"/>
          <w:spacing w:val="0"/>
          <w:w w:val="100"/>
          <w:position w:val="0"/>
        </w:rPr>
        <w:t>二）</w:t>
        <w:tab/>
        <w:t>报告期内自查内幕信息知情人涉嫌内幕交易以及监管部门的查处和整改情况</w:t>
      </w:r>
    </w:p>
    <w:p>
      <w:pPr>
        <w:pStyle w:val="Style27"/>
        <w:keepNext w:val="0"/>
        <w:keepLines w:val="0"/>
        <w:widowControl w:val="0"/>
        <w:shd w:val="clear" w:color="auto" w:fill="auto"/>
        <w:bidi w:val="0"/>
        <w:spacing w:before="0" w:after="380" w:line="312" w:lineRule="exact"/>
        <w:ind w:left="0" w:right="0"/>
        <w:jc w:val="both"/>
      </w:pPr>
      <w:r>
        <w:rPr>
          <w:color w:val="000000"/>
          <w:spacing w:val="0"/>
          <w:w w:val="100"/>
          <w:position w:val="0"/>
        </w:rPr>
        <w:t>报告期内，公司董事、监事及高级管理人员和其他相关知情人严格遵守了内幕信息知情人管理制度，未发现有内幕信息 知情人利用内幕信息买卖本公司股份的情况。报告期内，未发生因内幕信息知情人涉嫌内幕交易受到监管部门查处情况。</w:t>
      </w:r>
    </w:p>
    <w:p>
      <w:pPr>
        <w:pStyle w:val="Style25"/>
        <w:keepNext/>
        <w:keepLines/>
        <w:widowControl w:val="0"/>
        <w:shd w:val="clear" w:color="auto" w:fill="auto"/>
        <w:bidi w:val="0"/>
        <w:spacing w:before="0" w:after="30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七</w:t>
      </w:r>
      <w:bookmarkEnd w:id="159"/>
      <w:r>
        <w:rPr>
          <w:color w:val="000000"/>
          <w:spacing w:val="0"/>
          <w:w w:val="100"/>
          <w:position w:val="0"/>
        </w:rPr>
        <w:t>、报告期内接待调研、沟通、采访等活动登记表</w:t>
      </w:r>
      <w:bookmarkEnd w:id="157"/>
      <w:bookmarkEnd w:id="158"/>
      <w:bookmarkEnd w:id="160"/>
    </w:p>
    <w:tbl>
      <w:tblPr>
        <w:tblOverlap w:val="never"/>
        <w:jc w:val="center"/>
        <w:tblLayout w:type="fixed"/>
      </w:tblPr>
      <w:tblGrid>
        <w:gridCol w:w="1502"/>
        <w:gridCol w:w="1493"/>
        <w:gridCol w:w="1498"/>
        <w:gridCol w:w="1498"/>
        <w:gridCol w:w="1498"/>
        <w:gridCol w:w="209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134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书面问询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深圳市榕树投资管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公司内销情况、营业成本、 应收帐款、存货、募投项 目进展、开店情况、退税 率等内容。</w:t>
            </w:r>
          </w:p>
        </w:tc>
      </w:tr>
    </w:tbl>
    <w:p>
      <w:pPr>
        <w:sectPr>
          <w:footnotePr>
            <w:pos w:val="pageBottom"/>
            <w:numFmt w:val="decimal"/>
            <w:numRestart w:val="continuous"/>
          </w:footnotePr>
          <w:pgSz w:w="11900" w:h="16840"/>
          <w:pgMar w:top="1369" w:right="1081" w:bottom="1470" w:left="1037" w:header="0" w:footer="3" w:gutter="0"/>
          <w:cols w:space="720"/>
          <w:noEndnote/>
          <w:rtlGutter w:val="0"/>
          <w:docGrid w:linePitch="360"/>
        </w:sectPr>
      </w:pPr>
    </w:p>
    <w:p>
      <w:pPr>
        <w:pStyle w:val="Style14"/>
        <w:keepNext/>
        <w:keepLines/>
        <w:widowControl w:val="0"/>
        <w:shd w:val="clear" w:color="auto" w:fill="auto"/>
        <w:bidi w:val="0"/>
        <w:spacing w:before="480" w:after="560" w:line="240" w:lineRule="auto"/>
        <w:ind w:left="0" w:right="0" w:firstLine="0"/>
        <w:jc w:val="center"/>
      </w:pPr>
      <w:bookmarkStart w:id="161" w:name="bookmark161"/>
      <w:bookmarkStart w:id="162" w:name="bookmark162"/>
      <w:bookmarkStart w:id="163" w:name="bookmark163"/>
      <w:r>
        <w:rPr>
          <w:color w:val="000000"/>
          <w:spacing w:val="0"/>
          <w:w w:val="100"/>
          <w:position w:val="0"/>
        </w:rPr>
        <w:t>第五节重要事项</w:t>
      </w:r>
      <w:bookmarkEnd w:id="161"/>
      <w:bookmarkEnd w:id="162"/>
      <w:bookmarkEnd w:id="163"/>
    </w:p>
    <w:p>
      <w:pPr>
        <w:pStyle w:val="Style25"/>
        <w:keepNext/>
        <w:keepLines/>
        <w:widowControl w:val="0"/>
        <w:shd w:val="clear" w:color="auto" w:fill="auto"/>
        <w:tabs>
          <w:tab w:pos="517" w:val="left"/>
        </w:tabs>
        <w:bidi w:val="0"/>
        <w:spacing w:before="0" w:after="36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一</w:t>
      </w:r>
      <w:bookmarkEnd w:id="166"/>
      <w:r>
        <w:rPr>
          <w:color w:val="000000"/>
          <w:spacing w:val="0"/>
          <w:w w:val="100"/>
          <w:position w:val="0"/>
        </w:rPr>
        <w:t>、</w:t>
        <w:tab/>
        <w:t>重大诉讼仲裁事项</w:t>
      </w:r>
      <w:bookmarkEnd w:id="164"/>
      <w:bookmarkEnd w:id="165"/>
      <w:bookmarkEnd w:id="167"/>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08" w:lineRule="exact"/>
        <w:ind w:left="0" w:right="0" w:firstLine="0"/>
        <w:jc w:val="left"/>
      </w:pPr>
      <w:r>
        <w:rPr>
          <w:color w:val="000000"/>
          <w:spacing w:val="0"/>
          <w:w w:val="100"/>
          <w:position w:val="0"/>
        </w:rPr>
        <w:t>本年度公司无重大诉讼、仲裁事项。</w:t>
      </w:r>
    </w:p>
    <w:p>
      <w:pPr>
        <w:pStyle w:val="Style25"/>
        <w:keepNext/>
        <w:keepLines/>
        <w:widowControl w:val="0"/>
        <w:shd w:val="clear" w:color="auto" w:fill="auto"/>
        <w:tabs>
          <w:tab w:pos="517" w:val="left"/>
        </w:tabs>
        <w:bidi w:val="0"/>
        <w:spacing w:before="0" w:after="36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二</w:t>
      </w:r>
      <w:bookmarkEnd w:id="170"/>
      <w:r>
        <w:rPr>
          <w:color w:val="000000"/>
          <w:spacing w:val="0"/>
          <w:w w:val="100"/>
          <w:position w:val="0"/>
        </w:rPr>
        <w:t>、</w:t>
        <w:tab/>
        <w:t>重大关联交易</w:t>
      </w:r>
      <w:bookmarkEnd w:id="168"/>
      <w:bookmarkEnd w:id="169"/>
      <w:bookmarkEnd w:id="171"/>
    </w:p>
    <w:p>
      <w:pPr>
        <w:pStyle w:val="Style35"/>
        <w:keepNext/>
        <w:keepLines/>
        <w:widowControl w:val="0"/>
        <w:shd w:val="clear" w:color="auto" w:fill="auto"/>
        <w:bidi w:val="0"/>
        <w:spacing w:before="0" w:after="26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、其他重大关联交易</w:t>
      </w:r>
      <w:bookmarkEnd w:id="172"/>
      <w:bookmarkEnd w:id="173"/>
      <w:bookmarkEnd w:id="175"/>
    </w:p>
    <w:p>
      <w:pPr>
        <w:pStyle w:val="Style27"/>
        <w:keepNext w:val="0"/>
        <w:keepLines w:val="0"/>
        <w:widowControl w:val="0"/>
        <w:shd w:val="clear" w:color="auto" w:fill="auto"/>
        <w:bidi w:val="0"/>
        <w:spacing w:before="0" w:after="140" w:line="308" w:lineRule="exact"/>
        <w:ind w:left="0" w:right="0" w:firstLine="440"/>
        <w:jc w:val="left"/>
      </w:pPr>
      <w:r>
        <w:rPr>
          <w:color w:val="000000"/>
          <w:spacing w:val="0"/>
          <w:w w:val="100"/>
          <w:position w:val="0"/>
        </w:rPr>
        <w:t>公司与陈虞深、陈得光、陈钦龙、蔡廷和、吴淡珠（以下称为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出租方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）签订厂房租用协议，协议约定由于公司业务 发展需要，租赁出租方位于潮州市枫溪区蔡陇村蔡尾片厂房（租赁面积以土地面积</w:t>
      </w:r>
      <w:r>
        <w:rPr>
          <w:rFonts w:ascii="Times New Roman" w:eastAsia="Times New Roman" w:hAnsi="Times New Roman" w:cs="Times New Roman"/>
          <w:color w:val="000000"/>
          <w:spacing w:val="0"/>
          <w:w w:val="100"/>
          <w:position w:val="0"/>
          <w:sz w:val="18"/>
          <w:szCs w:val="18"/>
        </w:rPr>
        <w:t>16773.37</w:t>
      </w:r>
      <w:r>
        <w:rPr>
          <w:color w:val="000000"/>
          <w:spacing w:val="0"/>
          <w:w w:val="100"/>
          <w:position w:val="0"/>
        </w:rPr>
        <w:t>平方为准）用于装饰大型产品展 厅及产品研发中心，租赁期自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r>
        <w:rPr>
          <w:color w:val="000000"/>
          <w:spacing w:val="0"/>
          <w:w w:val="100"/>
          <w:position w:val="0"/>
          <w:sz w:val="18"/>
          <w:szCs w:val="18"/>
        </w:rPr>
        <w:t>，</w:t>
      </w:r>
      <w:r>
        <w:rPr>
          <w:color w:val="000000"/>
          <w:spacing w:val="0"/>
          <w:w w:val="100"/>
          <w:position w:val="0"/>
        </w:rPr>
        <w:t>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日第一年享受 优惠租金为</w:t>
      </w:r>
      <w:r>
        <w:rPr>
          <w:rFonts w:ascii="Times New Roman" w:eastAsia="Times New Roman" w:hAnsi="Times New Roman" w:cs="Times New Roman"/>
          <w:color w:val="000000"/>
          <w:spacing w:val="0"/>
          <w:w w:val="100"/>
          <w:position w:val="0"/>
          <w:sz w:val="18"/>
          <w:szCs w:val="18"/>
        </w:rPr>
        <w:t>1,127,170.46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日的租金为</w:t>
      </w:r>
      <w:r>
        <w:rPr>
          <w:rFonts w:ascii="Times New Roman" w:eastAsia="Times New Roman" w:hAnsi="Times New Roman" w:cs="Times New Roman"/>
          <w:color w:val="000000"/>
          <w:spacing w:val="0"/>
          <w:w w:val="100"/>
          <w:position w:val="0"/>
          <w:sz w:val="18"/>
          <w:szCs w:val="18"/>
        </w:rPr>
        <w:t>1,239,887.51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日租金为</w:t>
      </w:r>
      <w:r>
        <w:rPr>
          <w:rFonts w:ascii="Times New Roman" w:eastAsia="Times New Roman" w:hAnsi="Times New Roman" w:cs="Times New Roman"/>
          <w:color w:val="000000"/>
          <w:spacing w:val="0"/>
          <w:w w:val="100"/>
          <w:position w:val="0"/>
          <w:sz w:val="18"/>
          <w:szCs w:val="18"/>
        </w:rPr>
        <w:t>1,363,876.26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p>
      <w:pPr>
        <w:pStyle w:val="Style17"/>
        <w:keepNext w:val="0"/>
        <w:keepLines w:val="0"/>
        <w:widowControl w:val="0"/>
        <w:shd w:val="clear" w:color="auto" w:fill="auto"/>
        <w:bidi w:val="0"/>
        <w:spacing w:before="0" w:after="0" w:line="240" w:lineRule="auto"/>
        <w:ind w:left="288" w:right="0" w:firstLine="0"/>
        <w:jc w:val="left"/>
      </w:pPr>
      <w:r>
        <w:rPr>
          <w:color w:val="000000"/>
          <w:spacing w:val="0"/>
          <w:w w:val="100"/>
          <w:position w:val="0"/>
        </w:rPr>
        <w:t>关联方交易的定价方式：执行双方在参考市场价格的情况下确定的协议价。</w:t>
      </w:r>
    </w:p>
    <w:tbl>
      <w:tblPr>
        <w:tblOverlap w:val="never"/>
        <w:jc w:val="left"/>
        <w:tblLayout w:type="fixed"/>
      </w:tblPr>
      <w:tblGrid>
        <w:gridCol w:w="1526"/>
        <w:gridCol w:w="1478"/>
        <w:gridCol w:w="1651"/>
        <w:gridCol w:w="1363"/>
        <w:gridCol w:w="1502"/>
        <w:gridCol w:w="1099"/>
      </w:tblGrid>
      <w:tr>
        <w:trPr>
          <w:trHeight w:val="79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出租方名称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承租方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租赁资产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租赁起始日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租赁价格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租赁价格确 定依据</w:t>
            </w:r>
          </w:p>
        </w:tc>
      </w:tr>
      <w:tr>
        <w:trPr>
          <w:trHeight w:val="10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陈虞深、陈得光、 陈钦龙、蔡廷和、 吴淡珠</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广东长城集团股份</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潮州市枫溪区蔡陇村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蔡尾片厂房</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2011.1.1</w:t>
              <w:softHyphen/>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2016.12.31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1,239,887.51</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基于市场协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议价</w:t>
            </w:r>
          </w:p>
        </w:tc>
      </w:tr>
    </w:tbl>
    <w:p>
      <w:pPr>
        <w:widowControl w:val="0"/>
        <w:spacing w:after="59" w:line="1" w:lineRule="exact"/>
      </w:pPr>
    </w:p>
    <w:p>
      <w:pPr>
        <w:pStyle w:val="Style17"/>
        <w:keepNext w:val="0"/>
        <w:keepLines w:val="0"/>
        <w:widowControl w:val="0"/>
        <w:shd w:val="clear" w:color="auto" w:fill="auto"/>
        <w:bidi w:val="0"/>
        <w:spacing w:before="0" w:after="0" w:line="240" w:lineRule="auto"/>
        <w:ind w:left="14"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广东长城集团股份有限公司关联交易公告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2012-018</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三</w:t>
      </w:r>
      <w:bookmarkEnd w:id="178"/>
      <w:r>
        <w:rPr>
          <w:color w:val="000000"/>
          <w:spacing w:val="0"/>
          <w:w w:val="100"/>
          <w:position w:val="0"/>
        </w:rPr>
        <w:t>、重大合同及其履行情况</w:t>
      </w:r>
      <w:bookmarkEnd w:id="176"/>
      <w:bookmarkEnd w:id="177"/>
      <w:bookmarkEnd w:id="179"/>
    </w:p>
    <w:p>
      <w:pPr>
        <w:pStyle w:val="Style35"/>
        <w:keepNext/>
        <w:keepLines/>
        <w:widowControl w:val="0"/>
        <w:shd w:val="clear" w:color="auto" w:fill="auto"/>
        <w:bidi w:val="0"/>
        <w:spacing w:before="0" w:after="36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1</w:t>
      </w:r>
      <w:bookmarkEnd w:id="182"/>
      <w:r>
        <w:rPr>
          <w:color w:val="000000"/>
          <w:spacing w:val="0"/>
          <w:w w:val="100"/>
          <w:position w:val="0"/>
        </w:rPr>
        <w:t>、托管、承包、租赁事项情况</w:t>
      </w:r>
      <w:bookmarkEnd w:id="180"/>
      <w:bookmarkEnd w:id="181"/>
      <w:bookmarkEnd w:id="183"/>
    </w:p>
    <w:p>
      <w:pPr>
        <w:pStyle w:val="Style35"/>
        <w:keepNext/>
        <w:keepLines/>
        <w:widowControl w:val="0"/>
        <w:shd w:val="clear" w:color="auto" w:fill="auto"/>
        <w:bidi w:val="0"/>
        <w:spacing w:before="0" w:after="360" w:line="240" w:lineRule="auto"/>
        <w:ind w:left="0" w:right="0" w:firstLine="0"/>
        <w:jc w:val="left"/>
      </w:pPr>
      <w:bookmarkStart w:id="180" w:name="bookmark180"/>
      <w:bookmarkStart w:id="181" w:name="bookmark181"/>
      <w:bookmarkStart w:id="184" w:name="bookmark184"/>
      <w:bookmarkStart w:id="185" w:name="bookmark185"/>
      <w:r>
        <w:rPr>
          <w:color w:val="000000"/>
          <w:spacing w:val="0"/>
          <w:w w:val="100"/>
          <w:position w:val="0"/>
        </w:rPr>
        <w:t>（</w:t>
      </w:r>
      <w:bookmarkEnd w:id="184"/>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180"/>
      <w:bookmarkEnd w:id="181"/>
      <w:bookmarkEnd w:id="18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托管情况说明</w:t>
      </w:r>
    </w:p>
    <w:p>
      <w:pPr>
        <w:pStyle w:val="Style6"/>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报告期内，公司无托管情况。</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19"/>
        </w:numPr>
        <w:shd w:val="clear" w:color="auto" w:fill="auto"/>
        <w:tabs>
          <w:tab w:pos="493" w:val="left"/>
        </w:tabs>
        <w:bidi w:val="0"/>
        <w:spacing w:before="0" w:after="260" w:line="240" w:lineRule="auto"/>
        <w:ind w:left="0" w:right="0" w:firstLine="0"/>
        <w:jc w:val="both"/>
      </w:pPr>
      <w:bookmarkStart w:id="186" w:name="bookmark186"/>
      <w:bookmarkStart w:id="187" w:name="bookmark187"/>
      <w:bookmarkStart w:id="188" w:name="bookmark188"/>
      <w:bookmarkStart w:id="189" w:name="bookmark189"/>
      <w:bookmarkEnd w:id="188"/>
      <w:r>
        <w:rPr>
          <w:color w:val="000000"/>
          <w:spacing w:val="0"/>
          <w:w w:val="100"/>
          <w:position w:val="0"/>
        </w:rPr>
        <w:t>承包情况</w:t>
      </w:r>
      <w:bookmarkEnd w:id="186"/>
      <w:bookmarkEnd w:id="187"/>
      <w:bookmarkEnd w:id="189"/>
    </w:p>
    <w:p>
      <w:pPr>
        <w:pStyle w:val="Style27"/>
        <w:keepNext w:val="0"/>
        <w:keepLines w:val="0"/>
        <w:widowControl w:val="0"/>
        <w:shd w:val="clear" w:color="auto" w:fill="auto"/>
        <w:bidi w:val="0"/>
        <w:spacing w:before="0" w:after="0" w:line="350" w:lineRule="exact"/>
        <w:ind w:left="0" w:right="0" w:firstLine="0"/>
        <w:jc w:val="both"/>
      </w:pPr>
      <w:r>
        <w:rPr>
          <w:color w:val="000000"/>
          <w:spacing w:val="0"/>
          <w:w w:val="100"/>
          <w:position w:val="0"/>
        </w:rPr>
        <w:t>承包情况说明</w:t>
      </w:r>
    </w:p>
    <w:p>
      <w:pPr>
        <w:pStyle w:val="Style27"/>
        <w:keepNext w:val="0"/>
        <w:keepLines w:val="0"/>
        <w:widowControl w:val="0"/>
        <w:shd w:val="clear" w:color="auto" w:fill="auto"/>
        <w:bidi w:val="0"/>
        <w:spacing w:before="0" w:after="0" w:line="350" w:lineRule="exact"/>
        <w:ind w:left="0" w:right="0" w:firstLine="0"/>
        <w:jc w:val="both"/>
      </w:pPr>
      <w:r>
        <w:rPr>
          <w:color w:val="000000"/>
          <w:spacing w:val="0"/>
          <w:w w:val="100"/>
          <w:position w:val="0"/>
        </w:rPr>
        <w:t>报告期内，公司无承包情况。</w:t>
      </w:r>
    </w:p>
    <w:p>
      <w:pPr>
        <w:pStyle w:val="Style27"/>
        <w:keepNext w:val="0"/>
        <w:keepLines w:val="0"/>
        <w:widowControl w:val="0"/>
        <w:shd w:val="clear" w:color="auto" w:fill="auto"/>
        <w:bidi w:val="0"/>
        <w:spacing w:before="0" w:after="360" w:line="350" w:lineRule="exact"/>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19"/>
        </w:numPr>
        <w:shd w:val="clear" w:color="auto" w:fill="auto"/>
        <w:tabs>
          <w:tab w:pos="493" w:val="left"/>
        </w:tabs>
        <w:bidi w:val="0"/>
        <w:spacing w:before="0" w:after="260" w:line="240" w:lineRule="auto"/>
        <w:ind w:left="0" w:right="0" w:firstLine="0"/>
        <w:jc w:val="both"/>
      </w:pPr>
      <w:bookmarkStart w:id="190" w:name="bookmark190"/>
      <w:bookmarkStart w:id="191" w:name="bookmark191"/>
      <w:bookmarkStart w:id="192" w:name="bookmark192"/>
      <w:bookmarkStart w:id="193" w:name="bookmark193"/>
      <w:bookmarkEnd w:id="192"/>
      <w:r>
        <w:rPr>
          <w:color w:val="000000"/>
          <w:spacing w:val="0"/>
          <w:w w:val="100"/>
          <w:position w:val="0"/>
        </w:rPr>
        <w:t>租赁情况</w:t>
      </w:r>
      <w:bookmarkEnd w:id="190"/>
      <w:bookmarkEnd w:id="191"/>
      <w:bookmarkEnd w:id="193"/>
    </w:p>
    <w:p>
      <w:pPr>
        <w:pStyle w:val="Style27"/>
        <w:keepNext w:val="0"/>
        <w:keepLines w:val="0"/>
        <w:widowControl w:val="0"/>
        <w:shd w:val="clear" w:color="auto" w:fill="auto"/>
        <w:bidi w:val="0"/>
        <w:spacing w:before="0" w:after="40" w:line="314" w:lineRule="exact"/>
        <w:ind w:left="0" w:right="0" w:firstLine="0"/>
        <w:jc w:val="both"/>
      </w:pPr>
      <w:r>
        <w:rPr>
          <w:color w:val="000000"/>
          <w:spacing w:val="0"/>
          <w:w w:val="100"/>
          <w:position w:val="0"/>
        </w:rPr>
        <w:t>租赁情况说明</w:t>
      </w:r>
    </w:p>
    <w:p>
      <w:pPr>
        <w:pStyle w:val="Style27"/>
        <w:keepNext w:val="0"/>
        <w:keepLines w:val="0"/>
        <w:widowControl w:val="0"/>
        <w:shd w:val="clear" w:color="auto" w:fill="auto"/>
        <w:bidi w:val="0"/>
        <w:spacing w:before="0" w:after="40" w:line="310"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&gt;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日，公司子公司深圳长城世家商贸有限公司与深圳市世纪工艺品文化市场有限公司签署《深圳市房地产 租赁合同书》及补充协议，向其租赁商铺及办公楼共计面积</w:t>
      </w:r>
      <w:r>
        <w:rPr>
          <w:rFonts w:ascii="Times New Roman" w:eastAsia="Times New Roman" w:hAnsi="Times New Roman" w:cs="Times New Roman"/>
          <w:color w:val="000000"/>
          <w:spacing w:val="0"/>
          <w:w w:val="100"/>
          <w:position w:val="0"/>
          <w:sz w:val="18"/>
          <w:szCs w:val="18"/>
        </w:rPr>
        <w:t>13,516</w:t>
      </w:r>
      <w:r>
        <w:rPr>
          <w:color w:val="000000"/>
          <w:spacing w:val="0"/>
          <w:w w:val="100"/>
          <w:position w:val="0"/>
        </w:rPr>
        <w:t>平方米，租赁期陆年，自</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 止，年租金</w:t>
      </w:r>
      <w:r>
        <w:rPr>
          <w:rFonts w:ascii="Times New Roman" w:eastAsia="Times New Roman" w:hAnsi="Times New Roman" w:cs="Times New Roman"/>
          <w:color w:val="000000"/>
          <w:spacing w:val="0"/>
          <w:w w:val="100"/>
          <w:position w:val="0"/>
          <w:sz w:val="18"/>
          <w:szCs w:val="18"/>
        </w:rPr>
        <w:t>5,676,720</w:t>
      </w:r>
      <w:r>
        <w:rPr>
          <w:color w:val="000000"/>
          <w:spacing w:val="0"/>
          <w:w w:val="100"/>
          <w:position w:val="0"/>
        </w:rPr>
        <w:t>元。目前，相关合同正在正常执行中。</w:t>
      </w:r>
    </w:p>
    <w:p>
      <w:pPr>
        <w:pStyle w:val="Style27"/>
        <w:keepNext w:val="0"/>
        <w:keepLines w:val="0"/>
        <w:widowControl w:val="0"/>
        <w:shd w:val="clear" w:color="auto" w:fill="auto"/>
        <w:bidi w:val="0"/>
        <w:spacing w:before="0" w:after="140" w:line="314"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日，公司与签订《厂房租用协议》，租赁后者位于潮州市枫溪区蔡陇村蔡尾片厂房的房地产用以产品的 大型展厅及新产品的研发中心。该租赁房地产的用地面积为</w:t>
      </w:r>
      <w:r>
        <w:rPr>
          <w:rFonts w:ascii="Times New Roman" w:eastAsia="Times New Roman" w:hAnsi="Times New Roman" w:cs="Times New Roman"/>
          <w:color w:val="000000"/>
          <w:spacing w:val="0"/>
          <w:w w:val="100"/>
          <w:position w:val="0"/>
          <w:sz w:val="18"/>
          <w:szCs w:val="18"/>
        </w:rPr>
        <w:t>16,773.37</w:t>
      </w:r>
      <w:r>
        <w:rPr>
          <w:color w:val="000000"/>
          <w:spacing w:val="0"/>
          <w:w w:val="100"/>
          <w:position w:val="0"/>
        </w:rPr>
        <w:t>平方米，建筑面积约为</w:t>
      </w:r>
      <w:r>
        <w:rPr>
          <w:rFonts w:ascii="Times New Roman" w:eastAsia="Times New Roman" w:hAnsi="Times New Roman" w:cs="Times New Roman"/>
          <w:color w:val="000000"/>
          <w:spacing w:val="0"/>
          <w:w w:val="100"/>
          <w:position w:val="0"/>
          <w:sz w:val="18"/>
          <w:szCs w:val="18"/>
        </w:rPr>
        <w:t>26,800</w:t>
      </w:r>
      <w:r>
        <w:rPr>
          <w:color w:val="000000"/>
          <w:spacing w:val="0"/>
          <w:w w:val="100"/>
          <w:position w:val="0"/>
        </w:rPr>
        <w:t>平方米，租金计算以用地 面积数为依据，租赁期限为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租金为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1,127,170.46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1,239,887.5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Arial Unicode MS" w:eastAsia="Arial Unicode MS" w:hAnsi="Arial Unicode MS" w:cs="Arial Unicode MS"/>
          <w:color w:val="000000"/>
          <w:spacing w:val="0"/>
          <w:w w:val="100"/>
          <w:position w:val="0"/>
          <w:sz w:val="16"/>
          <w:szCs w:val="16"/>
        </w:rPr>
        <w:t>0，</w:t>
      </w:r>
      <w:r>
        <w:rPr>
          <w:rFonts w:ascii="Times New Roman" w:eastAsia="Times New Roman" w:hAnsi="Times New Roman" w:cs="Times New Roman"/>
          <w:color w:val="000000"/>
          <w:spacing w:val="0"/>
          <w:w w:val="100"/>
          <w:position w:val="0"/>
          <w:sz w:val="18"/>
          <w:szCs w:val="18"/>
        </w:rPr>
        <w:t>1,363,876.26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年。目前，相关合同正 在正常执行中。</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78"/>
        <w:gridCol w:w="869"/>
        <w:gridCol w:w="869"/>
        <w:gridCol w:w="869"/>
        <w:gridCol w:w="874"/>
        <w:gridCol w:w="864"/>
        <w:gridCol w:w="869"/>
        <w:gridCol w:w="874"/>
        <w:gridCol w:w="869"/>
        <w:gridCol w:w="869"/>
        <w:gridCol w:w="878"/>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出租方名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租赁方名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租赁资产 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租赁资产 涉及金额</w:t>
            </w:r>
          </w:p>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租赁起始 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租赁终止 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租赁收益</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租赁收益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确定依据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租赁收益 对公司影</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世纪工艺 品文化市 场有限公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深圳长城</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世家商贸</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商铺及办 公楼共计 面积</w:t>
            </w:r>
          </w:p>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13,516 </w:t>
            </w:r>
            <w:r>
              <w:rPr>
                <w:color w:val="000000"/>
                <w:spacing w:val="0"/>
                <w:w w:val="100"/>
                <w:position w:val="0"/>
              </w:rPr>
              <w:t>平 方米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42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陈虞深、陈 得光、陈钦 龙、蔡廷 和、吴淡珠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广东长城 集团股份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潮州市枫 溪区蔡陇 村蔡尾片 厂房的房 地产，用地 面积为 </w:t>
            </w:r>
            <w:r>
              <w:rPr>
                <w:rFonts w:ascii="Times New Roman" w:eastAsia="Times New Roman" w:hAnsi="Times New Roman" w:cs="Times New Roman"/>
                <w:color w:val="000000"/>
                <w:spacing w:val="0"/>
                <w:w w:val="100"/>
                <w:position w:val="0"/>
                <w:sz w:val="18"/>
                <w:szCs w:val="18"/>
              </w:rPr>
              <w:t xml:space="preserve">16,773.37 </w:t>
            </w:r>
            <w:r>
              <w:rPr>
                <w:color w:val="000000"/>
                <w:spacing w:val="0"/>
                <w:w w:val="100"/>
                <w:position w:val="0"/>
              </w:rPr>
              <w:t xml:space="preserve">平方米，建 筑面积约 为 </w:t>
            </w:r>
            <w:r>
              <w:rPr>
                <w:rFonts w:ascii="Times New Roman" w:eastAsia="Times New Roman" w:hAnsi="Times New Roman" w:cs="Times New Roman"/>
                <w:color w:val="000000"/>
                <w:spacing w:val="0"/>
                <w:w w:val="100"/>
                <w:position w:val="0"/>
                <w:sz w:val="18"/>
                <w:szCs w:val="18"/>
              </w:rPr>
              <w:t xml:space="preserve">26,800 </w:t>
            </w:r>
            <w:r>
              <w:rPr>
                <w:color w:val="000000"/>
                <w:spacing w:val="0"/>
                <w:w w:val="100"/>
                <w:position w:val="0"/>
              </w:rPr>
              <w:t>平方米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合同协议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陈虞深为 公司实际 控制人舅 舅，陈得光 为实际控 制人表兄， 陈钦龙为 实际控制 人姐夫，蔡 廷和为实 际控制人 哥哥，吴淡 珠为实际 控制人配</w:t>
            </w:r>
          </w:p>
        </w:tc>
      </w:tr>
    </w:tbl>
    <w:p>
      <w:pPr>
        <w:spacing w:lineRule="exact" w:line="1"/>
        <w:rPr>
          <w:sz w:val="2"/>
          <w:szCs w:val="2"/>
        </w:rPr>
      </w:pPr>
      <w:r>
        <w:br w:type="page"/>
      </w:r>
    </w:p>
    <w:tbl>
      <w:tblPr>
        <w:tblOverlap w:val="never"/>
        <w:jc w:val="center"/>
        <w:tblLayout w:type="fixed"/>
      </w:tblPr>
      <w:tblGrid>
        <w:gridCol w:w="878"/>
        <w:gridCol w:w="869"/>
        <w:gridCol w:w="869"/>
        <w:gridCol w:w="869"/>
        <w:gridCol w:w="874"/>
        <w:gridCol w:w="864"/>
        <w:gridCol w:w="869"/>
        <w:gridCol w:w="874"/>
        <w:gridCol w:w="869"/>
        <w:gridCol w:w="869"/>
        <w:gridCol w:w="878"/>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偶</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2</w:t>
      </w:r>
      <w:bookmarkEnd w:id="196"/>
      <w:r>
        <w:rPr>
          <w:color w:val="000000"/>
          <w:spacing w:val="0"/>
          <w:w w:val="100"/>
          <w:position w:val="0"/>
        </w:rPr>
        <w:t>、委托理财、衍生品投资和委托贷款情况</w:t>
      </w:r>
      <w:bookmarkEnd w:id="194"/>
      <w:bookmarkEnd w:id="195"/>
      <w:bookmarkEnd w:id="197"/>
    </w:p>
    <w:p>
      <w:pPr>
        <w:pStyle w:val="Style35"/>
        <w:keepNext/>
        <w:keepLines/>
        <w:widowControl w:val="0"/>
        <w:shd w:val="clear" w:color="auto" w:fill="auto"/>
        <w:bidi w:val="0"/>
        <w:spacing w:before="0" w:after="380" w:line="240" w:lineRule="auto"/>
        <w:ind w:left="0" w:right="0" w:firstLine="0"/>
        <w:jc w:val="left"/>
      </w:pPr>
      <w:bookmarkStart w:id="194" w:name="bookmark194"/>
      <w:bookmarkStart w:id="195" w:name="bookmark195"/>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194"/>
      <w:bookmarkEnd w:id="195"/>
      <w:bookmarkEnd w:id="19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739"/>
        <w:gridCol w:w="739"/>
        <w:gridCol w:w="734"/>
        <w:gridCol w:w="773"/>
        <w:gridCol w:w="739"/>
        <w:gridCol w:w="734"/>
        <w:gridCol w:w="734"/>
        <w:gridCol w:w="734"/>
        <w:gridCol w:w="734"/>
        <w:gridCol w:w="734"/>
        <w:gridCol w:w="739"/>
        <w:gridCol w:w="734"/>
        <w:gridCol w:w="710"/>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委托理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起始日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终止日</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报酬确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本期实 际收回 本金金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是否经 过规定 程序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值准备 金额（如</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预计收 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实际损 益金额</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中国建 设银行 股份有 限公司 潮州枫 溪支行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非关联</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审议委托理财的董事会决议披露日期</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审议委托理财的股东大会决议披露日 期（如有</w:t>
            </w:r>
            <w:r>
              <w:rPr>
                <w:color w:val="000000"/>
                <w:spacing w:val="0"/>
                <w:w w:val="100"/>
                <w:position w:val="0"/>
                <w:sz w:val="18"/>
                <w:szCs w:val="18"/>
              </w:rPr>
              <w:t>）</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3</w:t>
      </w:r>
      <w:bookmarkEnd w:id="202"/>
      <w:r>
        <w:rPr>
          <w:color w:val="000000"/>
          <w:spacing w:val="0"/>
          <w:w w:val="100"/>
          <w:position w:val="0"/>
        </w:rPr>
        <w:t>、其他重大合同</w:t>
      </w:r>
      <w:bookmarkEnd w:id="200"/>
      <w:bookmarkEnd w:id="201"/>
      <w:bookmarkEnd w:id="203"/>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报告期内，公司无应披露的重大采购或销售合同。</w:t>
      </w:r>
    </w:p>
    <w:p>
      <w:pPr>
        <w:pStyle w:val="Style25"/>
        <w:keepNext/>
        <w:keepLines/>
        <w:widowControl w:val="0"/>
        <w:shd w:val="clear" w:color="auto" w:fill="auto"/>
        <w:bidi w:val="0"/>
        <w:spacing w:before="0" w:after="34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四</w:t>
      </w:r>
      <w:bookmarkEnd w:id="206"/>
      <w:r>
        <w:rPr>
          <w:color w:val="000000"/>
          <w:spacing w:val="0"/>
          <w:w w:val="100"/>
          <w:position w:val="0"/>
        </w:rPr>
        <w:t>、承诺事项履行情况</w:t>
      </w:r>
      <w:bookmarkEnd w:id="204"/>
      <w:bookmarkEnd w:id="205"/>
      <w:bookmarkEnd w:id="207"/>
    </w:p>
    <w:p>
      <w:pPr>
        <w:pStyle w:val="Style35"/>
        <w:keepNext/>
        <w:keepLines/>
        <w:widowControl w:val="0"/>
        <w:shd w:val="clear" w:color="auto" w:fill="auto"/>
        <w:bidi w:val="0"/>
        <w:spacing w:before="0" w:after="34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1</w:t>
      </w:r>
      <w:bookmarkEnd w:id="210"/>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08"/>
      <w:bookmarkEnd w:id="209"/>
      <w:bookmarkEnd w:id="211"/>
    </w:p>
    <w:tbl>
      <w:tblPr>
        <w:tblOverlap w:val="never"/>
        <w:jc w:val="center"/>
        <w:tblLayout w:type="fixed"/>
      </w:tblPr>
      <w:tblGrid>
        <w:gridCol w:w="3202"/>
        <w:gridCol w:w="1272"/>
        <w:gridCol w:w="1277"/>
        <w:gridCol w:w="1277"/>
        <w:gridCol w:w="1277"/>
        <w:gridCol w:w="128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公司各发起人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由于公司整体 变更股份公司 时，相关法律对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 各发起人严格</w:t>
            </w:r>
          </w:p>
        </w:tc>
      </w:tr>
    </w:tbl>
    <w:p>
      <w:pPr>
        <w:spacing w:lineRule="exact" w:line="1"/>
        <w:rPr>
          <w:sz w:val="2"/>
          <w:szCs w:val="2"/>
        </w:rPr>
      </w:pPr>
      <w:r>
        <w:br w:type="page"/>
      </w:r>
    </w:p>
    <w:tbl>
      <w:tblPr>
        <w:tblOverlap w:val="never"/>
        <w:jc w:val="right"/>
        <w:tblLayout w:type="fixed"/>
      </w:tblPr>
      <w:tblGrid>
        <w:gridCol w:w="1267"/>
        <w:gridCol w:w="1277"/>
        <w:gridCol w:w="1277"/>
        <w:gridCol w:w="1277"/>
        <w:gridCol w:w="1267"/>
      </w:tblGrid>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整体变更股份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信守承诺，未发</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公司涉及的个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现违反承诺的</w:t>
            </w:r>
          </w:p>
        </w:tc>
      </w:tr>
      <w:tr>
        <w:trPr>
          <w:trHeight w:val="81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人所得税的缴 纳尚没有明确 的规定，公司暂 未代本人扣缴 相关税款。如果 今后国家有关 税务主管部门 就上述事项要 求本人补交税 款或承担法律 责任，本人愿意 按照有关税务 主管部门的要 求自行补缴税 款或承担相应 的法律责任。如 有关税务主管 部门要求公司 承担法律责任， 本人愿意按发 起设立股份公 司时的持股比 例承担相应法 律责任并对公 司因此受到的 损失给予补偿。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15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《避免和消除 同业竞争的承 诺函》，具体内 容为：第一条 在本人作为广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东长城集团股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w:t>
            </w:r>
          </w:p>
        </w:tc>
      </w:tr>
      <w:tr>
        <w:trPr>
          <w:trHeight w:val="30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w:t>
            </w: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控制人蔡廷祥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控股股东或者</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控制人蔡廷祥</w:t>
            </w: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及其配偶吴淡</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实际控制人期</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及其配偶吴淡</w:t>
            </w: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间或者持有广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珠严格信守承</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东长城集团股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诺，未发现违反</w:t>
            </w:r>
          </w:p>
        </w:tc>
      </w:tr>
      <w:tr>
        <w:trPr>
          <w:trHeight w:val="15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份有限公司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以上股份期间， 本人不在任何 地域以任何形 式，从事法律、</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承诺的情况。</w:t>
            </w: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法规和中国证 券监督管理委 员会规章所规 定的可能与广 东长城集团股 份有限公司构 成同业竞争的 活动。本人今后 如果不再是广 东长城集团股 份有限公司的 控股股东或实 际控制人，本人 自该控股或实 际控制关系解 除之日起五年 内，仍必须信守 前款的承诺。第 二条本人从 第三方获得的 商业机会如果 属于广东长城 集团股份有限 公司主营业务 范围之内的，则 本人将及时告 知广东长城集 团股份有限公 司，并尽可能地 协助广东长城 集团股份有限 公司取得该商 业机会。第三条 本人不以任何 方式从事任何 可能影响广东 长城集团股份 有限公司经营 和发展的业务 或活动，包括：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、利用现有的 社会资源和客 户资源阻碍或 者限制广东长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142" w:bottom="1532" w:left="1061" w:header="0" w:footer="3" w:gutter="0"/>
          <w:cols w:space="720"/>
          <w:noEndnote/>
          <w:rtlGutter w:val="0"/>
          <w:docGrid w:linePitch="360"/>
        </w:sectPr>
      </w:pPr>
    </w:p>
    <w:tbl>
      <w:tblPr>
        <w:tblOverlap w:val="never"/>
        <w:jc w:val="center"/>
        <w:tblLayout w:type="fixed"/>
      </w:tblPr>
      <w:tblGrid>
        <w:gridCol w:w="1277"/>
        <w:gridCol w:w="1277"/>
        <w:gridCol w:w="1277"/>
        <w:gridCol w:w="1277"/>
        <w:gridCol w:w="1267"/>
      </w:tblGrid>
      <w:tr>
        <w:trPr>
          <w:trHeight w:val="118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城集团股份有 限公司的独立 发展；</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、捏造、 散布不利于广 东长城集团股 份有限公司的 消息，损害广东 长城集团股份 有限公司的商 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、利用对 广东长城集团 股份有限公司 的控制地位施 加不良影响，造 成广东长城集 团股份有限公 司高级管理人 员、研发人员、 技术人员等核 心人员的异常 变动；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、从广 东长城集团股 份有限公司招 聘专业技术人 员，销售人员、 高级管理人员。 第四条本人 将督促本人的 配偶、成年子女 及其配偶，子女 配偶的父母，本 人的兄弟姐妹 及其配偶、本人 配偶的兄弟姐 妹及其配偶，以 及本人投资的 企业，同受本承 诺函的约束。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公司实际控制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自公司首次公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人蔡廷祥及其</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开发行的股票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限售承诺至</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w:t>
            </w:r>
          </w:p>
        </w:tc>
      </w:tr>
      <w:tr>
        <w:trPr>
          <w:trHeight w:val="30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配偶吴淡珠，同</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在证券交易所</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w:t>
            </w: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时作为公司董</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上市交易之日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日，其余承诺为</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控制人蔡廷祥</w:t>
            </w: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事、高管的蔡廷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起三十六个月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及其配偶吴淡</w:t>
            </w:r>
          </w:p>
        </w:tc>
      </w:tr>
      <w:tr>
        <w:trPr>
          <w:trHeight w:val="312"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祥、吴淡珠公司</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内，不转让或委</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珠严格信守承</w:t>
            </w:r>
          </w:p>
        </w:tc>
      </w:tr>
    </w:tbl>
    <w:p>
      <w:pPr>
        <w:spacing w:lineRule="exact" w:line="1"/>
        <w:rPr>
          <w:sz w:val="2"/>
          <w:szCs w:val="2"/>
        </w:rPr>
      </w:pPr>
      <w:r>
        <w:br w:type="page"/>
      </w:r>
    </w:p>
    <w:tbl>
      <w:tblPr>
        <w:tblOverlap w:val="never"/>
        <w:jc w:val="center"/>
        <w:tblLayout w:type="fixed"/>
      </w:tblPr>
      <w:tblGrid>
        <w:gridCol w:w="1277"/>
        <w:gridCol w:w="1277"/>
        <w:gridCol w:w="1277"/>
        <w:gridCol w:w="1277"/>
        <w:gridCol w:w="1267"/>
      </w:tblGrid>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托他人管理本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诺，未发现违反</w:t>
            </w: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廷祥及其配偶</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人持有的公司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承诺的情况。</w:t>
            </w: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吴淡珠，同时作</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股份，也不由公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为公司董事、高</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司回购本人所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管的蔡廷祥、吴</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持有的股份。在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283"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淡珠</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上述锁定期间 届满后，在本人 任职期间，每年 转让的股份不 超过本人持有 股份总数的百 分之二十五，且 在离职后半年 内，不转让本人 所持有的股份； 在申报离职六 个月后的十二 个月内通过证 券交易所挂牌 交易出售公司 股票的数量占 本人所持有公 司股票总数的 比例不超过百 分之五十。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3"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公司董秘兼副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在本人任职期 间，每年转让的 股份不超过本 人持有股份总 数的百分之二 十五，且在离职 后半年内，不转 让本人所持有 的股份；在申报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 董秘兼副总经</w:t>
            </w:r>
          </w:p>
        </w:tc>
      </w:tr>
      <w:tr>
        <w:trPr>
          <w:trHeight w:val="235"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总经理任锋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离职六个月后</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理任锋严格信</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的十二个月内</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守承诺，未发现</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通过证券交易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违反承诺的情</w:t>
            </w:r>
          </w:p>
        </w:tc>
      </w:tr>
      <w:tr>
        <w:trPr>
          <w:trHeight w:val="222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所挂牌交易出 售公司股票的 数量占本人所 持有公司股票 总数的比例不 超过百分之五 十。</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况。</w:t>
            </w:r>
          </w:p>
        </w:tc>
      </w:tr>
    </w:tbl>
    <w:p>
      <w:pPr>
        <w:spacing w:lineRule="exact" w:line="1"/>
        <w:rPr>
          <w:sz w:val="2"/>
          <w:szCs w:val="2"/>
        </w:rPr>
      </w:pPr>
      <w:r>
        <w:br w:type="page"/>
      </w:r>
    </w:p>
    <w:tbl>
      <w:tblPr>
        <w:tblOverlap w:val="never"/>
        <w:jc w:val="center"/>
        <w:tblLayout w:type="fixed"/>
      </w:tblPr>
      <w:tblGrid>
        <w:gridCol w:w="1277"/>
        <w:gridCol w:w="1277"/>
        <w:gridCol w:w="1277"/>
        <w:gridCol w:w="1277"/>
        <w:gridCol w:w="1267"/>
      </w:tblGrid>
      <w:tr>
        <w:trPr>
          <w:trHeight w:val="6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公司控股股东、 实际控制人蔡 廷祥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如果发生由于 广东省有关文 件和国家有关 部门颁布的相 关规定存在差 异，导致国家有 关税务主管部 门认定股份公 司在以前年度 享受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所得 税率条件不成 立，且需按</w:t>
            </w:r>
            <w:r>
              <w:rPr>
                <w:rFonts w:ascii="Times New Roman" w:eastAsia="Times New Roman" w:hAnsi="Times New Roman" w:cs="Times New Roman"/>
                <w:color w:val="000000"/>
                <w:spacing w:val="0"/>
                <w:w w:val="100"/>
                <w:position w:val="0"/>
                <w:sz w:val="18"/>
                <w:szCs w:val="18"/>
              </w:rPr>
              <w:t xml:space="preserve">33% </w:t>
            </w:r>
            <w:r>
              <w:rPr>
                <w:color w:val="000000"/>
                <w:spacing w:val="0"/>
                <w:w w:val="100"/>
                <w:position w:val="0"/>
              </w:rPr>
              <w:t>的所得税率补 交以前年度所 得税差额的情 况，本人愿意承 担股份公司因 此需要补缴的 所得税款及相 关费用。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 控股股东、实际 控制人蔡廷祥 严格信守承诺， 未发现违反承 诺的情况。</w:t>
            </w:r>
          </w:p>
        </w:tc>
      </w:tr>
      <w:tr>
        <w:trPr>
          <w:trHeight w:val="75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公司控股股东、 实际控制人蔡 廷祥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公司已按规定 向主管税务机 关申报</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 度应交企业所 得税</w:t>
            </w:r>
            <w:r>
              <w:rPr>
                <w:rFonts w:ascii="Times New Roman" w:eastAsia="Times New Roman" w:hAnsi="Times New Roman" w:cs="Times New Roman"/>
                <w:color w:val="000000"/>
                <w:spacing w:val="0"/>
                <w:w w:val="100"/>
                <w:position w:val="0"/>
                <w:sz w:val="18"/>
                <w:szCs w:val="18"/>
              </w:rPr>
              <w:t>435.19</w:t>
            </w:r>
            <w:r>
              <w:rPr>
                <w:color w:val="000000"/>
                <w:spacing w:val="0"/>
                <w:w w:val="100"/>
                <w:position w:val="0"/>
              </w:rPr>
              <w:t>万 元，截至</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公司已上缴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 xml:space="preserve">年度企业 所得税款 </w:t>
            </w:r>
            <w:r>
              <w:rPr>
                <w:rFonts w:ascii="Times New Roman" w:eastAsia="Times New Roman" w:hAnsi="Times New Roman" w:cs="Times New Roman"/>
                <w:color w:val="000000"/>
                <w:spacing w:val="0"/>
                <w:w w:val="100"/>
                <w:position w:val="0"/>
                <w:sz w:val="18"/>
                <w:szCs w:val="18"/>
              </w:rPr>
              <w:t>127.95</w:t>
            </w:r>
            <w:r>
              <w:rPr>
                <w:color w:val="000000"/>
                <w:spacing w:val="0"/>
                <w:w w:val="100"/>
                <w:position w:val="0"/>
              </w:rPr>
              <w:t>万元，并 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日向主管税 务机关潮州市 地方税务局枫 溪税务分局申 请缓交</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 度企业所得税 款</w:t>
            </w:r>
            <w:r>
              <w:rPr>
                <w:rFonts w:ascii="Times New Roman" w:eastAsia="Times New Roman" w:hAnsi="Times New Roman" w:cs="Times New Roman"/>
                <w:color w:val="000000"/>
                <w:spacing w:val="0"/>
                <w:w w:val="100"/>
                <w:position w:val="0"/>
                <w:sz w:val="18"/>
                <w:szCs w:val="18"/>
              </w:rPr>
              <w:t>307.24</w:t>
            </w:r>
            <w:r>
              <w:rPr>
                <w:color w:val="000000"/>
                <w:spacing w:val="0"/>
                <w:w w:val="100"/>
                <w:position w:val="0"/>
              </w:rPr>
              <w:t>万元， 公司承诺在一 年内缴纳，缓交 申请业经潮州 市地方税务局 枫溪税务分局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 控股股东、实际 控制人蔡廷祥 严格信守承诺， 未发现违反承 诺的情况。</w:t>
            </w:r>
          </w:p>
        </w:tc>
      </w:tr>
    </w:tbl>
    <w:p>
      <w:pPr>
        <w:spacing w:lineRule="exact" w:line="1"/>
        <w:rPr>
          <w:sz w:val="2"/>
          <w:szCs w:val="2"/>
        </w:rPr>
      </w:pPr>
      <w:r>
        <w:br w:type="page"/>
      </w:r>
    </w:p>
    <w:tbl>
      <w:tblPr>
        <w:tblOverlap w:val="never"/>
        <w:jc w:val="center"/>
        <w:tblLayout w:type="fixed"/>
      </w:tblPr>
      <w:tblGrid>
        <w:gridCol w:w="1277"/>
        <w:gridCol w:w="1277"/>
        <w:gridCol w:w="1277"/>
        <w:gridCol w:w="1277"/>
        <w:gridCol w:w="1267"/>
      </w:tblGrid>
      <w:tr>
        <w:trPr>
          <w:trHeight w:val="6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批复同意。公司 已于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月清缴上述缓 交税款，主管税 务机关没有就 上述缓交行为 要求公司交纳 滞纳金或承担 法律责任。如果 今后国家有关 税务主管机关 就上述事项要 求公司补交纳 滞纳金或承担 法律责任，本人 愿意按照有关 税务主管部门 的要求承担滞 纳金或相应的 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公司实际控制 人蔡廷祥及其 配偶吴淡珠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公司分别于 </w:t>
            </w: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日以协议 出让方式取得</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宗国有土地使 用权，面积合计 </w:t>
            </w:r>
            <w:r>
              <w:rPr>
                <w:rFonts w:ascii="Times New Roman" w:eastAsia="Times New Roman" w:hAnsi="Times New Roman" w:cs="Times New Roman"/>
                <w:color w:val="000000"/>
                <w:spacing w:val="0"/>
                <w:w w:val="100"/>
                <w:position w:val="0"/>
                <w:sz w:val="18"/>
                <w:szCs w:val="18"/>
              </w:rPr>
              <w:t xml:space="preserve">44,718.35 </w:t>
            </w:r>
            <w:r>
              <w:rPr>
                <w:color w:val="000000"/>
                <w:spacing w:val="0"/>
                <w:w w:val="100"/>
                <w:position w:val="0"/>
              </w:rPr>
              <w:t>平方 米。该等国有土 地使用权均已 办理土地使用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 实际控制人蔡 廷祥及其配偶 吴淡珠严格信 守承诺，未发现 违反承诺的情 况。</w:t>
            </w:r>
          </w:p>
        </w:tc>
      </w:tr>
      <w:tr>
        <w:trPr>
          <w:trHeight w:val="378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公司控股股东、 实际控制人蔡 廷祥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如公司因发行 股票并上市之 前发生的未能 依法缴交社会 保险费及住房 公积金事由而 需要补缴费用、 赔偿损失或缴 交行政罚款的， 本人愿意全额 补偿股份公司 因此承担的全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 控股股东、实际 控制人蔡廷祥 严格信守承诺， 未发现违反承 诺的情况。</w:t>
            </w:r>
          </w:p>
        </w:tc>
      </w:tr>
    </w:tbl>
    <w:p>
      <w:pPr>
        <w:sectPr>
          <w:footnotePr>
            <w:pos w:val="pageBottom"/>
            <w:numFmt w:val="decimal"/>
            <w:numRestart w:val="continuous"/>
          </w:footnotePr>
          <w:pgSz w:w="11900" w:h="16840"/>
          <w:pgMar w:top="1450" w:right="1237" w:bottom="1484" w:left="4289" w:header="0" w:footer="3" w:gutter="0"/>
          <w:cols w:space="720"/>
          <w:noEndnote/>
          <w:rtlGutter w:val="0"/>
          <w:docGrid w:linePitch="360"/>
        </w:sectPr>
      </w:pPr>
    </w:p>
    <w:tbl>
      <w:tblPr>
        <w:tblOverlap w:val="never"/>
        <w:jc w:val="center"/>
        <w:tblLayout w:type="fixed"/>
      </w:tblPr>
      <w:tblGrid>
        <w:gridCol w:w="3202"/>
        <w:gridCol w:w="1272"/>
        <w:gridCol w:w="1277"/>
        <w:gridCol w:w="1277"/>
        <w:gridCol w:w="1277"/>
        <w:gridCol w:w="1282"/>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部费用。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公司股东陈素 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自公司首次公 开发行的股票 在证券交易所 上市交易之日 起三十六个月 内，不转让或委 托他人管理本 人持有的公司 股份，也不由公 司回购本人所 持有的股份。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 股东陈素芳严 格信守承诺，未 发现违反承诺 的情况。</w:t>
            </w:r>
          </w:p>
        </w:tc>
      </w:tr>
      <w:tr>
        <w:trPr>
          <w:trHeight w:val="321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广东长城集团</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公司最近十二 个月未进行证 券投资等高风 险投资，并承诺 使用部分超募 资金永久性补 充流动资金后 十二个月内不 进行证券投资 等高风险投资。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日，广东 长城集团股份 有限公司严格 信守承诺，未发 现违反承诺的 情况。</w:t>
            </w:r>
          </w:p>
        </w:tc>
      </w:tr>
      <w:tr>
        <w:trPr>
          <w:trHeight w:val="320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广东长城集团</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公司最近十二 个月未进行证 券投资、委托理 财、衍生品投 资、创业投资等 高风险投资，并 承诺未来十二 个月内也不进 行上述高风险 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日，广东 长城集团股份 有限公司严格 信守承诺，未发 现违反承诺的 情况。</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未完成履行的具体原因及下一步计划</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五</w:t>
      </w:r>
      <w:bookmarkEnd w:id="214"/>
      <w:r>
        <w:rPr>
          <w:color w:val="000000"/>
          <w:spacing w:val="0"/>
          <w:w w:val="100"/>
          <w:position w:val="0"/>
        </w:rPr>
        <w:t>、聘任、解聘会计师事务所情况</w:t>
      </w:r>
      <w:bookmarkEnd w:id="212"/>
      <w:bookmarkEnd w:id="213"/>
      <w:bookmarkEnd w:id="215"/>
    </w:p>
    <w:p>
      <w:pPr>
        <w:pStyle w:val="Style17"/>
        <w:keepNext w:val="0"/>
        <w:keepLines w:val="0"/>
        <w:widowControl w:val="0"/>
        <w:shd w:val="clear" w:color="auto" w:fill="auto"/>
        <w:bidi w:val="0"/>
        <w:spacing w:before="0" w:after="0" w:line="240" w:lineRule="auto"/>
        <w:ind w:left="1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广东正中珠江会计师事务所（特殊普通合伙）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line="1" w:lineRule="exact"/>
      </w:pP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杨文蔚，杨新春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是"否</w:t>
      </w:r>
    </w:p>
    <w:p>
      <w:pPr>
        <w:pStyle w:val="Style25"/>
        <w:keepNext/>
        <w:keepLines/>
        <w:widowControl w:val="0"/>
        <w:shd w:val="clear" w:color="auto" w:fill="auto"/>
        <w:tabs>
          <w:tab w:pos="522" w:val="left"/>
        </w:tabs>
        <w:bidi w:val="0"/>
        <w:spacing w:before="0" w:after="240" w:line="331" w:lineRule="exact"/>
        <w:ind w:left="0" w:right="0" w:firstLine="0"/>
        <w:jc w:val="both"/>
      </w:pPr>
      <w:bookmarkStart w:id="216" w:name="bookmark216"/>
      <w:bookmarkStart w:id="217" w:name="bookmark217"/>
      <w:bookmarkStart w:id="218" w:name="bookmark218"/>
      <w:bookmarkStart w:id="219" w:name="bookmark219"/>
      <w:r>
        <w:rPr>
          <w:color w:val="000000"/>
          <w:spacing w:val="0"/>
          <w:w w:val="100"/>
          <w:position w:val="0"/>
        </w:rPr>
        <w:t>六</w:t>
      </w:r>
      <w:bookmarkEnd w:id="218"/>
      <w:r>
        <w:rPr>
          <w:color w:val="000000"/>
          <w:spacing w:val="0"/>
          <w:w w:val="100"/>
          <w:position w:val="0"/>
        </w:rPr>
        <w:t>、</w:t>
        <w:tab/>
        <w:t>上市公司及其董事、监事、高级管理人员、公司股东、实际控制人和收购人处罚及整改 情况</w:t>
      </w:r>
      <w:bookmarkEnd w:id="216"/>
      <w:bookmarkEnd w:id="217"/>
      <w:bookmarkEnd w:id="219"/>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不适用</w:t>
      </w:r>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上市公司及其子公司是否被列入环保部门公布的污染严重企业名单</w:t>
      </w:r>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w:t>
      </w:r>
      <w:r>
        <w:rPr>
          <w:color w:val="000000"/>
          <w:spacing w:val="0"/>
          <w:w w:val="100"/>
          <w:position w:val="0"/>
        </w:rPr>
        <w:t>是"否口不适用</w:t>
      </w:r>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上市公司及其子公司是否存在其他重大社会安全问题</w:t>
      </w:r>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w:t>
      </w:r>
      <w:r>
        <w:rPr>
          <w:color w:val="000000"/>
          <w:spacing w:val="0"/>
          <w:w w:val="100"/>
          <w:position w:val="0"/>
        </w:rPr>
        <w:t>是"否口不适用</w:t>
      </w:r>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报告期内是否被行政处罚</w:t>
      </w:r>
    </w:p>
    <w:p>
      <w:pPr>
        <w:pStyle w:val="Style27"/>
        <w:keepNext w:val="0"/>
        <w:keepLines w:val="0"/>
        <w:widowControl w:val="0"/>
        <w:shd w:val="clear" w:color="auto" w:fill="auto"/>
        <w:bidi w:val="0"/>
        <w:spacing w:before="0" w:after="320" w:line="312" w:lineRule="exact"/>
        <w:ind w:left="0" w:right="0" w:firstLine="0"/>
        <w:jc w:val="both"/>
      </w:pPr>
      <w:r>
        <w:rPr>
          <w:color w:val="000000"/>
          <w:spacing w:val="0"/>
          <w:w w:val="100"/>
          <w:position w:val="0"/>
        </w:rPr>
        <w:t>□</w:t>
      </w:r>
      <w:r>
        <w:rPr>
          <w:color w:val="000000"/>
          <w:spacing w:val="0"/>
          <w:w w:val="100"/>
          <w:position w:val="0"/>
        </w:rPr>
        <w:t>是"否口不适用</w:t>
      </w:r>
    </w:p>
    <w:p>
      <w:pPr>
        <w:pStyle w:val="Style25"/>
        <w:keepNext/>
        <w:keepLines/>
        <w:widowControl w:val="0"/>
        <w:shd w:val="clear" w:color="auto" w:fill="auto"/>
        <w:tabs>
          <w:tab w:pos="522" w:val="left"/>
        </w:tabs>
        <w:bidi w:val="0"/>
        <w:spacing w:before="0" w:after="240" w:line="331" w:lineRule="exact"/>
        <w:ind w:left="0" w:right="0" w:firstLine="0"/>
        <w:jc w:val="both"/>
      </w:pPr>
      <w:bookmarkStart w:id="220" w:name="bookmark220"/>
      <w:bookmarkStart w:id="221" w:name="bookmark221"/>
      <w:bookmarkStart w:id="222" w:name="bookmark222"/>
      <w:bookmarkStart w:id="223" w:name="bookmark223"/>
      <w:r>
        <w:rPr>
          <w:color w:val="000000"/>
          <w:spacing w:val="0"/>
          <w:w w:val="100"/>
          <w:position w:val="0"/>
        </w:rPr>
        <w:t>七</w:t>
      </w:r>
      <w:bookmarkEnd w:id="222"/>
      <w:r>
        <w:rPr>
          <w:color w:val="000000"/>
          <w:spacing w:val="0"/>
          <w:w w:val="100"/>
          <w:position w:val="0"/>
        </w:rPr>
        <w:t>、</w:t>
        <w:tab/>
        <w:t>年度报告披露后面临暂停上市和终止上市情况</w:t>
      </w:r>
      <w:bookmarkEnd w:id="220"/>
      <w:bookmarkEnd w:id="221"/>
      <w:bookmarkEnd w:id="223"/>
    </w:p>
    <w:p>
      <w:pPr>
        <w:pStyle w:val="Style27"/>
        <w:keepNext w:val="0"/>
        <w:keepLines w:val="0"/>
        <w:widowControl w:val="0"/>
        <w:shd w:val="clear" w:color="auto" w:fill="auto"/>
        <w:bidi w:val="0"/>
        <w:spacing w:before="0" w:after="320" w:line="312" w:lineRule="exact"/>
        <w:ind w:left="0" w:right="0" w:firstLine="0"/>
        <w:jc w:val="both"/>
      </w:pPr>
      <w:r>
        <w:rPr>
          <w:color w:val="000000"/>
          <w:spacing w:val="0"/>
          <w:w w:val="100"/>
          <w:position w:val="0"/>
        </w:rPr>
        <w:t>不适用</w:t>
      </w:r>
    </w:p>
    <w:p>
      <w:pPr>
        <w:pStyle w:val="Style25"/>
        <w:keepNext/>
        <w:keepLines/>
        <w:widowControl w:val="0"/>
        <w:shd w:val="clear" w:color="auto" w:fill="auto"/>
        <w:tabs>
          <w:tab w:pos="522" w:val="left"/>
        </w:tabs>
        <w:bidi w:val="0"/>
        <w:spacing w:before="0" w:after="240" w:line="331" w:lineRule="exact"/>
        <w:ind w:left="0" w:right="0" w:firstLine="0"/>
        <w:jc w:val="both"/>
      </w:pPr>
      <w:bookmarkStart w:id="224" w:name="bookmark224"/>
      <w:bookmarkStart w:id="225" w:name="bookmark225"/>
      <w:bookmarkStart w:id="226" w:name="bookmark226"/>
      <w:bookmarkStart w:id="227" w:name="bookmark227"/>
      <w:r>
        <w:rPr>
          <w:color w:val="000000"/>
          <w:spacing w:val="0"/>
          <w:w w:val="100"/>
          <w:position w:val="0"/>
        </w:rPr>
        <w:t>八</w:t>
      </w:r>
      <w:bookmarkEnd w:id="226"/>
      <w:r>
        <w:rPr>
          <w:color w:val="000000"/>
          <w:spacing w:val="0"/>
          <w:w w:val="100"/>
          <w:position w:val="0"/>
        </w:rPr>
        <w:t>、</w:t>
        <w:tab/>
        <w:t>其他重大事项的说明</w:t>
      </w:r>
      <w:bookmarkEnd w:id="224"/>
      <w:bookmarkEnd w:id="225"/>
      <w:bookmarkEnd w:id="227"/>
    </w:p>
    <w:p>
      <w:pPr>
        <w:pStyle w:val="Style27"/>
        <w:keepNext w:val="0"/>
        <w:keepLines w:val="0"/>
        <w:widowControl w:val="0"/>
        <w:shd w:val="clear" w:color="auto" w:fill="auto"/>
        <w:bidi w:val="0"/>
        <w:spacing w:before="0" w:after="320" w:line="302" w:lineRule="exact"/>
        <w:ind w:left="0" w:right="0" w:firstLine="0"/>
        <w:jc w:val="both"/>
      </w:pPr>
      <w:r>
        <w:rPr>
          <w:color w:val="000000"/>
          <w:spacing w:val="0"/>
          <w:w w:val="100"/>
          <w:position w:val="0"/>
        </w:rPr>
        <w:t>至本披露日，公司正在筹划重大资产重组事宜，尚存较大不确定性，公司将及时披露相关事项进展情况。具体公告内容详见 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日在巨潮资讯网上披露的《关于重大资产重组停牌公告》。</w:t>
      </w:r>
    </w:p>
    <w:p>
      <w:pPr>
        <w:pStyle w:val="Style25"/>
        <w:keepNext/>
        <w:keepLines/>
        <w:widowControl w:val="0"/>
        <w:shd w:val="clear" w:color="auto" w:fill="auto"/>
        <w:tabs>
          <w:tab w:pos="522" w:val="left"/>
        </w:tabs>
        <w:bidi w:val="0"/>
        <w:spacing w:before="0" w:after="240" w:line="331" w:lineRule="exact"/>
        <w:ind w:left="0" w:right="0" w:firstLine="0"/>
        <w:jc w:val="both"/>
      </w:pPr>
      <w:bookmarkStart w:id="228" w:name="bookmark228"/>
      <w:bookmarkStart w:id="229" w:name="bookmark229"/>
      <w:bookmarkStart w:id="230" w:name="bookmark230"/>
      <w:bookmarkStart w:id="231" w:name="bookmark231"/>
      <w:r>
        <w:rPr>
          <w:color w:val="000000"/>
          <w:spacing w:val="0"/>
          <w:w w:val="100"/>
          <w:position w:val="0"/>
        </w:rPr>
        <w:t>九</w:t>
      </w:r>
      <w:bookmarkEnd w:id="230"/>
      <w:r>
        <w:rPr>
          <w:color w:val="000000"/>
          <w:spacing w:val="0"/>
          <w:w w:val="100"/>
          <w:position w:val="0"/>
        </w:rPr>
        <w:t>、</w:t>
        <w:tab/>
        <w:t>控股子公司重要事项</w:t>
      </w:r>
      <w:bookmarkEnd w:id="228"/>
      <w:bookmarkEnd w:id="229"/>
      <w:bookmarkEnd w:id="231"/>
    </w:p>
    <w:p>
      <w:pPr>
        <w:pStyle w:val="Style27"/>
        <w:keepNext w:val="0"/>
        <w:keepLines w:val="0"/>
        <w:widowControl w:val="0"/>
        <w:shd w:val="clear" w:color="auto" w:fill="auto"/>
        <w:bidi w:val="0"/>
        <w:spacing w:before="0" w:after="200" w:line="312" w:lineRule="exact"/>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日，公司子公司深圳长城世家商贸有限公司与深圳市世纪工艺品文化市场有限公司签署《深圳市房地产租赁合同 书》及补充协议，向其租赁商铺及办公楼共计面积</w:t>
      </w:r>
      <w:r>
        <w:rPr>
          <w:rFonts w:ascii="Times New Roman" w:eastAsia="Times New Roman" w:hAnsi="Times New Roman" w:cs="Times New Roman"/>
          <w:color w:val="000000"/>
          <w:spacing w:val="0"/>
          <w:w w:val="100"/>
          <w:position w:val="0"/>
          <w:sz w:val="18"/>
          <w:szCs w:val="18"/>
        </w:rPr>
        <w:t>13,516</w:t>
      </w:r>
      <w:r>
        <w:rPr>
          <w:color w:val="000000"/>
          <w:spacing w:val="0"/>
          <w:w w:val="100"/>
          <w:position w:val="0"/>
        </w:rPr>
        <w:t>平方米，租赁期陆年，自</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日止，年租 金</w:t>
      </w:r>
      <w:r>
        <w:rPr>
          <w:rFonts w:ascii="Times New Roman" w:eastAsia="Times New Roman" w:hAnsi="Times New Roman" w:cs="Times New Roman"/>
          <w:color w:val="000000"/>
          <w:spacing w:val="0"/>
          <w:w w:val="100"/>
          <w:position w:val="0"/>
          <w:sz w:val="18"/>
          <w:szCs w:val="18"/>
        </w:rPr>
        <w:t>5,676,720</w:t>
      </w:r>
      <w:r>
        <w:rPr>
          <w:color w:val="000000"/>
          <w:spacing w:val="0"/>
          <w:w w:val="100"/>
          <w:position w:val="0"/>
        </w:rPr>
        <w:t>元。目前，相关合同正在正常执行中。</w:t>
      </w:r>
    </w:p>
    <w:p>
      <w:pPr>
        <w:pStyle w:val="Style14"/>
        <w:keepNext/>
        <w:keepLines/>
        <w:widowControl w:val="0"/>
        <w:shd w:val="clear" w:color="auto" w:fill="auto"/>
        <w:bidi w:val="0"/>
        <w:spacing w:before="0" w:after="540" w:line="240" w:lineRule="auto"/>
        <w:ind w:left="0" w:right="0" w:firstLine="0"/>
        <w:jc w:val="center"/>
      </w:pPr>
      <w:bookmarkStart w:id="232" w:name="bookmark232"/>
      <w:bookmarkStart w:id="233" w:name="bookmark233"/>
      <w:bookmarkStart w:id="234" w:name="bookmark234"/>
      <w:r>
        <w:rPr>
          <w:color w:val="000000"/>
          <w:spacing w:val="0"/>
          <w:w w:val="100"/>
          <w:position w:val="0"/>
        </w:rPr>
        <w:t>第六节股份变动及股东情况</w:t>
      </w:r>
      <w:bookmarkEnd w:id="232"/>
      <w:bookmarkEnd w:id="233"/>
      <w:bookmarkEnd w:id="234"/>
    </w:p>
    <w:p>
      <w:pPr>
        <w:pStyle w:val="Style25"/>
        <w:keepNext/>
        <w:keepLines/>
        <w:widowControl w:val="0"/>
        <w:shd w:val="clear" w:color="auto" w:fill="auto"/>
        <w:bidi w:val="0"/>
        <w:spacing w:before="0" w:after="38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一</w:t>
      </w:r>
      <w:bookmarkEnd w:id="237"/>
      <w:r>
        <w:rPr>
          <w:color w:val="000000"/>
          <w:spacing w:val="0"/>
          <w:w w:val="100"/>
          <w:position w:val="0"/>
        </w:rPr>
        <w:t>、股份变动情况</w:t>
      </w:r>
      <w:bookmarkEnd w:id="235"/>
      <w:bookmarkEnd w:id="236"/>
      <w:bookmarkEnd w:id="238"/>
    </w:p>
    <w:p>
      <w:pPr>
        <w:pStyle w:val="Style35"/>
        <w:keepNext/>
        <w:keepLines/>
        <w:widowControl w:val="0"/>
        <w:shd w:val="clear" w:color="auto" w:fill="auto"/>
        <w:bidi w:val="0"/>
        <w:spacing w:before="0" w:after="380" w:line="240" w:lineRule="auto"/>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1</w:t>
      </w:r>
      <w:bookmarkEnd w:id="241"/>
      <w:r>
        <w:rPr>
          <w:color w:val="000000"/>
          <w:spacing w:val="0"/>
          <w:w w:val="100"/>
          <w:position w:val="0"/>
        </w:rPr>
        <w:t>、股份变动情况</w:t>
      </w:r>
      <w:bookmarkEnd w:id="239"/>
      <w:bookmarkEnd w:id="240"/>
      <w:bookmarkEnd w:id="242"/>
    </w:p>
    <w:p>
      <w:pPr>
        <w:pStyle w:val="Style2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0"/>
        <w:gridCol w:w="845"/>
        <w:gridCol w:w="845"/>
        <w:gridCol w:w="840"/>
        <w:gridCol w:w="845"/>
        <w:gridCol w:w="845"/>
        <w:gridCol w:w="811"/>
        <w:gridCol w:w="82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75,462,75</w:t>
            </w:r>
          </w:p>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64,977,75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75,462,75</w:t>
            </w:r>
          </w:p>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64,977,75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75,462,75</w:t>
            </w:r>
          </w:p>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64,977,75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74,537,25</w:t>
            </w:r>
          </w:p>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85,022,25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74,537,25</w:t>
            </w:r>
          </w:p>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85,022,25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7"/>
        <w:keepNext w:val="0"/>
        <w:keepLines w:val="0"/>
        <w:widowControl w:val="0"/>
        <w:shd w:val="clear" w:color="auto" w:fill="auto"/>
        <w:bidi w:val="0"/>
        <w:spacing w:before="0" w:after="140" w:line="240" w:lineRule="auto"/>
        <w:ind w:left="0" w:right="0" w:firstLine="0"/>
        <w:jc w:val="left"/>
      </w:pP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适用口不适用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公司股东蔡廷祥、吴淡珠及陈素芳持有的公开发行前已发行股份合计</w:t>
      </w:r>
      <w:r>
        <w:rPr>
          <w:rFonts w:ascii="Times New Roman" w:eastAsia="Times New Roman" w:hAnsi="Times New Roman" w:cs="Times New Roman"/>
          <w:color w:val="000000"/>
          <w:spacing w:val="0"/>
          <w:w w:val="100"/>
          <w:position w:val="0"/>
          <w:sz w:val="18"/>
          <w:szCs w:val="18"/>
        </w:rPr>
        <w:t>10,485,000</w:t>
      </w:r>
      <w:r>
        <w:rPr>
          <w:color w:val="000000"/>
          <w:spacing w:val="0"/>
          <w:w w:val="100"/>
          <w:position w:val="0"/>
        </w:rPr>
        <w:t>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卜</w:t>
      </w:r>
      <w:r>
        <w:rPr>
          <w:rFonts w:ascii="Times New Roman" w:eastAsia="Times New Roman" w:hAnsi="Times New Roman" w:cs="Times New Roman"/>
          <w:color w:val="000000"/>
          <w:spacing w:val="0"/>
          <w:w w:val="100"/>
          <w:position w:val="0"/>
          <w:sz w:val="18"/>
          <w:szCs w:val="18"/>
        </w:rPr>
        <w:t>7H</w:t>
      </w:r>
      <w:r>
        <w:rPr>
          <w:color w:val="000000"/>
          <w:spacing w:val="0"/>
          <w:w w:val="100"/>
          <w:position w:val="0"/>
        </w:rPr>
        <w:t>衫“〃、必。</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2</w:t>
      </w:r>
      <w:bookmarkEnd w:id="245"/>
      <w:r>
        <w:rPr>
          <w:color w:val="000000"/>
          <w:spacing w:val="0"/>
          <w:w w:val="100"/>
          <w:position w:val="0"/>
        </w:rPr>
        <w:t>、限售股份变动情况</w:t>
      </w:r>
      <w:bookmarkEnd w:id="243"/>
      <w:bookmarkEnd w:id="244"/>
      <w:bookmarkEnd w:id="246"/>
    </w:p>
    <w:p>
      <w:pPr>
        <w:pStyle w:val="Style2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57,375,000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 首次解除限售， 以后每年按照所 持股份总数的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7,920,000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 首次解除限售， 以后每年按照所 持股份总数的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陈素芳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7,920,000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2,247,750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日首次解除限 售，以后每年按 照所持股份总数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 售。</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75,462,750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64,977,750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260"/>
        <w:jc w:val="both"/>
      </w:pPr>
      <w:bookmarkStart w:id="247" w:name="bookmark247"/>
      <w:bookmarkStart w:id="248" w:name="bookmark248"/>
      <w:bookmarkStart w:id="249" w:name="bookmark249"/>
      <w:r>
        <w:rPr>
          <w:color w:val="000000"/>
          <w:spacing w:val="0"/>
          <w:w w:val="100"/>
          <w:position w:val="0"/>
        </w:rPr>
        <w:t>、证券发行与上市情况</w:t>
      </w:r>
      <w:bookmarkEnd w:id="247"/>
      <w:bookmarkEnd w:id="248"/>
      <w:bookmarkEnd w:id="249"/>
    </w:p>
    <w:p>
      <w:pPr>
        <w:pStyle w:val="Style35"/>
        <w:keepNext/>
        <w:keepLines/>
        <w:widowControl w:val="0"/>
        <w:shd w:val="clear" w:color="auto" w:fill="auto"/>
        <w:bidi w:val="0"/>
        <w:spacing w:before="0" w:after="360" w:line="240" w:lineRule="auto"/>
        <w:ind w:left="0" w:right="0" w:firstLine="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1</w:t>
      </w:r>
      <w:bookmarkEnd w:id="252"/>
      <w:r>
        <w:rPr>
          <w:color w:val="000000"/>
          <w:spacing w:val="0"/>
          <w:w w:val="100"/>
          <w:position w:val="0"/>
        </w:rPr>
        <w:t>、公司股份总数及股东结构的变动、公司资产和负债结构的变动情况说明</w:t>
      </w:r>
      <w:bookmarkEnd w:id="250"/>
      <w:bookmarkEnd w:id="251"/>
      <w:bookmarkEnd w:id="253"/>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254" w:name="bookmark254"/>
      <w:bookmarkStart w:id="255" w:name="bookmark255"/>
      <w:bookmarkStart w:id="256" w:name="bookmark256"/>
      <w:r>
        <w:rPr>
          <w:color w:val="000000"/>
          <w:spacing w:val="0"/>
          <w:w w:val="100"/>
          <w:position w:val="0"/>
        </w:rPr>
        <w:t>三、股东和实际控制人情况</w:t>
      </w:r>
      <w:bookmarkEnd w:id="254"/>
      <w:bookmarkEnd w:id="255"/>
      <w:bookmarkEnd w:id="256"/>
    </w:p>
    <w:p>
      <w:pPr>
        <w:pStyle w:val="Style35"/>
        <w:keepNext/>
        <w:keepLines/>
        <w:widowControl w:val="0"/>
        <w:shd w:val="clear" w:color="auto" w:fill="auto"/>
        <w:bidi w:val="0"/>
        <w:spacing w:before="0" w:after="360" w:line="240" w:lineRule="auto"/>
        <w:ind w:left="0" w:right="0" w:firstLine="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1</w:t>
      </w:r>
      <w:bookmarkEnd w:id="259"/>
      <w:r>
        <w:rPr>
          <w:color w:val="000000"/>
          <w:spacing w:val="0"/>
          <w:w w:val="100"/>
          <w:position w:val="0"/>
        </w:rPr>
        <w:t>、公司股东数量及持股情况</w:t>
      </w:r>
      <w:bookmarkEnd w:id="257"/>
      <w:bookmarkEnd w:id="258"/>
      <w:bookmarkEnd w:id="26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3"/>
        <w:gridCol w:w="864"/>
        <w:gridCol w:w="802"/>
        <w:gridCol w:w="797"/>
        <w:gridCol w:w="797"/>
        <w:gridCol w:w="850"/>
        <w:gridCol w:w="1368"/>
        <w:gridCol w:w="1378"/>
      </w:tblGrid>
      <w:tr>
        <w:trPr>
          <w:trHeight w:val="403"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8,297</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tabs>
                <w:tab w:pos="4709" w:val="left"/>
              </w:tabs>
              <w:bidi w:val="0"/>
              <w:spacing w:before="0" w:after="0" w:line="240" w:lineRule="auto"/>
              <w:ind w:left="0" w:right="0" w:firstLine="0"/>
              <w:jc w:val="righ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7,378</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以上的股东持股情况</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持股比例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57,375,00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56,790,000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陈素芳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7,920,000</w:t>
            </w:r>
          </w:p>
        </w:tc>
      </w:tr>
    </w:tbl>
    <w:p>
      <w:pPr>
        <w:widowControl w:val="0"/>
        <w:spacing w:line="1" w:lineRule="exact"/>
      </w:pPr>
      <w:r>
        <w:br w:type="page"/>
      </w:r>
    </w:p>
    <w:tbl>
      <w:tblPr>
        <w:tblOverlap w:val="never"/>
        <w:jc w:val="center"/>
        <w:tblLayout w:type="fixed"/>
      </w:tblPr>
      <w:tblGrid>
        <w:gridCol w:w="1368"/>
        <w:gridCol w:w="1363"/>
        <w:gridCol w:w="864"/>
        <w:gridCol w:w="802"/>
        <w:gridCol w:w="797"/>
        <w:gridCol w:w="797"/>
        <w:gridCol w:w="850"/>
        <w:gridCol w:w="1368"/>
        <w:gridCol w:w="1378"/>
      </w:tblGrid>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深圳市前海硅谷 天堂恒嘉文化创 意发展合伙企业</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2,247,750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陈得光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深圳市东方明珠</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（集团）股份有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黄雪青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851,400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公司股东蔡廷祥和股东吴淡珠为夫妻关系；蔡廷祥与陈素芳是舅甥亲属关系。</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500" w:firstLine="0"/>
              <w:jc w:val="righ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陈素芳</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7,920,000</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深圳市前海硅谷天堂恒嘉文化创 意发展合伙企业（有限合伙）</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7,000,000</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陈得光</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1,947,000</w:t>
            </w: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深圳市东方明珠（集团）股份有限 公司</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1,440,000</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黄雪青</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1,300,000</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李敏</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1,100,000</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杨帆</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851,400</w:t>
            </w: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王建斌</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756,001</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任锋</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749,250</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华润深国投信托有限公司一润金</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号集合资金信托计划</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994"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w:t>
            </w:r>
          </w:p>
        </w:tc>
        <w:tc>
          <w:tcPr>
            <w:gridSpan w:val="7"/>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公司股东蔡廷祥和股东吴淡珠为夫妻关系；蔡廷祥与陈素芳是舅甥亲属关系。</w:t>
            </w:r>
          </w:p>
        </w:tc>
      </w:tr>
    </w:tbl>
    <w:p>
      <w:pPr>
        <w:widowControl w:val="0"/>
        <w:spacing w:line="1" w:lineRule="exact"/>
      </w:pPr>
      <w:r>
        <w:br w:type="page"/>
      </w:r>
    </w:p>
    <w:tbl>
      <w:tblPr>
        <w:tblOverlap w:val="never"/>
        <w:jc w:val="center"/>
        <w:tblLayout w:type="fixed"/>
      </w:tblPr>
      <w:tblGrid>
        <w:gridCol w:w="2731"/>
        <w:gridCol w:w="6854"/>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行动的说明</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参与融资融券业务股东情况说明</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公司股东黄雪青通过普通证券账户持有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股，通过中信证券股份有限公司客户信用交易 担保证券账户持有</w:t>
            </w:r>
            <w:r>
              <w:rPr>
                <w:rFonts w:ascii="Times New Roman" w:eastAsia="Times New Roman" w:hAnsi="Times New Roman" w:cs="Times New Roman"/>
                <w:color w:val="000000"/>
                <w:spacing w:val="0"/>
                <w:w w:val="100"/>
                <w:position w:val="0"/>
                <w:sz w:val="18"/>
                <w:szCs w:val="18"/>
              </w:rPr>
              <w:t>1,300,000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1,300,000</w:t>
            </w:r>
            <w:r>
              <w:rPr>
                <w:color w:val="000000"/>
                <w:spacing w:val="0"/>
                <w:w w:val="100"/>
                <w:position w:val="0"/>
              </w:rPr>
              <w:t>股。</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35"/>
        <w:keepNext/>
        <w:keepLines/>
        <w:widowControl w:val="0"/>
        <w:shd w:val="clear" w:color="auto" w:fill="auto"/>
        <w:bidi w:val="0"/>
        <w:spacing w:before="0" w:after="380" w:line="240" w:lineRule="auto"/>
        <w:ind w:left="0" w:right="0" w:firstLine="0"/>
        <w:jc w:val="left"/>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2</w:t>
      </w:r>
      <w:bookmarkEnd w:id="263"/>
      <w:r>
        <w:rPr>
          <w:color w:val="000000"/>
          <w:spacing w:val="0"/>
          <w:w w:val="100"/>
          <w:position w:val="0"/>
        </w:rPr>
        <w:t>、公司控股股东情况</w:t>
      </w:r>
      <w:bookmarkEnd w:id="261"/>
      <w:bookmarkEnd w:id="262"/>
      <w:bookmarkEnd w:id="264"/>
    </w:p>
    <w:p>
      <w:pPr>
        <w:pStyle w:val="Style17"/>
        <w:keepNext w:val="0"/>
        <w:keepLines w:val="0"/>
        <w:widowControl w:val="0"/>
        <w:shd w:val="clear" w:color="auto" w:fill="auto"/>
        <w:bidi w:val="0"/>
        <w:spacing w:before="0" w:after="0" w:line="240" w:lineRule="auto"/>
        <w:ind w:left="34" w:right="0" w:firstLine="0"/>
        <w:jc w:val="left"/>
      </w:pPr>
      <w:r>
        <w:rPr>
          <w:color w:val="000000"/>
          <w:spacing w:val="0"/>
          <w:w w:val="100"/>
          <w:position w:val="0"/>
        </w:rPr>
        <w:t>自然人</w:t>
      </w:r>
    </w:p>
    <w:tbl>
      <w:tblPr>
        <w:tblOverlap w:val="never"/>
        <w:jc w:val="center"/>
        <w:tblLayout w:type="fixed"/>
      </w:tblPr>
      <w:tblGrid>
        <w:gridCol w:w="3341"/>
        <w:gridCol w:w="2059"/>
        <w:gridCol w:w="41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现任本公司董事长、总经理，广东省人大代表，并兼任中国轻工工艺品进出口 商会陶瓷分会名誉会长、中国陶瓷工业协会副理事长、广东省陶瓷协会副会长、 深圳潮汕商会常务副会长、潮州市陶瓷行业协会会长等社会职务，获得“广东 省劳动模范”、“中国陶瓷行业杰出企业家”“优秀青年企业家”、“中国优秀民营 科技企业家”等荣誉称号。</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3</w:t>
      </w:r>
      <w:bookmarkEnd w:id="267"/>
      <w:r>
        <w:rPr>
          <w:color w:val="000000"/>
          <w:spacing w:val="0"/>
          <w:w w:val="100"/>
          <w:position w:val="0"/>
        </w:rPr>
        <w:t>、公司实际控制人情况</w:t>
      </w:r>
      <w:bookmarkEnd w:id="265"/>
      <w:bookmarkEnd w:id="266"/>
      <w:bookmarkEnd w:id="268"/>
    </w:p>
    <w:p>
      <w:pPr>
        <w:pStyle w:val="Style17"/>
        <w:keepNext w:val="0"/>
        <w:keepLines w:val="0"/>
        <w:widowControl w:val="0"/>
        <w:shd w:val="clear" w:color="auto" w:fill="auto"/>
        <w:bidi w:val="0"/>
        <w:spacing w:before="0" w:after="0" w:line="240" w:lineRule="auto"/>
        <w:ind w:left="34" w:right="0" w:firstLine="0"/>
        <w:jc w:val="left"/>
      </w:pPr>
      <w:r>
        <w:rPr>
          <w:color w:val="000000"/>
          <w:spacing w:val="0"/>
          <w:w w:val="100"/>
          <w:position w:val="0"/>
        </w:rPr>
        <w:t>自然人</w:t>
      </w:r>
    </w:p>
    <w:tbl>
      <w:tblPr>
        <w:tblOverlap w:val="never"/>
        <w:jc w:val="center"/>
        <w:tblLayout w:type="fixed"/>
      </w:tblPr>
      <w:tblGrid>
        <w:gridCol w:w="3230"/>
        <w:gridCol w:w="2227"/>
        <w:gridCol w:w="412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蔡廷祥，现任本公司董事长、总经理，广东省人大代表，并兼任中国轻工工艺品 进出口商会陶瓷分会名誉会长、中国陶瓷工业协会副理事长、广东省陶瓷协会副 会长、深圳潮汕商会常务副会长、潮州市陶瓷行业协会会长等社会职务，获得“广 东省劳动模范”、“中国陶瓷行业杰出企业家”“优秀青年企业家”、“中国优秀民 营科技企业家”等荣誉称号。吴淡珠，现任本公司副董事长、副总经理，潮州市 女企业家协会会长。</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2651760" cy="193865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stretch/>
                  </pic:blipFill>
                  <pic:spPr>
                    <a:xfrm>
                      <a:ext cx="2651760" cy="1938655"/>
                    </a:xfrm>
                    <a:prstGeom prst="rect"/>
                  </pic:spPr>
                </pic:pic>
              </a:graphicData>
            </a:graphic>
          </wp:inline>
        </w:drawing>
      </w:r>
    </w:p>
    <w:p>
      <w:pPr>
        <w:widowControl w:val="0"/>
        <w:spacing w:after="2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实际控制人通过信托或其他资产管理方式控制公司 </w:t>
      </w: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不适用</w:t>
      </w:r>
    </w:p>
    <w:p>
      <w:pPr>
        <w:pStyle w:val="Style35"/>
        <w:keepNext/>
        <w:keepLines/>
        <w:widowControl w:val="0"/>
        <w:shd w:val="clear" w:color="auto" w:fill="auto"/>
        <w:bidi w:val="0"/>
        <w:spacing w:before="0" w:after="300" w:line="240" w:lineRule="auto"/>
        <w:ind w:left="0" w:right="0" w:firstLine="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4</w:t>
      </w:r>
      <w:bookmarkEnd w:id="271"/>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269"/>
      <w:bookmarkEnd w:id="270"/>
      <w:bookmarkEnd w:id="272"/>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限售条件股东名称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持有的限售条件股份数</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新增可上市交易股份数</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bl>
    <w:p>
      <w:pPr>
        <w:spacing w:lineRule="exact" w:line="1"/>
        <w:rPr>
          <w:sz w:val="2"/>
          <w:szCs w:val="2"/>
        </w:rPr>
      </w:pPr>
      <w:r>
        <w:br w:type="page"/>
      </w:r>
    </w:p>
    <w:p>
      <w:pPr>
        <w:pStyle w:val="Style14"/>
        <w:keepNext/>
        <w:keepLines/>
        <w:widowControl w:val="0"/>
        <w:shd w:val="clear" w:color="auto" w:fill="auto"/>
        <w:bidi w:val="0"/>
        <w:spacing w:before="0" w:after="560" w:line="240" w:lineRule="auto"/>
        <w:ind w:left="0" w:right="0" w:firstLine="0"/>
        <w:jc w:val="center"/>
      </w:pPr>
      <w:bookmarkStart w:id="273" w:name="bookmark273"/>
      <w:bookmarkStart w:id="274" w:name="bookmark274"/>
      <w:bookmarkStart w:id="275" w:name="bookmark275"/>
      <w:r>
        <w:rPr>
          <w:color w:val="000000"/>
          <w:spacing w:val="0"/>
          <w:w w:val="100"/>
          <w:position w:val="0"/>
        </w:rPr>
        <w:t>第七节 董事、监事、高级管理人员和员工情况</w:t>
      </w:r>
      <w:bookmarkEnd w:id="273"/>
      <w:bookmarkEnd w:id="274"/>
      <w:bookmarkEnd w:id="275"/>
    </w:p>
    <w:p>
      <w:pPr>
        <w:pStyle w:val="Style25"/>
        <w:keepNext/>
        <w:keepLines/>
        <w:widowControl w:val="0"/>
        <w:shd w:val="clear" w:color="auto" w:fill="auto"/>
        <w:bidi w:val="0"/>
        <w:spacing w:before="0" w:after="360" w:line="240" w:lineRule="auto"/>
        <w:ind w:left="0" w:right="0" w:firstLine="260"/>
        <w:jc w:val="left"/>
      </w:pPr>
      <w:bookmarkStart w:id="276" w:name="bookmark276"/>
      <w:bookmarkStart w:id="277" w:name="bookmark277"/>
      <w:bookmarkStart w:id="278" w:name="bookmark278"/>
      <w:r>
        <w:rPr>
          <w:color w:val="000000"/>
          <w:spacing w:val="0"/>
          <w:w w:val="100"/>
          <w:position w:val="0"/>
        </w:rPr>
        <w:t>、董事、监事和高级管理人员持股变动</w:t>
      </w:r>
      <w:bookmarkEnd w:id="276"/>
      <w:bookmarkEnd w:id="277"/>
      <w:bookmarkEnd w:id="278"/>
    </w:p>
    <w:p>
      <w:pPr>
        <w:pStyle w:val="Style35"/>
        <w:keepNext/>
        <w:keepLines/>
        <w:widowControl w:val="0"/>
        <w:shd w:val="clear" w:color="auto" w:fill="auto"/>
        <w:bidi w:val="0"/>
        <w:spacing w:before="0" w:after="30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、持股情况</w:t>
      </w:r>
      <w:bookmarkEnd w:id="279"/>
      <w:bookmarkEnd w:id="280"/>
      <w:bookmarkEnd w:id="282"/>
    </w:p>
    <w:tbl>
      <w:tblPr>
        <w:tblOverlap w:val="never"/>
        <w:jc w:val="center"/>
        <w:tblLayout w:type="fixed"/>
      </w:tblPr>
      <w:tblGrid>
        <w:gridCol w:w="686"/>
        <w:gridCol w:w="682"/>
        <w:gridCol w:w="682"/>
        <w:gridCol w:w="682"/>
        <w:gridCol w:w="686"/>
        <w:gridCol w:w="682"/>
        <w:gridCol w:w="686"/>
        <w:gridCol w:w="682"/>
        <w:gridCol w:w="682"/>
        <w:gridCol w:w="686"/>
        <w:gridCol w:w="682"/>
        <w:gridCol w:w="686"/>
        <w:gridCol w:w="682"/>
        <w:gridCol w:w="696"/>
      </w:tblGrid>
      <w:tr>
        <w:trPr>
          <w:trHeight w:val="22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期初持 有的股 权激励 获授予 限制性 股票数 量（股）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本期获 授予的 股权激 励限制 性股票 数量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本期被 注销的 股权激 励限制 性股票 数量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期末持 有的股 权激励 获授予 限制性 股票数 量（股）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增减变 动原因</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长、总</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副董事 长、副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 董秘、 副总经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翟振群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董事、 财务总 监、副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高洪星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候文全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王铁军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谢建歆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金永丽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686"/>
        <w:gridCol w:w="682"/>
        <w:gridCol w:w="682"/>
        <w:gridCol w:w="682"/>
        <w:gridCol w:w="686"/>
        <w:gridCol w:w="682"/>
        <w:gridCol w:w="686"/>
        <w:gridCol w:w="682"/>
        <w:gridCol w:w="682"/>
        <w:gridCol w:w="686"/>
        <w:gridCol w:w="682"/>
        <w:gridCol w:w="686"/>
        <w:gridCol w:w="682"/>
        <w:gridCol w:w="696"/>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陈睿峰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68,292,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66,312,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二</w:t>
      </w:r>
      <w:bookmarkEnd w:id="285"/>
      <w:r>
        <w:rPr>
          <w:color w:val="000000"/>
          <w:spacing w:val="0"/>
          <w:w w:val="100"/>
          <w:position w:val="0"/>
        </w:rPr>
        <w:t>、任职情况</w:t>
      </w:r>
      <w:bookmarkEnd w:id="283"/>
      <w:bookmarkEnd w:id="284"/>
      <w:bookmarkEnd w:id="286"/>
    </w:p>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27"/>
        <w:keepNext w:val="0"/>
        <w:keepLines w:val="0"/>
        <w:widowControl w:val="0"/>
        <w:shd w:val="clear" w:color="auto" w:fill="auto"/>
        <w:bidi w:val="0"/>
        <w:spacing w:before="0" w:after="100" w:line="316" w:lineRule="exact"/>
        <w:ind w:left="0" w:right="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27"/>
        <w:keepNext w:val="0"/>
        <w:keepLines w:val="0"/>
        <w:widowControl w:val="0"/>
        <w:shd w:val="clear" w:color="auto" w:fill="auto"/>
        <w:tabs>
          <w:tab w:pos="672" w:val="left"/>
        </w:tabs>
        <w:bidi w:val="0"/>
        <w:spacing w:before="0" w:after="0" w:line="360" w:lineRule="auto"/>
        <w:ind w:left="0" w:right="0"/>
        <w:jc w:val="both"/>
      </w:pPr>
      <w:bookmarkStart w:id="287" w:name="bookmark287"/>
      <w:r>
        <w:rPr>
          <w:rFonts w:ascii="Times New Roman" w:eastAsia="Times New Roman" w:hAnsi="Times New Roman" w:cs="Times New Roman"/>
          <w:color w:val="000000"/>
          <w:spacing w:val="0"/>
          <w:w w:val="100"/>
          <w:position w:val="0"/>
          <w:sz w:val="18"/>
          <w:szCs w:val="18"/>
        </w:rPr>
        <w:t>1</w:t>
      </w:r>
      <w:bookmarkEnd w:id="287"/>
      <w:r>
        <w:rPr>
          <w:color w:val="000000"/>
          <w:spacing w:val="0"/>
          <w:w w:val="100"/>
          <w:position w:val="0"/>
        </w:rPr>
        <w:t>、</w:t>
        <w:tab/>
        <w:t>董事会成员</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名。公司董事简历如下：</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蔡廷祥，董事长，男，中国国籍，无永久境外居留权，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年出生，长江商学院高级工商管理硕士，广东省艺术陶瓷高 级工艺美术师。曾任潮州市长城陶瓷制作厂总经理，广东长城集团有限公司董事长。现任本公司董事长、总经理，广东省人 大代表，并兼任中国轻工工艺品进出口商会陶瓷分会名誉会长、中国陶瓷工业协会副理事长、广东省陶瓷协会副会长、深圳 潮汕商会常务副会长、潮州市陶瓷行业协会会长等社会职务，获得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广东省劳动模范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中国陶瓷行业杰出企业家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优秀青 年企业家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中国优秀民营科技企业家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吴淡珠，副董事长，女，中国国籍，无永久境外居留权，</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年出生，本科学历。曾任潮州市长城陶瓷制作厂副总经理, 广东长城集团有限公司营销总监、副董事长、副总经理。现任本公司副董事长、副总经理，潮州市女企业家协会会长。</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任锋，董事，男，中国国籍，无永久境外居留权，</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年出生，本科学历，并先后在长江商学院、中欧商学院进修学习。 曾任职于辽宁省八家子铅锌矿技术室、北京城建亚泰公司市政分公司、广东省潮州市神奇果园旅游景区、广东省高级技工学 校潮州分校。</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年加入本公司并历任办公室主任、副总经理、常务副总经理。现任本公司董事会秘书、副总经理、董事。</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翟振群，董事，男，中国国籍，无永久境外居留权，</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年出生，本科学历。曾任职于湖北塑料编织厂、台湾云辰集团 东莞利源电子厂、东莞明兴五金厂（港资）。现任本公司财务总监、副总经理、董事。</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刘浩，董事，男，中国国籍，无永久境外居留权，</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年出生，本科学历。曾任</w:t>
      </w:r>
      <w:r>
        <w:rPr>
          <w:rFonts w:ascii="Times New Roman" w:eastAsia="Times New Roman" w:hAnsi="Times New Roman" w:cs="Times New Roman"/>
          <w:color w:val="000000"/>
          <w:spacing w:val="0"/>
          <w:w w:val="100"/>
          <w:position w:val="0"/>
          <w:sz w:val="18"/>
          <w:szCs w:val="18"/>
        </w:rPr>
        <w:t>WELLCHOICE</w:t>
      </w:r>
      <w:r>
        <w:rPr>
          <w:color w:val="000000"/>
          <w:spacing w:val="0"/>
          <w:w w:val="100"/>
          <w:position w:val="0"/>
        </w:rPr>
        <w:t>投资集团公司投资总监、 深圳市东方明珠集团公司总裁助理兼投资部经理、深圳市彩虹精细化工股份有限公司监事。现任本公司董事、深圳市深港产 学研创业投资有限公司投资经理。</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高洪星，董事，男，中国国籍，无永久境外居留权，</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年出生，博士，高级经济师。</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日前，曾任深圳发 展银行支行行长、中国农业发展银行广东省分行信贷处处长、国泰君安证券股份有限公司深圳分公司副总裁、华林证券有限 责任公司董事长兼总裁。现任本公司董事、香港卫视董事局主席、北京对外经贸大学和人民银行总行研究生部研究生导师、 特聘教授、深圳高级职称评委会评委。</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王铁军，独立董事，男，中国国籍，无永久境外居留权，</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年出生，加州美国大学金融学博士。现任北京高科创业投 资顾问有限公司</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w:t>
      </w:r>
      <w:r>
        <w:rPr>
          <w:color w:val="000000"/>
          <w:spacing w:val="0"/>
          <w:w w:val="100"/>
          <w:position w:val="0"/>
        </w:rPr>
        <w:t>兼任北京大学公共经济管理研究中心投融资研究所副所长、北京工商大学教授、加州美国大学教授及 博士生导师。现担任本公司独立董事。</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安宁，独立董事，男，中国国籍，无永久境外居留权，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年出生，长江商学院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注册会计师、税务师。曾任上 海美克投资管理有限公司副总经理，健康元药业集团股份有限公司财务总监。现任本公司独立董事、丽珠医药集团股份有限 公司董事、总裁及财务负责人。</w:t>
      </w:r>
    </w:p>
    <w:p>
      <w:pPr>
        <w:pStyle w:val="Style27"/>
        <w:keepNext w:val="0"/>
        <w:keepLines w:val="0"/>
        <w:widowControl w:val="0"/>
        <w:shd w:val="clear" w:color="auto" w:fill="auto"/>
        <w:bidi w:val="0"/>
        <w:spacing w:before="0" w:after="100" w:line="316" w:lineRule="exact"/>
        <w:ind w:left="0" w:right="0"/>
        <w:jc w:val="both"/>
      </w:pPr>
      <w:r>
        <w:rPr>
          <w:color w:val="000000"/>
          <w:spacing w:val="0"/>
          <w:w w:val="100"/>
          <w:position w:val="0"/>
        </w:rPr>
        <w:t>侯文全，独立董事，男，中国国籍，无永久境外居留权，</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年出生，本科学历。曾任职于北京玻璃集团玻璃仪器厂， 工程师。现任本公司独立董事、中国陶瓷工业协会副秘书长。</w:t>
      </w:r>
    </w:p>
    <w:p>
      <w:pPr>
        <w:pStyle w:val="Style27"/>
        <w:keepNext w:val="0"/>
        <w:keepLines w:val="0"/>
        <w:widowControl w:val="0"/>
        <w:shd w:val="clear" w:color="auto" w:fill="auto"/>
        <w:tabs>
          <w:tab w:pos="691" w:val="left"/>
        </w:tabs>
        <w:bidi w:val="0"/>
        <w:spacing w:before="0" w:after="0" w:line="360" w:lineRule="auto"/>
        <w:ind w:left="0" w:right="0"/>
        <w:jc w:val="both"/>
      </w:pPr>
      <w:bookmarkStart w:id="288" w:name="bookmark288"/>
      <w:r>
        <w:rPr>
          <w:rFonts w:ascii="Times New Roman" w:eastAsia="Times New Roman" w:hAnsi="Times New Roman" w:cs="Times New Roman"/>
          <w:color w:val="000000"/>
          <w:spacing w:val="0"/>
          <w:w w:val="100"/>
          <w:position w:val="0"/>
          <w:sz w:val="18"/>
          <w:szCs w:val="18"/>
        </w:rPr>
        <w:t>2</w:t>
      </w:r>
      <w:bookmarkEnd w:id="288"/>
      <w:r>
        <w:rPr>
          <w:color w:val="000000"/>
          <w:spacing w:val="0"/>
          <w:w w:val="100"/>
          <w:position w:val="0"/>
        </w:rPr>
        <w:t>、</w:t>
        <w:tab/>
        <w:t>监事会成员</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名成员组成，其中职工代表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名。公司监事简历如下：</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谢建歆，监事会主席，男，中国国籍，无永久境外居留权，</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年出生，大专学历。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 xml:space="preserve">年加入本公司，先后任技术研 发中心样品室管理员、行政管理中心行政助理、行政管理中心人力资源部经理。现任本公司人事总监、品牌总监兼监事会主 </w:t>
      </w:r>
      <w:r>
        <w:rPr>
          <w:color w:val="000000"/>
          <w:spacing w:val="0"/>
          <w:w w:val="100"/>
          <w:position w:val="0"/>
        </w:rPr>
        <w:t>席。</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陈伟雄，监事，男，中国国籍，无永久境外居留权，</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年出生，本科学历。</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年加入本公司，先后任总经理助理、 行政总监。现任本公司办公室主任、监事。</w:t>
      </w:r>
    </w:p>
    <w:p>
      <w:pPr>
        <w:pStyle w:val="Style27"/>
        <w:keepNext w:val="0"/>
        <w:keepLines w:val="0"/>
        <w:widowControl w:val="0"/>
        <w:shd w:val="clear" w:color="auto" w:fill="auto"/>
        <w:bidi w:val="0"/>
        <w:spacing w:before="0" w:after="120" w:line="314" w:lineRule="exact"/>
        <w:ind w:left="0" w:right="0"/>
        <w:jc w:val="both"/>
      </w:pPr>
      <w:r>
        <w:rPr>
          <w:color w:val="000000"/>
          <w:spacing w:val="0"/>
          <w:w w:val="100"/>
          <w:position w:val="0"/>
        </w:rPr>
        <w:t>金永丽，职工监事，女，中国国籍，无永久境外居留权，</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年出生，大专学历。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年加入本公司，先后任车间统 计、试验室检测员。现任本公司研发中心助理、职工监事。</w:t>
      </w:r>
    </w:p>
    <w:p>
      <w:pPr>
        <w:pStyle w:val="Style27"/>
        <w:keepNext w:val="0"/>
        <w:keepLines w:val="0"/>
        <w:widowControl w:val="0"/>
        <w:shd w:val="clear" w:color="auto" w:fill="auto"/>
        <w:bidi w:val="0"/>
        <w:spacing w:before="0" w:after="0" w:line="360" w:lineRule="auto"/>
        <w:ind w:left="0" w:right="0"/>
        <w:jc w:val="both"/>
      </w:pPr>
      <w:bookmarkStart w:id="289" w:name="bookmark289"/>
      <w:r>
        <w:rPr>
          <w:rFonts w:ascii="Times New Roman" w:eastAsia="Times New Roman" w:hAnsi="Times New Roman" w:cs="Times New Roman"/>
          <w:color w:val="000000"/>
          <w:spacing w:val="0"/>
          <w:w w:val="100"/>
          <w:position w:val="0"/>
          <w:sz w:val="18"/>
          <w:szCs w:val="18"/>
        </w:rPr>
        <w:t>3</w:t>
      </w:r>
      <w:bookmarkEnd w:id="289"/>
      <w:r>
        <w:rPr>
          <w:color w:val="000000"/>
          <w:spacing w:val="0"/>
          <w:w w:val="100"/>
          <w:position w:val="0"/>
        </w:rPr>
        <w:t>、高级管理人员</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蔡廷祥，总经理，工作经历请参见前述董事会成员介绍。</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吴淡珠，副总经理，工作经历请参见前述董事会成员介绍。</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任锋，董事会秘书兼副总经理，工作经历请参见前述董事会成员介绍。</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翟振群，财务总监兼副总经理，工作经历请参见前述董事会成员介绍。</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陈睿峰，副总经理，男，中国国籍，无永久境外居留权，</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年出生，中南财经政法大学</w:t>
      </w:r>
      <w:r>
        <w:rPr>
          <w:rFonts w:ascii="Times New Roman" w:eastAsia="Times New Roman" w:hAnsi="Times New Roman" w:cs="Times New Roman"/>
          <w:color w:val="000000"/>
          <w:spacing w:val="0"/>
          <w:w w:val="100"/>
          <w:position w:val="0"/>
          <w:sz w:val="18"/>
          <w:szCs w:val="18"/>
        </w:rPr>
        <w:t xml:space="preserve">EMBA </w:t>
      </w:r>
      <w:r>
        <w:rPr>
          <w:color w:val="000000"/>
          <w:spacing w:val="0"/>
          <w:w w:val="100"/>
          <w:position w:val="0"/>
        </w:rPr>
        <w:t>（高级管理人员工商管 理硕士）。曾任杭州阳光创意广告公司品牌管理总监，国有上市公司酒鬼酒（</w:t>
      </w:r>
      <w:r>
        <w:rPr>
          <w:rFonts w:ascii="Times New Roman" w:eastAsia="Times New Roman" w:hAnsi="Times New Roman" w:cs="Times New Roman"/>
          <w:color w:val="000000"/>
          <w:spacing w:val="0"/>
          <w:w w:val="100"/>
          <w:position w:val="0"/>
          <w:sz w:val="18"/>
          <w:szCs w:val="18"/>
        </w:rPr>
        <w:t>000799</w:t>
      </w:r>
      <w:r>
        <w:rPr>
          <w:color w:val="000000"/>
          <w:spacing w:val="0"/>
          <w:w w:val="100"/>
          <w:position w:val="0"/>
        </w:rPr>
        <w:t>）股份公司及销售公司总经理助理，浙 江百兴食品（中日合资）营销副总兼中国事业部总经理，北京平大境界酒业公司常务副总兼营销总监（贵州茅台酒股份公司 出品的水立方酒品牌总运营商）。现任本公司副总经理。</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在股东单位任职情况</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不适用</w:t>
      </w:r>
    </w:p>
    <w:p>
      <w:pPr>
        <w:pStyle w:val="Style27"/>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在其他单位任职情况</w:t>
      </w:r>
    </w:p>
    <w:p>
      <w:pPr>
        <w:pStyle w:val="Style27"/>
        <w:keepNext w:val="0"/>
        <w:keepLines w:val="0"/>
        <w:widowControl w:val="0"/>
        <w:shd w:val="clear" w:color="auto" w:fill="auto"/>
        <w:bidi w:val="0"/>
        <w:spacing w:before="0" w:after="0" w:line="350" w:lineRule="auto"/>
        <w:ind w:left="0" w:right="0" w:firstLine="0"/>
        <w:jc w:val="left"/>
      </w:pP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210"/>
        <w:gridCol w:w="3187"/>
        <w:gridCol w:w="1066"/>
        <w:gridCol w:w="1195"/>
        <w:gridCol w:w="1325"/>
        <w:gridCol w:w="160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王铁军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北京高科创业投资顾问有限公司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王铁军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北京大学公共经济管理研究中心投融资 研究所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副所长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高洪星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香港卫视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董事局主席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高洪星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北京对外经贸大学和人民银行总行研究 生部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研究生导师、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特聘教授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侯文全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中国陶瓷工业协会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副秘书长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丽珠医药集团股份有限公司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董事、总裁及 财务负责人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深圳市深港产学研创业投资有限公司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独董安宁已于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日向丽珠医药集团股份有限公司辞去董事、公司总裁及财务负责人等一切相关 职务。</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rPr>
        <w:t>三</w:t>
      </w:r>
      <w:bookmarkEnd w:id="292"/>
      <w:r>
        <w:rPr>
          <w:color w:val="000000"/>
          <w:spacing w:val="0"/>
          <w:w w:val="100"/>
          <w:position w:val="0"/>
        </w:rPr>
        <w:t>、董事、监事、高级管理人员报酬情况</w:t>
      </w:r>
      <w:bookmarkEnd w:id="290"/>
      <w:bookmarkEnd w:id="291"/>
      <w:bookmarkEnd w:id="293"/>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160" w:firstLine="0"/>
        <w:jc w:val="right"/>
      </w:pPr>
      <w:r>
        <mc:AlternateContent>
          <mc:Choice Requires="wps">
            <w:drawing>
              <wp:anchor distT="0" distB="0" distL="76200" distR="76200" simplePos="0" relativeHeight="125829386" behindDoc="0" locked="0" layoutInCell="1" allowOverlap="1">
                <wp:simplePos x="0" y="0"/>
                <wp:positionH relativeFrom="page">
                  <wp:posOffset>662305</wp:posOffset>
                </wp:positionH>
                <wp:positionV relativeFrom="paragraph">
                  <wp:posOffset>165100</wp:posOffset>
                </wp:positionV>
                <wp:extent cx="2197735" cy="146050"/>
                <wp:wrapSquare wrapText="right"/>
                <wp:docPr id="22" name="Shape 22"/>
                <a:graphic xmlns:a="http://schemas.openxmlformats.org/drawingml/2006/main">
                  <a:graphicData uri="http://schemas.microsoft.com/office/word/2010/wordprocessingShape">
                    <wps:wsp>
                      <wps:cNvSpPr txBox="1"/>
                      <wps:spPr>
                        <a:xfrm>
                          <a:ext cx="2197735"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xbxContent>
                      </wps:txbx>
                      <wps:bodyPr wrap="none" lIns="0" tIns="0" rIns="0" bIns="0">
                        <a:noAutoFit/>
                      </wps:bodyPr>
                    </wps:wsp>
                  </a:graphicData>
                </a:graphic>
              </wp:anchor>
            </w:drawing>
          </mc:Choice>
          <mc:Fallback>
            <w:pict>
              <v:shape id="_x0000_s1048" type="#_x0000_t202" style="position:absolute;margin-left:52.149999999999999pt;margin-top:13.pt;width:173.05000000000001pt;height:11.5pt;z-index:-125829367;mso-wrap-distance-left:6.pt;mso-wrap-distance-right:6.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xbxContent>
                </v:textbox>
                <w10:wrap type="square" side="right" anchorx="page"/>
              </v:shape>
            </w:pict>
          </mc:Fallback>
        </mc:AlternateContent>
      </w:r>
      <w:r>
        <w:rPr>
          <w:color w:val="000000"/>
          <w:spacing w:val="0"/>
          <w:w w:val="100"/>
          <w:position w:val="0"/>
        </w:rPr>
        <w:t>公司董事、监事报酬由公司股东大会决定，公司高级管理人员报酬由公司董 事会决定；在公司承担职务的董事、监事、高级管理人员报酬由公司支付，</w:t>
      </w:r>
      <w:r>
        <w:br w:type="page"/>
      </w:r>
    </w:p>
    <w:tbl>
      <w:tblPr>
        <w:tblOverlap w:val="never"/>
        <w:jc w:val="center"/>
        <w:tblLayout w:type="fixed"/>
      </w:tblPr>
      <w:tblGrid>
        <w:gridCol w:w="3600"/>
        <w:gridCol w:w="59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董事、监事不另外支付津贴。</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董事、监事和高级管理人员的报酬按照《公司章程》及《薪酬和考核委员会 工作细则》等规定，依据公司经营状况、盈利水平结合其职位、责任、能力、 市场薪资行情等因素确定并发放。</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公司现有董事、监事、高级管理人员共</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年度在公司领取的税前 报酬总额为</w:t>
            </w:r>
            <w:r>
              <w:rPr>
                <w:rFonts w:ascii="Times New Roman" w:eastAsia="Times New Roman" w:hAnsi="Times New Roman" w:cs="Times New Roman"/>
                <w:color w:val="000000"/>
                <w:spacing w:val="0"/>
                <w:w w:val="100"/>
                <w:position w:val="0"/>
                <w:sz w:val="18"/>
                <w:szCs w:val="18"/>
              </w:rPr>
              <w:t>130.46</w:t>
            </w:r>
            <w:r>
              <w:rPr>
                <w:color w:val="000000"/>
                <w:spacing w:val="0"/>
                <w:w w:val="100"/>
                <w:position w:val="0"/>
              </w:rPr>
              <w:t>万元。</w:t>
            </w:r>
          </w:p>
        </w:tc>
      </w:tr>
    </w:tbl>
    <w:p>
      <w:pPr>
        <w:pStyle w:val="Style1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公司报告期内董事、监事和高级管理人员报酬情况</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195"/>
        <w:gridCol w:w="1195"/>
        <w:gridCol w:w="1200"/>
        <w:gridCol w:w="120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从股东单位获</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副董事长、副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副董事长、副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翟振群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董事、财务总 监、副总经理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高洪星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侯文全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王铁军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谢建歆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金永丽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陈睿峰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130.46</w:t>
            </w:r>
            <w:r>
              <w:rPr>
                <w:rFonts w:ascii="Times New Roman" w:eastAsia="Times New Roman" w:hAnsi="Times New Roman" w:cs="Times New Roman"/>
                <w:color w:val="FF0000"/>
                <w:spacing w:val="0"/>
                <w:w w:val="100"/>
                <w:position w:val="0"/>
                <w:sz w:val="18"/>
                <w:szCs w:val="18"/>
                <w:vertAlign w:val="superscript"/>
              </w:rPr>
              <w:t>4</w:t>
            </w:r>
          </w:p>
        </w:tc>
      </w:tr>
    </w:tbl>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上表中，董监高从公司获得的报酬总额未包含公司为其支付的社保、公积金部分。 公司董事、监事、高级管理人员报告期内被授予的股权激励情况</w:t>
      </w:r>
    </w:p>
    <w:p>
      <w:pPr>
        <w:pStyle w:val="Style2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rPr>
        <w:t>四</w:t>
      </w:r>
      <w:bookmarkEnd w:id="296"/>
      <w:r>
        <w:rPr>
          <w:color w:val="000000"/>
          <w:spacing w:val="0"/>
          <w:w w:val="100"/>
          <w:position w:val="0"/>
        </w:rPr>
        <w:t>、报告期核心技术团队或关键技术人员变动情况（非董事、监事、高级管理人员）</w:t>
      </w:r>
      <w:bookmarkEnd w:id="294"/>
      <w:bookmarkEnd w:id="295"/>
      <w:bookmarkEnd w:id="297"/>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报告期内，公司核心技术团队或关键技术人员未发生变动。</w:t>
      </w:r>
      <w:r>
        <w:br w:type="page"/>
      </w:r>
    </w:p>
    <w:p>
      <w:pPr>
        <w:pStyle w:val="Style25"/>
        <w:keepNext/>
        <w:keepLines/>
        <w:widowControl w:val="0"/>
        <w:shd w:val="clear" w:color="auto" w:fill="auto"/>
        <w:bidi w:val="0"/>
        <w:spacing w:before="0" w:after="36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rPr>
        <w:t>五</w:t>
      </w:r>
      <w:bookmarkEnd w:id="300"/>
      <w:r>
        <w:rPr>
          <w:color w:val="000000"/>
          <w:spacing w:val="0"/>
          <w:w w:val="100"/>
          <w:position w:val="0"/>
        </w:rPr>
        <w:t>、公司员工情况</w:t>
      </w:r>
      <w:bookmarkEnd w:id="298"/>
      <w:bookmarkEnd w:id="299"/>
      <w:bookmarkEnd w:id="301"/>
    </w:p>
    <w:p>
      <w:pPr>
        <w:pStyle w:val="Style17"/>
        <w:keepNext w:val="0"/>
        <w:keepLines w:val="0"/>
        <w:widowControl w:val="0"/>
        <w:shd w:val="clear" w:color="auto" w:fill="auto"/>
        <w:bidi w:val="0"/>
        <w:spacing w:before="0" w:after="80" w:line="240" w:lineRule="auto"/>
        <w:ind w:left="418"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日,公司共有在职员工</w:t>
      </w:r>
      <w:r>
        <w:rPr>
          <w:rFonts w:ascii="Times New Roman" w:eastAsia="Times New Roman" w:hAnsi="Times New Roman" w:cs="Times New Roman"/>
          <w:color w:val="000000"/>
          <w:spacing w:val="0"/>
          <w:w w:val="100"/>
          <w:position w:val="0"/>
          <w:sz w:val="18"/>
          <w:szCs w:val="18"/>
          <w:u w:val="single"/>
        </w:rPr>
        <w:t>1134</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名，构成情况如下:</w:t>
      </w:r>
    </w:p>
    <w:p>
      <w:pPr>
        <w:pStyle w:val="Style17"/>
        <w:keepNext w:val="0"/>
        <w:keepLines w:val="0"/>
        <w:widowControl w:val="0"/>
        <w:shd w:val="clear" w:color="auto" w:fill="auto"/>
        <w:bidi w:val="0"/>
        <w:spacing w:before="0" w:after="0" w:line="240" w:lineRule="auto"/>
        <w:ind w:left="418"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、按专业构成划分</w:t>
      </w:r>
    </w:p>
    <w:tbl>
      <w:tblPr>
        <w:tblOverlap w:val="never"/>
        <w:jc w:val="center"/>
        <w:tblLayout w:type="fixed"/>
      </w:tblPr>
      <w:tblGrid>
        <w:gridCol w:w="3446"/>
        <w:gridCol w:w="3240"/>
        <w:gridCol w:w="2890"/>
      </w:tblGrid>
      <w:tr>
        <w:trPr>
          <w:trHeight w:val="355"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分类</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占比</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7.67%</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管理办公人员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29.28%</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63.05%</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5"/>
        <w:keepNext/>
        <w:keepLines/>
        <w:widowControl w:val="0"/>
        <w:shd w:val="clear" w:color="auto" w:fill="auto"/>
        <w:bidi w:val="0"/>
        <w:spacing w:before="0" w:after="0" w:line="240" w:lineRule="auto"/>
        <w:ind w:left="0" w:right="0" w:firstLine="0"/>
        <w:jc w:val="center"/>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2</w:t>
      </w:r>
      <w:bookmarkEnd w:id="304"/>
      <w:r>
        <w:rPr>
          <w:color w:val="000000"/>
          <w:spacing w:val="0"/>
          <w:w w:val="100"/>
          <w:position w:val="0"/>
        </w:rPr>
        <w:t>、按受教育程度划分</w:t>
      </w:r>
      <w:bookmarkEnd w:id="302"/>
      <w:bookmarkEnd w:id="303"/>
      <w:bookmarkEnd w:id="305"/>
    </w:p>
    <w:tbl>
      <w:tblPr>
        <w:tblOverlap w:val="never"/>
        <w:jc w:val="center"/>
        <w:tblLayout w:type="fixed"/>
      </w:tblPr>
      <w:tblGrid>
        <w:gridCol w:w="3629"/>
        <w:gridCol w:w="3058"/>
        <w:gridCol w:w="2933"/>
      </w:tblGrid>
      <w:tr>
        <w:trPr>
          <w:trHeight w:val="355"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占比</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本科及本科以上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9.17%</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13.23%</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77.60%</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17"/>
        <w:keepNext w:val="0"/>
        <w:keepLines w:val="0"/>
        <w:widowControl w:val="0"/>
        <w:shd w:val="clear" w:color="auto" w:fill="auto"/>
        <w:bidi w:val="0"/>
        <w:spacing w:before="0" w:after="0" w:line="240" w:lineRule="auto"/>
        <w:ind w:left="5" w:right="0" w:firstLine="0"/>
        <w:jc w:val="left"/>
        <w:sectPr>
          <w:footnotePr>
            <w:pos w:val="pageBottom"/>
            <w:numFmt w:val="decimal"/>
            <w:numRestart w:val="continuous"/>
          </w:footnotePr>
          <w:pgSz w:w="11900" w:h="16840"/>
          <w:pgMar w:top="1383" w:right="1093" w:bottom="1484" w:left="1024" w:header="0" w:footer="3" w:gutter="0"/>
          <w:cols w:space="720"/>
          <w:noEndnote/>
          <w:rtlGutter w:val="0"/>
          <w:docGrid w:linePitch="360"/>
        </w:sectPr>
      </w:pPr>
      <w:r>
        <w:rPr>
          <w:color w:val="000000"/>
          <w:spacing w:val="0"/>
          <w:w w:val="100"/>
          <w:position w:val="0"/>
        </w:rPr>
        <w:t>公司没有需要承担费用的离退休职工。</w:t>
      </w:r>
    </w:p>
    <w:p>
      <w:pPr>
        <w:pStyle w:val="Style14"/>
        <w:keepNext/>
        <w:keepLines/>
        <w:widowControl w:val="0"/>
        <w:shd w:val="clear" w:color="auto" w:fill="auto"/>
        <w:bidi w:val="0"/>
        <w:spacing w:before="500" w:after="560" w:line="240" w:lineRule="auto"/>
        <w:ind w:left="0" w:right="0" w:firstLine="0"/>
        <w:jc w:val="center"/>
      </w:pPr>
      <w:bookmarkStart w:id="306" w:name="bookmark306"/>
      <w:bookmarkStart w:id="307" w:name="bookmark307"/>
      <w:bookmarkStart w:id="308" w:name="bookmark308"/>
      <w:r>
        <w:rPr>
          <w:color w:val="000000"/>
          <w:spacing w:val="0"/>
          <w:w w:val="100"/>
          <w:position w:val="0"/>
        </w:rPr>
        <w:t>第八节公司治理</w:t>
      </w:r>
      <w:bookmarkEnd w:id="306"/>
      <w:bookmarkEnd w:id="307"/>
      <w:bookmarkEnd w:id="308"/>
    </w:p>
    <w:p>
      <w:pPr>
        <w:pStyle w:val="Style25"/>
        <w:keepNext/>
        <w:keepLines/>
        <w:widowControl w:val="0"/>
        <w:shd w:val="clear" w:color="auto" w:fill="auto"/>
        <w:bidi w:val="0"/>
        <w:spacing w:before="0" w:after="26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一</w:t>
      </w:r>
      <w:bookmarkEnd w:id="311"/>
      <w:r>
        <w:rPr>
          <w:color w:val="000000"/>
          <w:spacing w:val="0"/>
          <w:w w:val="100"/>
          <w:position w:val="0"/>
        </w:rPr>
        <w:t>、公司治理的基本状况</w:t>
      </w:r>
      <w:bookmarkEnd w:id="309"/>
      <w:bookmarkEnd w:id="310"/>
      <w:bookmarkEnd w:id="312"/>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报告期内，公司严格按照《公司法》、《证券法》、《深圳证券交易所创业板股票上市规则》、《深圳证券交易所创业 板上市公司规范运作指引》等有关法律、行政法规和规范性文件的要求，强化对公司内部控制的检查，完善公司的法人治理 结构，防范及控制经营决策及管理风险，促进公司规范运作，提高公司治理水平。截至报告期末，公司治理实际情况符合《上 市公司治理准则》和《深圳证券交易所创业板上市公司规范运作指引》等文件的要求。</w:t>
      </w:r>
    </w:p>
    <w:p>
      <w:pPr>
        <w:pStyle w:val="Style27"/>
        <w:keepNext w:val="0"/>
        <w:keepLines w:val="0"/>
        <w:widowControl w:val="0"/>
        <w:shd w:val="clear" w:color="auto" w:fill="auto"/>
        <w:tabs>
          <w:tab w:pos="699" w:val="left"/>
        </w:tabs>
        <w:bidi w:val="0"/>
        <w:spacing w:before="0" w:after="0" w:line="314" w:lineRule="exact"/>
        <w:ind w:left="0" w:right="0"/>
        <w:jc w:val="both"/>
      </w:pPr>
      <w:bookmarkStart w:id="313" w:name="bookmark313"/>
      <w:r>
        <w:rPr>
          <w:rFonts w:ascii="Times New Roman" w:eastAsia="Times New Roman" w:hAnsi="Times New Roman" w:cs="Times New Roman"/>
          <w:b/>
          <w:bCs/>
          <w:color w:val="000000"/>
          <w:spacing w:val="0"/>
          <w:w w:val="100"/>
          <w:position w:val="0"/>
          <w:sz w:val="18"/>
          <w:szCs w:val="18"/>
        </w:rPr>
        <w:t>1</w:t>
      </w:r>
      <w:bookmarkEnd w:id="313"/>
      <w:r>
        <w:rPr>
          <w:b/>
          <w:bCs/>
          <w:color w:val="000000"/>
          <w:spacing w:val="0"/>
          <w:w w:val="100"/>
          <w:position w:val="0"/>
        </w:rPr>
        <w:t>、</w:t>
        <w:tab/>
        <w:t>股东与股东大会</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公司股东按照《公司章程》的规定按其所持股份享受股东权利，并承担相应义务。股东大会是公司最高权力机构，公司 严格按照《上市公司股东大会规则》、《公司章程》和《股东大会议事规则》等规定和要求，规范地召集、召开股东大会， 确保所有股东，特别是中小股东享有平等的地位并能充分行使相应的权利。公司在业务、资产、人员、机构、财务等方面均 独立于股东，充分保护了社会公众股股东的权益。</w:t>
      </w:r>
    </w:p>
    <w:p>
      <w:pPr>
        <w:pStyle w:val="Style27"/>
        <w:keepNext w:val="0"/>
        <w:keepLines w:val="0"/>
        <w:widowControl w:val="0"/>
        <w:shd w:val="clear" w:color="auto" w:fill="auto"/>
        <w:tabs>
          <w:tab w:pos="714" w:val="left"/>
        </w:tabs>
        <w:bidi w:val="0"/>
        <w:spacing w:before="0" w:after="0" w:line="314" w:lineRule="exact"/>
        <w:ind w:left="0" w:right="0"/>
        <w:jc w:val="both"/>
      </w:pPr>
      <w:bookmarkStart w:id="314" w:name="bookmark314"/>
      <w:r>
        <w:rPr>
          <w:rFonts w:ascii="Times New Roman" w:eastAsia="Times New Roman" w:hAnsi="Times New Roman" w:cs="Times New Roman"/>
          <w:b/>
          <w:bCs/>
          <w:color w:val="000000"/>
          <w:spacing w:val="0"/>
          <w:w w:val="100"/>
          <w:position w:val="0"/>
          <w:sz w:val="18"/>
          <w:szCs w:val="18"/>
        </w:rPr>
        <w:t>2</w:t>
      </w:r>
      <w:bookmarkEnd w:id="314"/>
      <w:r>
        <w:rPr>
          <w:b/>
          <w:bCs/>
          <w:color w:val="000000"/>
          <w:spacing w:val="0"/>
          <w:w w:val="100"/>
          <w:position w:val="0"/>
        </w:rPr>
        <w:t>、</w:t>
        <w:tab/>
        <w:t>公司与控股股东、实际控制人</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公司控股股东、实际控制人严格按照相关法律、法规、公司章程等规范自己的行为，没有超越股东大会直接或间接干预 公司的决策和经营活动。公司拥有独立完整的业务体系和自主经营能力，在业务、组织机构、财务、人员、资产上独立于控 股股东和实际控制人，公司董事会和监事会等内部机构独立运作。报告期内，公司没有为控股股东及关联企业提供担保，亦 不存在控股股东占用上市公司资金的行为。</w:t>
      </w:r>
    </w:p>
    <w:p>
      <w:pPr>
        <w:pStyle w:val="Style27"/>
        <w:keepNext w:val="0"/>
        <w:keepLines w:val="0"/>
        <w:widowControl w:val="0"/>
        <w:shd w:val="clear" w:color="auto" w:fill="auto"/>
        <w:tabs>
          <w:tab w:pos="714" w:val="left"/>
        </w:tabs>
        <w:bidi w:val="0"/>
        <w:spacing w:before="0" w:after="0" w:line="314" w:lineRule="exact"/>
        <w:ind w:left="0" w:right="0"/>
        <w:jc w:val="both"/>
      </w:pPr>
      <w:bookmarkStart w:id="315" w:name="bookmark315"/>
      <w:r>
        <w:rPr>
          <w:rFonts w:ascii="Times New Roman" w:eastAsia="Times New Roman" w:hAnsi="Times New Roman" w:cs="Times New Roman"/>
          <w:b/>
          <w:bCs/>
          <w:color w:val="000000"/>
          <w:spacing w:val="0"/>
          <w:w w:val="100"/>
          <w:position w:val="0"/>
          <w:sz w:val="18"/>
          <w:szCs w:val="18"/>
        </w:rPr>
        <w:t>3</w:t>
      </w:r>
      <w:bookmarkEnd w:id="315"/>
      <w:r>
        <w:rPr>
          <w:b/>
          <w:bCs/>
          <w:color w:val="000000"/>
          <w:spacing w:val="0"/>
          <w:w w:val="100"/>
          <w:position w:val="0"/>
        </w:rPr>
        <w:t>、</w:t>
        <w:tab/>
        <w:t>董事与董事会</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名，董事会的人员构成符合法律、法规和《公司章程》的要求，公司董事会下设 战略发展、薪酬和考核、提名、审计等四个专门委员会。报告期内，各专门委员会分别按照《董事会战略发展委员会工作细 则》、《董事会薪酬和考核委员会工作细则》、《董事会提名委员会工作细则》和《审计委员会年报工作规则》、《审计委 员会议事规则》开展工作；各位董事能够依据《董事会议事规则》、《独立董事制度》、《深圳证券交易所创业板上市公司 规范运作指引》等开展工作，出席董事会和股东大会，勤勉尽责地履行职责和义务。</w:t>
      </w:r>
    </w:p>
    <w:p>
      <w:pPr>
        <w:pStyle w:val="Style27"/>
        <w:keepNext w:val="0"/>
        <w:keepLines w:val="0"/>
        <w:widowControl w:val="0"/>
        <w:shd w:val="clear" w:color="auto" w:fill="auto"/>
        <w:tabs>
          <w:tab w:pos="714" w:val="left"/>
        </w:tabs>
        <w:bidi w:val="0"/>
        <w:spacing w:before="0" w:after="0" w:line="314" w:lineRule="exact"/>
        <w:ind w:left="0" w:right="0"/>
        <w:jc w:val="both"/>
      </w:pPr>
      <w:bookmarkStart w:id="316" w:name="bookmark316"/>
      <w:r>
        <w:rPr>
          <w:rFonts w:ascii="Times New Roman" w:eastAsia="Times New Roman" w:hAnsi="Times New Roman" w:cs="Times New Roman"/>
          <w:b/>
          <w:bCs/>
          <w:color w:val="000000"/>
          <w:spacing w:val="0"/>
          <w:w w:val="100"/>
          <w:position w:val="0"/>
          <w:sz w:val="18"/>
          <w:szCs w:val="18"/>
        </w:rPr>
        <w:t>4</w:t>
      </w:r>
      <w:bookmarkEnd w:id="316"/>
      <w:r>
        <w:rPr>
          <w:b/>
          <w:bCs/>
          <w:color w:val="000000"/>
          <w:spacing w:val="0"/>
          <w:w w:val="100"/>
          <w:position w:val="0"/>
        </w:rPr>
        <w:t>、</w:t>
        <w:tab/>
        <w:t>监事与监事会</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名，监事会的人员构成符合法律、法规和《公司章程》的要求。报告期内，各位 监事能够按照《监事会议事规则》的要求，认真履行自己的职责，本着对公司和全体股东负责的精神，依法、独立地对公司 的重大事项、财务状况以及董事、高管人员履行职责的合法合规性进行监督。</w:t>
      </w:r>
    </w:p>
    <w:p>
      <w:pPr>
        <w:pStyle w:val="Style27"/>
        <w:keepNext w:val="0"/>
        <w:keepLines w:val="0"/>
        <w:widowControl w:val="0"/>
        <w:shd w:val="clear" w:color="auto" w:fill="auto"/>
        <w:tabs>
          <w:tab w:pos="714" w:val="left"/>
        </w:tabs>
        <w:bidi w:val="0"/>
        <w:spacing w:before="0" w:after="0" w:line="314" w:lineRule="exact"/>
        <w:ind w:left="0" w:right="0"/>
        <w:jc w:val="both"/>
      </w:pPr>
      <w:bookmarkStart w:id="317" w:name="bookmark317"/>
      <w:r>
        <w:rPr>
          <w:rFonts w:ascii="Times New Roman" w:eastAsia="Times New Roman" w:hAnsi="Times New Roman" w:cs="Times New Roman"/>
          <w:b/>
          <w:bCs/>
          <w:color w:val="000000"/>
          <w:spacing w:val="0"/>
          <w:w w:val="100"/>
          <w:position w:val="0"/>
          <w:sz w:val="18"/>
          <w:szCs w:val="18"/>
        </w:rPr>
        <w:t>5</w:t>
      </w:r>
      <w:bookmarkEnd w:id="317"/>
      <w:r>
        <w:rPr>
          <w:b/>
          <w:bCs/>
          <w:color w:val="000000"/>
          <w:spacing w:val="0"/>
          <w:w w:val="100"/>
          <w:position w:val="0"/>
        </w:rPr>
        <w:t>、</w:t>
        <w:tab/>
        <w:t>绩效评价与激励约束机制</w:t>
      </w:r>
    </w:p>
    <w:p>
      <w:pPr>
        <w:pStyle w:val="Style27"/>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公司建立了高级管理人员的薪酬与企业经营业绩挂钩的激励约束机制。公司董事会下设的提名委员会、薪酬和考核委员 会负责对公司的董事、监事、高管进行绩效考核，公司现有的考核及激励约束机制符合公司的发展现状。</w:t>
      </w:r>
    </w:p>
    <w:p>
      <w:pPr>
        <w:pStyle w:val="Style27"/>
        <w:keepNext w:val="0"/>
        <w:keepLines w:val="0"/>
        <w:widowControl w:val="0"/>
        <w:shd w:val="clear" w:color="auto" w:fill="auto"/>
        <w:tabs>
          <w:tab w:pos="714" w:val="left"/>
        </w:tabs>
        <w:bidi w:val="0"/>
        <w:spacing w:before="0" w:after="0" w:line="314" w:lineRule="exact"/>
        <w:ind w:left="0" w:right="0"/>
        <w:jc w:val="both"/>
      </w:pPr>
      <w:bookmarkStart w:id="318" w:name="bookmark318"/>
      <w:r>
        <w:rPr>
          <w:rFonts w:ascii="Times New Roman" w:eastAsia="Times New Roman" w:hAnsi="Times New Roman" w:cs="Times New Roman"/>
          <w:b/>
          <w:bCs/>
          <w:color w:val="000000"/>
          <w:spacing w:val="0"/>
          <w:w w:val="100"/>
          <w:position w:val="0"/>
          <w:sz w:val="18"/>
          <w:szCs w:val="18"/>
        </w:rPr>
        <w:t>6</w:t>
      </w:r>
      <w:bookmarkEnd w:id="318"/>
      <w:r>
        <w:rPr>
          <w:b/>
          <w:bCs/>
          <w:color w:val="000000"/>
          <w:spacing w:val="0"/>
          <w:w w:val="100"/>
          <w:position w:val="0"/>
        </w:rPr>
        <w:t>、</w:t>
        <w:tab/>
        <w:t>关于信息披露与透明度</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公司制定的《信息披露制度》规范了公司信息披露行为，确保披露信息真实、准确、完整、及时，促进公司依法规范运 作，维护公司和投资者的合法权益。公司指定《中国证券报》、《证券时报》和巨潮网(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 披露的指定报纸和网站，确保公司所有股东能够以平等的机会获得信息。</w:t>
      </w:r>
    </w:p>
    <w:p>
      <w:pPr>
        <w:pStyle w:val="Style27"/>
        <w:keepNext w:val="0"/>
        <w:keepLines w:val="0"/>
        <w:widowControl w:val="0"/>
        <w:shd w:val="clear" w:color="auto" w:fill="auto"/>
        <w:tabs>
          <w:tab w:pos="714" w:val="left"/>
        </w:tabs>
        <w:bidi w:val="0"/>
        <w:spacing w:before="0" w:after="0" w:line="314" w:lineRule="exact"/>
        <w:ind w:left="0" w:right="0"/>
        <w:jc w:val="both"/>
      </w:pPr>
      <w:bookmarkStart w:id="319" w:name="bookmark319"/>
      <w:r>
        <w:rPr>
          <w:rFonts w:ascii="Times New Roman" w:eastAsia="Times New Roman" w:hAnsi="Times New Roman" w:cs="Times New Roman"/>
          <w:b/>
          <w:bCs/>
          <w:color w:val="000000"/>
          <w:spacing w:val="0"/>
          <w:w w:val="100"/>
          <w:position w:val="0"/>
          <w:sz w:val="18"/>
          <w:szCs w:val="18"/>
        </w:rPr>
        <w:t>7</w:t>
      </w:r>
      <w:bookmarkEnd w:id="319"/>
      <w:r>
        <w:rPr>
          <w:b/>
          <w:bCs/>
          <w:color w:val="000000"/>
          <w:spacing w:val="0"/>
          <w:w w:val="100"/>
          <w:position w:val="0"/>
        </w:rPr>
        <w:t>、</w:t>
        <w:tab/>
        <w:t>相关利益者</w:t>
      </w:r>
    </w:p>
    <w:p>
      <w:pPr>
        <w:pStyle w:val="Style27"/>
        <w:keepNext w:val="0"/>
        <w:keepLines w:val="0"/>
        <w:widowControl w:val="0"/>
        <w:shd w:val="clear" w:color="auto" w:fill="auto"/>
        <w:bidi w:val="0"/>
        <w:spacing w:before="0" w:after="0" w:line="314" w:lineRule="exact"/>
        <w:ind w:left="0" w:right="0" w:firstLine="300"/>
        <w:jc w:val="left"/>
      </w:pPr>
      <w:r>
        <w:rPr>
          <w:color w:val="000000"/>
          <w:spacing w:val="0"/>
          <w:w w:val="100"/>
          <w:position w:val="0"/>
        </w:rPr>
        <w:t>公司充分尊重和维护相关利益者的合法权益，实现社会、股东、员工等各方面利益的协调平衡，诚信对待供应商和客户， 坚持与相关利益者互利共赢的原则，共同推动公司持续、稳健发展。</w:t>
      </w:r>
    </w:p>
    <w:p>
      <w:pPr>
        <w:pStyle w:val="Style27"/>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公司治理与《公司法》和中国证监会相关规定的要求是否存在差异</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r>
        <w:br w:type="page"/>
      </w:r>
    </w:p>
    <w:p>
      <w:pPr>
        <w:pStyle w:val="Style25"/>
        <w:keepNext/>
        <w:keepLines/>
        <w:widowControl w:val="0"/>
        <w:shd w:val="clear" w:color="auto" w:fill="auto"/>
        <w:bidi w:val="0"/>
        <w:spacing w:before="0" w:after="360" w:line="240" w:lineRule="auto"/>
        <w:ind w:left="0" w:right="0" w:firstLine="0"/>
        <w:jc w:val="both"/>
      </w:pPr>
      <w:bookmarkStart w:id="320" w:name="bookmark320"/>
      <w:bookmarkStart w:id="321" w:name="bookmark321"/>
      <w:bookmarkStart w:id="322" w:name="bookmark322"/>
      <w:bookmarkStart w:id="323" w:name="bookmark323"/>
      <w:r>
        <w:rPr>
          <w:color w:val="000000"/>
          <w:spacing w:val="0"/>
          <w:w w:val="100"/>
          <w:position w:val="0"/>
        </w:rPr>
        <w:t>二</w:t>
      </w:r>
      <w:bookmarkEnd w:id="322"/>
      <w:r>
        <w:rPr>
          <w:color w:val="000000"/>
          <w:spacing w:val="0"/>
          <w:w w:val="100"/>
          <w:position w:val="0"/>
        </w:rPr>
        <w:t>、报告期内召开的年度股东大会和临时股东大会的有关情况</w:t>
      </w:r>
      <w:bookmarkEnd w:id="320"/>
      <w:bookmarkEnd w:id="321"/>
      <w:bookmarkEnd w:id="323"/>
    </w:p>
    <w:p>
      <w:pPr>
        <w:pStyle w:val="Style35"/>
        <w:keepNext/>
        <w:keepLines/>
        <w:widowControl w:val="0"/>
        <w:shd w:val="clear" w:color="auto" w:fill="auto"/>
        <w:bidi w:val="0"/>
        <w:spacing w:before="0" w:after="320" w:line="240" w:lineRule="auto"/>
        <w:ind w:left="0" w:right="0" w:firstLine="0"/>
        <w:jc w:val="both"/>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1</w:t>
      </w:r>
      <w:bookmarkEnd w:id="326"/>
      <w:r>
        <w:rPr>
          <w:color w:val="000000"/>
          <w:spacing w:val="0"/>
          <w:w w:val="100"/>
          <w:position w:val="0"/>
        </w:rPr>
        <w:t>、本报告期年度股东大会情况</w:t>
      </w:r>
      <w:bookmarkEnd w:id="324"/>
      <w:bookmarkEnd w:id="325"/>
      <w:bookmarkEnd w:id="327"/>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both"/>
      </w:pPr>
      <w:bookmarkStart w:id="328" w:name="bookmark328"/>
      <w:bookmarkStart w:id="329" w:name="bookmark329"/>
      <w:bookmarkStart w:id="330" w:name="bookmark330"/>
      <w:bookmarkStart w:id="331" w:name="bookmark331"/>
      <w:r>
        <w:rPr>
          <w:color w:val="000000"/>
          <w:spacing w:val="0"/>
          <w:w w:val="100"/>
          <w:position w:val="0"/>
        </w:rPr>
        <w:t>三</w:t>
      </w:r>
      <w:bookmarkEnd w:id="330"/>
      <w:r>
        <w:rPr>
          <w:color w:val="000000"/>
          <w:spacing w:val="0"/>
          <w:w w:val="100"/>
          <w:position w:val="0"/>
        </w:rPr>
        <w:t>、报告期董事会召开情况</w:t>
      </w:r>
      <w:bookmarkEnd w:id="328"/>
      <w:bookmarkEnd w:id="329"/>
      <w:bookmarkEnd w:id="331"/>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第二届董事会第十一次会议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第二届董事会第十二次会议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第二届董事会第十三次会议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//www. cninfo. </w:t>
            </w:r>
            <w:r>
              <w:rPr>
                <w:rFonts w:ascii="Times New Roman" w:eastAsia="Times New Roman" w:hAnsi="Times New Roman" w:cs="Times New Roman"/>
                <w:color w:val="000000"/>
                <w:spacing w:val="0"/>
                <w:w w:val="100"/>
                <w:position w:val="0"/>
                <w:sz w:val="18"/>
                <w:szCs w:val="18"/>
              </w:rPr>
              <w:t>com.cn/</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第二届董事会第十四次会议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第二届董事会第十五次会议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both"/>
      </w:pPr>
      <w:bookmarkStart w:id="332" w:name="bookmark332"/>
      <w:bookmarkStart w:id="333" w:name="bookmark333"/>
      <w:bookmarkStart w:id="334" w:name="bookmark334"/>
      <w:bookmarkStart w:id="335" w:name="bookmark335"/>
      <w:r>
        <w:rPr>
          <w:color w:val="000000"/>
          <w:spacing w:val="0"/>
          <w:w w:val="100"/>
          <w:position w:val="0"/>
        </w:rPr>
        <w:t>四</w:t>
      </w:r>
      <w:bookmarkEnd w:id="334"/>
      <w:r>
        <w:rPr>
          <w:color w:val="000000"/>
          <w:spacing w:val="0"/>
          <w:w w:val="100"/>
          <w:position w:val="0"/>
        </w:rPr>
        <w:t>、年度报告重大差错责任追究制度的建立与执行情况</w:t>
      </w:r>
      <w:bookmarkEnd w:id="332"/>
      <w:bookmarkEnd w:id="333"/>
      <w:bookmarkEnd w:id="335"/>
    </w:p>
    <w:p>
      <w:pPr>
        <w:pStyle w:val="Style27"/>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为了提高公司的规范运作水平，增强信息披露的真实性、准确性、完整性和及时性，提高年报信息披露的质量和透明度，公 司第一届董事会第十一次会议审议通过了《年报信息披露重大差错责任追究制度》。报告期内，公司未发生重大会计差错更 正、重大遗漏信息补充以及业绩预告修正等情况。</w:t>
      </w:r>
    </w:p>
    <w:p>
      <w:pPr>
        <w:pStyle w:val="Style25"/>
        <w:keepNext/>
        <w:keepLines/>
        <w:widowControl w:val="0"/>
        <w:shd w:val="clear" w:color="auto" w:fill="auto"/>
        <w:bidi w:val="0"/>
        <w:spacing w:before="0" w:after="260" w:line="240" w:lineRule="auto"/>
        <w:ind w:left="0" w:right="0" w:firstLine="0"/>
        <w:jc w:val="both"/>
      </w:pPr>
      <w:bookmarkStart w:id="336" w:name="bookmark336"/>
      <w:bookmarkStart w:id="337" w:name="bookmark337"/>
      <w:bookmarkStart w:id="338" w:name="bookmark338"/>
      <w:bookmarkStart w:id="339" w:name="bookmark339"/>
      <w:r>
        <w:rPr>
          <w:color w:val="000000"/>
          <w:spacing w:val="0"/>
          <w:w w:val="100"/>
          <w:position w:val="0"/>
        </w:rPr>
        <w:t>五</w:t>
      </w:r>
      <w:bookmarkEnd w:id="338"/>
      <w:r>
        <w:rPr>
          <w:color w:val="000000"/>
          <w:spacing w:val="0"/>
          <w:w w:val="100"/>
          <w:position w:val="0"/>
        </w:rPr>
        <w:t>、监事会工作情况</w:t>
      </w:r>
      <w:bookmarkEnd w:id="336"/>
      <w:bookmarkEnd w:id="337"/>
      <w:bookmarkEnd w:id="339"/>
    </w:p>
    <w:p>
      <w:pPr>
        <w:pStyle w:val="Style2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监事会在报告期内的监督活动是否发现公司存在风险</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27"/>
        <w:keepNext w:val="0"/>
        <w:keepLines w:val="0"/>
        <w:widowControl w:val="0"/>
        <w:shd w:val="clear" w:color="auto" w:fill="auto"/>
        <w:bidi w:val="0"/>
        <w:spacing w:before="0" w:after="320" w:line="312" w:lineRule="exact"/>
        <w:ind w:left="0" w:right="0" w:firstLine="0"/>
        <w:jc w:val="both"/>
        <w:sectPr>
          <w:footnotePr>
            <w:pos w:val="pageBottom"/>
            <w:numFmt w:val="decimal"/>
            <w:numRestart w:val="continuous"/>
          </w:footnotePr>
          <w:pgSz w:w="11900" w:h="16840"/>
          <w:pgMar w:top="1455" w:right="1048" w:bottom="1978" w:left="1079" w:header="0" w:footer="3" w:gutter="0"/>
          <w:cols w:space="720"/>
          <w:noEndnote/>
          <w:rtlGutter w:val="0"/>
          <w:docGrid w:linePitch="360"/>
        </w:sectPr>
      </w:pPr>
      <w:r>
        <w:rPr>
          <w:color w:val="000000"/>
          <w:spacing w:val="0"/>
          <w:w w:val="100"/>
          <w:position w:val="0"/>
        </w:rPr>
        <w:t>公司监事会对报告期内的监督事项无异议。</w:t>
      </w:r>
    </w:p>
    <w:p>
      <w:pPr>
        <w:pStyle w:val="Style14"/>
        <w:keepNext/>
        <w:keepLines/>
        <w:widowControl w:val="0"/>
        <w:shd w:val="clear" w:color="auto" w:fill="auto"/>
        <w:bidi w:val="0"/>
        <w:spacing w:before="0" w:after="560" w:line="240" w:lineRule="auto"/>
        <w:ind w:left="0" w:right="0" w:firstLine="0"/>
        <w:jc w:val="center"/>
      </w:pPr>
      <w:bookmarkStart w:id="340" w:name="bookmark340"/>
      <w:bookmarkStart w:id="341" w:name="bookmark341"/>
      <w:bookmarkStart w:id="342" w:name="bookmark342"/>
      <w:r>
        <w:rPr>
          <w:color w:val="000000"/>
          <w:spacing w:val="0"/>
          <w:w w:val="100"/>
          <w:position w:val="0"/>
        </w:rPr>
        <w:t>第九节财务报告</w:t>
      </w:r>
      <w:bookmarkEnd w:id="340"/>
      <w:bookmarkEnd w:id="341"/>
      <w:bookmarkEnd w:id="342"/>
    </w:p>
    <w:p>
      <w:pPr>
        <w:pStyle w:val="Style25"/>
        <w:keepNext/>
        <w:keepLines/>
        <w:widowControl w:val="0"/>
        <w:shd w:val="clear" w:color="auto" w:fill="auto"/>
        <w:bidi w:val="0"/>
        <w:spacing w:before="0" w:after="300" w:line="240" w:lineRule="auto"/>
        <w:ind w:left="0" w:right="0" w:firstLine="260"/>
        <w:jc w:val="both"/>
      </w:pPr>
      <w:bookmarkStart w:id="343" w:name="bookmark343"/>
      <w:bookmarkStart w:id="344" w:name="bookmark344"/>
      <w:bookmarkStart w:id="345" w:name="bookmark345"/>
      <w:r>
        <w:rPr>
          <w:color w:val="000000"/>
          <w:spacing w:val="0"/>
          <w:w w:val="100"/>
          <w:position w:val="0"/>
        </w:rPr>
        <w:t>、审计报告</w:t>
      </w:r>
      <w:bookmarkEnd w:id="343"/>
      <w:bookmarkEnd w:id="344"/>
      <w:bookmarkEnd w:id="34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广东正中珠江会计师事务所（特殊普通合伙）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广会审字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2014]G14002730023 </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杨文蔚、杨新春</w:t>
            </w:r>
          </w:p>
        </w:tc>
      </w:tr>
    </w:tbl>
    <w:p>
      <w:pPr>
        <w:sectPr>
          <w:footnotePr>
            <w:pos w:val="pageBottom"/>
            <w:numFmt w:val="decimal"/>
            <w:numRestart w:val="continuous"/>
          </w:footnotePr>
          <w:pgSz w:w="11900" w:h="16840"/>
          <w:pgMar w:top="1930" w:right="1220" w:bottom="1930" w:left="1095" w:header="0" w:footer="3" w:gutter="0"/>
          <w:cols w:space="720"/>
          <w:noEndnote/>
          <w:rtlGutter w:val="0"/>
          <w:docGrid w:linePitch="360"/>
        </w:sectPr>
      </w:pPr>
    </w:p>
    <w:p>
      <w:pPr>
        <w:pStyle w:val="Style27"/>
        <w:keepNext w:val="0"/>
        <w:keepLines w:val="0"/>
        <w:widowControl w:val="0"/>
        <w:shd w:val="clear" w:color="auto" w:fill="auto"/>
        <w:bidi w:val="0"/>
        <w:spacing w:before="0" w:after="320" w:line="312" w:lineRule="exact"/>
        <w:ind w:left="0" w:right="0" w:firstLine="0"/>
        <w:jc w:val="center"/>
      </w:pPr>
      <w:r>
        <w:rPr>
          <w:color w:val="000000"/>
          <w:spacing w:val="0"/>
          <w:w w:val="100"/>
          <w:position w:val="0"/>
        </w:rPr>
        <w:t>审计报告正文</w:t>
      </w:r>
    </w:p>
    <w:p>
      <w:pPr>
        <w:pStyle w:val="Style48"/>
        <w:keepNext/>
        <w:keepLines/>
        <w:widowControl w:val="0"/>
        <w:shd w:val="clear" w:color="auto" w:fill="auto"/>
        <w:bidi w:val="0"/>
        <w:spacing w:before="0" w:line="240" w:lineRule="auto"/>
        <w:ind w:left="0" w:right="0" w:firstLine="0"/>
        <w:jc w:val="center"/>
      </w:pPr>
      <w:bookmarkStart w:id="346" w:name="bookmark346"/>
      <w:bookmarkStart w:id="347" w:name="bookmark347"/>
      <w:bookmarkStart w:id="348" w:name="bookmark348"/>
      <w:r>
        <w:rPr>
          <w:color w:val="000000"/>
          <w:spacing w:val="0"/>
          <w:w w:val="100"/>
          <w:position w:val="0"/>
        </w:rPr>
        <w:t>审计报告</w:t>
      </w:r>
      <w:bookmarkEnd w:id="346"/>
      <w:bookmarkEnd w:id="347"/>
      <w:bookmarkEnd w:id="348"/>
    </w:p>
    <w:p>
      <w:pPr>
        <w:pStyle w:val="Style35"/>
        <w:keepNext/>
        <w:keepLines/>
        <w:widowControl w:val="0"/>
        <w:shd w:val="clear" w:color="auto" w:fill="auto"/>
        <w:bidi w:val="0"/>
        <w:spacing w:before="0" w:after="540" w:line="240" w:lineRule="auto"/>
        <w:ind w:left="0" w:right="0" w:firstLine="0"/>
        <w:jc w:val="right"/>
        <w:rPr>
          <w:sz w:val="22"/>
          <w:szCs w:val="22"/>
        </w:rPr>
      </w:pPr>
      <w:bookmarkStart w:id="349" w:name="bookmark349"/>
      <w:bookmarkStart w:id="350" w:name="bookmark350"/>
      <w:bookmarkStart w:id="351" w:name="bookmark351"/>
      <w:r>
        <w:rPr>
          <w:color w:val="000000"/>
          <w:spacing w:val="0"/>
          <w:w w:val="100"/>
          <w:position w:val="0"/>
          <w:sz w:val="22"/>
          <w:szCs w:val="22"/>
        </w:rPr>
        <w:t>广会审字</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2014]G14002730023</w:t>
      </w:r>
      <w:r>
        <w:rPr>
          <w:color w:val="000000"/>
          <w:spacing w:val="0"/>
          <w:w w:val="100"/>
          <w:position w:val="0"/>
          <w:sz w:val="22"/>
          <w:szCs w:val="22"/>
        </w:rPr>
        <w:t>号</w:t>
      </w:r>
      <w:bookmarkEnd w:id="349"/>
      <w:bookmarkEnd w:id="350"/>
      <w:bookmarkEnd w:id="351"/>
    </w:p>
    <w:p>
      <w:pPr>
        <w:pStyle w:val="Style52"/>
        <w:keepNext w:val="0"/>
        <w:keepLines w:val="0"/>
        <w:widowControl w:val="0"/>
        <w:shd w:val="clear" w:color="auto" w:fill="auto"/>
        <w:bidi w:val="0"/>
        <w:spacing w:before="0" w:line="240" w:lineRule="auto"/>
        <w:ind w:left="0" w:right="0" w:firstLine="0"/>
        <w:jc w:val="left"/>
      </w:pPr>
      <w:r>
        <w:rPr>
          <w:color w:val="000000"/>
          <w:spacing w:val="0"/>
          <w:w w:val="100"/>
          <w:position w:val="0"/>
        </w:rPr>
        <w:t>广东长城集团股份有限公司全体股东：</w:t>
      </w:r>
    </w:p>
    <w:p>
      <w:pPr>
        <w:pStyle w:val="Style27"/>
        <w:keepNext w:val="0"/>
        <w:keepLines w:val="0"/>
        <w:widowControl w:val="0"/>
        <w:shd w:val="clear" w:color="auto" w:fill="auto"/>
        <w:bidi w:val="0"/>
        <w:spacing w:before="0" w:after="320" w:line="314" w:lineRule="exact"/>
        <w:ind w:left="0" w:right="0" w:firstLine="500"/>
        <w:jc w:val="both"/>
      </w:pPr>
      <w:r>
        <w:rPr>
          <w:color w:val="000000"/>
          <w:spacing w:val="0"/>
          <w:w w:val="100"/>
          <w:position w:val="0"/>
        </w:rPr>
        <w:t>我们审计了后附的广东长城集团股份有限公司（以下简称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 司资产负债表，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年度的合并及母公司利润表、合并及母公司现金流量表、合并及母公司股东权益变动表，以及财务报表 附注。</w:t>
      </w:r>
    </w:p>
    <w:p>
      <w:pPr>
        <w:pStyle w:val="Style25"/>
        <w:keepNext/>
        <w:keepLines/>
        <w:widowControl w:val="0"/>
        <w:shd w:val="clear" w:color="auto" w:fill="auto"/>
        <w:tabs>
          <w:tab w:pos="1017" w:val="left"/>
        </w:tabs>
        <w:bidi w:val="0"/>
        <w:spacing w:before="0" w:after="100" w:line="240" w:lineRule="auto"/>
        <w:ind w:left="0" w:right="0" w:firstLine="500"/>
        <w:jc w:val="both"/>
      </w:pPr>
      <w:bookmarkStart w:id="352" w:name="bookmark352"/>
      <w:bookmarkStart w:id="353" w:name="bookmark353"/>
      <w:bookmarkStart w:id="354" w:name="bookmark354"/>
      <w:bookmarkStart w:id="355" w:name="bookmark355"/>
      <w:r>
        <w:rPr>
          <w:color w:val="000000"/>
          <w:spacing w:val="0"/>
          <w:w w:val="100"/>
          <w:position w:val="0"/>
        </w:rPr>
        <w:t>一</w:t>
      </w:r>
      <w:bookmarkEnd w:id="354"/>
      <w:r>
        <w:rPr>
          <w:color w:val="000000"/>
          <w:spacing w:val="0"/>
          <w:w w:val="100"/>
          <w:position w:val="0"/>
        </w:rPr>
        <w:t>、</w:t>
        <w:tab/>
        <w:t>管理层对财务报表的责任</w:t>
      </w:r>
      <w:bookmarkEnd w:id="352"/>
      <w:bookmarkEnd w:id="353"/>
      <w:bookmarkEnd w:id="355"/>
    </w:p>
    <w:p>
      <w:pPr>
        <w:pStyle w:val="Style27"/>
        <w:keepNext w:val="0"/>
        <w:keepLines w:val="0"/>
        <w:widowControl w:val="0"/>
        <w:shd w:val="clear" w:color="auto" w:fill="auto"/>
        <w:bidi w:val="0"/>
        <w:spacing w:before="0" w:after="320" w:line="312" w:lineRule="exact"/>
        <w:ind w:left="0" w:right="0" w:firstLine="500"/>
        <w:jc w:val="both"/>
      </w:pPr>
      <w:r>
        <w:rPr>
          <w:color w:val="000000"/>
          <w:spacing w:val="0"/>
          <w:w w:val="100"/>
          <w:position w:val="0"/>
        </w:rPr>
        <w:t>编制和公允列报财务报表是长城集团管理层的责任，这种责任包括：（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5"/>
        <w:keepNext/>
        <w:keepLines/>
        <w:widowControl w:val="0"/>
        <w:shd w:val="clear" w:color="auto" w:fill="auto"/>
        <w:tabs>
          <w:tab w:pos="1017" w:val="left"/>
        </w:tabs>
        <w:bidi w:val="0"/>
        <w:spacing w:before="0" w:after="100" w:line="240" w:lineRule="auto"/>
        <w:ind w:left="0" w:right="0" w:firstLine="500"/>
        <w:jc w:val="both"/>
      </w:pPr>
      <w:bookmarkStart w:id="356" w:name="bookmark356"/>
      <w:bookmarkStart w:id="357" w:name="bookmark357"/>
      <w:bookmarkStart w:id="358" w:name="bookmark358"/>
      <w:bookmarkStart w:id="359" w:name="bookmark359"/>
      <w:r>
        <w:rPr>
          <w:color w:val="000000"/>
          <w:spacing w:val="0"/>
          <w:w w:val="100"/>
          <w:position w:val="0"/>
        </w:rPr>
        <w:t>二</w:t>
      </w:r>
      <w:bookmarkEnd w:id="358"/>
      <w:r>
        <w:rPr>
          <w:color w:val="000000"/>
          <w:spacing w:val="0"/>
          <w:w w:val="100"/>
          <w:position w:val="0"/>
        </w:rPr>
        <w:t>、</w:t>
        <w:tab/>
        <w:t>注册会计师的责任</w:t>
      </w:r>
      <w:bookmarkEnd w:id="356"/>
      <w:bookmarkEnd w:id="357"/>
      <w:bookmarkEnd w:id="359"/>
    </w:p>
    <w:p>
      <w:pPr>
        <w:pStyle w:val="Style27"/>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27"/>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7"/>
        <w:keepNext w:val="0"/>
        <w:keepLines w:val="0"/>
        <w:widowControl w:val="0"/>
        <w:shd w:val="clear" w:color="auto" w:fill="auto"/>
        <w:bidi w:val="0"/>
        <w:spacing w:before="0" w:after="320" w:line="312" w:lineRule="exact"/>
        <w:ind w:left="0" w:right="0" w:firstLine="500"/>
        <w:jc w:val="both"/>
      </w:pPr>
      <w:r>
        <w:rPr>
          <w:color w:val="000000"/>
          <w:spacing w:val="0"/>
          <w:w w:val="100"/>
          <w:position w:val="0"/>
        </w:rPr>
        <w:t>我们相信，我们获取的审计证据是充分、适当的，为发表审计意见提供了基础。</w:t>
      </w:r>
    </w:p>
    <w:p>
      <w:pPr>
        <w:pStyle w:val="Style25"/>
        <w:keepNext/>
        <w:keepLines/>
        <w:widowControl w:val="0"/>
        <w:shd w:val="clear" w:color="auto" w:fill="auto"/>
        <w:tabs>
          <w:tab w:pos="1022" w:val="left"/>
        </w:tabs>
        <w:bidi w:val="0"/>
        <w:spacing w:before="0" w:after="100" w:line="240" w:lineRule="auto"/>
        <w:ind w:left="0" w:right="0" w:firstLine="500"/>
        <w:jc w:val="both"/>
      </w:pPr>
      <w:bookmarkStart w:id="360" w:name="bookmark360"/>
      <w:bookmarkStart w:id="361" w:name="bookmark361"/>
      <w:bookmarkStart w:id="362" w:name="bookmark362"/>
      <w:bookmarkStart w:id="363" w:name="bookmark363"/>
      <w:r>
        <w:rPr>
          <w:color w:val="000000"/>
          <w:spacing w:val="0"/>
          <w:w w:val="100"/>
          <w:position w:val="0"/>
        </w:rPr>
        <w:t>三</w:t>
      </w:r>
      <w:bookmarkEnd w:id="362"/>
      <w:r>
        <w:rPr>
          <w:color w:val="000000"/>
          <w:spacing w:val="0"/>
          <w:w w:val="100"/>
          <w:position w:val="0"/>
        </w:rPr>
        <w:t>、</w:t>
        <w:tab/>
        <w:t>审计意见</w:t>
      </w:r>
      <w:bookmarkEnd w:id="360"/>
      <w:bookmarkEnd w:id="361"/>
      <w:bookmarkEnd w:id="363"/>
    </w:p>
    <w:p>
      <w:pPr>
        <w:pStyle w:val="Style27"/>
        <w:keepNext w:val="0"/>
        <w:keepLines w:val="0"/>
        <w:widowControl w:val="0"/>
        <w:shd w:val="clear" w:color="auto" w:fill="auto"/>
        <w:bidi w:val="0"/>
        <w:spacing w:before="0" w:after="1320" w:line="302" w:lineRule="exact"/>
        <w:ind w:left="0" w:right="0" w:firstLine="500"/>
        <w:jc w:val="both"/>
      </w:pPr>
      <w:r>
        <w:rPr>
          <w:color w:val="000000"/>
          <w:spacing w:val="0"/>
          <w:w w:val="100"/>
          <w:position w:val="0"/>
        </w:rPr>
        <w:t>我们认为，长城集团财务报表在所有重大方面按照企业会计准则的规定编制，公允反映了长城集团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财务状况以及</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年度的经营成果和现金流量。</w:t>
      </w:r>
    </w:p>
    <w:p>
      <w:pPr>
        <w:pStyle w:val="Style25"/>
        <w:keepNext/>
        <w:keepLines/>
        <w:widowControl w:val="0"/>
        <w:shd w:val="clear" w:color="auto" w:fill="auto"/>
        <w:bidi w:val="0"/>
        <w:spacing w:before="0" w:after="680" w:line="240" w:lineRule="auto"/>
        <w:ind w:left="0" w:right="0" w:firstLine="0"/>
        <w:jc w:val="left"/>
      </w:pPr>
      <w:bookmarkStart w:id="364" w:name="bookmark364"/>
      <w:bookmarkStart w:id="365" w:name="bookmark365"/>
      <w:bookmarkStart w:id="366" w:name="bookmark366"/>
      <w:r>
        <w:rPr>
          <w:color w:val="000000"/>
          <w:spacing w:val="0"/>
          <w:w w:val="100"/>
          <w:position w:val="0"/>
        </w:rPr>
        <w:t>广东正中珠江会计师事务所（特殊普通合伙）中国注册会计师：杨文蔚</w:t>
      </w:r>
      <w:bookmarkEnd w:id="364"/>
      <w:bookmarkEnd w:id="365"/>
      <w:bookmarkEnd w:id="366"/>
    </w:p>
    <w:p>
      <w:pPr>
        <w:pStyle w:val="Style25"/>
        <w:keepNext/>
        <w:keepLines/>
        <w:widowControl w:val="0"/>
        <w:shd w:val="clear" w:color="auto" w:fill="auto"/>
        <w:bidi w:val="0"/>
        <w:spacing w:before="0" w:line="240" w:lineRule="auto"/>
        <w:ind w:left="5100" w:right="0" w:firstLine="0"/>
        <w:jc w:val="both"/>
      </w:pPr>
      <w:bookmarkStart w:id="367" w:name="bookmark367"/>
      <w:bookmarkStart w:id="368" w:name="bookmark368"/>
      <w:bookmarkStart w:id="369" w:name="bookmark369"/>
      <w:r>
        <w:rPr>
          <w:color w:val="000000"/>
          <w:spacing w:val="0"/>
          <w:w w:val="100"/>
          <w:position w:val="0"/>
        </w:rPr>
        <w:t>中国注册会计师：杨新春</w:t>
      </w:r>
      <w:bookmarkEnd w:id="367"/>
      <w:bookmarkEnd w:id="368"/>
      <w:bookmarkEnd w:id="369"/>
    </w:p>
    <w:p>
      <w:pPr>
        <w:pStyle w:val="Style25"/>
        <w:keepNext/>
        <w:keepLines/>
        <w:widowControl w:val="0"/>
        <w:shd w:val="clear" w:color="auto" w:fill="auto"/>
        <w:tabs>
          <w:tab w:pos="5050" w:val="left"/>
        </w:tabs>
        <w:bidi w:val="0"/>
        <w:spacing w:before="0" w:line="240" w:lineRule="auto"/>
        <w:ind w:left="0" w:right="0" w:firstLine="960"/>
        <w:jc w:val="both"/>
      </w:pPr>
      <w:bookmarkStart w:id="367" w:name="bookmark367"/>
      <w:bookmarkStart w:id="368" w:name="bookmark368"/>
      <w:bookmarkStart w:id="370" w:name="bookmark370"/>
      <w:r>
        <w:rPr>
          <w:color w:val="000000"/>
          <w:spacing w:val="0"/>
          <w:w w:val="100"/>
          <w:position w:val="0"/>
        </w:rPr>
        <w:t>中国广州</w:t>
        <w:tab/>
        <w:t>二</w:t>
      </w:r>
      <w:r>
        <w:rPr>
          <w:color w:val="000000"/>
          <w:spacing w:val="0"/>
          <w:w w:val="100"/>
          <w:position w:val="0"/>
          <w:sz w:val="26"/>
          <w:szCs w:val="26"/>
        </w:rPr>
        <w:t>。</w:t>
      </w:r>
      <w:r>
        <w:rPr>
          <w:color w:val="000000"/>
          <w:spacing w:val="0"/>
          <w:w w:val="100"/>
          <w:position w:val="0"/>
        </w:rPr>
        <w:t>一四年四月二十二日</w:t>
      </w:r>
      <w:bookmarkEnd w:id="367"/>
      <w:bookmarkEnd w:id="368"/>
      <w:bookmarkEnd w:id="370"/>
      <w:r>
        <w:br w:type="page"/>
      </w:r>
    </w:p>
    <w:p>
      <w:pPr>
        <w:pStyle w:val="Style25"/>
        <w:keepNext/>
        <w:keepLines/>
        <w:widowControl w:val="0"/>
        <w:shd w:val="clear" w:color="auto" w:fill="auto"/>
        <w:bidi w:val="0"/>
        <w:spacing w:before="0" w:after="380" w:line="240" w:lineRule="auto"/>
        <w:ind w:left="0" w:right="0" w:firstLine="0"/>
        <w:jc w:val="left"/>
      </w:pPr>
      <w:bookmarkStart w:id="371" w:name="bookmark371"/>
      <w:bookmarkStart w:id="372" w:name="bookmark372"/>
      <w:bookmarkStart w:id="373" w:name="bookmark373"/>
      <w:r>
        <w:rPr>
          <w:color w:val="000000"/>
          <w:spacing w:val="0"/>
          <w:w w:val="100"/>
          <w:position w:val="0"/>
        </w:rPr>
        <w:t>二、财务报表</w:t>
      </w:r>
      <w:bookmarkEnd w:id="371"/>
      <w:bookmarkEnd w:id="372"/>
      <w:bookmarkEnd w:id="37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after="38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1</w:t>
      </w:r>
      <w:bookmarkEnd w:id="376"/>
      <w:r>
        <w:rPr>
          <w:color w:val="000000"/>
          <w:spacing w:val="0"/>
          <w:w w:val="100"/>
          <w:position w:val="0"/>
        </w:rPr>
        <w:t>、合并资产负债表</w:t>
      </w:r>
      <w:bookmarkEnd w:id="374"/>
      <w:bookmarkEnd w:id="375"/>
      <w:bookmarkEnd w:id="37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编制单位：广东长城集团股份有限公司</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412,143,744.39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609,920,675.63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171,573,607.55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132,649,314.64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5,731,053.22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13,357,578.03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4,501,326.94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4,526,207.50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6,888,953.89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5,435,368.16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96,448,104.56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90,269,928.74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37,908,529.02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2,739,350.43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735,195,319.57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860,298,423.13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128,548,742.78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136,533,805.05</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4,201,188.78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1,072,000.00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169,378,528.58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6,304,136.30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29,826,741.09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25,158,332.25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1,657,848.54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1,323,931.84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333,613,049.77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170,392,205.44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1,068,808,369.34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1,030,690,628.57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30,622,659.17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17,410,398.00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4,448,151.29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4,785,032.34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5,135,869.45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4,469,057.01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4,286,132.83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3,700,091.50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417,205.56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1,885,447.20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2,041,192.84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367,500.00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287,185,759.96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252,822,977.25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287,341,059.96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252,822,977.25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485,894,284.84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485,894,284.84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25,489,972.05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21,516,154.40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120,083,052.49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120,457,212.08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781,467,309.38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777,867,651.32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781,467,309.38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777,867,651.32</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1,068,808,369.34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1,030,690,628.57</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388" behindDoc="0" locked="0" layoutInCell="1" allowOverlap="1">
                <wp:simplePos x="0" y="0"/>
                <wp:positionH relativeFrom="page">
                  <wp:posOffset>691515</wp:posOffset>
                </wp:positionH>
                <wp:positionV relativeFrom="margin">
                  <wp:posOffset>6836410</wp:posOffset>
                </wp:positionV>
                <wp:extent cx="1054735" cy="149225"/>
                <wp:wrapTopAndBottom/>
                <wp:docPr id="24" name="Shape 2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法定代表人：蔡廷祥</w:t>
                            </w:r>
                          </w:p>
                        </w:txbxContent>
                      </wps:txbx>
                      <wps:bodyPr wrap="none" lIns="0" tIns="0" rIns="0" bIns="0">
                        <a:noAutoFit/>
                      </wps:bodyPr>
                    </wps:wsp>
                  </a:graphicData>
                </a:graphic>
              </wp:anchor>
            </w:drawing>
          </mc:Choice>
          <mc:Fallback>
            <w:pict>
              <v:shape id="_x0000_s1050" type="#_x0000_t202" style="position:absolute;margin-left:54.450000000000003pt;margin-top:538.29999999999995pt;width:83.049999999999997pt;height:11.75pt;z-index:-125829365;mso-wrap-distance-left:9.pt;mso-wrap-distance-top:11.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法定代表人：蔡廷祥</w:t>
                      </w:r>
                    </w:p>
                  </w:txbxContent>
                </v:textbox>
                <w10:wrap type="topAndBottom" anchorx="page" anchory="margin"/>
              </v:shape>
            </w:pict>
          </mc:Fallback>
        </mc:AlternateContent>
      </w:r>
      <w:r>
        <mc:AlternateContent>
          <mc:Choice Requires="wps">
            <w:drawing>
              <wp:anchor distT="139700" distB="0" distL="2348230" distR="2458720" simplePos="0" relativeHeight="125829390" behindDoc="0" locked="0" layoutInCell="1" allowOverlap="1">
                <wp:simplePos x="0" y="0"/>
                <wp:positionH relativeFrom="page">
                  <wp:posOffset>2925445</wp:posOffset>
                </wp:positionH>
                <wp:positionV relativeFrom="margin">
                  <wp:posOffset>6836410</wp:posOffset>
                </wp:positionV>
                <wp:extent cx="1508760" cy="149225"/>
                <wp:wrapTopAndBottom/>
                <wp:docPr id="26" name="Shape 26"/>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主管会计工作负责人：翟振群</w:t>
                            </w:r>
                          </w:p>
                        </w:txbxContent>
                      </wps:txbx>
                      <wps:bodyPr wrap="none" lIns="0" tIns="0" rIns="0" bIns="0">
                        <a:noAutoFit/>
                      </wps:bodyPr>
                    </wps:wsp>
                  </a:graphicData>
                </a:graphic>
              </wp:anchor>
            </w:drawing>
          </mc:Choice>
          <mc:Fallback>
            <w:pict>
              <v:shape id="_x0000_s1052" type="#_x0000_t202" style="position:absolute;margin-left:230.34999999999999pt;margin-top:538.29999999999995pt;width:118.8pt;height:11.75pt;z-index:-125829363;mso-wrap-distance-left:184.90000000000001pt;mso-wrap-distance-top:11.pt;mso-wrap-distance-right:193.5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主管会计工作负责人：翟振群</w:t>
                      </w:r>
                    </w:p>
                  </w:txbxContent>
                </v:textbox>
                <w10:wrap type="topAndBottom" anchorx="page" anchory="margin"/>
              </v:shape>
            </w:pict>
          </mc:Fallback>
        </mc:AlternateContent>
      </w:r>
      <w:r>
        <mc:AlternateContent>
          <mc:Choice Requires="wps">
            <w:drawing>
              <wp:anchor distT="139700" distB="0" distL="5030470" distR="114935" simplePos="0" relativeHeight="125829392" behindDoc="0" locked="0" layoutInCell="1" allowOverlap="1">
                <wp:simplePos x="0" y="0"/>
                <wp:positionH relativeFrom="page">
                  <wp:posOffset>5607685</wp:posOffset>
                </wp:positionH>
                <wp:positionV relativeFrom="margin">
                  <wp:posOffset>6836410</wp:posOffset>
                </wp:positionV>
                <wp:extent cx="1170305" cy="149225"/>
                <wp:wrapTopAndBottom/>
                <wp:docPr id="28" name="Shape 28"/>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wps:txbx>
                      <wps:bodyPr wrap="none" lIns="0" tIns="0" rIns="0" bIns="0">
                        <a:noAutoFit/>
                      </wps:bodyPr>
                    </wps:wsp>
                  </a:graphicData>
                </a:graphic>
              </wp:anchor>
            </w:drawing>
          </mc:Choice>
          <mc:Fallback>
            <w:pict>
              <v:shape id="_x0000_s1054" type="#_x0000_t202" style="position:absolute;margin-left:441.55000000000001pt;margin-top:538.29999999999995pt;width:92.150000000000006pt;height:11.75pt;z-index:-125829361;mso-wrap-distance-left:396.10000000000002pt;mso-wrap-distance-top:11.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v:textbox>
                <w10:wrap type="topAndBottom" anchorx="page" anchory="margin"/>
              </v:shape>
            </w:pict>
          </mc:Fallback>
        </mc:AlternateContent>
      </w: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2</w:t>
      </w:r>
      <w:bookmarkEnd w:id="380"/>
      <w:r>
        <w:rPr>
          <w:color w:val="000000"/>
          <w:spacing w:val="0"/>
          <w:w w:val="100"/>
          <w:position w:val="0"/>
        </w:rPr>
        <w:t>、母公司资产负债表</w:t>
      </w:r>
      <w:bookmarkEnd w:id="378"/>
      <w:bookmarkEnd w:id="379"/>
      <w:bookmarkEnd w:id="381"/>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编制单位：广东长城集团股份有限公司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332,915,292.78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601,793,654.22</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172,157,577.86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126,155,460.02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4,190,869.94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8,086,675.25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4,501,326.94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4,526,207.50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134,060,122.38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85,691,686.39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71,322,700.21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70,556,366.02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35,111,622.95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560,027.64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754,259,513.06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898,770,077.04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255,768,014.40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27,768,014.40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114,679,498.59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121,894,664.76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2,077,942.00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1,072,000.00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5,147,656.65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5,608,596.93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12,916,748.38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14,459,382.37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3,394,316.25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1,838,988.33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393,984,176.27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172,641,646.79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1,148,243,689.33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1,071,411,723.83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39700" distB="0" distL="114300" distR="5146675" simplePos="0" relativeHeight="125829394" behindDoc="0" locked="0" layoutInCell="1" allowOverlap="1">
                <wp:simplePos x="0" y="0"/>
                <wp:positionH relativeFrom="page">
                  <wp:posOffset>726440</wp:posOffset>
                </wp:positionH>
                <wp:positionV relativeFrom="margin">
                  <wp:posOffset>8622665</wp:posOffset>
                </wp:positionV>
                <wp:extent cx="1054735" cy="149225"/>
                <wp:wrapTopAndBottom/>
                <wp:docPr id="30" name="Shape 3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法定代表人：蔡廷祥</w:t>
                            </w:r>
                          </w:p>
                        </w:txbxContent>
                      </wps:txbx>
                      <wps:bodyPr wrap="none" lIns="0" tIns="0" rIns="0" bIns="0">
                        <a:noAutoFit/>
                      </wps:bodyPr>
                    </wps:wsp>
                  </a:graphicData>
                </a:graphic>
              </wp:anchor>
            </w:drawing>
          </mc:Choice>
          <mc:Fallback>
            <w:pict>
              <v:shape id="_x0000_s1056" type="#_x0000_t202" style="position:absolute;margin-left:57.200000000000003pt;margin-top:678.95000000000005pt;width:83.049999999999997pt;height:11.75pt;z-index:-125829359;mso-wrap-distance-left:9.pt;mso-wrap-distance-top:11.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法定代表人：蔡廷祥</w:t>
                      </w:r>
                    </w:p>
                  </w:txbxContent>
                </v:textbox>
                <w10:wrap type="topAndBottom" anchorx="page" anchory="margin"/>
              </v:shape>
            </w:pict>
          </mc:Fallback>
        </mc:AlternateContent>
      </w:r>
      <w:r>
        <mc:AlternateContent>
          <mc:Choice Requires="wps">
            <w:drawing>
              <wp:anchor distT="139700" distB="0" distL="2348230" distR="2458720" simplePos="0" relativeHeight="125829396" behindDoc="0" locked="0" layoutInCell="1" allowOverlap="1">
                <wp:simplePos x="0" y="0"/>
                <wp:positionH relativeFrom="page">
                  <wp:posOffset>2960370</wp:posOffset>
                </wp:positionH>
                <wp:positionV relativeFrom="margin">
                  <wp:posOffset>8622665</wp:posOffset>
                </wp:positionV>
                <wp:extent cx="1508760" cy="149225"/>
                <wp:wrapTopAndBottom/>
                <wp:docPr id="32" name="Shape 32"/>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主管会计工作负责人：翟振群</w:t>
                            </w:r>
                          </w:p>
                        </w:txbxContent>
                      </wps:txbx>
                      <wps:bodyPr wrap="none" lIns="0" tIns="0" rIns="0" bIns="0">
                        <a:noAutoFit/>
                      </wps:bodyPr>
                    </wps:wsp>
                  </a:graphicData>
                </a:graphic>
              </wp:anchor>
            </w:drawing>
          </mc:Choice>
          <mc:Fallback>
            <w:pict>
              <v:shape id="_x0000_s1058" type="#_x0000_t202" style="position:absolute;margin-left:233.09999999999999pt;margin-top:678.95000000000005pt;width:118.8pt;height:11.75pt;z-index:-125829357;mso-wrap-distance-left:184.90000000000001pt;mso-wrap-distance-top:11.pt;mso-wrap-distance-right:193.5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主管会计工作负责人：翟振群</w:t>
                      </w:r>
                    </w:p>
                  </w:txbxContent>
                </v:textbox>
                <w10:wrap type="topAndBottom" anchorx="page" anchory="margin"/>
              </v:shape>
            </w:pict>
          </mc:Fallback>
        </mc:AlternateContent>
      </w:r>
      <w:r>
        <mc:AlternateContent>
          <mc:Choice Requires="wps">
            <w:drawing>
              <wp:anchor distT="139700" distB="0" distL="5030470" distR="114935" simplePos="0" relativeHeight="125829398" behindDoc="0" locked="0" layoutInCell="1" allowOverlap="1">
                <wp:simplePos x="0" y="0"/>
                <wp:positionH relativeFrom="page">
                  <wp:posOffset>5642610</wp:posOffset>
                </wp:positionH>
                <wp:positionV relativeFrom="margin">
                  <wp:posOffset>8622665</wp:posOffset>
                </wp:positionV>
                <wp:extent cx="1170305" cy="149225"/>
                <wp:wrapTopAndBottom/>
                <wp:docPr id="34" name="Shape 3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wps:txbx>
                      <wps:bodyPr wrap="none" lIns="0" tIns="0" rIns="0" bIns="0">
                        <a:noAutoFit/>
                      </wps:bodyPr>
                    </wps:wsp>
                  </a:graphicData>
                </a:graphic>
              </wp:anchor>
            </w:drawing>
          </mc:Choice>
          <mc:Fallback>
            <w:pict>
              <v:shape id="_x0000_s1060" type="#_x0000_t202" style="position:absolute;margin-left:444.30000000000001pt;margin-top:678.95000000000005pt;width:92.150000000000006pt;height:11.75pt;z-index:-125829355;mso-wrap-distance-left:396.10000000000002pt;mso-wrap-distance-top:11.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v:textbox>
                <w10:wrap type="topAndBottom" anchorx="page" anchory="margin"/>
              </v:shape>
            </w:pict>
          </mc:Fallback>
        </mc:AlternateContent>
      </w:r>
    </w:p>
    <w:tbl>
      <w:tblPr>
        <w:tblOverlap w:val="never"/>
        <w:jc w:val="center"/>
        <w:tblLayout w:type="fixed"/>
      </w:tblPr>
      <w:tblGrid>
        <w:gridCol w:w="2971"/>
        <w:gridCol w:w="3302"/>
        <w:gridCol w:w="3312"/>
      </w:tblGrid>
      <w:tr>
        <w:trPr>
          <w:trHeight w:val="403"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26,605,633.42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12,114,605.78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543,334.08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1,820,269.22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3,415,297.08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3,141,455.60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4,053,655.15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3,522,671.10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440,000.02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417,205.56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2,676,031.25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146,754.72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367,500.00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278,101,451.00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241,162,961.98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155,300.00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155,300.00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278,256,751.00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241,162,961.98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485,894,284.84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485,894,284.84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25,489,972.05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21,516,154.40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208,602,681.44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172,838,322.61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869,986,938.33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830,248,761.85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1,148,243,689.33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1,071,411,723.83</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3</w:t>
      </w:r>
      <w:bookmarkEnd w:id="384"/>
      <w:r>
        <w:rPr>
          <w:color w:val="000000"/>
          <w:spacing w:val="0"/>
          <w:w w:val="100"/>
          <w:position w:val="0"/>
        </w:rPr>
        <w:t>、合并利润表</w:t>
      </w:r>
      <w:bookmarkEnd w:id="382"/>
      <w:bookmarkEnd w:id="383"/>
      <w:bookmarkEnd w:id="38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编制单位：广东长城集团股份有限公司</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415,376,055.36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371,313,399.05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415,376,055.36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371,313,399.05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412,006,344.97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357,778,971.19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290,365,900.27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261,132,694.76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3,298,652.32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3,239,540.50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46,236,415.52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46,380,287.82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53,906,797.92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41,613,184.06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15,150,699.14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2,005,545.22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3,047,879.80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3,407,718.83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加：公允价值变动收益（损失以</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920"/>
              <w:jc w:val="left"/>
            </w:pPr>
            <w:r>
              <w:rPr>
                <w:color w:val="000000"/>
                <w:spacing w:val="0"/>
                <w:w w:val="100"/>
                <w:position w:val="0"/>
              </w:rPr>
              <w:t>投资收益（损失以</w:t>
            </w:r>
            <w:r>
              <w:rPr>
                <w:color w:val="000000"/>
                <w:spacing w:val="0"/>
                <w:w w:val="100"/>
                <w:position w:val="0"/>
              </w:rPr>
              <w:t xml:space="preserve">"一''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920"/>
              <w:jc w:val="left"/>
            </w:pPr>
            <w:r>
              <w:rPr>
                <w:color w:val="000000"/>
                <w:spacing w:val="0"/>
                <w:w w:val="100"/>
                <w:position w:val="0"/>
              </w:rPr>
              <w:t>其中：对联营企业和合营</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20"/>
              <w:jc w:val="both"/>
            </w:pPr>
            <w:r>
              <w:rPr>
                <w:color w:val="000000"/>
                <w:spacing w:val="0"/>
                <w:w w:val="100"/>
                <w:position w:val="0"/>
              </w:rPr>
              <w:t>汇兑收益（损失以号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3,369,710.39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13,534,427.86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9,052,680.40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17,655,941.33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189,187.67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81,195.35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其中：非流动资产处置损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53,068.82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605.16</w:t>
            </w:r>
          </w:p>
        </w:tc>
      </w:tr>
    </w:tbl>
    <w:p>
      <w:pPr>
        <w:widowControl w:val="0"/>
        <w:spacing w:line="1" w:lineRule="exact"/>
      </w:pPr>
      <w:r>
        <w:br w:type="page"/>
      </w:r>
    </w:p>
    <w:tbl>
      <w:tblPr>
        <w:tblOverlap w:val="never"/>
        <w:jc w:val="center"/>
        <w:tblLayout w:type="fixed"/>
      </w:tblPr>
      <w:tblGrid>
        <w:gridCol w:w="2971"/>
        <w:gridCol w:w="3302"/>
        <w:gridCol w:w="331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color w:val="000000"/>
                <w:spacing w:val="0"/>
                <w:w w:val="100"/>
                <w:position w:val="0"/>
              </w:rPr>
              <w:t>"一''</w:t>
            </w:r>
            <w:r>
              <w:rPr>
                <w:color w:val="000000"/>
                <w:spacing w:val="0"/>
                <w:w w:val="100"/>
                <w:position w:val="0"/>
              </w:rPr>
              <w:t>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12,233,203.12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31,109,173.84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8,633,545.06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10,635,437.15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3,599,658.06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20,473,736.69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3,599,658.06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20,473,736.69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3,599,658.06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20,473,736.69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3,599,658.06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20,473,736.69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400" behindDoc="0" locked="0" layoutInCell="1" allowOverlap="1">
                <wp:simplePos x="0" y="0"/>
                <wp:positionH relativeFrom="page">
                  <wp:posOffset>691515</wp:posOffset>
                </wp:positionH>
                <wp:positionV relativeFrom="margin">
                  <wp:posOffset>4398010</wp:posOffset>
                </wp:positionV>
                <wp:extent cx="1054735" cy="149225"/>
                <wp:wrapTopAndBottom/>
                <wp:docPr id="36" name="Shape 3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法定代表人：蔡廷祥</w:t>
                            </w:r>
                          </w:p>
                        </w:txbxContent>
                      </wps:txbx>
                      <wps:bodyPr wrap="none" lIns="0" tIns="0" rIns="0" bIns="0">
                        <a:noAutoFit/>
                      </wps:bodyPr>
                    </wps:wsp>
                  </a:graphicData>
                </a:graphic>
              </wp:anchor>
            </w:drawing>
          </mc:Choice>
          <mc:Fallback>
            <w:pict>
              <v:shape id="_x0000_s1062" type="#_x0000_t202" style="position:absolute;margin-left:54.450000000000003pt;margin-top:346.30000000000001pt;width:83.049999999999997pt;height:11.75pt;z-index:-125829353;mso-wrap-distance-left:9.pt;mso-wrap-distance-top:11.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法定代表人：蔡廷祥</w:t>
                      </w:r>
                    </w:p>
                  </w:txbxContent>
                </v:textbox>
                <w10:wrap type="topAndBottom" anchorx="page" anchory="margin"/>
              </v:shape>
            </w:pict>
          </mc:Fallback>
        </mc:AlternateContent>
      </w:r>
      <w:r>
        <mc:AlternateContent>
          <mc:Choice Requires="wps">
            <w:drawing>
              <wp:anchor distT="139700" distB="0" distL="2348230" distR="2458720" simplePos="0" relativeHeight="125829402" behindDoc="0" locked="0" layoutInCell="1" allowOverlap="1">
                <wp:simplePos x="0" y="0"/>
                <wp:positionH relativeFrom="page">
                  <wp:posOffset>2925445</wp:posOffset>
                </wp:positionH>
                <wp:positionV relativeFrom="margin">
                  <wp:posOffset>4398010</wp:posOffset>
                </wp:positionV>
                <wp:extent cx="1508760" cy="149225"/>
                <wp:wrapTopAndBottom/>
                <wp:docPr id="38" name="Shape 38"/>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主管会计工作负责人：翟振群</w:t>
                            </w:r>
                          </w:p>
                        </w:txbxContent>
                      </wps:txbx>
                      <wps:bodyPr wrap="none" lIns="0" tIns="0" rIns="0" bIns="0">
                        <a:noAutoFit/>
                      </wps:bodyPr>
                    </wps:wsp>
                  </a:graphicData>
                </a:graphic>
              </wp:anchor>
            </w:drawing>
          </mc:Choice>
          <mc:Fallback>
            <w:pict>
              <v:shape id="_x0000_s1064" type="#_x0000_t202" style="position:absolute;margin-left:230.34999999999999pt;margin-top:346.30000000000001pt;width:118.8pt;height:11.75pt;z-index:-125829351;mso-wrap-distance-left:184.90000000000001pt;mso-wrap-distance-top:11.pt;mso-wrap-distance-right:193.5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主管会计工作负责人：翟振群</w:t>
                      </w:r>
                    </w:p>
                  </w:txbxContent>
                </v:textbox>
                <w10:wrap type="topAndBottom" anchorx="page" anchory="margin"/>
              </v:shape>
            </w:pict>
          </mc:Fallback>
        </mc:AlternateContent>
      </w:r>
      <w:r>
        <mc:AlternateContent>
          <mc:Choice Requires="wps">
            <w:drawing>
              <wp:anchor distT="139700" distB="0" distL="5030470" distR="114935" simplePos="0" relativeHeight="125829404" behindDoc="0" locked="0" layoutInCell="1" allowOverlap="1">
                <wp:simplePos x="0" y="0"/>
                <wp:positionH relativeFrom="page">
                  <wp:posOffset>5607685</wp:posOffset>
                </wp:positionH>
                <wp:positionV relativeFrom="margin">
                  <wp:posOffset>4398010</wp:posOffset>
                </wp:positionV>
                <wp:extent cx="1170305" cy="149225"/>
                <wp:wrapTopAndBottom/>
                <wp:docPr id="40" name="Shape 4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wps:txbx>
                      <wps:bodyPr wrap="none" lIns="0" tIns="0" rIns="0" bIns="0">
                        <a:noAutoFit/>
                      </wps:bodyPr>
                    </wps:wsp>
                  </a:graphicData>
                </a:graphic>
              </wp:anchor>
            </w:drawing>
          </mc:Choice>
          <mc:Fallback>
            <w:pict>
              <v:shape id="_x0000_s1066" type="#_x0000_t202" style="position:absolute;margin-left:441.55000000000001pt;margin-top:346.30000000000001pt;width:92.150000000000006pt;height:11.75pt;z-index:-125829349;mso-wrap-distance-left:396.10000000000002pt;mso-wrap-distance-top:11.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v:textbox>
                <w10:wrap type="topAndBottom" anchorx="page" anchory="margin"/>
              </v:shape>
            </w:pict>
          </mc:Fallback>
        </mc:AlternateContent>
      </w: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4</w:t>
      </w:r>
      <w:bookmarkEnd w:id="388"/>
      <w:r>
        <w:rPr>
          <w:color w:val="000000"/>
          <w:spacing w:val="0"/>
          <w:w w:val="100"/>
          <w:position w:val="0"/>
        </w:rPr>
        <w:t>、母公司利润表</w:t>
      </w:r>
      <w:bookmarkEnd w:id="386"/>
      <w:bookmarkEnd w:id="387"/>
      <w:bookmarkEnd w:id="38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编制单位：广东长城集团股份有限公司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405,783,511.36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345,525,283.03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292,147,342.18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249,530,944.05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3,146,671.83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3,118,131.26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11,717,706.30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14,497,648.87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34,943,511.00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28,683,468.15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15,234,062.64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2,213,774.68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10,368,852.80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4,321,970.93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加：公允价值变动收益（损失以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color w:val="000000"/>
                <w:spacing w:val="0"/>
                <w:w w:val="100"/>
                <w:position w:val="0"/>
              </w:rPr>
              <w:t>"一''</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其中：对联营企业和合营企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365"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38,225,364.61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43,159,345.09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8,758,800.00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16,793,321.00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173,168.82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82,769.53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53,068.82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color w:val="000000"/>
                <w:spacing w:val="0"/>
                <w:w w:val="100"/>
                <w:position w:val="0"/>
              </w:rPr>
              <w:t>"一''</w:t>
            </w:r>
            <w:r>
              <w:rPr>
                <w:color w:val="000000"/>
                <w:spacing w:val="0"/>
                <w:w w:val="100"/>
                <w:position w:val="0"/>
              </w:rPr>
              <w:t>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46,810,995.79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59,869,896.56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7,072,819.31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10,183,756.69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39,738,176.48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49,686,139.87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39,738,176.48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49,686,139.87</w:t>
            </w:r>
          </w:p>
        </w:tc>
      </w:tr>
    </w:tbl>
    <w:p>
      <w:pPr>
        <w:pStyle w:val="Style35"/>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406" behindDoc="0" locked="0" layoutInCell="1" allowOverlap="1">
                <wp:simplePos x="0" y="0"/>
                <wp:positionH relativeFrom="page">
                  <wp:posOffset>691515</wp:posOffset>
                </wp:positionH>
                <wp:positionV relativeFrom="margin">
                  <wp:posOffset>3749040</wp:posOffset>
                </wp:positionV>
                <wp:extent cx="1054735" cy="149225"/>
                <wp:wrapTopAndBottom/>
                <wp:docPr id="42" name="Shape 4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法定代表人：蔡廷祥</w:t>
                            </w:r>
                          </w:p>
                        </w:txbxContent>
                      </wps:txbx>
                      <wps:bodyPr wrap="none" lIns="0" tIns="0" rIns="0" bIns="0">
                        <a:noAutoFit/>
                      </wps:bodyPr>
                    </wps:wsp>
                  </a:graphicData>
                </a:graphic>
              </wp:anchor>
            </w:drawing>
          </mc:Choice>
          <mc:Fallback>
            <w:pict>
              <v:shape id="_x0000_s1068" type="#_x0000_t202" style="position:absolute;margin-left:54.450000000000003pt;margin-top:295.19999999999999pt;width:83.049999999999997pt;height:11.75pt;z-index:-125829347;mso-wrap-distance-left:9.pt;mso-wrap-distance-top:12.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法定代表人：蔡廷祥</w:t>
                      </w:r>
                    </w:p>
                  </w:txbxContent>
                </v:textbox>
                <w10:wrap type="topAndBottom" anchorx="page" anchory="margin"/>
              </v:shape>
            </w:pict>
          </mc:Fallback>
        </mc:AlternateContent>
      </w:r>
      <w:r>
        <mc:AlternateContent>
          <mc:Choice Requires="wps">
            <w:drawing>
              <wp:anchor distT="152400" distB="0" distL="2348230" distR="2458720" simplePos="0" relativeHeight="125829408" behindDoc="0" locked="0" layoutInCell="1" allowOverlap="1">
                <wp:simplePos x="0" y="0"/>
                <wp:positionH relativeFrom="page">
                  <wp:posOffset>2925445</wp:posOffset>
                </wp:positionH>
                <wp:positionV relativeFrom="margin">
                  <wp:posOffset>3749040</wp:posOffset>
                </wp:positionV>
                <wp:extent cx="1508760" cy="149225"/>
                <wp:wrapTopAndBottom/>
                <wp:docPr id="44" name="Shape 44"/>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主管会计工作负责人：翟振群</w:t>
                            </w:r>
                          </w:p>
                        </w:txbxContent>
                      </wps:txbx>
                      <wps:bodyPr wrap="none" lIns="0" tIns="0" rIns="0" bIns="0">
                        <a:noAutoFit/>
                      </wps:bodyPr>
                    </wps:wsp>
                  </a:graphicData>
                </a:graphic>
              </wp:anchor>
            </w:drawing>
          </mc:Choice>
          <mc:Fallback>
            <w:pict>
              <v:shape id="_x0000_s1070" type="#_x0000_t202" style="position:absolute;margin-left:230.34999999999999pt;margin-top:295.19999999999999pt;width:118.8pt;height:11.75pt;z-index:-125829345;mso-wrap-distance-left:184.90000000000001pt;mso-wrap-distance-top:12.pt;mso-wrap-distance-right:193.5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主管会计工作负责人：翟振群</w:t>
                      </w:r>
                    </w:p>
                  </w:txbxContent>
                </v:textbox>
                <w10:wrap type="topAndBottom" anchorx="page" anchory="margin"/>
              </v:shape>
            </w:pict>
          </mc:Fallback>
        </mc:AlternateContent>
      </w:r>
      <w:r>
        <mc:AlternateContent>
          <mc:Choice Requires="wps">
            <w:drawing>
              <wp:anchor distT="152400" distB="0" distL="5030470" distR="114935" simplePos="0" relativeHeight="125829410" behindDoc="0" locked="0" layoutInCell="1" allowOverlap="1">
                <wp:simplePos x="0" y="0"/>
                <wp:positionH relativeFrom="page">
                  <wp:posOffset>5607685</wp:posOffset>
                </wp:positionH>
                <wp:positionV relativeFrom="margin">
                  <wp:posOffset>3749040</wp:posOffset>
                </wp:positionV>
                <wp:extent cx="1170305" cy="149225"/>
                <wp:wrapTopAndBottom/>
                <wp:docPr id="46" name="Shape 4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wps:txbx>
                      <wps:bodyPr wrap="none" lIns="0" tIns="0" rIns="0" bIns="0">
                        <a:noAutoFit/>
                      </wps:bodyPr>
                    </wps:wsp>
                  </a:graphicData>
                </a:graphic>
              </wp:anchor>
            </w:drawing>
          </mc:Choice>
          <mc:Fallback>
            <w:pict>
              <v:shape id="_x0000_s1072" type="#_x0000_t202" style="position:absolute;margin-left:441.55000000000001pt;margin-top:295.19999999999999pt;width:92.150000000000006pt;height:11.75pt;z-index:-125829343;mso-wrap-distance-left:396.10000000000002pt;mso-wrap-distance-top:12.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v:textbox>
                <w10:wrap type="topAndBottom" anchorx="page" anchory="margin"/>
              </v:shape>
            </w:pict>
          </mc:Fallback>
        </mc:AlternateContent>
      </w: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5</w:t>
      </w:r>
      <w:bookmarkEnd w:id="392"/>
      <w:r>
        <w:rPr>
          <w:color w:val="000000"/>
          <w:spacing w:val="0"/>
          <w:w w:val="100"/>
          <w:position w:val="0"/>
        </w:rPr>
        <w:t>、合并现金流量表</w:t>
      </w:r>
      <w:bookmarkEnd w:id="390"/>
      <w:bookmarkEnd w:id="391"/>
      <w:bookmarkEnd w:id="39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编制单位：广东长城集团股份有限公司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376,582,618.10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323,324,621.49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18,566,735.93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18,174,745.75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16,636,413.38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30,943,758.76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411,785,767.41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372,443,126.00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286,267,791.02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253,489,815.51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57,027,198.05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51,212,296.48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24,434,361.21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15,879,039.15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35,714,418.74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40,225,956.55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403,443,769.02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360,807,107.69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8,341,998.39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11,636,018.31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176,680,485.27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22,765,903.46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211,680,485.27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22,765,903.46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-211,674,705.27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-22,765,903.46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220,350,000.00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13,719,866.59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24,101,941.05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234,069,866.59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144,101,941.05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5,930,133.41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76,248,058.95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-2,394,893.77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-128,592.86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-199,797,467.24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64,989,580.94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609,920,675.63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544,931,094.69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410,123,208.39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609,920,675.63</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412" behindDoc="0" locked="0" layoutInCell="1" allowOverlap="1">
                <wp:simplePos x="0" y="0"/>
                <wp:positionH relativeFrom="page">
                  <wp:posOffset>691515</wp:posOffset>
                </wp:positionH>
                <wp:positionV relativeFrom="margin">
                  <wp:posOffset>4879975</wp:posOffset>
                </wp:positionV>
                <wp:extent cx="1054735" cy="149225"/>
                <wp:wrapTopAndBottom/>
                <wp:docPr id="48" name="Shape 4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法定代表人：蔡廷祥</w:t>
                            </w:r>
                          </w:p>
                        </w:txbxContent>
                      </wps:txbx>
                      <wps:bodyPr wrap="none" lIns="0" tIns="0" rIns="0" bIns="0">
                        <a:noAutoFit/>
                      </wps:bodyPr>
                    </wps:wsp>
                  </a:graphicData>
                </a:graphic>
              </wp:anchor>
            </w:drawing>
          </mc:Choice>
          <mc:Fallback>
            <w:pict>
              <v:shape id="_x0000_s1074" type="#_x0000_t202" style="position:absolute;margin-left:54.450000000000003pt;margin-top:384.25pt;width:83.049999999999997pt;height:11.75pt;z-index:-125829341;mso-wrap-distance-left:9.pt;mso-wrap-distance-top:12.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法定代表人：蔡廷祥</w:t>
                      </w:r>
                    </w:p>
                  </w:txbxContent>
                </v:textbox>
                <w10:wrap type="topAndBottom" anchorx="page" anchory="margin"/>
              </v:shape>
            </w:pict>
          </mc:Fallback>
        </mc:AlternateContent>
      </w:r>
      <w:r>
        <mc:AlternateContent>
          <mc:Choice Requires="wps">
            <w:drawing>
              <wp:anchor distT="152400" distB="0" distL="2348230" distR="2458720" simplePos="0" relativeHeight="125829414" behindDoc="0" locked="0" layoutInCell="1" allowOverlap="1">
                <wp:simplePos x="0" y="0"/>
                <wp:positionH relativeFrom="page">
                  <wp:posOffset>2925445</wp:posOffset>
                </wp:positionH>
                <wp:positionV relativeFrom="margin">
                  <wp:posOffset>4879975</wp:posOffset>
                </wp:positionV>
                <wp:extent cx="1508760" cy="149225"/>
                <wp:wrapTopAndBottom/>
                <wp:docPr id="50" name="Shape 50"/>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主管会计工作负责人：翟振群</w:t>
                            </w:r>
                          </w:p>
                        </w:txbxContent>
                      </wps:txbx>
                      <wps:bodyPr wrap="none" lIns="0" tIns="0" rIns="0" bIns="0">
                        <a:noAutoFit/>
                      </wps:bodyPr>
                    </wps:wsp>
                  </a:graphicData>
                </a:graphic>
              </wp:anchor>
            </w:drawing>
          </mc:Choice>
          <mc:Fallback>
            <w:pict>
              <v:shape id="_x0000_s1076" type="#_x0000_t202" style="position:absolute;margin-left:230.34999999999999pt;margin-top:384.25pt;width:118.8pt;height:11.75pt;z-index:-125829339;mso-wrap-distance-left:184.90000000000001pt;mso-wrap-distance-top:12.pt;mso-wrap-distance-right:193.5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主管会计工作负责人：翟振群</w:t>
                      </w:r>
                    </w:p>
                  </w:txbxContent>
                </v:textbox>
                <w10:wrap type="topAndBottom" anchorx="page" anchory="margin"/>
              </v:shape>
            </w:pict>
          </mc:Fallback>
        </mc:AlternateContent>
      </w:r>
      <w:r>
        <mc:AlternateContent>
          <mc:Choice Requires="wps">
            <w:drawing>
              <wp:anchor distT="152400" distB="0" distL="5030470" distR="114935" simplePos="0" relativeHeight="125829416" behindDoc="0" locked="0" layoutInCell="1" allowOverlap="1">
                <wp:simplePos x="0" y="0"/>
                <wp:positionH relativeFrom="page">
                  <wp:posOffset>5607685</wp:posOffset>
                </wp:positionH>
                <wp:positionV relativeFrom="margin">
                  <wp:posOffset>4879975</wp:posOffset>
                </wp:positionV>
                <wp:extent cx="1170305" cy="149225"/>
                <wp:wrapTopAndBottom/>
                <wp:docPr id="52" name="Shape 5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wps:txbx>
                      <wps:bodyPr wrap="none" lIns="0" tIns="0" rIns="0" bIns="0">
                        <a:noAutoFit/>
                      </wps:bodyPr>
                    </wps:wsp>
                  </a:graphicData>
                </a:graphic>
              </wp:anchor>
            </w:drawing>
          </mc:Choice>
          <mc:Fallback>
            <w:pict>
              <v:shape id="_x0000_s1078" type="#_x0000_t202" style="position:absolute;margin-left:441.55000000000001pt;margin-top:384.25pt;width:92.150000000000006pt;height:11.75pt;z-index:-125829337;mso-wrap-distance-left:396.10000000000002pt;mso-wrap-distance-top:12.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v:textbox>
                <w10:wrap type="topAndBottom" anchorx="page" anchory="margin"/>
              </v:shape>
            </w:pict>
          </mc:Fallback>
        </mc:AlternateContent>
      </w: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6</w:t>
      </w:r>
      <w:bookmarkEnd w:id="396"/>
      <w:r>
        <w:rPr>
          <w:color w:val="000000"/>
          <w:spacing w:val="0"/>
          <w:w w:val="100"/>
          <w:position w:val="0"/>
        </w:rPr>
        <w:t>、母公司现金流量表</w:t>
      </w:r>
      <w:bookmarkEnd w:id="394"/>
      <w:bookmarkEnd w:id="395"/>
      <w:bookmarkEnd w:id="39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编制单位：广东长城集团股份有限公司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358,130,774.57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312,009,928.56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17,640,327.40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15,322,165.55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15,857,657.43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29,991,168.55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391,628,759.40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357,323,262.66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287,501,211.24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247,187,533.41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34,871,754.76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33,610,693.42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13,788,405.99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14,483,795.45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12,145,405.21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19,589,141.65</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348,306,777.20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314,871,163.93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43,321,982.20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42,452,098.73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5,780.00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5,780.00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4,503,890.00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17,244,924.96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267,503,890.00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19,244,924.96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-267,498,110.00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-19,244,924.96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5,369,582.25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245,369,582.25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13,719,866.59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24,101,941.05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56,142,440.69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34,689,721.10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289,862,307.28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178,791,662.15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-44,492,725.03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41,208,337.85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-2,230,044.61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-214,689.51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-270,898,897.44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64,200,822.11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601,793,654.22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537,592,832.11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330,894,756.78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601,793,654.22</w:t>
            </w:r>
          </w:p>
        </w:tc>
      </w:tr>
    </w:tbl>
    <w:p>
      <w:pPr>
        <w:spacing w:lineRule="exact" w:line="1"/>
        <w:rPr>
          <w:sz w:val="2"/>
          <w:szCs w:val="2"/>
        </w:rPr>
      </w:pPr>
      <w:r>
        <w:br w:type="page"/>
      </w:r>
    </w:p>
    <w:p>
      <w:pPr>
        <w:widowControl w:val="0"/>
        <w:spacing w:line="1" w:lineRule="exact"/>
      </w:pPr>
      <w:r>
        <mc:AlternateContent>
          <mc:Choice Requires="wps">
            <w:drawing>
              <wp:anchor distT="0" distB="165100" distL="0" distR="0" simplePos="0" relativeHeight="125829418" behindDoc="0" locked="0" layoutInCell="1" allowOverlap="1">
                <wp:simplePos x="0" y="0"/>
                <wp:positionH relativeFrom="page">
                  <wp:posOffset>691515</wp:posOffset>
                </wp:positionH>
                <wp:positionV relativeFrom="paragraph">
                  <wp:posOffset>0</wp:posOffset>
                </wp:positionV>
                <wp:extent cx="1054735" cy="149225"/>
                <wp:wrapTopAndBottom/>
                <wp:docPr id="54" name="Shape 5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法定代表人：蔡廷祥</w:t>
                            </w:r>
                          </w:p>
                        </w:txbxContent>
                      </wps:txbx>
                      <wps:bodyPr wrap="none" lIns="0" tIns="0" rIns="0" bIns="0">
                        <a:noAutoFit/>
                      </wps:bodyPr>
                    </wps:wsp>
                  </a:graphicData>
                </a:graphic>
              </wp:anchor>
            </w:drawing>
          </mc:Choice>
          <mc:Fallback>
            <w:pict>
              <v:shape id="_x0000_s1080" type="#_x0000_t202" style="position:absolute;margin-left:54.450000000000003pt;margin-top:0;width:83.049999999999997pt;height:11.75pt;z-index:-125829335;mso-wrap-distance-left:0;mso-wrap-distance-right:0;mso-wrap-distance-bottom:13.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法定代表人：蔡廷祥</w:t>
                      </w:r>
                    </w:p>
                  </w:txbxContent>
                </v:textbox>
                <w10:wrap type="topAndBottom" anchorx="page"/>
              </v:shape>
            </w:pict>
          </mc:Fallback>
        </mc:AlternateContent>
      </w:r>
      <w:r>
        <mc:AlternateContent>
          <mc:Choice Requires="wps">
            <w:drawing>
              <wp:anchor distT="0" distB="165100" distL="0" distR="0" simplePos="0" relativeHeight="125829420" behindDoc="0" locked="0" layoutInCell="1" allowOverlap="1">
                <wp:simplePos x="0" y="0"/>
                <wp:positionH relativeFrom="page">
                  <wp:posOffset>2925445</wp:posOffset>
                </wp:positionH>
                <wp:positionV relativeFrom="paragraph">
                  <wp:posOffset>0</wp:posOffset>
                </wp:positionV>
                <wp:extent cx="1508760" cy="149225"/>
                <wp:wrapTopAndBottom/>
                <wp:docPr id="56" name="Shape 56"/>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主管会计工作负责人：翟振群</w:t>
                            </w:r>
                          </w:p>
                        </w:txbxContent>
                      </wps:txbx>
                      <wps:bodyPr wrap="none" lIns="0" tIns="0" rIns="0" bIns="0">
                        <a:noAutoFit/>
                      </wps:bodyPr>
                    </wps:wsp>
                  </a:graphicData>
                </a:graphic>
              </wp:anchor>
            </w:drawing>
          </mc:Choice>
          <mc:Fallback>
            <w:pict>
              <v:shape id="_x0000_s1082" type="#_x0000_t202" style="position:absolute;margin-left:230.34999999999999pt;margin-top:0;width:118.8pt;height:11.75pt;z-index:-125829333;mso-wrap-distance-left:0;mso-wrap-distance-right:0;mso-wrap-distance-bottom:13.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主管会计工作负责人：翟振群</w:t>
                      </w:r>
                    </w:p>
                  </w:txbxContent>
                </v:textbox>
                <w10:wrap type="topAndBottom" anchorx="page"/>
              </v:shape>
            </w:pict>
          </mc:Fallback>
        </mc:AlternateContent>
      </w:r>
      <w:r>
        <mc:AlternateContent>
          <mc:Choice Requires="wps">
            <w:drawing>
              <wp:anchor distT="0" distB="165100" distL="0" distR="0" simplePos="0" relativeHeight="125829422" behindDoc="0" locked="0" layoutInCell="1" allowOverlap="1">
                <wp:simplePos x="0" y="0"/>
                <wp:positionH relativeFrom="page">
                  <wp:posOffset>5607685</wp:posOffset>
                </wp:positionH>
                <wp:positionV relativeFrom="paragraph">
                  <wp:posOffset>0</wp:posOffset>
                </wp:positionV>
                <wp:extent cx="1170305" cy="149225"/>
                <wp:wrapTopAndBottom/>
                <wp:docPr id="58" name="Shape 58"/>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wps:txbx>
                      <wps:bodyPr wrap="none" lIns="0" tIns="0" rIns="0" bIns="0">
                        <a:noAutoFit/>
                      </wps:bodyPr>
                    </wps:wsp>
                  </a:graphicData>
                </a:graphic>
              </wp:anchor>
            </w:drawing>
          </mc:Choice>
          <mc:Fallback>
            <w:pict>
              <v:shape id="_x0000_s1084" type="#_x0000_t202" style="position:absolute;margin-left:441.55000000000001pt;margin-top:0;width:92.150000000000006pt;height:11.75pt;z-index:-125829331;mso-wrap-distance-left:0;mso-wrap-distance-right:0;mso-wrap-distance-bottom:13.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v:textbox>
                <w10:wrap type="topAndBottom" anchorx="page"/>
              </v:shape>
            </w:pict>
          </mc:Fallback>
        </mc:AlternateContent>
      </w:r>
    </w:p>
    <w:p>
      <w:pPr>
        <w:pStyle w:val="Style35"/>
        <w:keepNext/>
        <w:keepLines/>
        <w:widowControl w:val="0"/>
        <w:shd w:val="clear" w:color="auto" w:fill="auto"/>
        <w:bidi w:val="0"/>
        <w:spacing w:before="0" w:after="38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7</w:t>
      </w:r>
      <w:bookmarkEnd w:id="400"/>
      <w:r>
        <w:rPr>
          <w:color w:val="000000"/>
          <w:spacing w:val="0"/>
          <w:w w:val="100"/>
          <w:position w:val="0"/>
        </w:rPr>
        <w:t>、合并所有者权益变动表</w:t>
      </w:r>
      <w:bookmarkEnd w:id="398"/>
      <w:bookmarkEnd w:id="399"/>
      <w:bookmarkEnd w:id="40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编制单位：广东长城集团股份有限公司 </w:t>
      </w: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6"/>
        <w:gridCol w:w="686"/>
        <w:gridCol w:w="682"/>
        <w:gridCol w:w="686"/>
        <w:gridCol w:w="821"/>
        <w:gridCol w:w="90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485,894,</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120,457,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777,867,65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485,894,</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120,457,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777,867,65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left"/>
            </w:pPr>
            <w:r>
              <w:rPr>
                <w:color w:val="000000"/>
                <w:spacing w:val="0"/>
                <w:w w:val="100"/>
                <w:position w:val="0"/>
              </w:rPr>
              <w:t>三、本期增减变动金额（减少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3,599,658.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3,599,65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3,599,658.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3,599,65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3,599,658.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6"/>
        <w:gridCol w:w="686"/>
        <w:gridCol w:w="682"/>
        <w:gridCol w:w="686"/>
        <w:gridCol w:w="821"/>
        <w:gridCol w:w="9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485,894,</w:t>
            </w:r>
          </w:p>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120,083,</w:t>
            </w:r>
          </w:p>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052.49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781,467,30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r>
    </w:tbl>
    <w:p>
      <w:pPr>
        <w:pStyle w:val="Style17"/>
        <w:keepNext w:val="0"/>
        <w:keepLines w:val="0"/>
        <w:widowControl w:val="0"/>
        <w:shd w:val="clear" w:color="auto" w:fill="auto"/>
        <w:bidi w:val="0"/>
        <w:spacing w:before="0" w:after="0" w:line="240" w:lineRule="auto"/>
        <w:ind w:left="14" w:right="0" w:firstLine="0"/>
        <w:jc w:val="left"/>
      </w:pPr>
      <w:r>
        <w:rPr>
          <w:color w:val="000000"/>
          <w:spacing w:val="0"/>
          <w:w w:val="100"/>
          <w:position w:val="0"/>
        </w:rPr>
        <w:t>上年金额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6"/>
        <w:gridCol w:w="686"/>
        <w:gridCol w:w="682"/>
        <w:gridCol w:w="686"/>
        <w:gridCol w:w="821"/>
        <w:gridCol w:w="90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535,894,</w:t>
            </w:r>
          </w:p>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116,952,</w:t>
            </w:r>
          </w:p>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089.38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769,393,91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535,894,</w:t>
            </w:r>
          </w:p>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116,952,</w:t>
            </w:r>
          </w:p>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089.38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769,393,91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三、本期增减变动金额（减少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3,505,12</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8,473,736.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20,473,7</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20,473,736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20,473,7</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20,473,736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6"/>
        <w:gridCol w:w="686"/>
        <w:gridCol w:w="682"/>
        <w:gridCol w:w="686"/>
        <w:gridCol w:w="821"/>
        <w:gridCol w:w="9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-16,968,</w:t>
            </w:r>
          </w:p>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613.99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w:t>
            </w:r>
          </w:p>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485,894,</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120,457,</w:t>
            </w:r>
          </w:p>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777,867,65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r>
    </w:tbl>
    <w:p>
      <w:pPr>
        <w:widowControl w:val="0"/>
        <w:spacing w:line="1" w:lineRule="exact"/>
        <w:sectPr>
          <w:footnotePr>
            <w:pos w:val="pageBottom"/>
            <w:numFmt w:val="decimal"/>
            <w:numRestart w:val="continuous"/>
          </w:footnotePr>
          <w:pgSz w:w="11900" w:h="16840"/>
          <w:pgMar w:top="1388" w:right="1092" w:bottom="1455" w:left="1036" w:header="0" w:footer="3" w:gutter="0"/>
          <w:cols w:space="720"/>
          <w:noEndnote/>
          <w:rtlGutter w:val="0"/>
          <w:docGrid w:linePitch="360"/>
        </w:sectPr>
      </w:pPr>
      <w:r>
        <mc:AlternateContent>
          <mc:Choice Requires="wps">
            <w:drawing>
              <wp:anchor distT="152400" distB="0" distL="114300" distR="5146675" simplePos="0" relativeHeight="125829424" behindDoc="0" locked="0" layoutInCell="1" allowOverlap="1">
                <wp:simplePos x="0" y="0"/>
                <wp:positionH relativeFrom="page">
                  <wp:posOffset>691515</wp:posOffset>
                </wp:positionH>
                <wp:positionV relativeFrom="margin">
                  <wp:posOffset>6693535</wp:posOffset>
                </wp:positionV>
                <wp:extent cx="1054735" cy="149225"/>
                <wp:wrapTopAndBottom/>
                <wp:docPr id="60" name="Shape 6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法定代表人：蔡廷祥</w:t>
                            </w:r>
                          </w:p>
                        </w:txbxContent>
                      </wps:txbx>
                      <wps:bodyPr wrap="none" lIns="0" tIns="0" rIns="0" bIns="0">
                        <a:noAutoFit/>
                      </wps:bodyPr>
                    </wps:wsp>
                  </a:graphicData>
                </a:graphic>
              </wp:anchor>
            </w:drawing>
          </mc:Choice>
          <mc:Fallback>
            <w:pict>
              <v:shape id="_x0000_s1086" type="#_x0000_t202" style="position:absolute;margin-left:54.450000000000003pt;margin-top:527.04999999999995pt;width:83.049999999999997pt;height:11.75pt;z-index:-125829329;mso-wrap-distance-left:9.pt;mso-wrap-distance-top:12.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法定代表人：蔡廷祥</w:t>
                      </w:r>
                    </w:p>
                  </w:txbxContent>
                </v:textbox>
                <w10:wrap type="topAndBottom" anchorx="page" anchory="margin"/>
              </v:shape>
            </w:pict>
          </mc:Fallback>
        </mc:AlternateContent>
      </w:r>
      <w:r>
        <mc:AlternateContent>
          <mc:Choice Requires="wps">
            <w:drawing>
              <wp:anchor distT="152400" distB="0" distL="2348230" distR="2458720" simplePos="0" relativeHeight="125829426" behindDoc="0" locked="0" layoutInCell="1" allowOverlap="1">
                <wp:simplePos x="0" y="0"/>
                <wp:positionH relativeFrom="page">
                  <wp:posOffset>2925445</wp:posOffset>
                </wp:positionH>
                <wp:positionV relativeFrom="margin">
                  <wp:posOffset>6693535</wp:posOffset>
                </wp:positionV>
                <wp:extent cx="1508760" cy="149225"/>
                <wp:wrapTopAndBottom/>
                <wp:docPr id="62" name="Shape 62"/>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主管会计工作负责人：翟振群</w:t>
                            </w:r>
                          </w:p>
                        </w:txbxContent>
                      </wps:txbx>
                      <wps:bodyPr wrap="none" lIns="0" tIns="0" rIns="0" bIns="0">
                        <a:noAutoFit/>
                      </wps:bodyPr>
                    </wps:wsp>
                  </a:graphicData>
                </a:graphic>
              </wp:anchor>
            </w:drawing>
          </mc:Choice>
          <mc:Fallback>
            <w:pict>
              <v:shape id="_x0000_s1088" type="#_x0000_t202" style="position:absolute;margin-left:230.34999999999999pt;margin-top:527.04999999999995pt;width:118.8pt;height:11.75pt;z-index:-125829327;mso-wrap-distance-left:184.90000000000001pt;mso-wrap-distance-top:12.pt;mso-wrap-distance-right:193.5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主管会计工作负责人：翟振群</w:t>
                      </w:r>
                    </w:p>
                  </w:txbxContent>
                </v:textbox>
                <w10:wrap type="topAndBottom" anchorx="page" anchory="margin"/>
              </v:shape>
            </w:pict>
          </mc:Fallback>
        </mc:AlternateContent>
      </w:r>
      <w:r>
        <mc:AlternateContent>
          <mc:Choice Requires="wps">
            <w:drawing>
              <wp:anchor distT="152400" distB="0" distL="5030470" distR="114935" simplePos="0" relativeHeight="125829428" behindDoc="0" locked="0" layoutInCell="1" allowOverlap="1">
                <wp:simplePos x="0" y="0"/>
                <wp:positionH relativeFrom="page">
                  <wp:posOffset>5607685</wp:posOffset>
                </wp:positionH>
                <wp:positionV relativeFrom="margin">
                  <wp:posOffset>6693535</wp:posOffset>
                </wp:positionV>
                <wp:extent cx="1170305" cy="149225"/>
                <wp:wrapTopAndBottom/>
                <wp:docPr id="64" name="Shape 6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wps:txbx>
                      <wps:bodyPr wrap="none" lIns="0" tIns="0" rIns="0" bIns="0">
                        <a:noAutoFit/>
                      </wps:bodyPr>
                    </wps:wsp>
                  </a:graphicData>
                </a:graphic>
              </wp:anchor>
            </w:drawing>
          </mc:Choice>
          <mc:Fallback>
            <w:pict>
              <v:shape id="_x0000_s1090" type="#_x0000_t202" style="position:absolute;margin-left:441.55000000000001pt;margin-top:527.04999999999995pt;width:92.150000000000006pt;height:11.75pt;z-index:-125829325;mso-wrap-distance-left:396.10000000000002pt;mso-wrap-distance-top:12.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v:textbox>
                <w10:wrap type="topAndBottom" anchorx="page" anchory="margin"/>
              </v:shape>
            </w:pict>
          </mc:Fallback>
        </mc:AlternateContent>
      </w:r>
    </w:p>
    <w:p>
      <w:pPr>
        <w:widowControl w:val="0"/>
        <w:spacing w:before="28" w:after="2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82" w:right="0" w:bottom="1441" w:left="0" w:header="0" w:footer="3" w:gutter="0"/>
          <w:cols w:space="720"/>
          <w:noEndnote/>
          <w:rtlGutter w:val="0"/>
          <w:docGrid w:linePitch="360"/>
        </w:sectPr>
      </w:pPr>
    </w:p>
    <w:p>
      <w:pPr>
        <w:pStyle w:val="Style35"/>
        <w:keepNext/>
        <w:keepLines/>
        <w:widowControl w:val="0"/>
        <w:shd w:val="clear" w:color="auto" w:fill="auto"/>
        <w:bidi w:val="0"/>
        <w:spacing w:before="0" w:after="40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8</w:t>
      </w:r>
      <w:bookmarkEnd w:id="404"/>
      <w:r>
        <w:rPr>
          <w:color w:val="000000"/>
          <w:spacing w:val="0"/>
          <w:w w:val="100"/>
          <w:position w:val="0"/>
        </w:rPr>
        <w:t>、母公司所有者权益变动表</w:t>
      </w:r>
      <w:bookmarkEnd w:id="402"/>
      <w:bookmarkEnd w:id="403"/>
      <w:bookmarkEnd w:id="405"/>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编制单位：广东长城集团股份有限公司</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289560" distB="280670" distL="0" distR="0" simplePos="0" relativeHeight="125829430" behindDoc="0" locked="0" layoutInCell="1" allowOverlap="1">
                <wp:simplePos x="0" y="0"/>
                <wp:positionH relativeFrom="page">
                  <wp:posOffset>1346835</wp:posOffset>
                </wp:positionH>
                <wp:positionV relativeFrom="paragraph">
                  <wp:posOffset>289560</wp:posOffset>
                </wp:positionV>
                <wp:extent cx="252730" cy="146050"/>
                <wp:wrapTopAndBottom/>
                <wp:docPr id="66" name="Shape 66"/>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7"/>
                              <w:keepNext w:val="0"/>
                              <w:keepLines w:val="0"/>
                              <w:widowControl w:val="0"/>
                              <w:pBdr>
                                <w:top w:val="single" w:sz="0" w:space="24" w:color="D3D3D3"/>
                                <w:left w:val="single" w:sz="0" w:space="0" w:color="D3D3D3"/>
                                <w:bottom w:val="single" w:sz="0" w:space="24"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92" type="#_x0000_t202" style="position:absolute;margin-left:106.05pt;margin-top:22.800000000000001pt;width:19.900000000000002pt;height:11.5pt;z-index:-125829323;mso-wrap-distance-left:0;mso-wrap-distance-top:22.800000000000001pt;mso-wrap-distance-right:0;mso-wrap-distance-bottom:22.100000000000001pt;mso-position-horizontal-relative:page" filled="f" stroked="f">
                <v:textbox inset="0,0,0,0">
                  <w:txbxContent>
                    <w:p>
                      <w:pPr>
                        <w:pStyle w:val="Style27"/>
                        <w:keepNext w:val="0"/>
                        <w:keepLines w:val="0"/>
                        <w:widowControl w:val="0"/>
                        <w:pBdr>
                          <w:top w:val="single" w:sz="0" w:space="24" w:color="D3D3D3"/>
                          <w:left w:val="single" w:sz="0" w:space="0" w:color="D3D3D3"/>
                          <w:bottom w:val="single" w:sz="0" w:space="24"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0" distB="0" distL="0" distR="0" simplePos="0" relativeHeight="125829432" behindDoc="0" locked="0" layoutInCell="1" allowOverlap="1">
                <wp:simplePos x="0" y="0"/>
                <wp:positionH relativeFrom="page">
                  <wp:posOffset>2254885</wp:posOffset>
                </wp:positionH>
                <wp:positionV relativeFrom="paragraph">
                  <wp:posOffset>0</wp:posOffset>
                </wp:positionV>
                <wp:extent cx="4511040" cy="716280"/>
                <wp:wrapTopAndBottom/>
                <wp:docPr id="68" name="Shape 68"/>
                <a:graphic xmlns:a="http://schemas.openxmlformats.org/drawingml/2006/main">
                  <a:graphicData uri="http://schemas.microsoft.com/office/word/2010/wordprocessingShape">
                    <wps:wsp>
                      <wps:cNvSpPr txBox="1"/>
                      <wps:spPr>
                        <a:xfrm>
                          <a:ext cx="4511040" cy="716280"/>
                        </a:xfrm>
                        <a:prstGeom prst="rect"/>
                        <a:noFill/>
                      </wps:spPr>
                      <wps:txbx>
                        <w:txbxContent>
                          <w:tbl>
                            <w:tblPr>
                              <w:tblOverlap w:val="never"/>
                              <w:jc w:val="left"/>
                              <w:tblLayout w:type="fixed"/>
                            </w:tblPr>
                            <w:tblGrid>
                              <w:gridCol w:w="893"/>
                              <w:gridCol w:w="883"/>
                              <w:gridCol w:w="883"/>
                              <w:gridCol w:w="888"/>
                              <w:gridCol w:w="883"/>
                              <w:gridCol w:w="888"/>
                              <w:gridCol w:w="888"/>
                              <w:gridCol w:w="898"/>
                            </w:tblGrid>
                            <w:tr>
                              <w:trPr>
                                <w:tblHeader/>
                                <w:trHeight w:val="408"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bl>
                          <w:p>
                            <w:pPr>
                              <w:widowControl w:val="0"/>
                              <w:spacing w:line="1" w:lineRule="exact"/>
                            </w:pPr>
                          </w:p>
                        </w:txbxContent>
                      </wps:txbx>
                      <wps:bodyPr lIns="0" tIns="0" rIns="0" bIns="0">
                        <a:noAutoFit/>
                      </wps:bodyPr>
                    </wps:wsp>
                  </a:graphicData>
                </a:graphic>
              </wp:anchor>
            </w:drawing>
          </mc:Choice>
          <mc:Fallback>
            <w:pict>
              <v:shape id="_x0000_s1094" type="#_x0000_t202" style="position:absolute;margin-left:177.55000000000001pt;margin-top:0;width:355.19999999999999pt;height:56.399999999999999pt;z-index:-125829321;mso-wrap-distance-left:0;mso-wrap-distance-right:0;mso-position-horizontal-relative:page" filled="f" stroked="f">
                <v:textbox inset="0,0,0,0">
                  <w:txbxContent>
                    <w:tbl>
                      <w:tblPr>
                        <w:tblOverlap w:val="never"/>
                        <w:jc w:val="left"/>
                        <w:tblLayout w:type="fixed"/>
                      </w:tblPr>
                      <w:tblGrid>
                        <w:gridCol w:w="893"/>
                        <w:gridCol w:w="883"/>
                        <w:gridCol w:w="883"/>
                        <w:gridCol w:w="888"/>
                        <w:gridCol w:w="883"/>
                        <w:gridCol w:w="888"/>
                        <w:gridCol w:w="888"/>
                        <w:gridCol w:w="898"/>
                      </w:tblGrid>
                      <w:tr>
                        <w:trPr>
                          <w:tblHeader/>
                          <w:trHeight w:val="408"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bl>
                    <w:p>
                      <w:pPr>
                        <w:widowControl w:val="0"/>
                        <w:spacing w:line="1" w:lineRule="exact"/>
                      </w:pPr>
                    </w:p>
                  </w:txbxContent>
                </v:textbox>
                <w10:wrap type="topAndBottom" anchorx="page"/>
              </v:shape>
            </w:pict>
          </mc:Fallback>
        </mc:AlternateContent>
      </w:r>
      <w:r>
        <w:br w:type="page"/>
      </w:r>
    </w:p>
    <w:tbl>
      <w:tblPr>
        <w:tblOverlap w:val="never"/>
        <w:jc w:val="center"/>
        <w:tblLayout w:type="fixed"/>
      </w:tblPr>
      <w:tblGrid>
        <w:gridCol w:w="2482"/>
        <w:gridCol w:w="888"/>
        <w:gridCol w:w="883"/>
        <w:gridCol w:w="883"/>
        <w:gridCol w:w="888"/>
        <w:gridCol w:w="883"/>
        <w:gridCol w:w="888"/>
        <w:gridCol w:w="888"/>
        <w:gridCol w:w="89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485,894,28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21,516,154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172,838,32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830,248,76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485,894,28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21,516,154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172,838,32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830,248,76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三、本期增减变动金额（减少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3,973,817.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35,764,358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39,738,176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39,738,176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39,738,176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39,738,176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39,738,176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3,973,817.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-3,973,817.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3,973,817.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-3,973,817.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485,894,28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25,489,972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208,602,68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869,986,93</w:t>
            </w:r>
          </w:p>
        </w:tc>
      </w:tr>
    </w:tbl>
    <w:p>
      <w:pPr>
        <w:widowControl w:val="0"/>
        <w:spacing w:line="1" w:lineRule="exact"/>
      </w:pPr>
      <w:r>
        <w:br w:type="page"/>
      </w:r>
    </w:p>
    <w:tbl>
      <w:tblPr>
        <w:tblOverlap w:val="never"/>
        <w:jc w:val="center"/>
        <w:tblLayout w:type="fixed"/>
      </w:tblPr>
      <w:tblGrid>
        <w:gridCol w:w="2482"/>
        <w:gridCol w:w="888"/>
        <w:gridCol w:w="883"/>
        <w:gridCol w:w="883"/>
        <w:gridCol w:w="888"/>
        <w:gridCol w:w="883"/>
        <w:gridCol w:w="888"/>
        <w:gridCol w:w="888"/>
        <w:gridCol w:w="898"/>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r>
    </w:tbl>
    <w:p>
      <w:pPr>
        <w:pStyle w:val="Style17"/>
        <w:keepNext w:val="0"/>
        <w:keepLines w:val="0"/>
        <w:widowControl w:val="0"/>
        <w:shd w:val="clear" w:color="auto" w:fill="auto"/>
        <w:bidi w:val="0"/>
        <w:spacing w:before="0" w:after="0" w:line="240" w:lineRule="auto"/>
        <w:ind w:left="14" w:right="0" w:firstLine="0"/>
        <w:jc w:val="left"/>
      </w:pPr>
      <w:r>
        <w:rPr>
          <w:color w:val="000000"/>
          <w:spacing w:val="0"/>
          <w:w w:val="100"/>
          <w:position w:val="0"/>
        </w:rPr>
        <w:t>上年金额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888"/>
        <w:gridCol w:w="883"/>
        <w:gridCol w:w="883"/>
        <w:gridCol w:w="883"/>
        <w:gridCol w:w="888"/>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535,894,28</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16,547,540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140,120,79</w:t>
            </w:r>
          </w:p>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792,562,62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535,894,28</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16,547,540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140,120,79</w:t>
            </w:r>
          </w:p>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792,562,62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三、本期增减变动金额（减少以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4,968,613.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32,717,525</w:t>
            </w:r>
          </w:p>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37,686,139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49,686,139</w:t>
            </w:r>
          </w:p>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49,686,139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49,686,139</w:t>
            </w:r>
          </w:p>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49,686,139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4,968,613.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-16,968,61</w:t>
            </w:r>
          </w:p>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4,968,613.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-4,968,613.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01"/>
        <w:gridCol w:w="888"/>
        <w:gridCol w:w="883"/>
        <w:gridCol w:w="883"/>
        <w:gridCol w:w="883"/>
        <w:gridCol w:w="888"/>
        <w:gridCol w:w="883"/>
        <w:gridCol w:w="883"/>
        <w:gridCol w:w="89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485,894,28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21,516,154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172,838,32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830,248,76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bl>
    <w:p>
      <w:pPr>
        <w:widowControl w:val="0"/>
        <w:spacing w:after="239" w:line="1" w:lineRule="exact"/>
      </w:pPr>
    </w:p>
    <w:p>
      <w:pPr>
        <w:pStyle w:val="Style27"/>
        <w:keepNext w:val="0"/>
        <w:keepLines w:val="0"/>
        <w:widowControl w:val="0"/>
        <w:shd w:val="clear" w:color="auto" w:fill="auto"/>
        <w:tabs>
          <w:tab w:pos="3514" w:val="left"/>
          <w:tab w:pos="7704" w:val="left"/>
        </w:tabs>
        <w:bidi w:val="0"/>
        <w:spacing w:before="0" w:after="360" w:line="312" w:lineRule="exact"/>
        <w:ind w:left="0" w:right="0" w:firstLine="0"/>
        <w:jc w:val="left"/>
      </w:pPr>
      <w:r>
        <w:rPr>
          <w:color w:val="000000"/>
          <w:spacing w:val="0"/>
          <w:w w:val="100"/>
          <w:position w:val="0"/>
        </w:rPr>
        <w:t>法定代表人：蔡廷祥</w:t>
        <w:tab/>
        <w:t>主管会计工作负责人：翟振群</w:t>
        <w:tab/>
        <w:t>会计机构负责人：杨榕</w:t>
      </w:r>
    </w:p>
    <w:p>
      <w:pPr>
        <w:pStyle w:val="Style25"/>
        <w:keepNext/>
        <w:keepLines/>
        <w:widowControl w:val="0"/>
        <w:shd w:val="clear" w:color="auto" w:fill="auto"/>
        <w:bidi w:val="0"/>
        <w:spacing w:before="0" w:after="360" w:line="240" w:lineRule="auto"/>
        <w:ind w:left="0" w:right="0" w:firstLine="0"/>
        <w:jc w:val="left"/>
      </w:pPr>
      <w:bookmarkStart w:id="406" w:name="bookmark406"/>
      <w:bookmarkStart w:id="407" w:name="bookmark407"/>
      <w:bookmarkStart w:id="408" w:name="bookmark408"/>
      <w:r>
        <w:rPr>
          <w:color w:val="000000"/>
          <w:spacing w:val="0"/>
          <w:w w:val="100"/>
          <w:position w:val="0"/>
        </w:rPr>
        <w:t>三、公司基本情况</w:t>
      </w:r>
      <w:bookmarkEnd w:id="406"/>
      <w:bookmarkEnd w:id="407"/>
      <w:bookmarkEnd w:id="408"/>
    </w:p>
    <w:p>
      <w:pPr>
        <w:pStyle w:val="Style35"/>
        <w:keepNext/>
        <w:keepLines/>
        <w:widowControl w:val="0"/>
        <w:shd w:val="clear" w:color="auto" w:fill="auto"/>
        <w:bidi w:val="0"/>
        <w:spacing w:before="0" w:after="120" w:line="240" w:lineRule="auto"/>
        <w:ind w:left="0" w:right="0" w:firstLine="0"/>
        <w:jc w:val="left"/>
      </w:pPr>
      <w:bookmarkStart w:id="409" w:name="bookmark409"/>
      <w:bookmarkStart w:id="410" w:name="bookmark410"/>
      <w:bookmarkStart w:id="411" w:name="bookmark411"/>
      <w:r>
        <w:rPr>
          <w:color w:val="000000"/>
          <w:spacing w:val="0"/>
          <w:w w:val="100"/>
          <w:position w:val="0"/>
          <w:u w:val="single"/>
        </w:rPr>
        <w:t>历史沿革和变更情况</w:t>
      </w:r>
      <w:bookmarkEnd w:id="409"/>
      <w:bookmarkEnd w:id="410"/>
      <w:bookmarkEnd w:id="411"/>
    </w:p>
    <w:p>
      <w:pPr>
        <w:pStyle w:val="Style27"/>
        <w:keepNext w:val="0"/>
        <w:keepLines w:val="0"/>
        <w:widowControl w:val="0"/>
        <w:shd w:val="clear" w:color="auto" w:fill="auto"/>
        <w:bidi w:val="0"/>
        <w:spacing w:before="0" w:after="120" w:line="310" w:lineRule="exact"/>
        <w:ind w:left="0" w:right="0"/>
        <w:jc w:val="both"/>
      </w:pPr>
      <w:r>
        <w:rPr>
          <w:color w:val="000000"/>
          <w:spacing w:val="0"/>
          <w:w w:val="100"/>
          <w:position w:val="0"/>
        </w:rPr>
        <w:t>广东长城集团股份有限公司（以下简称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color w:val="000000"/>
          <w:spacing w:val="0"/>
          <w:w w:val="100"/>
          <w:position w:val="0"/>
        </w:rPr>
        <w:t>''）</w:t>
      </w:r>
      <w:r>
        <w:rPr>
          <w:color w:val="000000"/>
          <w:spacing w:val="0"/>
          <w:w w:val="100"/>
          <w:position w:val="0"/>
        </w:rPr>
        <w:t>前身系广东长城集团有限公司，于</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日在潮州市 工商行政管理局注册成立，取得注册号为</w:t>
      </w:r>
      <w:r>
        <w:rPr>
          <w:rFonts w:ascii="Times New Roman" w:eastAsia="Times New Roman" w:hAnsi="Times New Roman" w:cs="Times New Roman"/>
          <w:color w:val="000000"/>
          <w:spacing w:val="0"/>
          <w:w w:val="100"/>
          <w:position w:val="0"/>
          <w:sz w:val="18"/>
          <w:szCs w:val="18"/>
        </w:rPr>
        <w:t>445100000000444</w:t>
      </w:r>
      <w:r>
        <w:rPr>
          <w:color w:val="000000"/>
          <w:spacing w:val="0"/>
          <w:w w:val="100"/>
          <w:position w:val="0"/>
        </w:rPr>
        <w:t>号企业法人营业执照，注册资本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万元，由潮州市长城陶瓷制 作厂出资</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；潮州市长城陶瓷制作厂有限公司出资</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；潮州市南方工艺 制品厂有限公司出资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7"/>
        <w:keepNext w:val="0"/>
        <w:keepLines w:val="0"/>
        <w:widowControl w:val="0"/>
        <w:shd w:val="clear" w:color="auto" w:fill="auto"/>
        <w:tabs>
          <w:tab w:pos="427"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tab/>
        <w:t>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日，潮州市长城陶瓷制作厂将其持有的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的股权计</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万元转让给蔡廷祥，潮州市长城陶瓷制作厂有限</w:t>
      </w:r>
    </w:p>
    <w:p>
      <w:pPr>
        <w:pStyle w:val="Style27"/>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公司将其持有的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的股权计</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万元转让给吴淡珠，潮州市南方工艺制作厂有限公司将其持有的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的股权计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万元转让 给陈素芳，转让后各股东出资额及出资比例为蔡廷祥出资</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，吴淡珠出资</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 xml:space="preserve">万元，占注册资本的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，陈素芳出资</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7"/>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日，公司增加注册资本</w:t>
      </w:r>
      <w:r>
        <w:rPr>
          <w:rFonts w:ascii="Times New Roman" w:eastAsia="Times New Roman" w:hAnsi="Times New Roman" w:cs="Times New Roman"/>
          <w:color w:val="000000"/>
          <w:spacing w:val="0"/>
          <w:w w:val="100"/>
          <w:position w:val="0"/>
          <w:sz w:val="18"/>
          <w:szCs w:val="18"/>
        </w:rPr>
        <w:t>4,280</w:t>
      </w:r>
      <w:r>
        <w:rPr>
          <w:color w:val="000000"/>
          <w:spacing w:val="0"/>
          <w:w w:val="100"/>
          <w:position w:val="0"/>
        </w:rPr>
        <w:t>万元，其中蔡廷祥增资</w:t>
      </w:r>
      <w:r>
        <w:rPr>
          <w:rFonts w:ascii="Times New Roman" w:eastAsia="Times New Roman" w:hAnsi="Times New Roman" w:cs="Times New Roman"/>
          <w:color w:val="000000"/>
          <w:spacing w:val="0"/>
          <w:w w:val="100"/>
          <w:position w:val="0"/>
          <w:sz w:val="18"/>
          <w:szCs w:val="18"/>
        </w:rPr>
        <w:t>3,474</w:t>
      </w:r>
      <w:r>
        <w:rPr>
          <w:color w:val="000000"/>
          <w:spacing w:val="0"/>
          <w:w w:val="100"/>
          <w:position w:val="0"/>
        </w:rPr>
        <w:t>万元、吴淡珠增资</w:t>
      </w:r>
      <w:r>
        <w:rPr>
          <w:rFonts w:ascii="Times New Roman" w:eastAsia="Times New Roman" w:hAnsi="Times New Roman" w:cs="Times New Roman"/>
          <w:color w:val="000000"/>
          <w:spacing w:val="0"/>
          <w:w w:val="100"/>
          <w:position w:val="0"/>
          <w:sz w:val="18"/>
          <w:szCs w:val="18"/>
        </w:rPr>
        <w:t>378</w:t>
      </w:r>
      <w:r>
        <w:rPr>
          <w:color w:val="000000"/>
          <w:spacing w:val="0"/>
          <w:w w:val="100"/>
          <w:position w:val="0"/>
        </w:rPr>
        <w:t>万元、陈素芳增资</w:t>
      </w:r>
      <w:r>
        <w:rPr>
          <w:rFonts w:ascii="Times New Roman" w:eastAsia="Times New Roman" w:hAnsi="Times New Roman" w:cs="Times New Roman"/>
          <w:color w:val="000000"/>
          <w:spacing w:val="0"/>
          <w:w w:val="100"/>
          <w:position w:val="0"/>
          <w:sz w:val="18"/>
          <w:szCs w:val="18"/>
        </w:rPr>
        <w:t>428</w:t>
      </w:r>
      <w:r>
        <w:rPr>
          <w:color w:val="000000"/>
          <w:spacing w:val="0"/>
          <w:w w:val="100"/>
          <w:position w:val="0"/>
        </w:rPr>
        <w:t>万元， 公司注册资本变更为</w:t>
      </w:r>
      <w:r>
        <w:rPr>
          <w:rFonts w:ascii="Times New Roman" w:eastAsia="Times New Roman" w:hAnsi="Times New Roman" w:cs="Times New Roman"/>
          <w:color w:val="000000"/>
          <w:spacing w:val="0"/>
          <w:w w:val="100"/>
          <w:position w:val="0"/>
          <w:sz w:val="18"/>
          <w:szCs w:val="18"/>
        </w:rPr>
        <w:t>5,280</w:t>
      </w:r>
      <w:r>
        <w:rPr>
          <w:color w:val="000000"/>
          <w:spacing w:val="0"/>
          <w:w w:val="100"/>
          <w:position w:val="0"/>
        </w:rPr>
        <w:t>万元，其中蔡廷祥出资</w:t>
      </w:r>
      <w:r>
        <w:rPr>
          <w:rFonts w:ascii="Times New Roman" w:eastAsia="Times New Roman" w:hAnsi="Times New Roman" w:cs="Times New Roman"/>
          <w:color w:val="000000"/>
          <w:spacing w:val="0"/>
          <w:w w:val="100"/>
          <w:position w:val="0"/>
          <w:sz w:val="18"/>
          <w:szCs w:val="18"/>
        </w:rPr>
        <w:t>4,224</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；吴淡珠出资</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陈素芳出资</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7"/>
        <w:keepNext w:val="0"/>
        <w:keepLines w:val="0"/>
        <w:widowControl w:val="0"/>
        <w:shd w:val="clear" w:color="auto" w:fill="auto"/>
        <w:bidi w:val="0"/>
        <w:spacing w:before="0" w:after="120" w:line="314" w:lineRule="exact"/>
        <w:ind w:left="0" w:right="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日，公司增加注册资本</w:t>
      </w:r>
      <w:r>
        <w:rPr>
          <w:rFonts w:ascii="Times New Roman" w:eastAsia="Times New Roman" w:hAnsi="Times New Roman" w:cs="Times New Roman"/>
          <w:color w:val="000000"/>
          <w:spacing w:val="0"/>
          <w:w w:val="100"/>
          <w:position w:val="0"/>
          <w:sz w:val="18"/>
          <w:szCs w:val="18"/>
        </w:rPr>
        <w:t>143</w:t>
      </w:r>
      <w:r>
        <w:rPr>
          <w:color w:val="000000"/>
          <w:spacing w:val="0"/>
          <w:w w:val="100"/>
          <w:position w:val="0"/>
        </w:rPr>
        <w:t>万元，其中肖少强出资</w:t>
      </w:r>
      <w:r>
        <w:rPr>
          <w:rFonts w:ascii="Times New Roman" w:eastAsia="Times New Roman" w:hAnsi="Times New Roman" w:cs="Times New Roman"/>
          <w:color w:val="000000"/>
          <w:spacing w:val="0"/>
          <w:w w:val="100"/>
          <w:position w:val="0"/>
          <w:sz w:val="18"/>
          <w:szCs w:val="18"/>
        </w:rPr>
        <w:t>143</w:t>
      </w:r>
      <w:r>
        <w:rPr>
          <w:color w:val="000000"/>
          <w:spacing w:val="0"/>
          <w:w w:val="100"/>
          <w:position w:val="0"/>
        </w:rPr>
        <w:t>万元，公司注册资本变更为</w:t>
      </w:r>
      <w:r>
        <w:rPr>
          <w:rFonts w:ascii="Times New Roman" w:eastAsia="Times New Roman" w:hAnsi="Times New Roman" w:cs="Times New Roman"/>
          <w:color w:val="000000"/>
          <w:spacing w:val="0"/>
          <w:w w:val="100"/>
          <w:position w:val="0"/>
          <w:sz w:val="18"/>
          <w:szCs w:val="18"/>
        </w:rPr>
        <w:t>5,423</w:t>
      </w:r>
      <w:r>
        <w:rPr>
          <w:color w:val="000000"/>
          <w:spacing w:val="0"/>
          <w:w w:val="100"/>
          <w:position w:val="0"/>
        </w:rPr>
        <w:t>万元，其中蔡廷祥出 资</w:t>
      </w:r>
      <w:r>
        <w:rPr>
          <w:rFonts w:ascii="Times New Roman" w:eastAsia="Times New Roman" w:hAnsi="Times New Roman" w:cs="Times New Roman"/>
          <w:color w:val="000000"/>
          <w:spacing w:val="0"/>
          <w:w w:val="100"/>
          <w:position w:val="0"/>
          <w:sz w:val="18"/>
          <w:szCs w:val="18"/>
        </w:rPr>
        <w:t>4,224</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77.90%</w:t>
      </w:r>
      <w:r>
        <w:rPr>
          <w:color w:val="000000"/>
          <w:spacing w:val="0"/>
          <w:w w:val="100"/>
          <w:position w:val="0"/>
        </w:rPr>
        <w:t>；吴淡珠出资</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9.73%</w:t>
      </w:r>
      <w:r>
        <w:rPr>
          <w:color w:val="000000"/>
          <w:spacing w:val="0"/>
          <w:w w:val="100"/>
          <w:position w:val="0"/>
        </w:rPr>
        <w:t>；陈素芳出资</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9.73%</w:t>
      </w:r>
      <w:r>
        <w:rPr>
          <w:color w:val="000000"/>
          <w:spacing w:val="0"/>
          <w:w w:val="100"/>
          <w:position w:val="0"/>
        </w:rPr>
        <w:t>； 肖少强出资</w:t>
      </w:r>
      <w:r>
        <w:rPr>
          <w:rFonts w:ascii="Times New Roman" w:eastAsia="Times New Roman" w:hAnsi="Times New Roman" w:cs="Times New Roman"/>
          <w:color w:val="000000"/>
          <w:spacing w:val="0"/>
          <w:w w:val="100"/>
          <w:position w:val="0"/>
          <w:sz w:val="18"/>
          <w:szCs w:val="18"/>
        </w:rPr>
        <w:t>143</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2.64%</w:t>
      </w:r>
      <w:r>
        <w:rPr>
          <w:color w:val="000000"/>
          <w:spacing w:val="0"/>
          <w:w w:val="100"/>
          <w:position w:val="0"/>
        </w:rPr>
        <w:t>。</w:t>
      </w:r>
    </w:p>
    <w:p>
      <w:pPr>
        <w:pStyle w:val="Style27"/>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日，公司股东蔡廷祥将其持有的</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的公司股权转让给柯少玲。转让后，实收资本中各股东出资额及持 股比例为：蔡廷祥出资</w:t>
      </w:r>
      <w:r>
        <w:rPr>
          <w:rFonts w:ascii="Times New Roman" w:eastAsia="Times New Roman" w:hAnsi="Times New Roman" w:cs="Times New Roman"/>
          <w:color w:val="000000"/>
          <w:spacing w:val="0"/>
          <w:w w:val="100"/>
          <w:position w:val="0"/>
          <w:sz w:val="18"/>
          <w:szCs w:val="18"/>
        </w:rPr>
        <w:t>4,166.8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76.85%</w:t>
      </w:r>
      <w:r>
        <w:rPr>
          <w:color w:val="000000"/>
          <w:spacing w:val="0"/>
          <w:w w:val="100"/>
          <w:position w:val="0"/>
        </w:rPr>
        <w:t>；吴淡珠出资</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9.73%</w:t>
      </w:r>
      <w:r>
        <w:rPr>
          <w:color w:val="000000"/>
          <w:spacing w:val="0"/>
          <w:w w:val="100"/>
          <w:position w:val="0"/>
        </w:rPr>
        <w:t>；陈素芳出资</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万 元，占注册资本的</w:t>
      </w:r>
      <w:r>
        <w:rPr>
          <w:rFonts w:ascii="Times New Roman" w:eastAsia="Times New Roman" w:hAnsi="Times New Roman" w:cs="Times New Roman"/>
          <w:color w:val="000000"/>
          <w:spacing w:val="0"/>
          <w:w w:val="100"/>
          <w:position w:val="0"/>
          <w:sz w:val="18"/>
          <w:szCs w:val="18"/>
        </w:rPr>
        <w:t>9.73%</w:t>
      </w:r>
      <w:r>
        <w:rPr>
          <w:color w:val="000000"/>
          <w:spacing w:val="0"/>
          <w:w w:val="100"/>
          <w:position w:val="0"/>
        </w:rPr>
        <w:t>；肖少强出资</w:t>
      </w:r>
      <w:r>
        <w:rPr>
          <w:rFonts w:ascii="Times New Roman" w:eastAsia="Times New Roman" w:hAnsi="Times New Roman" w:cs="Times New Roman"/>
          <w:color w:val="000000"/>
          <w:spacing w:val="0"/>
          <w:w w:val="100"/>
          <w:position w:val="0"/>
          <w:sz w:val="18"/>
          <w:szCs w:val="18"/>
        </w:rPr>
        <w:t>143</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2.64%</w:t>
      </w:r>
      <w:r>
        <w:rPr>
          <w:color w:val="000000"/>
          <w:spacing w:val="0"/>
          <w:w w:val="100"/>
          <w:position w:val="0"/>
        </w:rPr>
        <w:t>；柯少玲出资</w:t>
      </w:r>
      <w:r>
        <w:rPr>
          <w:rFonts w:ascii="Times New Roman" w:eastAsia="Times New Roman" w:hAnsi="Times New Roman" w:cs="Times New Roman"/>
          <w:color w:val="000000"/>
          <w:spacing w:val="0"/>
          <w:w w:val="100"/>
          <w:position w:val="0"/>
          <w:sz w:val="18"/>
          <w:szCs w:val="18"/>
        </w:rPr>
        <w:t>57.20</w:t>
      </w:r>
      <w:r>
        <w:rPr>
          <w:color w:val="000000"/>
          <w:spacing w:val="0"/>
          <w:w w:val="100"/>
          <w:position w:val="0"/>
        </w:rPr>
        <w:t>万元，占注册资本</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w:t>
      </w:r>
    </w:p>
    <w:p>
      <w:pPr>
        <w:pStyle w:val="Style27"/>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日，公司股东蔡廷祥与陈锦贤、陈得光、任锋签订股权转让协议，蔡廷祥将其持有的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8.756%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3.33% </w:t>
      </w:r>
      <w:r>
        <w:rPr>
          <w:color w:val="000000"/>
          <w:spacing w:val="0"/>
          <w:w w:val="100"/>
          <w:position w:val="0"/>
        </w:rPr>
        <w:t>的股权分别转让给陈锦贤、陈得光、任锋；公司股东吴淡珠与陈得光签订股权转让协议，吴淡珠将其持有的</w:t>
      </w:r>
      <w:r>
        <w:rPr>
          <w:rFonts w:ascii="Times New Roman" w:eastAsia="Times New Roman" w:hAnsi="Times New Roman" w:cs="Times New Roman"/>
          <w:color w:val="000000"/>
          <w:spacing w:val="0"/>
          <w:w w:val="100"/>
          <w:position w:val="0"/>
          <w:sz w:val="18"/>
          <w:szCs w:val="18"/>
        </w:rPr>
        <w:t>0.93%</w:t>
      </w:r>
      <w:r>
        <w:rPr>
          <w:color w:val="000000"/>
          <w:spacing w:val="0"/>
          <w:w w:val="100"/>
          <w:position w:val="0"/>
        </w:rPr>
        <w:t>股权转让 给陈得光；公司股东陈素芳与陈得光签订股权转让协议，陈素芳将其持有的</w:t>
      </w:r>
      <w:r>
        <w:rPr>
          <w:rFonts w:ascii="Times New Roman" w:eastAsia="Times New Roman" w:hAnsi="Times New Roman" w:cs="Times New Roman"/>
          <w:color w:val="000000"/>
          <w:spacing w:val="0"/>
          <w:w w:val="100"/>
          <w:position w:val="0"/>
          <w:sz w:val="18"/>
          <w:szCs w:val="18"/>
        </w:rPr>
        <w:t>0.93%</w:t>
      </w:r>
      <w:r>
        <w:rPr>
          <w:color w:val="000000"/>
          <w:spacing w:val="0"/>
          <w:w w:val="100"/>
          <w:position w:val="0"/>
        </w:rPr>
        <w:t>股权转让给陈得光。转让后，实收资本中 各股东出资额及持股比例为：蔡廷祥出资</w:t>
      </w:r>
      <w:r>
        <w:rPr>
          <w:rFonts w:ascii="Times New Roman" w:eastAsia="Times New Roman" w:hAnsi="Times New Roman" w:cs="Times New Roman"/>
          <w:color w:val="000000"/>
          <w:spacing w:val="0"/>
          <w:w w:val="100"/>
          <w:position w:val="0"/>
          <w:sz w:val="18"/>
          <w:szCs w:val="18"/>
        </w:rPr>
        <w:t>34,571,625.00</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63.75%</w:t>
      </w:r>
      <w:r>
        <w:rPr>
          <w:color w:val="000000"/>
          <w:spacing w:val="0"/>
          <w:w w:val="100"/>
          <w:position w:val="0"/>
        </w:rPr>
        <w:t>；陈得光出资</w:t>
      </w:r>
      <w:r>
        <w:rPr>
          <w:rFonts w:ascii="Times New Roman" w:eastAsia="Times New Roman" w:hAnsi="Times New Roman" w:cs="Times New Roman"/>
          <w:color w:val="000000"/>
          <w:spacing w:val="0"/>
          <w:w w:val="100"/>
          <w:position w:val="0"/>
          <w:sz w:val="18"/>
          <w:szCs w:val="18"/>
        </w:rPr>
        <w:t>5,763,736.00</w:t>
      </w:r>
      <w:r>
        <w:rPr>
          <w:color w:val="000000"/>
          <w:spacing w:val="0"/>
          <w:w w:val="100"/>
          <w:position w:val="0"/>
        </w:rPr>
        <w:t>元，占注册资本 的</w:t>
      </w:r>
      <w:r>
        <w:rPr>
          <w:rFonts w:ascii="Times New Roman" w:eastAsia="Times New Roman" w:hAnsi="Times New Roman" w:cs="Times New Roman"/>
          <w:color w:val="000000"/>
          <w:spacing w:val="0"/>
          <w:w w:val="100"/>
          <w:position w:val="0"/>
          <w:sz w:val="18"/>
          <w:szCs w:val="18"/>
        </w:rPr>
        <w:t>10.63%</w:t>
      </w:r>
      <w:r>
        <w:rPr>
          <w:color w:val="000000"/>
          <w:spacing w:val="0"/>
          <w:w w:val="100"/>
          <w:position w:val="0"/>
        </w:rPr>
        <w:t>；吴淡珠出资</w:t>
      </w:r>
      <w:r>
        <w:rPr>
          <w:rFonts w:ascii="Times New Roman" w:eastAsia="Times New Roman" w:hAnsi="Times New Roman" w:cs="Times New Roman"/>
          <w:color w:val="000000"/>
          <w:spacing w:val="0"/>
          <w:w w:val="100"/>
          <w:position w:val="0"/>
          <w:sz w:val="18"/>
          <w:szCs w:val="18"/>
        </w:rPr>
        <w:t>4,772,240.00</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8.80%</w:t>
      </w:r>
      <w:r>
        <w:rPr>
          <w:color w:val="000000"/>
          <w:spacing w:val="0"/>
          <w:w w:val="100"/>
          <w:position w:val="0"/>
        </w:rPr>
        <w:t>；陈素芳出资</w:t>
      </w:r>
      <w:r>
        <w:rPr>
          <w:rFonts w:ascii="Times New Roman" w:eastAsia="Times New Roman" w:hAnsi="Times New Roman" w:cs="Times New Roman"/>
          <w:color w:val="000000"/>
          <w:spacing w:val="0"/>
          <w:w w:val="100"/>
          <w:position w:val="0"/>
          <w:sz w:val="18"/>
          <w:szCs w:val="18"/>
        </w:rPr>
        <w:t>4,772,240.00</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8.80%</w:t>
      </w:r>
      <w:r>
        <w:rPr>
          <w:color w:val="000000"/>
          <w:spacing w:val="0"/>
          <w:w w:val="100"/>
          <w:position w:val="0"/>
        </w:rPr>
        <w:t xml:space="preserve">；任锋出资 </w:t>
      </w:r>
      <w:r>
        <w:rPr>
          <w:rFonts w:ascii="Times New Roman" w:eastAsia="Times New Roman" w:hAnsi="Times New Roman" w:cs="Times New Roman"/>
          <w:color w:val="000000"/>
          <w:spacing w:val="0"/>
          <w:w w:val="100"/>
          <w:position w:val="0"/>
          <w:sz w:val="18"/>
          <w:szCs w:val="18"/>
        </w:rPr>
        <w:t>1,805,859.00</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；肖少强出资</w:t>
      </w:r>
      <w:r>
        <w:rPr>
          <w:rFonts w:ascii="Times New Roman" w:eastAsia="Times New Roman" w:hAnsi="Times New Roman" w:cs="Times New Roman"/>
          <w:color w:val="000000"/>
          <w:spacing w:val="0"/>
          <w:w w:val="100"/>
          <w:position w:val="0"/>
          <w:sz w:val="18"/>
          <w:szCs w:val="18"/>
        </w:rPr>
        <w:t>1,430,000.00</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2.64%</w:t>
      </w:r>
      <w:r>
        <w:rPr>
          <w:color w:val="000000"/>
          <w:spacing w:val="0"/>
          <w:w w:val="100"/>
          <w:position w:val="0"/>
        </w:rPr>
        <w:t>；柯少玲出资</w:t>
      </w:r>
      <w:r>
        <w:rPr>
          <w:rFonts w:ascii="Times New Roman" w:eastAsia="Times New Roman" w:hAnsi="Times New Roman" w:cs="Times New Roman"/>
          <w:color w:val="000000"/>
          <w:spacing w:val="0"/>
          <w:w w:val="100"/>
          <w:position w:val="0"/>
          <w:sz w:val="18"/>
          <w:szCs w:val="18"/>
        </w:rPr>
        <w:t>572,000.00</w:t>
      </w:r>
      <w:r>
        <w:rPr>
          <w:color w:val="000000"/>
          <w:spacing w:val="0"/>
          <w:w w:val="100"/>
          <w:position w:val="0"/>
        </w:rPr>
        <w:t>元，占注册 资本</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；陈锦贤出资</w:t>
      </w:r>
      <w:r>
        <w:rPr>
          <w:rFonts w:ascii="Times New Roman" w:eastAsia="Times New Roman" w:hAnsi="Times New Roman" w:cs="Times New Roman"/>
          <w:color w:val="000000"/>
          <w:spacing w:val="0"/>
          <w:w w:val="100"/>
          <w:position w:val="0"/>
          <w:sz w:val="18"/>
          <w:szCs w:val="18"/>
        </w:rPr>
        <w:t>542,300.00</w:t>
      </w:r>
      <w:r>
        <w:rPr>
          <w:color w:val="000000"/>
          <w:spacing w:val="0"/>
          <w:w w:val="100"/>
          <w:position w:val="0"/>
        </w:rPr>
        <w:t>元，占注册资本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7"/>
        <w:keepNext w:val="0"/>
        <w:keepLines w:val="0"/>
        <w:widowControl w:val="0"/>
        <w:shd w:val="clear" w:color="auto" w:fill="auto"/>
        <w:bidi w:val="0"/>
        <w:spacing w:before="0" w:after="100" w:line="310" w:lineRule="exact"/>
        <w:ind w:left="0" w:right="0"/>
        <w:jc w:val="both"/>
      </w:pPr>
      <w:r>
        <w:rPr>
          <w:color w:val="000000"/>
          <w:spacing w:val="0"/>
          <w:w w:val="100"/>
          <w:position w:val="0"/>
        </w:rPr>
        <w:t xml:space="preserve">根据广东长城集团有限公司股东会决议和广东长城集团股份有限公司发起人协议书，广东长城集团有限公司原股东作为 发起人，以发起方式将广东长城集团有限公司整体变更为广东长城集团股份有限公司，各股东以广东长城集团有限公司截至 </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日的净资产</w:t>
      </w:r>
      <w:r>
        <w:rPr>
          <w:rFonts w:ascii="Times New Roman" w:eastAsia="Times New Roman" w:hAnsi="Times New Roman" w:cs="Times New Roman"/>
          <w:color w:val="000000"/>
          <w:spacing w:val="0"/>
          <w:w w:val="100"/>
          <w:position w:val="0"/>
          <w:sz w:val="18"/>
          <w:szCs w:val="18"/>
        </w:rPr>
        <w:t>119,302,484.84</w:t>
      </w:r>
      <w:r>
        <w:rPr>
          <w:color w:val="000000"/>
          <w:spacing w:val="0"/>
          <w:w w:val="100"/>
          <w:position w:val="0"/>
        </w:rPr>
        <w:t>元中的</w:t>
      </w:r>
      <w:r>
        <w:rPr>
          <w:rFonts w:ascii="Times New Roman" w:eastAsia="Times New Roman" w:hAnsi="Times New Roman" w:cs="Times New Roman"/>
          <w:color w:val="000000"/>
          <w:spacing w:val="0"/>
          <w:w w:val="100"/>
          <w:position w:val="0"/>
          <w:sz w:val="18"/>
          <w:szCs w:val="18"/>
        </w:rPr>
        <w:t>60,000,000.00</w:t>
      </w:r>
      <w:r>
        <w:rPr>
          <w:color w:val="000000"/>
          <w:spacing w:val="0"/>
          <w:w w:val="100"/>
          <w:position w:val="0"/>
        </w:rPr>
        <w:t>元作为折股依据，相应折合为长城集团的全部股份，各发起人所 持有的广东长城集团有限公司的股权相应转为长城集团的股份。长城集团注册资本为</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万元，实收资本为</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万元。至 此注册资本中各股东出资额以及持股比例分别为：蔡廷祥出资</w:t>
      </w:r>
      <w:r>
        <w:rPr>
          <w:rFonts w:ascii="Times New Roman" w:eastAsia="Times New Roman" w:hAnsi="Times New Roman" w:cs="Times New Roman"/>
          <w:color w:val="000000"/>
          <w:spacing w:val="0"/>
          <w:w w:val="100"/>
          <w:position w:val="0"/>
          <w:sz w:val="18"/>
          <w:szCs w:val="18"/>
        </w:rPr>
        <w:t>3,825</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63.75%</w:t>
      </w:r>
      <w:r>
        <w:rPr>
          <w:color w:val="000000"/>
          <w:spacing w:val="0"/>
          <w:w w:val="100"/>
          <w:position w:val="0"/>
        </w:rPr>
        <w:t>；陈得光出资</w:t>
      </w:r>
      <w:r>
        <w:rPr>
          <w:rFonts w:ascii="Times New Roman" w:eastAsia="Times New Roman" w:hAnsi="Times New Roman" w:cs="Times New Roman"/>
          <w:color w:val="000000"/>
          <w:spacing w:val="0"/>
          <w:w w:val="100"/>
          <w:position w:val="0"/>
          <w:sz w:val="18"/>
          <w:szCs w:val="18"/>
        </w:rPr>
        <w:t>637.80</w:t>
      </w:r>
      <w:r>
        <w:rPr>
          <w:color w:val="000000"/>
          <w:spacing w:val="0"/>
          <w:w w:val="100"/>
          <w:position w:val="0"/>
        </w:rPr>
        <w:t>万，占 注册资本的</w:t>
      </w:r>
      <w:r>
        <w:rPr>
          <w:rFonts w:ascii="Times New Roman" w:eastAsia="Times New Roman" w:hAnsi="Times New Roman" w:cs="Times New Roman"/>
          <w:color w:val="000000"/>
          <w:spacing w:val="0"/>
          <w:w w:val="100"/>
          <w:position w:val="0"/>
          <w:sz w:val="18"/>
          <w:szCs w:val="18"/>
        </w:rPr>
        <w:t>10.63%</w:t>
      </w:r>
      <w:r>
        <w:rPr>
          <w:color w:val="000000"/>
          <w:spacing w:val="0"/>
          <w:w w:val="100"/>
          <w:position w:val="0"/>
        </w:rPr>
        <w:t>；吴淡珠出资</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8.80%</w:t>
      </w:r>
      <w:r>
        <w:rPr>
          <w:color w:val="000000"/>
          <w:spacing w:val="0"/>
          <w:w w:val="100"/>
          <w:position w:val="0"/>
        </w:rPr>
        <w:t>；陈素芳出资</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8.80%</w:t>
      </w:r>
      <w:r>
        <w:rPr>
          <w:color w:val="000000"/>
          <w:spacing w:val="0"/>
          <w:w w:val="100"/>
          <w:position w:val="0"/>
        </w:rPr>
        <w:t>；任锋出资</w:t>
      </w:r>
      <w:r>
        <w:rPr>
          <w:rFonts w:ascii="Times New Roman" w:eastAsia="Times New Roman" w:hAnsi="Times New Roman" w:cs="Times New Roman"/>
          <w:color w:val="000000"/>
          <w:spacing w:val="0"/>
          <w:w w:val="100"/>
          <w:position w:val="0"/>
          <w:sz w:val="18"/>
          <w:szCs w:val="18"/>
        </w:rPr>
        <w:t xml:space="preserve">199.80 </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；肖少强出资</w:t>
      </w:r>
      <w:r>
        <w:rPr>
          <w:rFonts w:ascii="Times New Roman" w:eastAsia="Times New Roman" w:hAnsi="Times New Roman" w:cs="Times New Roman"/>
          <w:color w:val="000000"/>
          <w:spacing w:val="0"/>
          <w:w w:val="100"/>
          <w:position w:val="0"/>
          <w:sz w:val="18"/>
          <w:szCs w:val="18"/>
        </w:rPr>
        <w:t>158.4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2.64%</w:t>
      </w:r>
      <w:r>
        <w:rPr>
          <w:color w:val="000000"/>
          <w:spacing w:val="0"/>
          <w:w w:val="100"/>
          <w:position w:val="0"/>
        </w:rPr>
        <w:t>；柯少玲出资</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；陈锦 贤出资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7"/>
        <w:keepNext w:val="0"/>
        <w:keepLines w:val="0"/>
        <w:widowControl w:val="0"/>
        <w:shd w:val="clear" w:color="auto" w:fill="auto"/>
        <w:bidi w:val="0"/>
        <w:spacing w:before="0" w:after="100" w:line="311" w:lineRule="exact"/>
        <w:ind w:left="0" w:right="0"/>
        <w:jc w:val="both"/>
      </w:pPr>
      <w:r>
        <w:rPr>
          <w:color w:val="000000"/>
          <w:spacing w:val="0"/>
          <w:w w:val="100"/>
          <w:position w:val="0"/>
        </w:rPr>
        <w:t>根据公司相关股东会决议和修改后章程、股份认购书等规定，公司申请增加注册资本</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 xml:space="preserve">万元，变更后的注册资本为 </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万元。新增注册资本由新股东深圳市深港产学研创业投资有限公司、广东西域投资管理有限公司、广东盈峰投资控股 集团有限公司、李锐源、孙慧认缴。截至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日，公司变更后累计股本</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万元，占变更后注册资本的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 其中：蔡廷祥出资</w:t>
      </w:r>
      <w:r>
        <w:rPr>
          <w:rFonts w:ascii="Times New Roman" w:eastAsia="Times New Roman" w:hAnsi="Times New Roman" w:cs="Times New Roman"/>
          <w:color w:val="000000"/>
          <w:spacing w:val="0"/>
          <w:w w:val="100"/>
          <w:position w:val="0"/>
          <w:sz w:val="18"/>
          <w:szCs w:val="18"/>
        </w:rPr>
        <w:t>3,825</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；陈得光出资</w:t>
      </w:r>
      <w:r>
        <w:rPr>
          <w:rFonts w:ascii="Times New Roman" w:eastAsia="Times New Roman" w:hAnsi="Times New Roman" w:cs="Times New Roman"/>
          <w:color w:val="000000"/>
          <w:spacing w:val="0"/>
          <w:w w:val="100"/>
          <w:position w:val="0"/>
          <w:sz w:val="18"/>
          <w:szCs w:val="18"/>
        </w:rPr>
        <w:t>637.8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8.504%</w:t>
      </w:r>
      <w:r>
        <w:rPr>
          <w:color w:val="000000"/>
          <w:spacing w:val="0"/>
          <w:w w:val="100"/>
          <w:position w:val="0"/>
        </w:rPr>
        <w:t>；吴淡珠出资</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万元， 占注册资本的</w:t>
      </w:r>
      <w:r>
        <w:rPr>
          <w:rFonts w:ascii="Times New Roman" w:eastAsia="Times New Roman" w:hAnsi="Times New Roman" w:cs="Times New Roman"/>
          <w:color w:val="000000"/>
          <w:spacing w:val="0"/>
          <w:w w:val="100"/>
          <w:position w:val="0"/>
          <w:sz w:val="18"/>
          <w:szCs w:val="18"/>
        </w:rPr>
        <w:t>7.04%</w:t>
      </w:r>
      <w:r>
        <w:rPr>
          <w:color w:val="000000"/>
          <w:spacing w:val="0"/>
          <w:w w:val="100"/>
          <w:position w:val="0"/>
        </w:rPr>
        <w:t>；陈素芳出资</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7.04%</w:t>
      </w:r>
      <w:r>
        <w:rPr>
          <w:color w:val="000000"/>
          <w:spacing w:val="0"/>
          <w:w w:val="100"/>
          <w:position w:val="0"/>
        </w:rPr>
        <w:t>；任锋出资</w:t>
      </w:r>
      <w:r>
        <w:rPr>
          <w:rFonts w:ascii="Times New Roman" w:eastAsia="Times New Roman" w:hAnsi="Times New Roman" w:cs="Times New Roman"/>
          <w:color w:val="000000"/>
          <w:spacing w:val="0"/>
          <w:w w:val="100"/>
          <w:position w:val="0"/>
          <w:sz w:val="18"/>
          <w:szCs w:val="18"/>
        </w:rPr>
        <w:t>199.80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2.664%</w:t>
      </w:r>
      <w:r>
        <w:rPr>
          <w:color w:val="000000"/>
          <w:spacing w:val="0"/>
          <w:w w:val="100"/>
          <w:position w:val="0"/>
        </w:rPr>
        <w:t xml:space="preserve">；肖少强出资 </w:t>
      </w:r>
      <w:r>
        <w:rPr>
          <w:rFonts w:ascii="Times New Roman" w:eastAsia="Times New Roman" w:hAnsi="Times New Roman" w:cs="Times New Roman"/>
          <w:color w:val="000000"/>
          <w:spacing w:val="0"/>
          <w:w w:val="100"/>
          <w:position w:val="0"/>
          <w:sz w:val="18"/>
          <w:szCs w:val="18"/>
        </w:rPr>
        <w:t>158.40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2.112%</w:t>
      </w:r>
      <w:r>
        <w:rPr>
          <w:color w:val="000000"/>
          <w:spacing w:val="0"/>
          <w:w w:val="100"/>
          <w:position w:val="0"/>
        </w:rPr>
        <w:t>；柯少玲出资</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0.84%</w:t>
      </w:r>
      <w:r>
        <w:rPr>
          <w:color w:val="000000"/>
          <w:spacing w:val="0"/>
          <w:w w:val="100"/>
          <w:position w:val="0"/>
        </w:rPr>
        <w:t>；陈锦贤出资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0.80%</w:t>
      </w:r>
      <w:r>
        <w:rPr>
          <w:color w:val="000000"/>
          <w:spacing w:val="0"/>
          <w:w w:val="100"/>
          <w:position w:val="0"/>
        </w:rPr>
        <w:t>；深 圳市深港产学研创业投资有限公司出资</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；广东西域投资管理有限公司出资</w:t>
      </w:r>
      <w:r>
        <w:rPr>
          <w:rFonts w:ascii="Times New Roman" w:eastAsia="Times New Roman" w:hAnsi="Times New Roman" w:cs="Times New Roman"/>
          <w:color w:val="000000"/>
          <w:spacing w:val="0"/>
          <w:w w:val="100"/>
          <w:position w:val="0"/>
          <w:sz w:val="18"/>
          <w:szCs w:val="18"/>
        </w:rPr>
        <w:t>262.50</w:t>
      </w:r>
      <w:r>
        <w:rPr>
          <w:color w:val="000000"/>
          <w:spacing w:val="0"/>
          <w:w w:val="100"/>
          <w:position w:val="0"/>
        </w:rPr>
        <w:t>万元，占注 册资本的</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；广东盈峰投资控股集团有限公司出资</w:t>
      </w:r>
      <w:r>
        <w:rPr>
          <w:rFonts w:ascii="Times New Roman" w:eastAsia="Times New Roman" w:hAnsi="Times New Roman" w:cs="Times New Roman"/>
          <w:color w:val="000000"/>
          <w:spacing w:val="0"/>
          <w:w w:val="100"/>
          <w:position w:val="0"/>
          <w:sz w:val="18"/>
          <w:szCs w:val="18"/>
        </w:rPr>
        <w:t>225</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；李锐源出资</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 xml:space="preserve">万元，占注册资本的 </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；孙慧出资</w:t>
      </w:r>
      <w:r>
        <w:rPr>
          <w:rFonts w:ascii="Times New Roman" w:eastAsia="Times New Roman" w:hAnsi="Times New Roman" w:cs="Times New Roman"/>
          <w:color w:val="000000"/>
          <w:spacing w:val="0"/>
          <w:w w:val="100"/>
          <w:position w:val="0"/>
          <w:sz w:val="18"/>
          <w:szCs w:val="18"/>
        </w:rPr>
        <w:t>112.50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w:t>
      </w:r>
    </w:p>
    <w:p>
      <w:pPr>
        <w:pStyle w:val="Style27"/>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日，陈得光与杭州中证大道丰湖投资合伙企业（有限合伙）签订股份转让协议，陈得光将其持有的长城集 团</w:t>
      </w:r>
      <w:r>
        <w:rPr>
          <w:rFonts w:ascii="Times New Roman" w:eastAsia="Times New Roman" w:hAnsi="Times New Roman" w:cs="Times New Roman"/>
          <w:color w:val="000000"/>
          <w:spacing w:val="0"/>
          <w:w w:val="100"/>
          <w:position w:val="0"/>
          <w:sz w:val="18"/>
          <w:szCs w:val="18"/>
        </w:rPr>
        <w:t>408</w:t>
      </w:r>
      <w:r>
        <w:rPr>
          <w:color w:val="000000"/>
          <w:spacing w:val="0"/>
          <w:w w:val="100"/>
          <w:position w:val="0"/>
        </w:rPr>
        <w:t>万股（占总股本的</w:t>
      </w:r>
      <w:r>
        <w:rPr>
          <w:rFonts w:ascii="Times New Roman" w:eastAsia="Times New Roman" w:hAnsi="Times New Roman" w:cs="Times New Roman"/>
          <w:color w:val="000000"/>
          <w:spacing w:val="0"/>
          <w:w w:val="100"/>
          <w:position w:val="0"/>
          <w:sz w:val="18"/>
          <w:szCs w:val="18"/>
        </w:rPr>
        <w:t>5.44%</w:t>
      </w:r>
      <w:r>
        <w:rPr>
          <w:color w:val="000000"/>
          <w:spacing w:val="0"/>
          <w:w w:val="100"/>
          <w:position w:val="0"/>
        </w:rPr>
        <w:t>）转让给杭州中证大道丰湖投资合伙企业（有限合伙）。转让后注册资本中各股东出资额及 出资比例为蔡廷祥出资</w:t>
      </w:r>
      <w:r>
        <w:rPr>
          <w:rFonts w:ascii="Times New Roman" w:eastAsia="Times New Roman" w:hAnsi="Times New Roman" w:cs="Times New Roman"/>
          <w:color w:val="000000"/>
          <w:spacing w:val="0"/>
          <w:w w:val="100"/>
          <w:position w:val="0"/>
          <w:sz w:val="18"/>
          <w:szCs w:val="18"/>
        </w:rPr>
        <w:t>3,825</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；深圳市深港产学研创业投资有限公司出资</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 xml:space="preserve">万元，占注册资本的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；吴淡珠出资</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7.04%</w:t>
      </w:r>
      <w:r>
        <w:rPr>
          <w:color w:val="000000"/>
          <w:spacing w:val="0"/>
          <w:w w:val="100"/>
          <w:position w:val="0"/>
        </w:rPr>
        <w:t>；陈素芳出资</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7.04%</w:t>
      </w:r>
      <w:r>
        <w:rPr>
          <w:color w:val="000000"/>
          <w:spacing w:val="0"/>
          <w:w w:val="100"/>
          <w:position w:val="0"/>
        </w:rPr>
        <w:t>；杭州中证大道丰湖投资合 伙企业（有限合伙）出资</w:t>
      </w:r>
      <w:r>
        <w:rPr>
          <w:rFonts w:ascii="Times New Roman" w:eastAsia="Times New Roman" w:hAnsi="Times New Roman" w:cs="Times New Roman"/>
          <w:color w:val="000000"/>
          <w:spacing w:val="0"/>
          <w:w w:val="100"/>
          <w:position w:val="0"/>
          <w:sz w:val="18"/>
          <w:szCs w:val="18"/>
        </w:rPr>
        <w:t>408</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5.44%</w:t>
      </w:r>
      <w:r>
        <w:rPr>
          <w:color w:val="000000"/>
          <w:spacing w:val="0"/>
          <w:w w:val="100"/>
          <w:position w:val="0"/>
        </w:rPr>
        <w:t>；广东西域投资管理有限公司出资</w:t>
      </w:r>
      <w:r>
        <w:rPr>
          <w:rFonts w:ascii="Times New Roman" w:eastAsia="Times New Roman" w:hAnsi="Times New Roman" w:cs="Times New Roman"/>
          <w:color w:val="000000"/>
          <w:spacing w:val="0"/>
          <w:w w:val="100"/>
          <w:position w:val="0"/>
          <w:sz w:val="18"/>
          <w:szCs w:val="18"/>
        </w:rPr>
        <w:t>262.5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 陈得光出资</w:t>
      </w:r>
      <w:r>
        <w:rPr>
          <w:rFonts w:ascii="Times New Roman" w:eastAsia="Times New Roman" w:hAnsi="Times New Roman" w:cs="Times New Roman"/>
          <w:color w:val="000000"/>
          <w:spacing w:val="0"/>
          <w:w w:val="100"/>
          <w:position w:val="0"/>
          <w:sz w:val="18"/>
          <w:szCs w:val="18"/>
        </w:rPr>
        <w:t>229.80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3.06%</w:t>
      </w:r>
      <w:r>
        <w:rPr>
          <w:color w:val="000000"/>
          <w:spacing w:val="0"/>
          <w:w w:val="100"/>
          <w:position w:val="0"/>
        </w:rPr>
        <w:t>；广东盈峰投资控股集团有限公司出资</w:t>
      </w:r>
      <w:r>
        <w:rPr>
          <w:rFonts w:ascii="Times New Roman" w:eastAsia="Times New Roman" w:hAnsi="Times New Roman" w:cs="Times New Roman"/>
          <w:color w:val="000000"/>
          <w:spacing w:val="0"/>
          <w:w w:val="100"/>
          <w:position w:val="0"/>
          <w:sz w:val="18"/>
          <w:szCs w:val="18"/>
        </w:rPr>
        <w:t>225</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；任锋出 资</w:t>
      </w:r>
      <w:r>
        <w:rPr>
          <w:rFonts w:ascii="Times New Roman" w:eastAsia="Times New Roman" w:hAnsi="Times New Roman" w:cs="Times New Roman"/>
          <w:color w:val="000000"/>
          <w:spacing w:val="0"/>
          <w:w w:val="100"/>
          <w:position w:val="0"/>
          <w:sz w:val="18"/>
          <w:szCs w:val="18"/>
        </w:rPr>
        <w:t>199.8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2.67%</w:t>
      </w:r>
      <w:r>
        <w:rPr>
          <w:color w:val="000000"/>
          <w:spacing w:val="0"/>
          <w:w w:val="100"/>
          <w:position w:val="0"/>
        </w:rPr>
        <w:t>；肖少强出资</w:t>
      </w:r>
      <w:r>
        <w:rPr>
          <w:rFonts w:ascii="Times New Roman" w:eastAsia="Times New Roman" w:hAnsi="Times New Roman" w:cs="Times New Roman"/>
          <w:color w:val="000000"/>
          <w:spacing w:val="0"/>
          <w:w w:val="100"/>
          <w:position w:val="0"/>
          <w:sz w:val="18"/>
          <w:szCs w:val="18"/>
        </w:rPr>
        <w:t>158.4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2.11%</w:t>
      </w:r>
      <w:r>
        <w:rPr>
          <w:color w:val="000000"/>
          <w:spacing w:val="0"/>
          <w:w w:val="100"/>
          <w:position w:val="0"/>
        </w:rPr>
        <w:t>；李锐源出资</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 孙慧出资</w:t>
      </w:r>
      <w:r>
        <w:rPr>
          <w:rFonts w:ascii="Times New Roman" w:eastAsia="Times New Roman" w:hAnsi="Times New Roman" w:cs="Times New Roman"/>
          <w:color w:val="000000"/>
          <w:spacing w:val="0"/>
          <w:w w:val="100"/>
          <w:position w:val="0"/>
          <w:sz w:val="18"/>
          <w:szCs w:val="18"/>
        </w:rPr>
        <w:t>112.50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；柯少玲出资</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0.84%</w:t>
      </w:r>
      <w:r>
        <w:rPr>
          <w:color w:val="000000"/>
          <w:spacing w:val="0"/>
          <w:w w:val="100"/>
          <w:position w:val="0"/>
        </w:rPr>
        <w:t>；陈锦贤出资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0.80%</w:t>
      </w:r>
      <w:r>
        <w:rPr>
          <w:color w:val="000000"/>
          <w:spacing w:val="0"/>
          <w:w w:val="100"/>
          <w:position w:val="0"/>
        </w:rPr>
        <w:t>。</w:t>
      </w:r>
    </w:p>
    <w:p>
      <w:pPr>
        <w:pStyle w:val="Style27"/>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2010]754</w:t>
      </w:r>
      <w:r>
        <w:rPr>
          <w:color w:val="000000"/>
          <w:spacing w:val="0"/>
          <w:w w:val="100"/>
          <w:position w:val="0"/>
        </w:rPr>
        <w:t>号）核准，向社会公开发行</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万股，股本变更为</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万股，公司股票于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日在深圳证券交易所挂牌上市交易，股票代码为</w:t>
      </w:r>
      <w:r>
        <w:rPr>
          <w:rFonts w:ascii="Times New Roman" w:eastAsia="Times New Roman" w:hAnsi="Times New Roman" w:cs="Times New Roman"/>
          <w:color w:val="000000"/>
          <w:spacing w:val="0"/>
          <w:w w:val="100"/>
          <w:position w:val="0"/>
          <w:sz w:val="18"/>
          <w:szCs w:val="18"/>
        </w:rPr>
        <w:t>300089</w:t>
      </w:r>
      <w:r>
        <w:rPr>
          <w:color w:val="000000"/>
          <w:spacing w:val="0"/>
          <w:w w:val="100"/>
          <w:position w:val="0"/>
        </w:rPr>
        <w:t>。</w:t>
      </w:r>
    </w:p>
    <w:p>
      <w:pPr>
        <w:pStyle w:val="Style27"/>
        <w:keepNext w:val="0"/>
        <w:keepLines w:val="0"/>
        <w:widowControl w:val="0"/>
        <w:shd w:val="clear" w:color="auto" w:fill="auto"/>
        <w:bidi w:val="0"/>
        <w:spacing w:before="0" w:after="220" w:line="312" w:lineRule="exact"/>
        <w:ind w:left="0" w:right="0"/>
        <w:jc w:val="both"/>
      </w:pPr>
      <w:r>
        <w:rPr>
          <w:color w:val="000000"/>
          <w:spacing w:val="0"/>
          <w:w w:val="100"/>
          <w:position w:val="0"/>
        </w:rPr>
        <w:t>根据公司于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年年度股东大会决议及公司章程规定，公司按</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 xml:space="preserve">100,000,000 </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股，变更后公司注册资本及股本为</w:t>
      </w:r>
      <w:r>
        <w:rPr>
          <w:rFonts w:ascii="Times New Roman" w:eastAsia="Times New Roman" w:hAnsi="Times New Roman" w:cs="Times New Roman"/>
          <w:color w:val="000000"/>
          <w:spacing w:val="0"/>
          <w:w w:val="100"/>
          <w:position w:val="0"/>
          <w:sz w:val="18"/>
          <w:szCs w:val="18"/>
        </w:rPr>
        <w:t>150,000,000</w:t>
      </w:r>
      <w:r>
        <w:rPr>
          <w:color w:val="000000"/>
          <w:spacing w:val="0"/>
          <w:w w:val="100"/>
          <w:position w:val="0"/>
        </w:rPr>
        <w:t>元。</w:t>
      </w:r>
    </w:p>
    <w:p>
      <w:pPr>
        <w:pStyle w:val="Style35"/>
        <w:keepNext/>
        <w:keepLines/>
        <w:widowControl w:val="0"/>
        <w:shd w:val="clear" w:color="auto" w:fill="auto"/>
        <w:bidi w:val="0"/>
        <w:spacing w:before="0" w:after="100" w:line="240" w:lineRule="auto"/>
        <w:ind w:left="0" w:right="0" w:firstLine="0"/>
        <w:jc w:val="left"/>
      </w:pPr>
      <w:bookmarkStart w:id="412" w:name="bookmark412"/>
      <w:bookmarkStart w:id="413" w:name="bookmark413"/>
      <w:bookmarkStart w:id="414" w:name="bookmark414"/>
      <w:r>
        <w:rPr>
          <w:color w:val="000000"/>
          <w:spacing w:val="0"/>
          <w:w w:val="100"/>
          <w:position w:val="0"/>
          <w:u w:val="single"/>
        </w:rPr>
        <w:t>行业性质</w:t>
      </w:r>
      <w:bookmarkEnd w:id="412"/>
      <w:bookmarkEnd w:id="413"/>
      <w:bookmarkEnd w:id="414"/>
    </w:p>
    <w:p>
      <w:pPr>
        <w:pStyle w:val="Style27"/>
        <w:keepNext w:val="0"/>
        <w:keepLines w:val="0"/>
        <w:widowControl w:val="0"/>
        <w:shd w:val="clear" w:color="auto" w:fill="auto"/>
        <w:bidi w:val="0"/>
        <w:spacing w:before="0" w:after="280" w:line="311" w:lineRule="exact"/>
        <w:ind w:left="0" w:right="0" w:firstLine="0"/>
        <w:jc w:val="left"/>
      </w:pPr>
      <w:r>
        <w:rPr>
          <w:color w:val="000000"/>
          <w:spacing w:val="0"/>
          <w:w w:val="100"/>
          <w:position w:val="0"/>
        </w:rPr>
        <w:t>陶瓷制品业。</w:t>
      </w:r>
    </w:p>
    <w:p>
      <w:pPr>
        <w:pStyle w:val="Style35"/>
        <w:keepNext/>
        <w:keepLines/>
        <w:widowControl w:val="0"/>
        <w:shd w:val="clear" w:color="auto" w:fill="auto"/>
        <w:bidi w:val="0"/>
        <w:spacing w:before="0" w:after="100" w:line="240" w:lineRule="auto"/>
        <w:ind w:left="0" w:right="0" w:firstLine="0"/>
        <w:jc w:val="left"/>
      </w:pPr>
      <w:bookmarkStart w:id="415" w:name="bookmark415"/>
      <w:bookmarkStart w:id="416" w:name="bookmark416"/>
      <w:bookmarkStart w:id="417" w:name="bookmark417"/>
      <w:r>
        <w:rPr>
          <w:color w:val="000000"/>
          <w:spacing w:val="0"/>
          <w:w w:val="100"/>
          <w:position w:val="0"/>
          <w:u w:val="single"/>
        </w:rPr>
        <w:t>经营范围及主要产品或提供的劳务</w:t>
      </w:r>
      <w:bookmarkEnd w:id="415"/>
      <w:bookmarkEnd w:id="416"/>
      <w:bookmarkEnd w:id="417"/>
    </w:p>
    <w:p>
      <w:pPr>
        <w:pStyle w:val="Style27"/>
        <w:keepNext w:val="0"/>
        <w:keepLines w:val="0"/>
        <w:widowControl w:val="0"/>
        <w:shd w:val="clear" w:color="auto" w:fill="auto"/>
        <w:bidi w:val="0"/>
        <w:spacing w:before="0" w:after="220" w:line="312" w:lineRule="exact"/>
        <w:ind w:left="0" w:right="0" w:firstLine="0"/>
        <w:jc w:val="left"/>
      </w:pPr>
      <w:r>
        <w:rPr>
          <w:color w:val="000000"/>
          <w:spacing w:val="0"/>
          <w:w w:val="100"/>
          <w:position w:val="0"/>
        </w:rPr>
        <w:t>生产、销售：工艺陶瓷、骨质瓷、抗菌镁质瓷及其他各类陶瓷，电子产品（不含电子出版物），包装制品（不含印刷）及陶 瓷相关配套的藤、竹、木、铁、布、革、树脂、聚酯、橡胶、玻璃、五金、塑料、不锈钢制品。销售：机械设备（不含汽车）， 五金交电，化工产品（不含危险化学品），家具，建筑材料，针、纺织品，金属材料。货物进出口、技术进出口（法律、行 政法规禁止的项目除外；法律、行政法规限制的项目须取得许可后方可经营）。</w:t>
      </w:r>
    </w:p>
    <w:p>
      <w:pPr>
        <w:pStyle w:val="Style35"/>
        <w:keepNext/>
        <w:keepLines/>
        <w:widowControl w:val="0"/>
        <w:shd w:val="clear" w:color="auto" w:fill="auto"/>
        <w:bidi w:val="0"/>
        <w:spacing w:before="0" w:after="100" w:line="240" w:lineRule="auto"/>
        <w:ind w:left="0" w:right="0" w:firstLine="0"/>
        <w:jc w:val="left"/>
      </w:pPr>
      <w:bookmarkStart w:id="418" w:name="bookmark418"/>
      <w:bookmarkStart w:id="419" w:name="bookmark419"/>
      <w:bookmarkStart w:id="420" w:name="bookmark420"/>
      <w:r>
        <w:rPr>
          <w:color w:val="000000"/>
          <w:spacing w:val="0"/>
          <w:w w:val="100"/>
          <w:position w:val="0"/>
          <w:u w:val="single"/>
        </w:rPr>
        <w:t>公司住所</w:t>
      </w:r>
      <w:bookmarkEnd w:id="418"/>
      <w:bookmarkEnd w:id="419"/>
      <w:bookmarkEnd w:id="420"/>
    </w:p>
    <w:p>
      <w:pPr>
        <w:pStyle w:val="Style27"/>
        <w:keepNext w:val="0"/>
        <w:keepLines w:val="0"/>
        <w:widowControl w:val="0"/>
        <w:shd w:val="clear" w:color="auto" w:fill="auto"/>
        <w:bidi w:val="0"/>
        <w:spacing w:before="0" w:after="220" w:line="311" w:lineRule="exact"/>
        <w:ind w:left="0" w:right="0" w:firstLine="0"/>
        <w:jc w:val="left"/>
      </w:pPr>
      <w:r>
        <w:rPr>
          <w:color w:val="000000"/>
          <w:spacing w:val="0"/>
          <w:w w:val="100"/>
          <w:position w:val="0"/>
        </w:rPr>
        <w:t>广东省潮州市枫溪区蔡陇管区。</w:t>
      </w:r>
    </w:p>
    <w:p>
      <w:pPr>
        <w:pStyle w:val="Style35"/>
        <w:keepNext/>
        <w:keepLines/>
        <w:widowControl w:val="0"/>
        <w:shd w:val="clear" w:color="auto" w:fill="auto"/>
        <w:bidi w:val="0"/>
        <w:spacing w:before="0" w:after="100" w:line="240" w:lineRule="auto"/>
        <w:ind w:left="0" w:right="0" w:firstLine="0"/>
        <w:jc w:val="left"/>
      </w:pPr>
      <w:bookmarkStart w:id="421" w:name="bookmark421"/>
      <w:bookmarkStart w:id="422" w:name="bookmark422"/>
      <w:bookmarkStart w:id="423" w:name="bookmark423"/>
      <w:r>
        <w:rPr>
          <w:color w:val="000000"/>
          <w:spacing w:val="0"/>
          <w:w w:val="100"/>
          <w:position w:val="0"/>
          <w:u w:val="single"/>
        </w:rPr>
        <w:t>母公司以及集团最终母公司</w:t>
      </w:r>
      <w:bookmarkEnd w:id="421"/>
      <w:bookmarkEnd w:id="422"/>
      <w:bookmarkEnd w:id="423"/>
    </w:p>
    <w:p>
      <w:pPr>
        <w:pStyle w:val="Style27"/>
        <w:keepNext w:val="0"/>
        <w:keepLines w:val="0"/>
        <w:widowControl w:val="0"/>
        <w:shd w:val="clear" w:color="auto" w:fill="auto"/>
        <w:bidi w:val="0"/>
        <w:spacing w:before="0" w:after="100" w:line="311"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日，公司的控股股东为蔡廷祥，实际控制人为蔡廷祥和吴淡珠夫妇。</w:t>
      </w:r>
    </w:p>
    <w:p>
      <w:pPr>
        <w:pStyle w:val="Style35"/>
        <w:keepNext/>
        <w:keepLines/>
        <w:widowControl w:val="0"/>
        <w:shd w:val="clear" w:color="auto" w:fill="auto"/>
        <w:bidi w:val="0"/>
        <w:spacing w:before="0" w:after="100" w:line="240" w:lineRule="auto"/>
        <w:ind w:left="0" w:right="0" w:firstLine="0"/>
        <w:jc w:val="left"/>
      </w:pPr>
      <w:bookmarkStart w:id="424" w:name="bookmark424"/>
      <w:bookmarkStart w:id="425" w:name="bookmark425"/>
      <w:bookmarkStart w:id="426" w:name="bookmark426"/>
      <w:r>
        <w:rPr>
          <w:color w:val="000000"/>
          <w:spacing w:val="0"/>
          <w:w w:val="100"/>
          <w:position w:val="0"/>
          <w:u w:val="single"/>
        </w:rPr>
        <w:t>公司的基本组织架构</w:t>
      </w:r>
      <w:bookmarkEnd w:id="424"/>
      <w:bookmarkEnd w:id="425"/>
      <w:bookmarkEnd w:id="426"/>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公司已根据《公司法》和公司章程的相关规定，设置了股东大会、董事会、监事会、总经理等组织机构。股东大会是公司的 最高权力机构；董事会负责执行股东大会决议及公司日常管理经营的决策，并向股东大会负责；总经理负责公司的日常经营 管理事务。</w:t>
      </w:r>
    </w:p>
    <w:p>
      <w:pPr>
        <w:pStyle w:val="Style25"/>
        <w:keepNext/>
        <w:keepLines/>
        <w:widowControl w:val="0"/>
        <w:shd w:val="clear" w:color="auto" w:fill="auto"/>
        <w:bidi w:val="0"/>
        <w:spacing w:before="0" w:after="380" w:line="240" w:lineRule="auto"/>
        <w:ind w:left="0" w:right="0" w:firstLine="0"/>
        <w:jc w:val="both"/>
      </w:pPr>
      <w:bookmarkStart w:id="427" w:name="bookmark427"/>
      <w:bookmarkStart w:id="428" w:name="bookmark428"/>
      <w:bookmarkStart w:id="429" w:name="bookmark429"/>
      <w:r>
        <w:rPr>
          <w:color w:val="000000"/>
          <w:spacing w:val="0"/>
          <w:w w:val="100"/>
          <w:position w:val="0"/>
        </w:rPr>
        <w:t>四、公司主要会计政策、会计估计和前期差错</w:t>
      </w:r>
      <w:bookmarkEnd w:id="427"/>
      <w:bookmarkEnd w:id="428"/>
      <w:bookmarkEnd w:id="429"/>
    </w:p>
    <w:p>
      <w:pPr>
        <w:pStyle w:val="Style35"/>
        <w:keepNext/>
        <w:keepLines/>
        <w:widowControl w:val="0"/>
        <w:shd w:val="clear" w:color="auto" w:fill="auto"/>
        <w:tabs>
          <w:tab w:pos="368" w:val="left"/>
        </w:tabs>
        <w:bidi w:val="0"/>
        <w:spacing w:before="0" w:after="260" w:line="240" w:lineRule="auto"/>
        <w:ind w:left="0" w:right="0" w:firstLine="0"/>
        <w:jc w:val="both"/>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1</w:t>
      </w:r>
      <w:bookmarkEnd w:id="432"/>
      <w:r>
        <w:rPr>
          <w:color w:val="000000"/>
          <w:spacing w:val="0"/>
          <w:w w:val="100"/>
          <w:position w:val="0"/>
        </w:rPr>
        <w:t>、</w:t>
        <w:tab/>
        <w:t>财务报表的编制基础</w:t>
      </w:r>
      <w:bookmarkEnd w:id="430"/>
      <w:bookmarkEnd w:id="431"/>
      <w:bookmarkEnd w:id="433"/>
    </w:p>
    <w:p>
      <w:pPr>
        <w:pStyle w:val="Style27"/>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公司以持续经营假设为基础，根据实际发生的交易和事项，自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日起按照财政部</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日颁布的《企业会计 准则》进行确认和计量，基于下述重要会计政策和会计估计进行财务报表编制。</w:t>
      </w:r>
    </w:p>
    <w:p>
      <w:pPr>
        <w:pStyle w:val="Style35"/>
        <w:keepNext/>
        <w:keepLines/>
        <w:widowControl w:val="0"/>
        <w:shd w:val="clear" w:color="auto" w:fill="auto"/>
        <w:tabs>
          <w:tab w:pos="378" w:val="left"/>
        </w:tabs>
        <w:bidi w:val="0"/>
        <w:spacing w:before="0" w:after="260" w:line="240" w:lineRule="auto"/>
        <w:ind w:left="0" w:right="0" w:firstLine="0"/>
        <w:jc w:val="both"/>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2</w:t>
      </w:r>
      <w:bookmarkEnd w:id="436"/>
      <w:r>
        <w:rPr>
          <w:color w:val="000000"/>
          <w:spacing w:val="0"/>
          <w:w w:val="100"/>
          <w:position w:val="0"/>
        </w:rPr>
        <w:t>、</w:t>
        <w:tab/>
        <w:t>遵循企业会计准则的声明</w:t>
      </w:r>
      <w:bookmarkEnd w:id="434"/>
      <w:bookmarkEnd w:id="435"/>
      <w:bookmarkEnd w:id="437"/>
    </w:p>
    <w:p>
      <w:pPr>
        <w:pStyle w:val="Style27"/>
        <w:keepNext w:val="0"/>
        <w:keepLines w:val="0"/>
        <w:widowControl w:val="0"/>
        <w:shd w:val="clear" w:color="auto" w:fill="auto"/>
        <w:bidi w:val="0"/>
        <w:spacing w:before="0" w:after="100" w:line="322" w:lineRule="exact"/>
        <w:ind w:left="0" w:right="0" w:firstLine="0"/>
        <w:jc w:val="both"/>
      </w:pPr>
      <w:r>
        <w:rPr>
          <w:color w:val="000000"/>
          <w:spacing w:val="0"/>
          <w:w w:val="100"/>
          <w:position w:val="0"/>
        </w:rPr>
        <w:t>公司承诺编制的报告期各财务报表符合财政部</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日颁布的《企业会计准则》的要求，真实、完整地反映了公司报 告期间的财务状况、经营成果和现金流量等有关信息。</w:t>
      </w:r>
    </w:p>
    <w:p>
      <w:pPr>
        <w:pStyle w:val="Style27"/>
        <w:keepNext w:val="0"/>
        <w:keepLines w:val="0"/>
        <w:widowControl w:val="0"/>
        <w:shd w:val="clear" w:color="auto" w:fill="auto"/>
        <w:tabs>
          <w:tab w:leader="hyphen" w:pos="1781" w:val="left"/>
        </w:tabs>
        <w:bidi w:val="0"/>
        <w:spacing w:before="0" w:after="380" w:line="312" w:lineRule="exact"/>
        <w:ind w:left="0" w:right="0" w:firstLine="0"/>
        <w:jc w:val="both"/>
      </w:pPr>
      <w:r>
        <w:rPr>
          <w:color w:val="000000"/>
          <w:spacing w:val="0"/>
          <w:w w:val="100"/>
          <w:position w:val="0"/>
        </w:rPr>
        <w:t>此外，公司的财务报表同时符合中国证券监督管理委员会（以下简称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年颁布的《公开发行证券的公司信息披 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tab/>
        <w:t>财务报告的一般规定》有关财务报表的披露要求。</w:t>
      </w:r>
    </w:p>
    <w:p>
      <w:pPr>
        <w:pStyle w:val="Style35"/>
        <w:keepNext/>
        <w:keepLines/>
        <w:widowControl w:val="0"/>
        <w:shd w:val="clear" w:color="auto" w:fill="auto"/>
        <w:tabs>
          <w:tab w:pos="378" w:val="left"/>
        </w:tabs>
        <w:bidi w:val="0"/>
        <w:spacing w:before="0" w:after="260" w:line="240" w:lineRule="auto"/>
        <w:ind w:left="0" w:right="0" w:firstLine="0"/>
        <w:jc w:val="both"/>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3</w:t>
      </w:r>
      <w:bookmarkEnd w:id="440"/>
      <w:r>
        <w:rPr>
          <w:color w:val="000000"/>
          <w:spacing w:val="0"/>
          <w:w w:val="100"/>
          <w:position w:val="0"/>
        </w:rPr>
        <w:t>、</w:t>
        <w:tab/>
        <w:t>会计期间</w:t>
      </w:r>
      <w:bookmarkEnd w:id="438"/>
      <w:bookmarkEnd w:id="439"/>
      <w:bookmarkEnd w:id="441"/>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公司的会计年度为公历年度，即每年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5"/>
        <w:keepNext/>
        <w:keepLines/>
        <w:widowControl w:val="0"/>
        <w:shd w:val="clear" w:color="auto" w:fill="auto"/>
        <w:tabs>
          <w:tab w:pos="378" w:val="left"/>
        </w:tabs>
        <w:bidi w:val="0"/>
        <w:spacing w:before="0" w:after="260" w:line="240" w:lineRule="auto"/>
        <w:ind w:left="0" w:right="0" w:firstLine="0"/>
        <w:jc w:val="both"/>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4</w:t>
      </w:r>
      <w:bookmarkEnd w:id="444"/>
      <w:r>
        <w:rPr>
          <w:color w:val="000000"/>
          <w:spacing w:val="0"/>
          <w:w w:val="100"/>
          <w:position w:val="0"/>
        </w:rPr>
        <w:t>、</w:t>
        <w:tab/>
        <w:t>记账本位币</w:t>
      </w:r>
      <w:bookmarkEnd w:id="442"/>
      <w:bookmarkEnd w:id="443"/>
      <w:bookmarkEnd w:id="445"/>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公司以人民币作为记账本位币。</w:t>
      </w:r>
    </w:p>
    <w:p>
      <w:pPr>
        <w:pStyle w:val="Style35"/>
        <w:keepNext/>
        <w:keepLines/>
        <w:widowControl w:val="0"/>
        <w:shd w:val="clear" w:color="auto" w:fill="auto"/>
        <w:tabs>
          <w:tab w:pos="378" w:val="left"/>
        </w:tabs>
        <w:bidi w:val="0"/>
        <w:spacing w:before="0" w:after="380" w:line="240" w:lineRule="auto"/>
        <w:ind w:left="0" w:right="0" w:firstLine="0"/>
        <w:jc w:val="both"/>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5</w:t>
      </w:r>
      <w:bookmarkEnd w:id="448"/>
      <w:r>
        <w:rPr>
          <w:color w:val="000000"/>
          <w:spacing w:val="0"/>
          <w:w w:val="100"/>
          <w:position w:val="0"/>
        </w:rPr>
        <w:t>、</w:t>
        <w:tab/>
        <w:t>同一控制下和非同一控制下企业合并的会计处理方法</w:t>
      </w:r>
      <w:bookmarkEnd w:id="446"/>
      <w:bookmarkEnd w:id="447"/>
      <w:bookmarkEnd w:id="449"/>
    </w:p>
    <w:p>
      <w:pPr>
        <w:pStyle w:val="Style35"/>
        <w:keepNext/>
        <w:keepLines/>
        <w:widowControl w:val="0"/>
        <w:shd w:val="clear" w:color="auto" w:fill="auto"/>
        <w:tabs>
          <w:tab w:pos="493" w:val="left"/>
        </w:tabs>
        <w:bidi w:val="0"/>
        <w:spacing w:before="0" w:after="260" w:line="240" w:lineRule="auto"/>
        <w:ind w:left="0" w:right="0" w:firstLine="0"/>
        <w:jc w:val="both"/>
      </w:pPr>
      <w:bookmarkStart w:id="446" w:name="bookmark446"/>
      <w:bookmarkStart w:id="447" w:name="bookmark447"/>
      <w:bookmarkStart w:id="450" w:name="bookmark450"/>
      <w:bookmarkStart w:id="451" w:name="bookmark451"/>
      <w:r>
        <w:rPr>
          <w:color w:val="000000"/>
          <w:spacing w:val="0"/>
          <w:w w:val="100"/>
          <w:position w:val="0"/>
        </w:rPr>
        <w:t>（</w:t>
      </w:r>
      <w:bookmarkEnd w:id="450"/>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446"/>
      <w:bookmarkEnd w:id="447"/>
      <w:bookmarkEnd w:id="451"/>
    </w:p>
    <w:p>
      <w:pPr>
        <w:pStyle w:val="Style27"/>
        <w:keepNext w:val="0"/>
        <w:keepLines w:val="0"/>
        <w:widowControl w:val="0"/>
        <w:shd w:val="clear" w:color="auto" w:fill="auto"/>
        <w:bidi w:val="0"/>
        <w:spacing w:before="0" w:after="100" w:line="312" w:lineRule="exact"/>
        <w:ind w:left="0" w:right="0" w:firstLine="0"/>
        <w:jc w:val="both"/>
      </w:pPr>
      <w:r>
        <w:rPr>
          <w:color w:val="000000"/>
          <w:spacing w:val="0"/>
          <w:w w:val="100"/>
          <w:position w:val="0"/>
          <w:sz w:val="18"/>
          <w:szCs w:val="18"/>
        </w:rPr>
        <w:t>一</w:t>
      </w:r>
      <w:r>
        <w:rPr>
          <w:color w:val="000000"/>
          <w:spacing w:val="0"/>
          <w:w w:val="100"/>
          <w:position w:val="0"/>
        </w:rPr>
        <w:t>参与合并的企业在合并前后均受同一方或相同的多方最终控制，且该控制并非暂时性的，为同一控制下的企业合并。在合 并日取得对其他参与合并企业控制权的一方为合并方，参与合并的其他企业为被合并方。</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w:t>
      </w:r>
      <w:r>
        <w:rPr>
          <w:color w:val="000000"/>
          <w:spacing w:val="0"/>
          <w:w w:val="100"/>
          <w:position w:val="0"/>
        </w:rPr>
        <w:t>同一控制下的企业合并，合并方以支付现金、转让非现金资产或承担债务方式作为合并对价的，在合并日按照取得被合 并方所有者权益账面价值的份额作为长期股权投资的投资成本，为企业合并发生的直接相关费用计入当期损益。长期股权投 资投资成本与支付的现金、转让的非现金资产以及所承担债务账面价值之间的差额，应当调整资本公积；资本公积不足冲减 的，调整留存收益。</w:t>
      </w:r>
    </w:p>
    <w:p>
      <w:pPr>
        <w:pStyle w:val="Style35"/>
        <w:keepNext/>
        <w:keepLines/>
        <w:widowControl w:val="0"/>
        <w:shd w:val="clear" w:color="auto" w:fill="auto"/>
        <w:tabs>
          <w:tab w:pos="493" w:val="left"/>
        </w:tabs>
        <w:bidi w:val="0"/>
        <w:spacing w:before="0" w:after="260" w:line="240" w:lineRule="auto"/>
        <w:ind w:left="0" w:right="0" w:firstLine="0"/>
        <w:jc w:val="both"/>
      </w:pPr>
      <w:bookmarkStart w:id="452" w:name="bookmark452"/>
      <w:bookmarkStart w:id="453" w:name="bookmark453"/>
      <w:bookmarkStart w:id="454" w:name="bookmark454"/>
      <w:bookmarkStart w:id="455" w:name="bookmark455"/>
      <w:r>
        <w:rPr>
          <w:color w:val="000000"/>
          <w:spacing w:val="0"/>
          <w:w w:val="100"/>
          <w:position w:val="0"/>
        </w:rPr>
        <w:t>（</w:t>
      </w:r>
      <w:bookmarkEnd w:id="454"/>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452"/>
      <w:bookmarkEnd w:id="453"/>
      <w:bookmarkEnd w:id="455"/>
    </w:p>
    <w:p>
      <w:pPr>
        <w:pStyle w:val="Style27"/>
        <w:keepNext w:val="0"/>
        <w:keepLines w:val="0"/>
        <w:widowControl w:val="0"/>
        <w:shd w:val="clear" w:color="auto" w:fill="auto"/>
        <w:bidi w:val="0"/>
        <w:spacing w:before="0" w:after="100" w:line="302" w:lineRule="exact"/>
        <w:ind w:left="0" w:right="0" w:firstLine="0"/>
        <w:jc w:val="both"/>
      </w:pPr>
      <w:r>
        <w:rPr>
          <w:color w:val="000000"/>
          <w:spacing w:val="0"/>
          <w:w w:val="100"/>
          <w:position w:val="0"/>
          <w:sz w:val="18"/>
          <w:szCs w:val="18"/>
        </w:rPr>
        <w:t>一</w:t>
      </w:r>
      <w:r>
        <w:rPr>
          <w:color w:val="000000"/>
          <w:spacing w:val="0"/>
          <w:w w:val="100"/>
          <w:position w:val="0"/>
        </w:rPr>
        <w:t>参与合并的企业在合并前后不受同一方或相同的多方最终控制，为非同一控制下的企业合并。在合并日取得对其他参与合 并企业控制权的一方为合并方，参与合并的其他企业为被合并方。</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w:t>
      </w:r>
      <w:r>
        <w:rPr>
          <w:color w:val="000000"/>
          <w:spacing w:val="0"/>
          <w:w w:val="100"/>
          <w:position w:val="0"/>
        </w:rPr>
        <w:t xml:space="preserve">非同一控制下的企业合并，一次交换交易实现的企业合并，合并成本为公司在购买日为取得被购买方的控制权而付出的 </w:t>
      </w:r>
      <w:r>
        <w:rPr>
          <w:color w:val="000000"/>
          <w:spacing w:val="0"/>
          <w:w w:val="100"/>
          <w:position w:val="0"/>
        </w:rPr>
        <w:t>资产、发生或承担的负债以及发行的权益性证券的公允价值；非同一控制下的企业合并中，购买方为企业合并发生的审计、 法律服务、评估咨询等中介费用以及其他相关管理费用，应当于发生时计入当期损益；购买方作为合并对价发行的权益性证 券或债务性证券的交易费用，应当计入权益性证券或债务性证券的初始确认金额。通过多次交换交易分步实现的企业合并的， 合并成本为每一单项交易成本之和。购买方为企业合并发生的审计、法律服务、评估咨询等中介费用以及其他相关管理费用， 于发生时计入当期损益；购买方作为合并对价发行的权益性证券或债务性证券的交易费用，于发生时计入权益性证券或债务 性证券的初始确认金额。在合并合同或协议中对可能影响合并成本的未来事项作出约定的，购买日如果估计未来事项很可能 发生并且对合并成本的影响金额能够可靠计量的，公司将其计入投资成本；购买成本超过按股权比例享有的被购买方可辨认 资产、负债的公允价值中所占份额的部分，确认为商誉。如果本公司取得的在被购买方可辨认资产、负债的公允价值中所占 的份额超过购买成本，则超出的金额直接计入当期损益。</w:t>
      </w:r>
    </w:p>
    <w:p>
      <w:pPr>
        <w:pStyle w:val="Style35"/>
        <w:keepNext/>
        <w:keepLines/>
        <w:widowControl w:val="0"/>
        <w:shd w:val="clear" w:color="auto" w:fill="auto"/>
        <w:tabs>
          <w:tab w:pos="348" w:val="left"/>
        </w:tabs>
        <w:bidi w:val="0"/>
        <w:spacing w:before="0" w:after="380" w:line="240" w:lineRule="auto"/>
        <w:ind w:left="0" w:right="0" w:firstLine="0"/>
        <w:jc w:val="both"/>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6</w:t>
      </w:r>
      <w:bookmarkEnd w:id="458"/>
      <w:r>
        <w:rPr>
          <w:color w:val="000000"/>
          <w:spacing w:val="0"/>
          <w:w w:val="100"/>
          <w:position w:val="0"/>
        </w:rPr>
        <w:t>、</w:t>
        <w:tab/>
        <w:t>合并财务报表的编制方法</w:t>
      </w:r>
      <w:bookmarkEnd w:id="456"/>
      <w:bookmarkEnd w:id="457"/>
      <w:bookmarkEnd w:id="459"/>
    </w:p>
    <w:p>
      <w:pPr>
        <w:pStyle w:val="Style35"/>
        <w:keepNext/>
        <w:keepLines/>
        <w:widowControl w:val="0"/>
        <w:shd w:val="clear" w:color="auto" w:fill="auto"/>
        <w:bidi w:val="0"/>
        <w:spacing w:before="0" w:after="280" w:line="240" w:lineRule="auto"/>
        <w:ind w:left="0" w:right="0" w:firstLine="0"/>
        <w:jc w:val="both"/>
      </w:pPr>
      <w:bookmarkStart w:id="456" w:name="bookmark456"/>
      <w:bookmarkStart w:id="457" w:name="bookmark457"/>
      <w:bookmarkStart w:id="460" w:name="bookmark460"/>
      <w:bookmarkStart w:id="461" w:name="bookmark461"/>
      <w:r>
        <w:rPr>
          <w:color w:val="000000"/>
          <w:spacing w:val="0"/>
          <w:w w:val="100"/>
          <w:position w:val="0"/>
        </w:rPr>
        <w:t>（</w:t>
      </w:r>
      <w:bookmarkEnd w:id="460"/>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456"/>
      <w:bookmarkEnd w:id="457"/>
      <w:bookmarkEnd w:id="461"/>
    </w:p>
    <w:p>
      <w:pPr>
        <w:pStyle w:val="Style27"/>
        <w:keepNext w:val="0"/>
        <w:keepLines w:val="0"/>
        <w:widowControl w:val="0"/>
        <w:shd w:val="clear" w:color="auto" w:fill="auto"/>
        <w:bidi w:val="0"/>
        <w:spacing w:before="0" w:after="120" w:line="322" w:lineRule="exact"/>
        <w:ind w:left="0" w:right="0" w:firstLine="0"/>
        <w:jc w:val="both"/>
      </w:pPr>
      <w:r>
        <w:rPr>
          <w:color w:val="000000"/>
          <w:spacing w:val="0"/>
          <w:w w:val="100"/>
          <w:position w:val="0"/>
        </w:rPr>
        <w:t>公司将能够实施控制的全部子公司纳入合并范围。子公司采取的会计政策与母公司不一致时，按照母公司的会计政策调整后 进行合并。若子公司的会计期间与母公司不一致，按照母公司的会计期间对子公司财务报表进行调整。</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编制合并报表时，以母公司和子公司的个别财务报表为基础，在将母公司与子公司之间的投资、内部往来、内部交易及其未 实现损益等全部抵销后，逐项合并</w:t>
      </w:r>
      <w:r>
        <w:rPr>
          <w:color w:val="000000"/>
          <w:spacing w:val="0"/>
          <w:w w:val="100"/>
          <w:position w:val="0"/>
          <w:sz w:val="18"/>
          <w:szCs w:val="18"/>
        </w:rPr>
        <w:t>，</w:t>
      </w:r>
      <w:r>
        <w:rPr>
          <w:color w:val="000000"/>
          <w:spacing w:val="0"/>
          <w:w w:val="100"/>
          <w:position w:val="0"/>
        </w:rPr>
        <w:t>并计算少数股东权益和少数股东损益。少数股东权益是指母公司及其子公司以外的第三 者在公司各子公司资产负债表日应享有的权益;少数股东损益是指母公司及其子公司以外的第三者在公司各子公司当期应享 有的利润（或应承担的亏损）。</w:t>
      </w:r>
    </w:p>
    <w:p>
      <w:pPr>
        <w:pStyle w:val="Style35"/>
        <w:keepNext/>
        <w:keepLines/>
        <w:widowControl w:val="0"/>
        <w:shd w:val="clear" w:color="auto" w:fill="auto"/>
        <w:tabs>
          <w:tab w:pos="348" w:val="left"/>
        </w:tabs>
        <w:bidi w:val="0"/>
        <w:spacing w:before="0" w:after="280" w:line="240" w:lineRule="auto"/>
        <w:ind w:left="0" w:right="0" w:firstLine="0"/>
        <w:jc w:val="both"/>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7</w:t>
      </w:r>
      <w:bookmarkEnd w:id="464"/>
      <w:r>
        <w:rPr>
          <w:color w:val="000000"/>
          <w:spacing w:val="0"/>
          <w:w w:val="100"/>
          <w:position w:val="0"/>
        </w:rPr>
        <w:t>、</w:t>
        <w:tab/>
        <w:t>现金及现金等价物的确定标准</w:t>
      </w:r>
      <w:bookmarkEnd w:id="462"/>
      <w:bookmarkEnd w:id="463"/>
      <w:bookmarkEnd w:id="465"/>
    </w:p>
    <w:p>
      <w:pPr>
        <w:pStyle w:val="Style27"/>
        <w:keepNext w:val="0"/>
        <w:keepLines w:val="0"/>
        <w:widowControl w:val="0"/>
        <w:shd w:val="clear" w:color="auto" w:fill="auto"/>
        <w:bidi w:val="0"/>
        <w:spacing w:before="0" w:after="120" w:line="312" w:lineRule="exact"/>
        <w:ind w:left="0" w:right="0" w:firstLine="0"/>
        <w:jc w:val="both"/>
      </w:pPr>
      <w:r>
        <w:rPr>
          <w:color w:val="000000"/>
          <w:spacing w:val="0"/>
          <w:w w:val="100"/>
          <w:position w:val="0"/>
        </w:rPr>
        <w:t>现金指企业库存现金以及可以随时用于支付的存款，不能随时用于支付的存款不属于现金。</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现金等价物指对持有的期限短（一般自购买日起三个月内到期）、流动性强、易于转换为已知金额现金、价值变动风险很小 的投资。</w:t>
      </w:r>
    </w:p>
    <w:p>
      <w:pPr>
        <w:pStyle w:val="Style35"/>
        <w:keepNext/>
        <w:keepLines/>
        <w:widowControl w:val="0"/>
        <w:shd w:val="clear" w:color="auto" w:fill="auto"/>
        <w:tabs>
          <w:tab w:pos="348" w:val="left"/>
        </w:tabs>
        <w:bidi w:val="0"/>
        <w:spacing w:before="0" w:after="380" w:line="240" w:lineRule="auto"/>
        <w:ind w:left="0" w:right="0" w:firstLine="0"/>
        <w:jc w:val="both"/>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8</w:t>
      </w:r>
      <w:bookmarkEnd w:id="468"/>
      <w:r>
        <w:rPr>
          <w:color w:val="000000"/>
          <w:spacing w:val="0"/>
          <w:w w:val="100"/>
          <w:position w:val="0"/>
        </w:rPr>
        <w:t>、</w:t>
        <w:tab/>
        <w:t>外币业务和外币报表折算</w:t>
      </w:r>
      <w:bookmarkEnd w:id="466"/>
      <w:bookmarkEnd w:id="467"/>
      <w:bookmarkEnd w:id="469"/>
    </w:p>
    <w:p>
      <w:pPr>
        <w:pStyle w:val="Style35"/>
        <w:keepNext/>
        <w:keepLines/>
        <w:widowControl w:val="0"/>
        <w:shd w:val="clear" w:color="auto" w:fill="auto"/>
        <w:tabs>
          <w:tab w:pos="440" w:val="left"/>
        </w:tabs>
        <w:bidi w:val="0"/>
        <w:spacing w:before="0" w:after="280" w:line="240" w:lineRule="auto"/>
        <w:ind w:left="0" w:right="0" w:firstLine="0"/>
        <w:jc w:val="both"/>
      </w:pPr>
      <w:bookmarkStart w:id="466" w:name="bookmark466"/>
      <w:bookmarkStart w:id="467" w:name="bookmark467"/>
      <w:bookmarkStart w:id="470" w:name="bookmark470"/>
      <w:bookmarkStart w:id="471" w:name="bookmark471"/>
      <w:r>
        <w:rPr>
          <w:color w:val="000000"/>
          <w:spacing w:val="0"/>
          <w:w w:val="100"/>
          <w:position w:val="0"/>
        </w:rPr>
        <w:t>（</w:t>
      </w:r>
      <w:bookmarkEnd w:id="470"/>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466"/>
      <w:bookmarkEnd w:id="467"/>
      <w:bookmarkEnd w:id="471"/>
    </w:p>
    <w:p>
      <w:pPr>
        <w:pStyle w:val="Style27"/>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公司日常核算外币业务按交易发生日的即期汇率将外币金额折算为记账本位币金额入账，每月末对资产负债表之货币资金、 债权债务等货币性项目的外币余额按当日国家外汇市场汇率中间价进行调整，其差额作为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财务费用</w:t>
      </w:r>
      <w:r>
        <w:rPr>
          <w:color w:val="000000"/>
          <w:spacing w:val="0"/>
          <w:w w:val="100"/>
          <w:position w:val="0"/>
          <w:sz w:val="18"/>
          <w:szCs w:val="18"/>
        </w:rPr>
        <w:t>一</w:t>
      </w:r>
      <w:r>
        <w:rPr>
          <w:color w:val="000000"/>
          <w:spacing w:val="0"/>
          <w:w w:val="100"/>
          <w:position w:val="0"/>
        </w:rPr>
        <w:t>汇兑损益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计入当期损 益；属于与购建固定资产有关的借款产生的汇兑损益，按照借款费用资本化的原则进行处理。</w:t>
      </w:r>
    </w:p>
    <w:p>
      <w:pPr>
        <w:pStyle w:val="Style35"/>
        <w:keepNext/>
        <w:keepLines/>
        <w:widowControl w:val="0"/>
        <w:shd w:val="clear" w:color="auto" w:fill="auto"/>
        <w:tabs>
          <w:tab w:pos="440" w:val="left"/>
        </w:tabs>
        <w:bidi w:val="0"/>
        <w:spacing w:before="0" w:after="280" w:line="240" w:lineRule="auto"/>
        <w:ind w:left="0" w:right="0" w:firstLine="0"/>
        <w:jc w:val="both"/>
      </w:pPr>
      <w:bookmarkStart w:id="472" w:name="bookmark472"/>
      <w:bookmarkStart w:id="473" w:name="bookmark473"/>
      <w:bookmarkStart w:id="474" w:name="bookmark474"/>
      <w:bookmarkStart w:id="475" w:name="bookmark475"/>
      <w:r>
        <w:rPr>
          <w:color w:val="000000"/>
          <w:spacing w:val="0"/>
          <w:w w:val="100"/>
          <w:position w:val="0"/>
        </w:rPr>
        <w:t>（</w:t>
      </w:r>
      <w:bookmarkEnd w:id="474"/>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472"/>
      <w:bookmarkEnd w:id="473"/>
      <w:bookmarkEnd w:id="475"/>
    </w:p>
    <w:p>
      <w:pPr>
        <w:pStyle w:val="Style27"/>
        <w:keepNext w:val="0"/>
        <w:keepLines w:val="0"/>
        <w:widowControl w:val="0"/>
        <w:shd w:val="clear" w:color="auto" w:fill="auto"/>
        <w:bidi w:val="0"/>
        <w:spacing w:before="0" w:after="120" w:line="312" w:lineRule="exact"/>
        <w:ind w:left="0" w:right="0" w:firstLine="0"/>
        <w:jc w:val="both"/>
      </w:pPr>
      <w:r>
        <w:rPr>
          <w:color w:val="000000"/>
          <w:spacing w:val="0"/>
          <w:w w:val="100"/>
          <w:position w:val="0"/>
        </w:rPr>
        <w:t>资产负债表中的所有资产、负债类项目均按照资产负债表日国家外汇市场汇率中间价折算为人民币金额；所有者权益类项目 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项目外，均按发生时的国家外汇市场汇率中间价折算为人民币金额；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项目以折算后的利润分配 表中该项目的人民币金额列示。折算后资产类项目与负债类项目和所有者权益项目合计数的差额，作为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项目后单独列示。</w:t>
      </w:r>
    </w:p>
    <w:p>
      <w:pPr>
        <w:pStyle w:val="Style27"/>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利润表中所有项目和所有者权益变动表中有关反映发生数的项目采用平均汇率折算为人民币金额；所有者权益变动表中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 初未分配利润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项目以上一年折算后的期末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项目的金额列示；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项目按折算后的所有者权益变动表 中的其他各项目的金额计算列示。</w:t>
      </w:r>
    </w:p>
    <w:p>
      <w:pPr>
        <w:pStyle w:val="Style35"/>
        <w:keepNext/>
        <w:keepLines/>
        <w:widowControl w:val="0"/>
        <w:shd w:val="clear" w:color="auto" w:fill="auto"/>
        <w:bidi w:val="0"/>
        <w:spacing w:before="0" w:after="38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9</w:t>
      </w:r>
      <w:bookmarkEnd w:id="478"/>
      <w:r>
        <w:rPr>
          <w:color w:val="000000"/>
          <w:spacing w:val="0"/>
          <w:w w:val="100"/>
          <w:position w:val="0"/>
        </w:rPr>
        <w:t>、金融工具</w:t>
      </w:r>
      <w:bookmarkEnd w:id="476"/>
      <w:bookmarkEnd w:id="477"/>
      <w:bookmarkEnd w:id="479"/>
    </w:p>
    <w:p>
      <w:pPr>
        <w:pStyle w:val="Style35"/>
        <w:keepNext/>
        <w:keepLines/>
        <w:widowControl w:val="0"/>
        <w:shd w:val="clear" w:color="auto" w:fill="auto"/>
        <w:tabs>
          <w:tab w:pos="479" w:val="left"/>
        </w:tabs>
        <w:bidi w:val="0"/>
        <w:spacing w:before="0" w:after="260" w:line="240" w:lineRule="auto"/>
        <w:ind w:left="0" w:right="0" w:firstLine="0"/>
        <w:jc w:val="left"/>
      </w:pPr>
      <w:bookmarkStart w:id="476" w:name="bookmark476"/>
      <w:bookmarkStart w:id="477" w:name="bookmark477"/>
      <w:bookmarkStart w:id="480" w:name="bookmark480"/>
      <w:bookmarkStart w:id="481" w:name="bookmark481"/>
      <w:r>
        <w:rPr>
          <w:color w:val="000000"/>
          <w:spacing w:val="0"/>
          <w:w w:val="100"/>
          <w:position w:val="0"/>
        </w:rPr>
        <w:t>（</w:t>
      </w:r>
      <w:bookmarkEnd w:id="480"/>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476"/>
      <w:bookmarkEnd w:id="477"/>
      <w:bookmarkEnd w:id="481"/>
    </w:p>
    <w:p>
      <w:pPr>
        <w:pStyle w:val="Style27"/>
        <w:keepNext w:val="0"/>
        <w:keepLines w:val="0"/>
        <w:widowControl w:val="0"/>
        <w:shd w:val="clear" w:color="auto" w:fill="auto"/>
        <w:bidi w:val="0"/>
        <w:spacing w:before="0" w:after="120" w:line="314" w:lineRule="exact"/>
        <w:ind w:left="0" w:right="0" w:firstLine="0"/>
        <w:jc w:val="left"/>
      </w:pPr>
      <w:r>
        <w:rPr>
          <w:color w:val="000000"/>
          <w:spacing w:val="0"/>
          <w:w w:val="100"/>
          <w:position w:val="0"/>
        </w:rPr>
        <w:t>一按照投资目的和经济实质，公司将拥有的金融资产划分为四类：以公允价值计量且其变动计入当期损益的金融资产，包括 交易性金融资产和指定为以公允价值计量且其变动计入当期损益的金融资产；持有至到期投资；应收款项；可供出售金融资 产等。</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一按照经济实质，公司将承担的金融负债再划分为两类：以公允价值计量且其变动计入当期损益的金融负债，包括交易性金 融负债和指定为以公允价值计量且其变动计入当期损益的金融负债；其他金融负债。</w:t>
      </w:r>
    </w:p>
    <w:p>
      <w:pPr>
        <w:pStyle w:val="Style35"/>
        <w:keepNext/>
        <w:keepLines/>
        <w:widowControl w:val="0"/>
        <w:shd w:val="clear" w:color="auto" w:fill="auto"/>
        <w:tabs>
          <w:tab w:pos="479" w:val="left"/>
        </w:tabs>
        <w:bidi w:val="0"/>
        <w:spacing w:before="0" w:after="26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rPr>
        <w:t>（</w:t>
      </w:r>
      <w:bookmarkEnd w:id="484"/>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482"/>
      <w:bookmarkEnd w:id="483"/>
      <w:bookmarkEnd w:id="485"/>
    </w:p>
    <w:p>
      <w:pPr>
        <w:pStyle w:val="Style27"/>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—当公司成为金融工具合同的一方时，确认一项金融资产或金融负债。当收取该金融资产现金流量的合同权利终止、金融 资产已转移且符合规定的终止确认条件的金融资产应当终止确认。当金融负债的现时义务全部或部分已解除的，终止确认 该金融负债或其一部分。</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—公司初始确认的金融资产或金融负债，按照公允价值计量。对于以公允价值计量且其变动计入当期损益的金融资产或金融 负债，相关交易费用直接计入当期损益；对于其他类别的金融资产或金融负债，相关交易费用计入初始确认金额。</w:t>
      </w:r>
    </w:p>
    <w:p>
      <w:pPr>
        <w:pStyle w:val="Style27"/>
        <w:keepNext w:val="0"/>
        <w:keepLines w:val="0"/>
        <w:widowControl w:val="0"/>
        <w:shd w:val="clear" w:color="auto" w:fill="auto"/>
        <w:bidi w:val="0"/>
        <w:spacing w:before="0" w:after="120" w:line="432" w:lineRule="exact"/>
        <w:ind w:left="0" w:right="0" w:firstLine="0"/>
        <w:jc w:val="left"/>
      </w:pPr>
      <w:r>
        <w:rPr>
          <w:color w:val="000000"/>
          <w:spacing w:val="0"/>
          <w:w w:val="100"/>
          <w:position w:val="0"/>
        </w:rPr>
        <w:t>—公司按照公允价值对金融资产进行后续计量，且不扣除将来处置该金融资产时可能发生的交易费用。但是，下列情况除外： 一持有至到期投资和应收款项，采用实际利率法，按摊余成本计量；</w:t>
      </w:r>
    </w:p>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一在活跃市场中没有报价且其公允价值不能可靠计量的权益工具投资，以及与该权益工具挂钩并须通过交付该权益工具结 算的衍生金融资产，按照成本计量；</w:t>
      </w:r>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—对因持有意图或能力发生改变，或公允价值不再能够可靠计量等情况，使金融资产不再适合按照公允价值计量时，公司 改按成本计量，该成本为重分类日该金融资产的公允价值。</w:t>
      </w:r>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—公司采用实际利率法，按摊余成本对金融负债进行后续计量。但是，下列情况除外：</w:t>
      </w:r>
    </w:p>
    <w:p>
      <w:pPr>
        <w:pStyle w:val="Style27"/>
        <w:keepNext w:val="0"/>
        <w:keepLines w:val="0"/>
        <w:widowControl w:val="0"/>
        <w:shd w:val="clear" w:color="auto" w:fill="auto"/>
        <w:bidi w:val="0"/>
        <w:spacing w:before="0" w:after="120" w:line="298" w:lineRule="exact"/>
        <w:ind w:left="0" w:right="0" w:firstLine="0"/>
        <w:jc w:val="left"/>
      </w:pPr>
      <w:r>
        <w:rPr>
          <w:color w:val="000000"/>
          <w:spacing w:val="0"/>
          <w:w w:val="100"/>
          <w:position w:val="0"/>
        </w:rPr>
        <w:t>一以公允价值计量且变动计入当期损益的金融负债，按照公允价值计量，且不扣除将来结清金融负债时可能发生的交易费 用；</w:t>
      </w:r>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一因持有意图或能力发生改变，或公允价值不再能够可靠计量等情况，使金融负债不再适合按照公允价值计量时，公司改 按成本计量，该成本为重分类日该金融负债的账面价值；</w:t>
      </w:r>
    </w:p>
    <w:p>
      <w:pPr>
        <w:pStyle w:val="Style27"/>
        <w:keepNext w:val="0"/>
        <w:keepLines w:val="0"/>
        <w:widowControl w:val="0"/>
        <w:shd w:val="clear" w:color="auto" w:fill="auto"/>
        <w:bidi w:val="0"/>
        <w:spacing w:before="0" w:after="120" w:line="302" w:lineRule="exact"/>
        <w:ind w:left="0" w:right="0" w:firstLine="0"/>
        <w:jc w:val="left"/>
      </w:pPr>
      <w:r>
        <w:rPr>
          <w:color w:val="000000"/>
          <w:spacing w:val="0"/>
          <w:w w:val="100"/>
          <w:position w:val="0"/>
        </w:rPr>
        <w:t>一与在活跃的市场中没有报价、公允价值不能可靠计量的权益工具挂钩并须通过交付该权益工具结算的衍生金融负债，按 照成本计量；</w:t>
      </w:r>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一不属于指定为以公允价值计量且其变动计入当期损益的金融负债的财务担保合同，或没有指定为以公允价值计量且其变 动计入当期损益并将以低于市场利率贷款的贷款承诺，应当在初始确认后按照下列两项金额之中的较高者进行后续计量：按 照或有事项准则确定的金额；初始确认金额扣除按照收入准则确定的累计摊销后的余额。</w:t>
      </w:r>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—公司对金融资产或金融负债公允价值变动形成的利得或损失，除与套期保值有关外，按照下列规定处理：</w:t>
      </w:r>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一以公允价值计量且其变动计入当期损益的金融资产或金融负债，公允价值变动形成的利得或损失，计入当期损益；</w:t>
      </w:r>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一可供出售金融资产公允价值变动形成的利得或损失，除减值损失和外币货币性金融资产形成的汇兑差额外，计入资本公 积，在该金融资产终止确认时转出，计入当期损益。</w:t>
      </w:r>
    </w:p>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—公司对以摊余成本计量的金融资产或金融负债，除与套期保值有关外，在终止确认、发生减值或摊销时产生的利得或损失， 计入当期损益。</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—公司在相同会计期间将套期工具和被套期项目的公允价值变动的抵消结果计入当期损益。</w:t>
      </w:r>
    </w:p>
    <w:p>
      <w:pPr>
        <w:pStyle w:val="Style35"/>
        <w:keepNext/>
        <w:keepLines/>
        <w:widowControl w:val="0"/>
        <w:shd w:val="clear" w:color="auto" w:fill="auto"/>
        <w:tabs>
          <w:tab w:pos="493" w:val="left"/>
        </w:tabs>
        <w:bidi w:val="0"/>
        <w:spacing w:before="0" w:after="28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rPr>
        <w:t>（</w:t>
      </w:r>
      <w:bookmarkEnd w:id="488"/>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486"/>
      <w:bookmarkEnd w:id="487"/>
      <w:bookmarkEnd w:id="489"/>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当收取该金融资产现金流量的合同权利终止、金融资产已转移且符合规定的终止确认条件的金融资产应当终止确认。</w:t>
      </w:r>
    </w:p>
    <w:p>
      <w:pPr>
        <w:pStyle w:val="Style35"/>
        <w:keepNext/>
        <w:keepLines/>
        <w:widowControl w:val="0"/>
        <w:shd w:val="clear" w:color="auto" w:fill="auto"/>
        <w:tabs>
          <w:tab w:pos="493" w:val="left"/>
        </w:tabs>
        <w:bidi w:val="0"/>
        <w:spacing w:before="0" w:after="28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rPr>
        <w:t>（</w:t>
      </w:r>
      <w:bookmarkEnd w:id="492"/>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490"/>
      <w:bookmarkEnd w:id="491"/>
      <w:bookmarkEnd w:id="493"/>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当金融负债的现时义务全部或部分已解除的，终止确认该金融负债或其一部分。</w:t>
      </w:r>
    </w:p>
    <w:p>
      <w:pPr>
        <w:pStyle w:val="Style35"/>
        <w:keepNext/>
        <w:keepLines/>
        <w:widowControl w:val="0"/>
        <w:shd w:val="clear" w:color="auto" w:fill="auto"/>
        <w:tabs>
          <w:tab w:pos="493" w:val="left"/>
        </w:tabs>
        <w:bidi w:val="0"/>
        <w:spacing w:before="0" w:after="28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w:t>
      </w:r>
      <w:bookmarkEnd w:id="496"/>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494"/>
      <w:bookmarkEnd w:id="495"/>
      <w:bookmarkEnd w:id="497"/>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一金融资产、金融负债的公允价值的确定：存在活跃市场的金融资产或金融负债，以活跃市场的报价确定其公允价值，活跃 市场的报价包括易于定期从交易所、经纪商、行业协会、定价服务机构等获得的价格，且代表了在公平交易中实际发生的市 场交易的价格；不存在活跃市场的金融资产或金融负债，采用估值技术确定其公允价值。估值技术包括参考熟悉情况并自愿 交易的各方最近进行的市场交易中使用的价格、参照实质上相同的其他金融资产或金融负债的当前公允价值、现金流量折现 法和期权定价模型等。</w:t>
      </w:r>
    </w:p>
    <w:p>
      <w:pPr>
        <w:pStyle w:val="Style35"/>
        <w:keepNext/>
        <w:keepLines/>
        <w:widowControl w:val="0"/>
        <w:shd w:val="clear" w:color="auto" w:fill="auto"/>
        <w:tabs>
          <w:tab w:pos="493" w:val="left"/>
        </w:tabs>
        <w:bidi w:val="0"/>
        <w:spacing w:before="0" w:after="280" w:line="240" w:lineRule="auto"/>
        <w:ind w:left="0" w:right="0" w:firstLine="0"/>
        <w:jc w:val="both"/>
      </w:pPr>
      <w:bookmarkStart w:id="498" w:name="bookmark498"/>
      <w:bookmarkStart w:id="499" w:name="bookmark499"/>
      <w:bookmarkStart w:id="500" w:name="bookmark500"/>
      <w:bookmarkStart w:id="501" w:name="bookmark501"/>
      <w:r>
        <w:rPr>
          <w:color w:val="000000"/>
          <w:spacing w:val="0"/>
          <w:w w:val="100"/>
          <w:position w:val="0"/>
        </w:rPr>
        <w:t>（</w:t>
      </w:r>
      <w:bookmarkEnd w:id="500"/>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498"/>
      <w:bookmarkEnd w:id="499"/>
      <w:bookmarkEnd w:id="501"/>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公司期末对以公允价值计量且其变动计入当期损益的金融资产以外的金融资产的账面价值进行检查，有客观证据表明该金融 资产发生减值的，计提减值准备。计提减值准备时，对单项金额重大的进行单独减值测试；对单项金额不重大的，在具有类 似信用风险特征的金融资产组中进行减值测试。</w:t>
      </w:r>
    </w:p>
    <w:p>
      <w:pPr>
        <w:pStyle w:val="Style27"/>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各类可供出售金融资产减值的各项认定标准</w:t>
      </w:r>
    </w:p>
    <w:p>
      <w:pPr>
        <w:pStyle w:val="Style27"/>
        <w:keepNext w:val="0"/>
        <w:keepLines w:val="0"/>
        <w:widowControl w:val="0"/>
        <w:shd w:val="clear" w:color="auto" w:fill="auto"/>
        <w:bidi w:val="0"/>
        <w:spacing w:before="0" w:after="120" w:line="312" w:lineRule="exact"/>
        <w:ind w:left="0" w:right="0" w:firstLine="0"/>
        <w:jc w:val="both"/>
      </w:pPr>
      <w:r>
        <w:rPr>
          <w:color w:val="000000"/>
          <w:spacing w:val="0"/>
          <w:w w:val="100"/>
          <w:position w:val="0"/>
        </w:rPr>
        <w:t>主要金融资产计提减值准备的具体方法分别如下：</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—可供出售金融资产能以公允价值可靠计量的，以公允价值低于账面价值部分计提减值准备，计入当期损益；可供出售金融 资产以公允价值不能可靠计量的，以预计未来现金流量（不包括尚未发生的未来信用损失）现值低于账面价值部分计提减值 准备，计入当期损益。可供出售金融资产发生减值时，即使该金融资产没有终止确认，原直接计入所有者权益的因公允价值 下降形成的累计损失，应当予以转出，计入当期损益。</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—持有至到期的投资以预计未来现金流量（不包括尚未发生的未来信用损失）现值低于账面价值部分计提减值准备，计入当 期损益。</w:t>
      </w:r>
    </w:p>
    <w:p>
      <w:pPr>
        <w:pStyle w:val="Style35"/>
        <w:keepNext/>
        <w:keepLines/>
        <w:widowControl w:val="0"/>
        <w:shd w:val="clear" w:color="auto" w:fill="auto"/>
        <w:bidi w:val="0"/>
        <w:spacing w:before="0" w:after="380" w:line="240" w:lineRule="auto"/>
        <w:ind w:left="0" w:right="0" w:firstLine="0"/>
        <w:jc w:val="both"/>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1</w:t>
      </w:r>
      <w:bookmarkEnd w:id="504"/>
      <w:r>
        <w:rPr>
          <w:rFonts w:ascii="Times New Roman" w:eastAsia="Times New Roman" w:hAnsi="Times New Roman" w:cs="Times New Roman"/>
          <w:color w:val="000000"/>
          <w:spacing w:val="0"/>
          <w:w w:val="100"/>
          <w:position w:val="0"/>
        </w:rPr>
        <w:t>0</w:t>
      </w:r>
      <w:r>
        <w:rPr>
          <w:color w:val="000000"/>
          <w:spacing w:val="0"/>
          <w:w w:val="100"/>
          <w:position w:val="0"/>
        </w:rPr>
        <w:t>、应收款项坏账准备的确认标准和计提方法</w:t>
      </w:r>
      <w:bookmarkEnd w:id="502"/>
      <w:bookmarkEnd w:id="503"/>
      <w:bookmarkEnd w:id="505"/>
    </w:p>
    <w:p>
      <w:pPr>
        <w:pStyle w:val="Style35"/>
        <w:keepNext/>
        <w:keepLines/>
        <w:widowControl w:val="0"/>
        <w:shd w:val="clear" w:color="auto" w:fill="auto"/>
        <w:bidi w:val="0"/>
        <w:spacing w:before="0" w:after="280" w:line="240" w:lineRule="auto"/>
        <w:ind w:left="0" w:right="0" w:firstLine="140"/>
        <w:jc w:val="left"/>
      </w:pPr>
      <w:bookmarkStart w:id="502" w:name="bookmark502"/>
      <w:bookmarkStart w:id="503" w:name="bookmark503"/>
      <w:bookmarkStart w:id="506" w:name="bookmark506"/>
      <w:bookmarkStart w:id="507" w:name="bookmark507"/>
      <w:r>
        <w:rPr>
          <w:rFonts w:ascii="Times New Roman" w:eastAsia="Times New Roman" w:hAnsi="Times New Roman" w:cs="Times New Roman"/>
          <w:color w:val="000000"/>
          <w:spacing w:val="0"/>
          <w:w w:val="100"/>
          <w:position w:val="0"/>
        </w:rPr>
        <w:t>（</w:t>
      </w:r>
      <w:bookmarkEnd w:id="506"/>
      <w:r>
        <w:rPr>
          <w:rFonts w:ascii="Times New Roman" w:eastAsia="Times New Roman" w:hAnsi="Times New Roman" w:cs="Times New Roman"/>
          <w:color w:val="000000"/>
          <w:spacing w:val="0"/>
          <w:w w:val="100"/>
          <w:position w:val="0"/>
        </w:rPr>
        <w:t>1</w:t>
      </w:r>
      <w:r>
        <w:rPr>
          <w:color w:val="000000"/>
          <w:spacing w:val="0"/>
          <w:w w:val="100"/>
          <w:position w:val="0"/>
        </w:rPr>
        <w:t>）单项金额重大的应收款项坏账准备</w:t>
      </w:r>
      <w:bookmarkEnd w:id="502"/>
      <w:bookmarkEnd w:id="503"/>
      <w:bookmarkEnd w:id="507"/>
    </w:p>
    <w:tbl>
      <w:tblPr>
        <w:tblOverlap w:val="never"/>
        <w:jc w:val="center"/>
        <w:tblLayout w:type="fixed"/>
      </w:tblPr>
      <w:tblGrid>
        <w:gridCol w:w="5059"/>
        <w:gridCol w:w="452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单项金额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万元）的应收款项</w:t>
            </w:r>
          </w:p>
        </w:tc>
      </w:tr>
      <w:tr>
        <w:trPr>
          <w:trHeight w:val="19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期末对单项金额重大的应收款项单独进行减值测试，如有 客观证据表明其发生了减值的，当应收款项的预计未来现 金流量（不包括尚未发生的未来信用损失）按原实际利率 折现的现值低于其账面价值时，将该应收款项的账面价值 减记至该现值，减记的金额确认为资产减值损失，计提坏 账准备。单独测试未发生减值的单项金额重大应收款项，</w:t>
            </w:r>
          </w:p>
        </w:tc>
      </w:tr>
    </w:tbl>
    <w:p>
      <w:pPr>
        <w:widowControl w:val="0"/>
        <w:spacing w:line="1" w:lineRule="exact"/>
      </w:pPr>
      <w:r>
        <w:br w:type="page"/>
      </w:r>
    </w:p>
    <w:tbl>
      <w:tblPr>
        <w:tblOverlap w:val="never"/>
        <w:jc w:val="center"/>
        <w:tblLayout w:type="fixed"/>
      </w:tblPr>
      <w:tblGrid>
        <w:gridCol w:w="5059"/>
        <w:gridCol w:w="4526"/>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包括在具有类似信用风险特征的应收款项组合中，以账龄 为信用风险组合计提坏账准备</w:t>
            </w:r>
          </w:p>
        </w:tc>
      </w:tr>
    </w:tbl>
    <w:p>
      <w:pPr>
        <w:widowControl w:val="0"/>
        <w:spacing w:after="339" w:line="1" w:lineRule="exact"/>
      </w:pPr>
    </w:p>
    <w:p>
      <w:pPr>
        <w:pStyle w:val="Style35"/>
        <w:keepNext/>
        <w:keepLines/>
        <w:widowControl w:val="0"/>
        <w:numPr>
          <w:ilvl w:val="0"/>
          <w:numId w:val="21"/>
        </w:numPr>
        <w:shd w:val="clear" w:color="auto" w:fill="auto"/>
        <w:bidi w:val="0"/>
        <w:spacing w:before="0" w:after="340" w:line="240" w:lineRule="auto"/>
        <w:ind w:left="0" w:right="0" w:firstLine="140"/>
        <w:jc w:val="left"/>
      </w:pPr>
      <w:bookmarkStart w:id="508" w:name="bookmark508"/>
      <w:bookmarkStart w:id="509" w:name="bookmark509"/>
      <w:bookmarkStart w:id="510" w:name="bookmark510"/>
      <w:bookmarkStart w:id="511" w:name="bookmark511"/>
      <w:bookmarkEnd w:id="510"/>
      <w:r>
        <w:rPr>
          <w:color w:val="000000"/>
          <w:spacing w:val="0"/>
          <w:w w:val="100"/>
          <w:position w:val="0"/>
        </w:rPr>
        <w:t>按组合计提坏账准备的应收款项</w:t>
      </w:r>
      <w:bookmarkEnd w:id="508"/>
      <w:bookmarkEnd w:id="509"/>
      <w:bookmarkEnd w:id="511"/>
    </w:p>
    <w:tbl>
      <w:tblPr>
        <w:tblOverlap w:val="never"/>
        <w:jc w:val="center"/>
        <w:tblLayout w:type="fixed"/>
      </w:tblPr>
      <w:tblGrid>
        <w:gridCol w:w="2606"/>
        <w:gridCol w:w="2184"/>
        <w:gridCol w:w="479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相同账龄的应收账款具有类似信用风险特征</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应收出口退税款组合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7"/>
        <w:keepNext w:val="0"/>
        <w:keepLines w:val="0"/>
        <w:widowControl w:val="0"/>
        <w:shd w:val="clear" w:color="auto" w:fill="auto"/>
        <w:bidi w:val="0"/>
        <w:spacing w:before="0" w:after="80" w:line="240" w:lineRule="auto"/>
        <w:ind w:left="0" w:right="0" w:firstLine="0"/>
        <w:jc w:val="left"/>
      </w:pP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7"/>
        <w:keepNext w:val="0"/>
        <w:keepLines w:val="0"/>
        <w:widowControl w:val="0"/>
        <w:shd w:val="clear" w:color="auto" w:fill="auto"/>
        <w:bidi w:val="0"/>
        <w:spacing w:before="0" w:after="80" w:line="240" w:lineRule="auto"/>
        <w:ind w:left="0" w:right="0" w:firstLine="0"/>
        <w:jc w:val="left"/>
      </w:pP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3936"/>
        <w:gridCol w:w="565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方法说明</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应收出口退税款组合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不计提坏账准备</w:t>
            </w:r>
          </w:p>
        </w:tc>
      </w:tr>
    </w:tbl>
    <w:p>
      <w:pPr>
        <w:widowControl w:val="0"/>
        <w:spacing w:after="339" w:line="1" w:lineRule="exact"/>
      </w:pPr>
    </w:p>
    <w:p>
      <w:pPr>
        <w:pStyle w:val="Style35"/>
        <w:keepNext/>
        <w:keepLines/>
        <w:widowControl w:val="0"/>
        <w:numPr>
          <w:ilvl w:val="0"/>
          <w:numId w:val="21"/>
        </w:numPr>
        <w:shd w:val="clear" w:color="auto" w:fill="auto"/>
        <w:bidi w:val="0"/>
        <w:spacing w:before="0" w:after="340" w:line="240" w:lineRule="auto"/>
        <w:ind w:left="0" w:right="0" w:firstLine="140"/>
        <w:jc w:val="left"/>
      </w:pPr>
      <w:bookmarkStart w:id="512" w:name="bookmark512"/>
      <w:bookmarkStart w:id="513" w:name="bookmark513"/>
      <w:bookmarkStart w:id="514" w:name="bookmark514"/>
      <w:bookmarkStart w:id="515" w:name="bookmark515"/>
      <w:bookmarkEnd w:id="514"/>
      <w:r>
        <w:rPr>
          <w:color w:val="000000"/>
          <w:spacing w:val="0"/>
          <w:w w:val="100"/>
          <w:position w:val="0"/>
        </w:rPr>
        <w:t>单项金额虽不重大但单项计提坏账准备的应收账款</w:t>
      </w:r>
      <w:bookmarkEnd w:id="512"/>
      <w:bookmarkEnd w:id="513"/>
      <w:bookmarkEnd w:id="515"/>
    </w:p>
    <w:tbl>
      <w:tblPr>
        <w:tblOverlap w:val="never"/>
        <w:jc w:val="center"/>
        <w:tblLayout w:type="fixed"/>
      </w:tblPr>
      <w:tblGrid>
        <w:gridCol w:w="3360"/>
        <w:gridCol w:w="622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期末有客观证据表明应收款项发生减值</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当应收款项的预计未来现金流量(不包括尚未发生的未来信用损失)按原实际 利率折现的现值低于其账面价值时，将该应收款项的账面价值减记至该现值， 减记的金额确认为资产减值损失，计提坏账准备。</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516"/>
      <w:bookmarkEnd w:id="517"/>
      <w:bookmarkEnd w:id="518"/>
    </w:p>
    <w:p>
      <w:pPr>
        <w:pStyle w:val="Style35"/>
        <w:keepNext/>
        <w:keepLines/>
        <w:widowControl w:val="0"/>
        <w:numPr>
          <w:ilvl w:val="0"/>
          <w:numId w:val="23"/>
        </w:numPr>
        <w:shd w:val="clear" w:color="auto" w:fill="auto"/>
        <w:bidi w:val="0"/>
        <w:spacing w:before="0" w:after="380" w:line="240" w:lineRule="auto"/>
        <w:ind w:left="0" w:right="0" w:firstLine="0"/>
        <w:jc w:val="left"/>
      </w:pPr>
      <w:bookmarkStart w:id="516" w:name="bookmark516"/>
      <w:bookmarkStart w:id="517" w:name="bookmark517"/>
      <w:bookmarkStart w:id="519" w:name="bookmark519"/>
      <w:bookmarkStart w:id="520" w:name="bookmark520"/>
      <w:bookmarkEnd w:id="519"/>
      <w:r>
        <w:rPr>
          <w:color w:val="000000"/>
          <w:spacing w:val="0"/>
          <w:w w:val="100"/>
          <w:position w:val="0"/>
        </w:rPr>
        <w:t>存货的分类</w:t>
      </w:r>
      <w:bookmarkEnd w:id="516"/>
      <w:bookmarkEnd w:id="517"/>
      <w:bookmarkEnd w:id="520"/>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一</w:t>
      </w:r>
      <w:r>
        <w:rPr>
          <w:color w:val="000000"/>
          <w:spacing w:val="0"/>
          <w:w w:val="100"/>
          <w:position w:val="0"/>
        </w:rPr>
        <w:t>存货分类：原材料、包装物、低值易耗品、在产品和产成品等等。</w:t>
      </w:r>
    </w:p>
    <w:p>
      <w:pPr>
        <w:pStyle w:val="Style35"/>
        <w:keepNext/>
        <w:keepLines/>
        <w:widowControl w:val="0"/>
        <w:shd w:val="clear" w:color="auto" w:fill="auto"/>
        <w:tabs>
          <w:tab w:pos="493" w:val="left"/>
        </w:tabs>
        <w:bidi w:val="0"/>
        <w:spacing w:before="0" w:after="26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rPr>
        <w:t>（</w:t>
      </w:r>
      <w:bookmarkEnd w:id="523"/>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521"/>
      <w:bookmarkEnd w:id="522"/>
      <w:bookmarkEnd w:id="524"/>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计价方法：加权平均法</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sz w:val="18"/>
          <w:szCs w:val="18"/>
        </w:rPr>
        <w:t>一</w:t>
      </w:r>
      <w:r>
        <w:rPr>
          <w:color w:val="000000"/>
          <w:spacing w:val="0"/>
          <w:w w:val="100"/>
          <w:position w:val="0"/>
        </w:rPr>
        <w:t>存货的核算：购入原材料、包装物、低值易耗品等按实际成本入账，发出时的成本采用加权平均法核算。</w:t>
      </w:r>
    </w:p>
    <w:p>
      <w:pPr>
        <w:pStyle w:val="Style35"/>
        <w:keepNext/>
        <w:keepLines/>
        <w:widowControl w:val="0"/>
        <w:shd w:val="clear" w:color="auto" w:fill="auto"/>
        <w:tabs>
          <w:tab w:pos="493" w:val="left"/>
        </w:tabs>
        <w:bidi w:val="0"/>
        <w:spacing w:before="0" w:after="26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rPr>
        <w:t>（</w:t>
      </w:r>
      <w:bookmarkEnd w:id="527"/>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525"/>
      <w:bookmarkEnd w:id="526"/>
      <w:bookmarkEnd w:id="528"/>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sz w:val="18"/>
          <w:szCs w:val="18"/>
        </w:rPr>
        <w:t>一</w:t>
      </w:r>
      <w:r>
        <w:rPr>
          <w:color w:val="000000"/>
          <w:spacing w:val="0"/>
          <w:w w:val="100"/>
          <w:position w:val="0"/>
        </w:rPr>
        <w:t>存货可变现净值的确定依据及存货跌价准备的计提方法：公司于每年中期期末及期末在对存货进行全面盘点的基础上，对 遭受损失，全部或部分陈旧过时或销售价格低于成本的存货，根据存货成本与可变现净值孰低计量。</w:t>
      </w:r>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w:t>
      </w:r>
      <w:r>
        <w:rPr>
          <w:color w:val="000000"/>
          <w:spacing w:val="0"/>
          <w:w w:val="100"/>
          <w:position w:val="0"/>
        </w:rPr>
        <w:t>存货跌价准备按单个存货项目的成本与可变现净值计量，但如果某些存货与在同一地区生产和销售的产品系列相关、具 有相同或类似最终用途或目的，且难以与其他项目分开计量，可以合并计量成本与可变现净值；对于数量繁多、单价较低的 存货，可以按照存货类别计量成本与可变现净值。</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可直接用于出售的存货，其可变现净值按该等存货的估计售价减去估计的销售费用和相关税费后的金额确定；用于生产 而持有的存货，其可变现净值按所生产的产成品的估计售价减去至完工时估计将要发生的成本、估计的销售费用和相关税费 后的金额确定；为执行销售合同或者劳务合同而持有的存货，其可变现净值以合同价格为基础计算；企业持有存货的数量多 于销售合同订购数量的，超出部分的存货可变现净值以一般销售价格为基础计算。对于存货因遭受毁损、全部或部分陈旧过 时或销售价格低于成本等原因，预计其成本不可收回的部分，提取存货跌价准备。</w:t>
      </w:r>
    </w:p>
    <w:p>
      <w:pPr>
        <w:pStyle w:val="Style35"/>
        <w:keepNext/>
        <w:keepLines/>
        <w:widowControl w:val="0"/>
        <w:shd w:val="clear" w:color="auto" w:fill="auto"/>
        <w:tabs>
          <w:tab w:pos="493" w:val="left"/>
        </w:tabs>
        <w:bidi w:val="0"/>
        <w:spacing w:before="0" w:after="26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rPr>
        <w:t>（</w:t>
      </w:r>
      <w:bookmarkEnd w:id="531"/>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529"/>
      <w:bookmarkEnd w:id="530"/>
      <w:bookmarkEnd w:id="532"/>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盘存制度：永续盘存制</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sz w:val="18"/>
          <w:szCs w:val="18"/>
        </w:rPr>
        <w:t>一</w:t>
      </w:r>
      <w:r>
        <w:rPr>
          <w:color w:val="000000"/>
          <w:spacing w:val="0"/>
          <w:w w:val="100"/>
          <w:position w:val="0"/>
        </w:rPr>
        <w:t>存货的盘存制度：采用永续盘存制。存货定期盘点，盘点结果如果与账面记录不符，于期末前查明原因，并根据企业的管 理权限，在期末结账前处理完毕。</w:t>
      </w:r>
    </w:p>
    <w:p>
      <w:pPr>
        <w:pStyle w:val="Style35"/>
        <w:keepNext/>
        <w:keepLines/>
        <w:widowControl w:val="0"/>
        <w:shd w:val="clear" w:color="auto" w:fill="auto"/>
        <w:tabs>
          <w:tab w:pos="493" w:val="left"/>
        </w:tabs>
        <w:bidi w:val="0"/>
        <w:spacing w:before="0" w:after="26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rPr>
        <w:t>（</w:t>
      </w:r>
      <w:bookmarkEnd w:id="535"/>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533"/>
      <w:bookmarkEnd w:id="534"/>
      <w:bookmarkEnd w:id="536"/>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低值易耗品</w:t>
      </w:r>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摊销方法：一次摊销法</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一</w:t>
      </w:r>
      <w:r>
        <w:rPr>
          <w:color w:val="000000"/>
          <w:spacing w:val="0"/>
          <w:w w:val="100"/>
          <w:position w:val="0"/>
        </w:rPr>
        <w:t>低值易耗品的摊销方法：低值易耗品采用一次摊销法摊销。</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包装物</w:t>
      </w:r>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摊销方法：一次摊销法</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sz w:val="18"/>
          <w:szCs w:val="18"/>
        </w:rPr>
        <w:t>一</w:t>
      </w:r>
      <w:r>
        <w:rPr>
          <w:color w:val="000000"/>
          <w:spacing w:val="0"/>
          <w:w w:val="100"/>
          <w:position w:val="0"/>
        </w:rPr>
        <w:t>包装物的摊销方法：包装物采用一次摊销法摊销。</w:t>
      </w:r>
    </w:p>
    <w:p>
      <w:pPr>
        <w:pStyle w:val="Style35"/>
        <w:keepNext/>
        <w:keepLines/>
        <w:widowControl w:val="0"/>
        <w:shd w:val="clear" w:color="auto" w:fill="auto"/>
        <w:bidi w:val="0"/>
        <w:spacing w:before="0" w:after="38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1</w:t>
      </w:r>
      <w:bookmarkEnd w:id="539"/>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537"/>
      <w:bookmarkEnd w:id="538"/>
      <w:bookmarkEnd w:id="540"/>
    </w:p>
    <w:p>
      <w:pPr>
        <w:pStyle w:val="Style35"/>
        <w:keepNext/>
        <w:keepLines/>
        <w:widowControl w:val="0"/>
        <w:shd w:val="clear" w:color="auto" w:fill="auto"/>
        <w:bidi w:val="0"/>
        <w:spacing w:before="0" w:after="260" w:line="240" w:lineRule="auto"/>
        <w:ind w:left="0" w:right="0" w:firstLine="0"/>
        <w:jc w:val="left"/>
      </w:pPr>
      <w:bookmarkStart w:id="537" w:name="bookmark537"/>
      <w:bookmarkStart w:id="538" w:name="bookmark538"/>
      <w:bookmarkStart w:id="541" w:name="bookmark541"/>
      <w:bookmarkStart w:id="542" w:name="bookmark542"/>
      <w:r>
        <w:rPr>
          <w:color w:val="000000"/>
          <w:spacing w:val="0"/>
          <w:w w:val="100"/>
          <w:position w:val="0"/>
        </w:rPr>
        <w:t>（</w:t>
      </w:r>
      <w:bookmarkEnd w:id="541"/>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537"/>
      <w:bookmarkEnd w:id="538"/>
      <w:bookmarkEnd w:id="542"/>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一</w:t>
      </w:r>
      <w:r>
        <w:rPr>
          <w:color w:val="000000"/>
          <w:spacing w:val="0"/>
          <w:w w:val="100"/>
          <w:position w:val="0"/>
        </w:rPr>
        <w:t>长期股权投资在取得时按照投资成本入账：</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——投资成本确认方法如下：</w:t>
      </w:r>
    </w:p>
    <w:p>
      <w:pPr>
        <w:pStyle w:val="Style27"/>
        <w:keepNext w:val="0"/>
        <w:keepLines w:val="0"/>
        <w:widowControl w:val="0"/>
        <w:shd w:val="clear" w:color="auto" w:fill="auto"/>
        <w:tabs>
          <w:tab w:leader="hyphen" w:pos="425" w:val="left"/>
        </w:tabs>
        <w:bidi w:val="0"/>
        <w:spacing w:before="0" w:after="40" w:line="312" w:lineRule="exact"/>
        <w:ind w:left="0" w:right="0" w:firstLine="0"/>
        <w:jc w:val="left"/>
      </w:pPr>
      <w:r>
        <w:rPr>
          <w:color w:val="000000"/>
          <w:spacing w:val="0"/>
          <w:w w:val="100"/>
          <w:position w:val="0"/>
        </w:rPr>
        <w:tab/>
        <w:t>企业合并形成长期股权投资</w:t>
      </w:r>
    </w:p>
    <w:p>
      <w:pPr>
        <w:pStyle w:val="Style27"/>
        <w:keepNext w:val="0"/>
        <w:keepLines w:val="0"/>
        <w:widowControl w:val="0"/>
        <w:shd w:val="clear" w:color="auto" w:fill="auto"/>
        <w:tabs>
          <w:tab w:leader="hyphen" w:pos="720" w:val="left"/>
        </w:tabs>
        <w:bidi w:val="0"/>
        <w:spacing w:before="0" w:after="120" w:line="298" w:lineRule="exact"/>
        <w:ind w:left="0" w:right="0" w:firstLine="0"/>
        <w:jc w:val="left"/>
      </w:pPr>
      <w:r>
        <w:rPr>
          <w:color w:val="000000"/>
          <w:spacing w:val="0"/>
          <w:w w:val="100"/>
          <w:position w:val="0"/>
        </w:rPr>
        <w:tab/>
        <w:t>同一控制下的企业合并取得的长期股权投资，在合并日按照取得被合并方所有者权益账面价值的份额作为投资成 本。</w:t>
      </w:r>
    </w:p>
    <w:p>
      <w:pPr>
        <w:pStyle w:val="Style27"/>
        <w:keepNext w:val="0"/>
        <w:keepLines w:val="0"/>
        <w:widowControl w:val="0"/>
        <w:shd w:val="clear" w:color="auto" w:fill="auto"/>
        <w:tabs>
          <w:tab w:leader="hyphen" w:pos="721" w:val="left"/>
        </w:tabs>
        <w:bidi w:val="0"/>
        <w:spacing w:before="0" w:after="0" w:line="312" w:lineRule="exact"/>
        <w:ind w:left="0" w:right="0" w:firstLine="0"/>
        <w:jc w:val="both"/>
      </w:pPr>
      <w:r>
        <w:rPr>
          <w:color w:val="000000"/>
          <w:spacing w:val="0"/>
          <w:w w:val="100"/>
          <w:position w:val="0"/>
        </w:rPr>
        <w:tab/>
        <w:t>通过非同一控制下的企业合并取得的长期股权投资，按照合并成本作为长期股权投资的投资成本。</w:t>
      </w:r>
    </w:p>
    <w:p>
      <w:pPr>
        <w:pStyle w:val="Style27"/>
        <w:keepNext w:val="0"/>
        <w:keepLines w:val="0"/>
        <w:widowControl w:val="0"/>
        <w:shd w:val="clear" w:color="auto" w:fill="auto"/>
        <w:tabs>
          <w:tab w:leader="hyphen" w:pos="471" w:val="left"/>
        </w:tabs>
        <w:bidi w:val="0"/>
        <w:spacing w:before="0" w:after="0" w:line="312" w:lineRule="exact"/>
        <w:ind w:left="0" w:right="0" w:firstLine="0"/>
        <w:jc w:val="both"/>
      </w:pPr>
      <w:r>
        <w:rPr>
          <w:color w:val="000000"/>
          <w:spacing w:val="0"/>
          <w:w w:val="100"/>
          <w:position w:val="0"/>
        </w:rPr>
        <w:tab/>
        <w:t>对除企业合并形成的长期股权投资以外，其他方式取得长期股权投资，按照下列规定确定其投资成本：</w:t>
      </w:r>
    </w:p>
    <w:p>
      <w:pPr>
        <w:pStyle w:val="Style27"/>
        <w:keepNext w:val="0"/>
        <w:keepLines w:val="0"/>
        <w:widowControl w:val="0"/>
        <w:shd w:val="clear" w:color="auto" w:fill="auto"/>
        <w:tabs>
          <w:tab w:leader="hyphen" w:pos="721" w:val="left"/>
        </w:tabs>
        <w:bidi w:val="0"/>
        <w:spacing w:before="0" w:after="0" w:line="312" w:lineRule="exact"/>
        <w:ind w:left="0" w:right="0" w:firstLine="0"/>
        <w:jc w:val="both"/>
      </w:pPr>
      <w:r>
        <w:rPr>
          <w:color w:val="000000"/>
          <w:spacing w:val="0"/>
          <w:w w:val="100"/>
          <w:position w:val="0"/>
        </w:rPr>
        <w:tab/>
        <w:t>以支付现金取得的长期股权投资，按照实际支付的购买价款作为投资成本。投资成本包括与取得长期股权投资直接 相关的费用、税金及其他必要支出。</w:t>
      </w:r>
    </w:p>
    <w:p>
      <w:pPr>
        <w:pStyle w:val="Style27"/>
        <w:keepNext w:val="0"/>
        <w:keepLines w:val="0"/>
        <w:widowControl w:val="0"/>
        <w:shd w:val="clear" w:color="auto" w:fill="auto"/>
        <w:tabs>
          <w:tab w:leader="hyphen" w:pos="721" w:val="left"/>
        </w:tabs>
        <w:bidi w:val="0"/>
        <w:spacing w:before="0" w:after="0" w:line="312" w:lineRule="exact"/>
        <w:ind w:left="0" w:right="0" w:firstLine="0"/>
        <w:jc w:val="both"/>
      </w:pPr>
      <w:r>
        <w:rPr>
          <w:color w:val="000000"/>
          <w:spacing w:val="0"/>
          <w:w w:val="100"/>
          <w:position w:val="0"/>
        </w:rPr>
        <w:tab/>
        <w:t>发行权益性证券取得的长期股权投资，按照发行权益性证券的公允价值作为投资成本。</w:t>
      </w:r>
    </w:p>
    <w:p>
      <w:pPr>
        <w:pStyle w:val="Style27"/>
        <w:keepNext w:val="0"/>
        <w:keepLines w:val="0"/>
        <w:widowControl w:val="0"/>
        <w:shd w:val="clear" w:color="auto" w:fill="auto"/>
        <w:tabs>
          <w:tab w:leader="hyphen" w:pos="720" w:val="left"/>
          <w:tab w:leader="hyphen" w:pos="721" w:val="left"/>
        </w:tabs>
        <w:bidi w:val="0"/>
        <w:spacing w:before="0" w:after="0" w:line="312" w:lineRule="exact"/>
        <w:ind w:left="0" w:right="0" w:firstLine="0"/>
        <w:jc w:val="both"/>
      </w:pPr>
      <w:r>
        <w:rPr>
          <w:color w:val="000000"/>
          <w:spacing w:val="0"/>
          <w:w w:val="100"/>
          <w:position w:val="0"/>
        </w:rPr>
        <w:tab/>
        <w:t xml:space="preserve">投资者投入的长期股权投资，按照投资合同或协议约定的价值作为投资成本，但合同或协议约定价值不公允的除外。 </w:t>
        <w:tab/>
        <w:t>通过非货币性资产交换（该项交换具有商业实质）取得的长期股权投资，其投资成本以该项投资的公允价值和应支 付的相关税费作为换入资产的成本。</w:t>
      </w:r>
    </w:p>
    <w:p>
      <w:pPr>
        <w:pStyle w:val="Style27"/>
        <w:keepNext w:val="0"/>
        <w:keepLines w:val="0"/>
        <w:widowControl w:val="0"/>
        <w:shd w:val="clear" w:color="auto" w:fill="auto"/>
        <w:tabs>
          <w:tab w:leader="hyphen" w:pos="721" w:val="left"/>
        </w:tabs>
        <w:bidi w:val="0"/>
        <w:spacing w:before="0" w:after="380" w:line="312" w:lineRule="exact"/>
        <w:ind w:left="0" w:right="0" w:firstLine="0"/>
        <w:jc w:val="both"/>
      </w:pPr>
      <w:r>
        <w:rPr>
          <w:color w:val="000000"/>
          <w:spacing w:val="0"/>
          <w:w w:val="100"/>
          <w:position w:val="0"/>
        </w:rPr>
        <w:tab/>
        <w:t>通过债务重组取得的长期股权投资，债权人将享有股份的公允价值确认为对债务人的投资。</w:t>
      </w:r>
    </w:p>
    <w:p>
      <w:pPr>
        <w:pStyle w:val="Style35"/>
        <w:keepNext/>
        <w:keepLines/>
        <w:widowControl w:val="0"/>
        <w:shd w:val="clear" w:color="auto" w:fill="auto"/>
        <w:tabs>
          <w:tab w:pos="471" w:val="left"/>
        </w:tabs>
        <w:bidi w:val="0"/>
        <w:spacing w:before="0" w:after="280" w:line="240" w:lineRule="auto"/>
        <w:ind w:left="0" w:right="0" w:firstLine="0"/>
        <w:jc w:val="both"/>
      </w:pPr>
      <w:bookmarkStart w:id="543" w:name="bookmark543"/>
      <w:bookmarkStart w:id="544" w:name="bookmark544"/>
      <w:bookmarkStart w:id="545" w:name="bookmark545"/>
      <w:bookmarkStart w:id="546" w:name="bookmark546"/>
      <w:r>
        <w:rPr>
          <w:color w:val="000000"/>
          <w:spacing w:val="0"/>
          <w:w w:val="100"/>
          <w:position w:val="0"/>
        </w:rPr>
        <w:t>（</w:t>
      </w:r>
      <w:bookmarkEnd w:id="545"/>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543"/>
      <w:bookmarkEnd w:id="544"/>
      <w:bookmarkEnd w:id="546"/>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一</w:t>
      </w:r>
      <w:r>
        <w:rPr>
          <w:color w:val="000000"/>
          <w:spacing w:val="0"/>
          <w:w w:val="100"/>
          <w:position w:val="0"/>
        </w:rPr>
        <w:t>长期股权投资的后续计量及收益确认方法：</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color w:val="000000"/>
          <w:spacing w:val="0"/>
          <w:w w:val="100"/>
          <w:position w:val="0"/>
        </w:rPr>
        <w:t xml:space="preserve">公司能够对被投资单位实施控制的长期股权投资，和对被投资单位不具有共同控制或重大影响，并且在活跃市场中没有 报价、公允价值不能可靠计量的长期股权投资采用成本法核算，其中：母公司对子公司长期股权投资在编制合并财务报表时 按权益法进行调整。采用成本法核算的长期股权投资，公司以被投资单位宣告分派的现金股利或利润确认为当期投资收益。 </w:t>
      </w:r>
      <w:r>
        <w:rPr>
          <w:color w:val="000000"/>
          <w:spacing w:val="0"/>
          <w:w w:val="100"/>
          <w:position w:val="0"/>
        </w:rPr>
        <w:t>—</w:t>
      </w:r>
      <w:r>
        <w:rPr>
          <w:color w:val="000000"/>
          <w:spacing w:val="0"/>
          <w:w w:val="100"/>
          <w:position w:val="0"/>
        </w:rPr>
        <w:t>公司对被投资单位具有共同控制或重大影响的长期股权投资，采用权益法核算。长期股权投资的投资成本大于投资时应 享有被投资单位可辨认净资产公允价值份额的，不调整长期股权投资的投资成本；长期股权投资的投资成本小于投资时应享 有被投资单位可辨认净资产公允价值份额的，其差额计入当期损益，同时调整长期股权投资的成本。确认被投资单位发生的 净亏损，以长期股权投资的账面价值以及实质上构成对被投资单位净投资的长期权益减记至零为限。此外，如公司对被投资 单位负有承担额外损失的义务，则按预计承担的义务确认预计负债，计入当期投资损失。被投资单位以后期间实现净利润的， 公司在收益分享额弥补未确认的亏损分担额后，恢复确认收益分享额。</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日）开始持续计算的净资产份额之间的差额，调整资本公积，资本公积不足冲减的，整留存收益。</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w:t>
      </w:r>
      <w:r>
        <w:rPr>
          <w:color w:val="000000"/>
          <w:spacing w:val="0"/>
          <w:w w:val="100"/>
          <w:position w:val="0"/>
        </w:rPr>
        <w:t>处置长期股权投资时，其账面价值与实际取得价款的差额，计入当期损益。采用权益法核算的长期股权投资，在处置时 将原计入股东权益的部分按相应的比例转入当期损益。</w:t>
      </w:r>
    </w:p>
    <w:p>
      <w:pPr>
        <w:pStyle w:val="Style35"/>
        <w:keepNext/>
        <w:keepLines/>
        <w:widowControl w:val="0"/>
        <w:shd w:val="clear" w:color="auto" w:fill="auto"/>
        <w:tabs>
          <w:tab w:pos="471" w:val="left"/>
        </w:tabs>
        <w:bidi w:val="0"/>
        <w:spacing w:before="0" w:after="280" w:line="240" w:lineRule="auto"/>
        <w:ind w:left="0" w:right="0" w:firstLine="0"/>
        <w:jc w:val="both"/>
      </w:pPr>
      <w:bookmarkStart w:id="547" w:name="bookmark547"/>
      <w:bookmarkStart w:id="548" w:name="bookmark548"/>
      <w:bookmarkStart w:id="549" w:name="bookmark549"/>
      <w:bookmarkStart w:id="550" w:name="bookmark550"/>
      <w:r>
        <w:rPr>
          <w:color w:val="000000"/>
          <w:spacing w:val="0"/>
          <w:w w:val="100"/>
          <w:position w:val="0"/>
        </w:rPr>
        <w:t>（</w:t>
      </w:r>
      <w:bookmarkEnd w:id="549"/>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547"/>
      <w:bookmarkEnd w:id="548"/>
      <w:bookmarkEnd w:id="550"/>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—确定对被投资单位具有共同控制、重大影响的依据</w:t>
      </w:r>
    </w:p>
    <w:p>
      <w:pPr>
        <w:pStyle w:val="Style27"/>
        <w:keepNext w:val="0"/>
        <w:keepLines w:val="0"/>
        <w:widowControl w:val="0"/>
        <w:shd w:val="clear" w:color="auto" w:fill="auto"/>
        <w:tabs>
          <w:tab w:leader="hyphen" w:pos="471" w:val="left"/>
        </w:tabs>
        <w:bidi w:val="0"/>
        <w:spacing w:before="0" w:after="0" w:line="312" w:lineRule="exact"/>
        <w:ind w:left="0" w:right="0" w:firstLine="0"/>
        <w:jc w:val="both"/>
      </w:pPr>
      <w:r>
        <w:rPr>
          <w:color w:val="000000"/>
          <w:spacing w:val="0"/>
          <w:w w:val="100"/>
          <w:position w:val="0"/>
        </w:rPr>
        <w:tab/>
        <w:t>共同控制是指按照合同约定对某项经济活动共有的控制，即对合营企业投资。共同控制的实质是通过合同约定建立起 来的、合营各方对合营企业共有的控制。在确定是否构成共同控制时，一般可以考虑以下情况作为确定基础：（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）任何一个 合营方均不能单独控制合营企业的生产经营活动。（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）涉及合营企业基本经营活动的决策需要各合营方一致同意。（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）各合 营方可能通过合同或协议的形式任命其中的一个合营方对合营企业的日常活动进行管理,但其必须在各合营方已经一致同意 的财务和经营政策范围内行使管理权。</w:t>
      </w:r>
    </w:p>
    <w:p>
      <w:pPr>
        <w:pStyle w:val="Style27"/>
        <w:keepNext w:val="0"/>
        <w:keepLines w:val="0"/>
        <w:widowControl w:val="0"/>
        <w:shd w:val="clear" w:color="auto" w:fill="auto"/>
        <w:tabs>
          <w:tab w:leader="hyphen" w:pos="471" w:val="left"/>
        </w:tabs>
        <w:bidi w:val="0"/>
        <w:spacing w:before="0" w:after="380" w:line="301" w:lineRule="exact"/>
        <w:ind w:left="0" w:right="0" w:firstLine="0"/>
        <w:jc w:val="both"/>
      </w:pPr>
      <w:r>
        <w:rPr>
          <w:color w:val="000000"/>
          <w:spacing w:val="0"/>
          <w:w w:val="100"/>
          <w:position w:val="0"/>
        </w:rPr>
        <w:tab/>
        <w:t>重大影响是指对一个企业的财务和经营政策有参与决策的权力，但并不能够控制或者与其他方一起共同控制这些政策 的制定。主要体现为在被投资单位的董事会或类似权力机构中派有代表，通过在被投资单位生产经营决策制定过程中的发言 权实施重大影响。投资企业直接或通过子公司间接拥有被投资单位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的表决权股份时，一般认为对被投 资单位具有重大影响，除非有明确的证据表明该种情况下不能参与被投资单位的生产经营决策，不形成重大影响。</w:t>
      </w:r>
    </w:p>
    <w:p>
      <w:pPr>
        <w:pStyle w:val="Style35"/>
        <w:keepNext/>
        <w:keepLines/>
        <w:widowControl w:val="0"/>
        <w:shd w:val="clear" w:color="auto" w:fill="auto"/>
        <w:tabs>
          <w:tab w:pos="471" w:val="left"/>
        </w:tabs>
        <w:bidi w:val="0"/>
        <w:spacing w:before="0" w:after="280" w:line="240" w:lineRule="auto"/>
        <w:ind w:left="0" w:right="0" w:firstLine="0"/>
        <w:jc w:val="both"/>
      </w:pPr>
      <w:bookmarkStart w:id="551" w:name="bookmark551"/>
      <w:bookmarkStart w:id="552" w:name="bookmark552"/>
      <w:bookmarkStart w:id="553" w:name="bookmark553"/>
      <w:bookmarkStart w:id="554" w:name="bookmark554"/>
      <w:r>
        <w:rPr>
          <w:color w:val="000000"/>
          <w:spacing w:val="0"/>
          <w:w w:val="100"/>
          <w:position w:val="0"/>
        </w:rPr>
        <w:t>（</w:t>
      </w:r>
      <w:bookmarkEnd w:id="553"/>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551"/>
      <w:bookmarkEnd w:id="552"/>
      <w:bookmarkEnd w:id="554"/>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sz w:val="18"/>
          <w:szCs w:val="18"/>
        </w:rPr>
        <w:t>一</w:t>
      </w:r>
      <w:r>
        <w:rPr>
          <w:color w:val="000000"/>
          <w:spacing w:val="0"/>
          <w:w w:val="100"/>
          <w:position w:val="0"/>
        </w:rPr>
        <w:t xml:space="preserve">长期股权投资减值准备公司期末对长期股权投资逐项进行检查，如果由于市价持续下跌或被投资单位经营状况恶化等原因 </w:t>
      </w:r>
      <w:r>
        <w:rPr>
          <w:color w:val="000000"/>
          <w:spacing w:val="0"/>
          <w:w w:val="100"/>
          <w:position w:val="0"/>
        </w:rPr>
        <w:t>导致其可收回金额低于账面成本，并且这种降低的价值在可预计的未来期间内不可能恢复，则将可收回金额低于长期投资账 面成本的差额作为长期投资减值准备。可收回金额根据资产的公允价值减去处置费用后的净额与资产预计未来现金流量的现 值两者之间较高者确定。</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长期股权投资减值损失一经确认，在以后会计期间不得转回。</w:t>
      </w:r>
    </w:p>
    <w:p>
      <w:pPr>
        <w:pStyle w:val="Style35"/>
        <w:keepNext/>
        <w:keepLines/>
        <w:widowControl w:val="0"/>
        <w:shd w:val="clear" w:color="auto" w:fill="auto"/>
        <w:tabs>
          <w:tab w:pos="474" w:val="left"/>
        </w:tabs>
        <w:bidi w:val="0"/>
        <w:spacing w:before="0" w:after="28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1</w:t>
      </w:r>
      <w:bookmarkEnd w:id="557"/>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555"/>
      <w:bookmarkEnd w:id="556"/>
      <w:bookmarkEnd w:id="558"/>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sz w:val="18"/>
          <w:szCs w:val="18"/>
        </w:rPr>
        <w:t>一</w:t>
      </w:r>
      <w:r>
        <w:rPr>
          <w:color w:val="000000"/>
          <w:spacing w:val="0"/>
          <w:w w:val="100"/>
          <w:position w:val="0"/>
        </w:rPr>
        <w:t>投资性房地产是指为赚取租金或资本增值，或两者兼有而持有的房地产，包括已出租的土地使用权、持有并准备增值后转 让的土地使用权、已出租的建筑物。</w:t>
      </w:r>
    </w:p>
    <w:p>
      <w:pPr>
        <w:pStyle w:val="Style27"/>
        <w:keepNext w:val="0"/>
        <w:keepLines w:val="0"/>
        <w:widowControl w:val="0"/>
        <w:shd w:val="clear" w:color="auto" w:fill="auto"/>
        <w:bidi w:val="0"/>
        <w:spacing w:before="0" w:after="40" w:line="310" w:lineRule="exact"/>
        <w:ind w:left="0" w:right="0" w:firstLine="0"/>
        <w:jc w:val="left"/>
      </w:pPr>
      <w:r>
        <w:rPr>
          <w:color w:val="000000"/>
          <w:spacing w:val="0"/>
          <w:w w:val="100"/>
          <w:position w:val="0"/>
          <w:sz w:val="18"/>
          <w:szCs w:val="18"/>
        </w:rPr>
        <w:t>一</w:t>
      </w:r>
      <w:r>
        <w:rPr>
          <w:color w:val="000000"/>
          <w:spacing w:val="0"/>
          <w:w w:val="100"/>
          <w:position w:val="0"/>
        </w:rPr>
        <w:t>公司对现有投资性房地产采用成本模式计量。对按照成本模式计量的投资性房地产（出租用建筑物）采用与本公司固定资 产相同的折旧政策，出租用土地使用权按与无形资产相同的摊销政策；对存在减值迹象的，估计其可收回金额，可收回金额 低于其账面价值的，确认相应的减值损失。</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、采用成本模式的，披露投资性房地产的折旧或摊销方法以及减值准备计提依据；</w:t>
      </w:r>
    </w:p>
    <w:p>
      <w:pPr>
        <w:pStyle w:val="Style27"/>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、采用公允价值模式的，应披露该项会计政策选择的依据，包括认定投资性房地产所在地有活跃的房地产交易市场的依据; 公司能够从房地产交易市场取得同类或类似房地产的市场价格及其他相关信息，从而对投资性房地产的公允价值进行估计的 依据；同时说明对投资性房地产的公允价值进行估计时涉及的关键假设和主要不确定因素。</w:t>
      </w:r>
    </w:p>
    <w:p>
      <w:pPr>
        <w:pStyle w:val="Style35"/>
        <w:keepNext/>
        <w:keepLines/>
        <w:widowControl w:val="0"/>
        <w:shd w:val="clear" w:color="auto" w:fill="auto"/>
        <w:tabs>
          <w:tab w:pos="474" w:val="left"/>
        </w:tabs>
        <w:bidi w:val="0"/>
        <w:spacing w:before="0" w:after="38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1</w:t>
      </w:r>
      <w:bookmarkEnd w:id="561"/>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559"/>
      <w:bookmarkEnd w:id="560"/>
      <w:bookmarkEnd w:id="562"/>
    </w:p>
    <w:p>
      <w:pPr>
        <w:pStyle w:val="Style35"/>
        <w:keepNext/>
        <w:keepLines/>
        <w:widowControl w:val="0"/>
        <w:shd w:val="clear" w:color="auto" w:fill="auto"/>
        <w:tabs>
          <w:tab w:pos="493" w:val="left"/>
        </w:tabs>
        <w:bidi w:val="0"/>
        <w:spacing w:before="0" w:after="280" w:line="240" w:lineRule="auto"/>
        <w:ind w:left="0" w:right="0" w:firstLine="0"/>
        <w:jc w:val="left"/>
      </w:pPr>
      <w:bookmarkStart w:id="559" w:name="bookmark559"/>
      <w:bookmarkStart w:id="560" w:name="bookmark560"/>
      <w:bookmarkStart w:id="563" w:name="bookmark563"/>
      <w:bookmarkStart w:id="564" w:name="bookmark564"/>
      <w:r>
        <w:rPr>
          <w:color w:val="000000"/>
          <w:spacing w:val="0"/>
          <w:w w:val="100"/>
          <w:position w:val="0"/>
        </w:rPr>
        <w:t>（</w:t>
      </w:r>
      <w:bookmarkEnd w:id="563"/>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559"/>
      <w:bookmarkEnd w:id="560"/>
      <w:bookmarkEnd w:id="564"/>
    </w:p>
    <w:p>
      <w:pPr>
        <w:pStyle w:val="Style27"/>
        <w:keepNext w:val="0"/>
        <w:keepLines w:val="0"/>
        <w:widowControl w:val="0"/>
        <w:shd w:val="clear" w:color="auto" w:fill="auto"/>
        <w:bidi w:val="0"/>
        <w:spacing w:before="0" w:after="40" w:line="293" w:lineRule="exact"/>
        <w:ind w:left="0" w:right="0" w:firstLine="0"/>
        <w:jc w:val="left"/>
      </w:pPr>
      <w:r>
        <w:rPr>
          <w:color w:val="000000"/>
          <w:spacing w:val="0"/>
          <w:w w:val="100"/>
          <w:position w:val="0"/>
          <w:sz w:val="18"/>
          <w:szCs w:val="18"/>
        </w:rPr>
        <w:t>一</w:t>
      </w:r>
      <w:r>
        <w:rPr>
          <w:color w:val="000000"/>
          <w:spacing w:val="0"/>
          <w:w w:val="100"/>
          <w:position w:val="0"/>
        </w:rPr>
        <w:t>固定资产的确认条件：使用年限超过一年以上的房屋建筑物、机械设备、运输设备以及其他与生产经营有关的设备、器具、 工具等；单位价值在</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元以上，并且使用期限超过两年的不属于生产经营主要设备的物品。</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一</w:t>
      </w:r>
      <w:r>
        <w:rPr>
          <w:color w:val="000000"/>
          <w:spacing w:val="0"/>
          <w:w w:val="100"/>
          <w:position w:val="0"/>
        </w:rPr>
        <w:t>固定资产的分类为：房屋建筑物、机械设备、运输设备、办公设备。</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一</w:t>
      </w:r>
      <w:r>
        <w:rPr>
          <w:color w:val="000000"/>
          <w:spacing w:val="0"/>
          <w:w w:val="100"/>
          <w:position w:val="0"/>
        </w:rPr>
        <w:t>固定资产计价</w:t>
      </w:r>
    </w:p>
    <w:p>
      <w:pPr>
        <w:pStyle w:val="Style27"/>
        <w:keepNext w:val="0"/>
        <w:keepLines w:val="0"/>
        <w:widowControl w:val="0"/>
        <w:shd w:val="clear" w:color="auto" w:fill="auto"/>
        <w:bidi w:val="0"/>
        <w:spacing w:before="0" w:after="40" w:line="305" w:lineRule="exact"/>
        <w:ind w:left="0" w:right="0" w:firstLine="0"/>
        <w:jc w:val="left"/>
      </w:pPr>
      <w:r>
        <w:rPr>
          <w:color w:val="000000"/>
          <w:spacing w:val="0"/>
          <w:w w:val="100"/>
          <w:position w:val="0"/>
        </w:rPr>
        <w:t>—</w:t>
      </w:r>
      <w:r>
        <w:rPr>
          <w:color w:val="000000"/>
          <w:spacing w:val="0"/>
          <w:w w:val="100"/>
          <w:position w:val="0"/>
        </w:rPr>
        <w:t>外购及自行建造的固定资产按实际成本计价，购建成本由该项资产达到预定可使用状态前所发生的必要支出构成。以一 笔款项购入多项没有单独标价的固定资产，按照各项固定资产公允价值比例对总成本进行分配，分别确定各项固定资产的成 本；</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投资者投入固定资产的成本，按照投资合同或协议约定的价值确定，但合同或协议约定价值不公允的除外；</w:t>
      </w:r>
    </w:p>
    <w:p>
      <w:pPr>
        <w:pStyle w:val="Style27"/>
        <w:keepNext w:val="0"/>
        <w:keepLines w:val="0"/>
        <w:widowControl w:val="0"/>
        <w:shd w:val="clear" w:color="auto" w:fill="auto"/>
        <w:bidi w:val="0"/>
        <w:spacing w:before="0" w:after="40" w:line="322" w:lineRule="exact"/>
        <w:ind w:left="0" w:right="0" w:firstLine="0"/>
        <w:jc w:val="left"/>
      </w:pPr>
      <w:r>
        <w:rPr>
          <w:color w:val="000000"/>
          <w:spacing w:val="0"/>
          <w:w w:val="100"/>
          <w:position w:val="0"/>
        </w:rPr>
        <w:t>—通过非货币性资产交换（该项交换具有商业实质）取得的固定资产，其成本以该项固定资产的公允价值和应支付的相关 税费作为入账价值；</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以债务重组取得的固定资产，对受让的固定资产按其公允价值入账。</w:t>
      </w:r>
    </w:p>
    <w:p>
      <w:pPr>
        <w:pStyle w:val="Style35"/>
        <w:keepNext/>
        <w:keepLines/>
        <w:widowControl w:val="0"/>
        <w:shd w:val="clear" w:color="auto" w:fill="auto"/>
        <w:tabs>
          <w:tab w:pos="493" w:val="left"/>
        </w:tabs>
        <w:bidi w:val="0"/>
        <w:spacing w:before="0" w:after="38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w:t>
      </w:r>
      <w:bookmarkEnd w:id="567"/>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565"/>
      <w:bookmarkEnd w:id="566"/>
      <w:bookmarkEnd w:id="568"/>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融资租入固定资产的认定依据</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一</w:t>
      </w:r>
      <w:r>
        <w:rPr>
          <w:color w:val="000000"/>
          <w:spacing w:val="0"/>
          <w:w w:val="100"/>
          <w:position w:val="0"/>
        </w:rPr>
        <w:t>融资租赁是指实质上转移了与资产所有权有关的全部风险和报酬的租赁。</w:t>
      </w:r>
    </w:p>
    <w:p>
      <w:pPr>
        <w:pStyle w:val="Style27"/>
        <w:keepNext w:val="0"/>
        <w:keepLines w:val="0"/>
        <w:widowControl w:val="0"/>
        <w:shd w:val="clear" w:color="auto" w:fill="auto"/>
        <w:tabs>
          <w:tab w:leader="hyphen" w:pos="460" w:val="left"/>
        </w:tabs>
        <w:bidi w:val="0"/>
        <w:spacing w:before="0" w:after="40" w:line="312" w:lineRule="exact"/>
        <w:ind w:left="0" w:right="0" w:firstLine="0"/>
        <w:jc w:val="left"/>
      </w:pPr>
      <w:r>
        <w:rPr>
          <w:color w:val="000000"/>
          <w:spacing w:val="0"/>
          <w:w w:val="100"/>
          <w:position w:val="0"/>
        </w:rPr>
        <w:tab/>
        <w:t>满足以下一项或数项标准的租赁，应当认定为融资租赁：</w:t>
      </w:r>
    </w:p>
    <w:p>
      <w:pPr>
        <w:pStyle w:val="Style27"/>
        <w:keepNext w:val="0"/>
        <w:keepLines w:val="0"/>
        <w:widowControl w:val="0"/>
        <w:shd w:val="clear" w:color="auto" w:fill="auto"/>
        <w:tabs>
          <w:tab w:leader="hyphen" w:pos="460" w:val="left"/>
        </w:tabs>
        <w:bidi w:val="0"/>
        <w:spacing w:before="0" w:after="40" w:line="312" w:lineRule="exact"/>
        <w:ind w:left="0" w:right="0" w:firstLine="0"/>
        <w:jc w:val="left"/>
      </w:pPr>
      <w:r>
        <w:rPr>
          <w:color w:val="000000"/>
          <w:spacing w:val="0"/>
          <w:w w:val="100"/>
          <w:position w:val="0"/>
        </w:rPr>
        <w:tab/>
        <w:t>在租赁期届满时，租赁资产的所有权转移给承租人；</w:t>
      </w:r>
    </w:p>
    <w:p>
      <w:pPr>
        <w:pStyle w:val="Style27"/>
        <w:keepNext w:val="0"/>
        <w:keepLines w:val="0"/>
        <w:widowControl w:val="0"/>
        <w:shd w:val="clear" w:color="auto" w:fill="auto"/>
        <w:tabs>
          <w:tab w:leader="hyphen" w:pos="460" w:val="left"/>
        </w:tabs>
        <w:bidi w:val="0"/>
        <w:spacing w:before="0" w:after="40" w:line="312" w:lineRule="exact"/>
        <w:ind w:left="0" w:right="0" w:firstLine="0"/>
        <w:jc w:val="left"/>
      </w:pPr>
      <w:r>
        <w:rPr>
          <w:color w:val="000000"/>
          <w:spacing w:val="0"/>
          <w:w w:val="100"/>
          <w:position w:val="0"/>
        </w:rPr>
        <w:tab/>
        <w:t>承租人有购买租赁资产的选择权，所订立的购买价款预计将远低于行使选择权时租赁资产的公允价值，因而在租赁开 始日就可以合理确定承租人将会行使这种选择权。</w:t>
      </w:r>
    </w:p>
    <w:p>
      <w:pPr>
        <w:pStyle w:val="Style27"/>
        <w:keepNext w:val="0"/>
        <w:keepLines w:val="0"/>
        <w:widowControl w:val="0"/>
        <w:shd w:val="clear" w:color="auto" w:fill="auto"/>
        <w:tabs>
          <w:tab w:leader="hyphen" w:pos="460" w:val="left"/>
        </w:tabs>
        <w:bidi w:val="0"/>
        <w:spacing w:before="0" w:after="0" w:line="312" w:lineRule="exact"/>
        <w:ind w:left="0" w:right="0" w:firstLine="0"/>
        <w:jc w:val="left"/>
      </w:pPr>
      <w:r>
        <w:rPr>
          <w:color w:val="000000"/>
          <w:spacing w:val="0"/>
          <w:w w:val="100"/>
          <w:position w:val="0"/>
        </w:rPr>
        <w:tab/>
        <w:t>即使资产的所有权不转移，但租赁期占租赁资产使用寿命的大部分，通常是租赁期大于、等于资产使用年限的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 xml:space="preserve">%, </w:t>
      </w:r>
      <w:r>
        <w:rPr>
          <w:color w:val="000000"/>
          <w:spacing w:val="0"/>
          <w:w w:val="100"/>
          <w:position w:val="0"/>
        </w:rPr>
        <w:t>但若标的物系在租赁开始日已使用期限达到可使用期限</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以上的旧资产则不适用此标准；</w:t>
      </w:r>
    </w:p>
    <w:p>
      <w:pPr>
        <w:pStyle w:val="Style27"/>
        <w:keepNext w:val="0"/>
        <w:keepLines w:val="0"/>
        <w:widowControl w:val="0"/>
        <w:shd w:val="clear" w:color="auto" w:fill="auto"/>
        <w:tabs>
          <w:tab w:leader="hyphen" w:pos="542" w:val="left"/>
          <w:tab w:leader="hyphen" w:pos="543" w:val="left"/>
        </w:tabs>
        <w:bidi w:val="0"/>
        <w:spacing w:before="0" w:after="120" w:line="334" w:lineRule="exact"/>
        <w:ind w:left="0" w:right="0" w:firstLine="0"/>
        <w:jc w:val="both"/>
      </w:pPr>
      <w:r>
        <w:rPr>
          <w:color w:val="000000"/>
          <w:spacing w:val="0"/>
          <w:w w:val="100"/>
          <w:position w:val="0"/>
        </w:rPr>
        <w:tab/>
        <w:t>承租人在租赁开始日的最低租赁付款额现值，几乎相当于租赁开始日租赁资产公允价值；出租人在租赁开始日的最低 租赁收款额现值,几乎相当于租赁开始日租赁资产公允价值。通常是租赁最低付款额的现值大于、等于资产公允价值的</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 xml:space="preserve">%； </w:t>
        <w:tab/>
        <w:t>租赁资产性质特殊，如果不作较大改造，只有承租人才能使用。</w:t>
      </w:r>
    </w:p>
    <w:p>
      <w:pPr>
        <w:pStyle w:val="Style27"/>
        <w:keepNext w:val="0"/>
        <w:keepLines w:val="0"/>
        <w:widowControl w:val="0"/>
        <w:shd w:val="clear" w:color="auto" w:fill="auto"/>
        <w:bidi w:val="0"/>
        <w:spacing w:before="0" w:after="0" w:line="38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融资租入固定资产的计价方法</w:t>
      </w:r>
    </w:p>
    <w:p>
      <w:pPr>
        <w:pStyle w:val="Style27"/>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—按照实质重于法律形式的要求，企业应将融资租入资产作为一项固定资产计价入账，同时确认相应的负债，并计提固定 资产的折旧。在租赁期开始日，承租人应当将租赁开始日租赁资产公允价值与最低租赁付款额现值两者中较低者作为租入资 产的入账价值；承租人在租赁谈判和签订租赁合同过程中发生的，可归属于租赁项目的手续费、律师费、差旅费、印花税等 初始直接费用也计入资产的价值。</w:t>
      </w:r>
    </w:p>
    <w:p>
      <w:pPr>
        <w:pStyle w:val="Style35"/>
        <w:keepNext/>
        <w:keepLines/>
        <w:widowControl w:val="0"/>
        <w:shd w:val="clear" w:color="auto" w:fill="auto"/>
        <w:bidi w:val="0"/>
        <w:spacing w:before="0" w:after="120" w:line="240" w:lineRule="auto"/>
        <w:ind w:left="0" w:right="0" w:firstLine="0"/>
        <w:jc w:val="both"/>
      </w:pPr>
      <w:bookmarkStart w:id="569" w:name="bookmark569"/>
      <w:bookmarkStart w:id="570" w:name="bookmark570"/>
      <w:bookmarkStart w:id="571" w:name="bookmark571"/>
      <w:bookmarkStart w:id="572" w:name="bookmark572"/>
      <w:r>
        <w:rPr>
          <w:color w:val="000000"/>
          <w:spacing w:val="0"/>
          <w:w w:val="100"/>
          <w:position w:val="0"/>
        </w:rPr>
        <w:t>（</w:t>
      </w:r>
      <w:bookmarkEnd w:id="571"/>
      <w:r>
        <w:rPr>
          <w:rFonts w:ascii="Times New Roman" w:eastAsia="Times New Roman" w:hAnsi="Times New Roman" w:cs="Times New Roman"/>
          <w:color w:val="000000"/>
          <w:spacing w:val="0"/>
          <w:w w:val="100"/>
          <w:position w:val="0"/>
        </w:rPr>
        <w:t>3</w:t>
      </w:r>
      <w:r>
        <w:rPr>
          <w:color w:val="000000"/>
          <w:spacing w:val="0"/>
          <w:w w:val="100"/>
          <w:position w:val="0"/>
        </w:rPr>
        <w:t>）各类固定资产的折旧方法</w:t>
      </w:r>
      <w:bookmarkEnd w:id="569"/>
      <w:bookmarkEnd w:id="570"/>
      <w:bookmarkEnd w:id="572"/>
      <w:r>
        <w:rPr>
          <w:color w:val="000000"/>
          <w:spacing w:val="0"/>
          <w:w w:val="100"/>
          <w:position w:val="0"/>
        </w:rPr>
        <w:t xml:space="preserve"> </w:t>
      </w:r>
      <w:r>
        <w:rPr>
          <w:rStyle w:val="CharStyle59"/>
          <w:b w:val="0"/>
          <w:bCs w:val="0"/>
        </w:rPr>
        <w:t>一</w:t>
      </w:r>
      <w:r>
        <w:rPr>
          <w:rStyle w:val="CharStyle59"/>
          <w:b w:val="0"/>
          <w:bCs w:val="0"/>
        </w:rPr>
        <w:t>固定资产折旧：采用直线法平均计算，并按固定资产类别，估计经济使用年限及残值率确定，具体折旧 率如下：</w:t>
      </w:r>
    </w:p>
    <w:tbl>
      <w:tblPr>
        <w:tblOverlap w:val="never"/>
        <w:jc w:val="center"/>
        <w:tblLayout w:type="fixed"/>
      </w:tblPr>
      <w:tblGrid>
        <w:gridCol w:w="2525"/>
        <w:gridCol w:w="2102"/>
        <w:gridCol w:w="2222"/>
        <w:gridCol w:w="273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19" w:line="1" w:lineRule="exact"/>
      </w:pPr>
    </w:p>
    <w:p>
      <w:pPr>
        <w:pStyle w:val="Style35"/>
        <w:keepNext/>
        <w:keepLines/>
        <w:widowControl w:val="0"/>
        <w:shd w:val="clear" w:color="auto" w:fill="auto"/>
        <w:bidi w:val="0"/>
        <w:spacing w:before="0" w:after="260" w:line="240" w:lineRule="auto"/>
        <w:ind w:left="0" w:right="0" w:firstLine="0"/>
        <w:jc w:val="both"/>
      </w:pPr>
      <w:bookmarkStart w:id="573" w:name="bookmark573"/>
      <w:bookmarkStart w:id="574" w:name="bookmark574"/>
      <w:bookmarkStart w:id="575" w:name="bookmark575"/>
      <w:bookmarkStart w:id="576" w:name="bookmark576"/>
      <w:r>
        <w:rPr>
          <w:color w:val="000000"/>
          <w:spacing w:val="0"/>
          <w:w w:val="100"/>
          <w:position w:val="0"/>
        </w:rPr>
        <w:t>（</w:t>
      </w:r>
      <w:bookmarkEnd w:id="575"/>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573"/>
      <w:bookmarkEnd w:id="574"/>
      <w:bookmarkEnd w:id="576"/>
    </w:p>
    <w:p>
      <w:pPr>
        <w:pStyle w:val="Style27"/>
        <w:keepNext w:val="0"/>
        <w:keepLines w:val="0"/>
        <w:widowControl w:val="0"/>
        <w:shd w:val="clear" w:color="auto" w:fill="auto"/>
        <w:bidi w:val="0"/>
        <w:spacing w:before="0" w:after="120" w:line="312" w:lineRule="exact"/>
        <w:ind w:left="0" w:right="0" w:firstLine="0"/>
        <w:jc w:val="both"/>
      </w:pPr>
      <w:r>
        <w:rPr>
          <w:color w:val="000000"/>
          <w:spacing w:val="0"/>
          <w:w w:val="100"/>
          <w:position w:val="0"/>
          <w:sz w:val="18"/>
          <w:szCs w:val="18"/>
        </w:rPr>
        <w:t>一</w:t>
      </w:r>
      <w:r>
        <w:rPr>
          <w:color w:val="000000"/>
          <w:spacing w:val="0"/>
          <w:w w:val="100"/>
          <w:position w:val="0"/>
        </w:rPr>
        <w:t>固定资产减值准备：</w:t>
      </w:r>
    </w:p>
    <w:p>
      <w:pPr>
        <w:pStyle w:val="Style27"/>
        <w:keepNext w:val="0"/>
        <w:keepLines w:val="0"/>
        <w:widowControl w:val="0"/>
        <w:shd w:val="clear" w:color="auto" w:fill="auto"/>
        <w:bidi w:val="0"/>
        <w:spacing w:before="0" w:after="120" w:line="312" w:lineRule="exact"/>
        <w:ind w:left="0" w:right="0" w:firstLine="0"/>
        <w:jc w:val="both"/>
      </w:pPr>
      <w:r>
        <w:rPr>
          <w:color w:val="000000"/>
          <w:spacing w:val="0"/>
          <w:w w:val="100"/>
          <w:position w:val="0"/>
        </w:rPr>
        <w:t>—</w:t>
      </w:r>
      <w:r>
        <w:rPr>
          <w:color w:val="000000"/>
          <w:spacing w:val="0"/>
          <w:w w:val="100"/>
          <w:position w:val="0"/>
        </w:rPr>
        <w:t>公司期末对固定资产逐项进行检查，如果由于市价持续下跌，或技术陈旧、损坏、长期闲置等原因，导致固定资产可收 回金额低于其账面价值，则按照其差额计提固定资产减值准备，固定资产减值损失一经确认，在以后会计期间不得转回。可 收回金额根据资产的公允价值减去处置费用后的净额与资产预计未来现金流量的现值两者之间较高者确定。资产未来现金流 量的现值则按照资产在持续使用过程中和最终处置时所产生的预计未来现金流量,选择恰当的折现率对其进行折现后的金额 加以确定。</w:t>
      </w:r>
    </w:p>
    <w:p>
      <w:pPr>
        <w:pStyle w:val="Style27"/>
        <w:keepNext w:val="0"/>
        <w:keepLines w:val="0"/>
        <w:widowControl w:val="0"/>
        <w:shd w:val="clear" w:color="auto" w:fill="auto"/>
        <w:bidi w:val="0"/>
        <w:spacing w:before="0" w:after="120" w:line="312" w:lineRule="exact"/>
        <w:ind w:left="0" w:right="0" w:firstLine="0"/>
        <w:jc w:val="both"/>
      </w:pPr>
      <w:r>
        <w:rPr>
          <w:color w:val="000000"/>
          <w:spacing w:val="0"/>
          <w:w w:val="100"/>
          <w:position w:val="0"/>
        </w:rPr>
        <w:t>—</w:t>
      </w:r>
      <w:r>
        <w:rPr>
          <w:color w:val="000000"/>
          <w:spacing w:val="0"/>
          <w:w w:val="100"/>
          <w:position w:val="0"/>
        </w:rPr>
        <w:t>固定资产存在下列情况之一时，全额计提减值准备：</w:t>
      </w:r>
    </w:p>
    <w:p>
      <w:pPr>
        <w:pStyle w:val="Style27"/>
        <w:keepNext w:val="0"/>
        <w:keepLines w:val="0"/>
        <w:widowControl w:val="0"/>
        <w:shd w:val="clear" w:color="auto" w:fill="auto"/>
        <w:tabs>
          <w:tab w:leader="hyphen" w:pos="542" w:val="left"/>
        </w:tabs>
        <w:bidi w:val="0"/>
        <w:spacing w:before="0" w:after="120" w:line="312" w:lineRule="exact"/>
        <w:ind w:left="0" w:right="0" w:firstLine="0"/>
        <w:jc w:val="both"/>
      </w:pPr>
      <w:r>
        <w:rPr>
          <w:color w:val="000000"/>
          <w:spacing w:val="0"/>
          <w:w w:val="100"/>
          <w:position w:val="0"/>
        </w:rPr>
        <w:tab/>
        <w:t>长期闲置不用，在可预见的未来不会再使用，且无转让价值的固定资产；</w:t>
      </w:r>
    </w:p>
    <w:p>
      <w:pPr>
        <w:pStyle w:val="Style27"/>
        <w:keepNext w:val="0"/>
        <w:keepLines w:val="0"/>
        <w:widowControl w:val="0"/>
        <w:shd w:val="clear" w:color="auto" w:fill="auto"/>
        <w:tabs>
          <w:tab w:leader="hyphen" w:pos="542" w:val="left"/>
        </w:tabs>
        <w:bidi w:val="0"/>
        <w:spacing w:before="0" w:after="120" w:line="312" w:lineRule="exact"/>
        <w:ind w:left="0" w:right="0" w:firstLine="0"/>
        <w:jc w:val="both"/>
      </w:pPr>
      <w:r>
        <w:rPr>
          <w:color w:val="000000"/>
          <w:spacing w:val="0"/>
          <w:w w:val="100"/>
          <w:position w:val="0"/>
        </w:rPr>
        <w:tab/>
        <w:t>由于技术进步等原因，已不可使用的固定资产；</w:t>
      </w:r>
    </w:p>
    <w:p>
      <w:pPr>
        <w:pStyle w:val="Style27"/>
        <w:keepNext w:val="0"/>
        <w:keepLines w:val="0"/>
        <w:widowControl w:val="0"/>
        <w:shd w:val="clear" w:color="auto" w:fill="auto"/>
        <w:tabs>
          <w:tab w:leader="hyphen" w:pos="542" w:val="left"/>
        </w:tabs>
        <w:bidi w:val="0"/>
        <w:spacing w:before="0" w:after="120" w:line="312" w:lineRule="exact"/>
        <w:ind w:left="0" w:right="0" w:firstLine="0"/>
        <w:jc w:val="both"/>
      </w:pPr>
      <w:r>
        <w:rPr>
          <w:color w:val="000000"/>
          <w:spacing w:val="0"/>
          <w:w w:val="100"/>
          <w:position w:val="0"/>
        </w:rPr>
        <w:tab/>
        <w:t>虽然固定资产尚可使用，但使用后产生大量不合格产品的固定资产；</w:t>
      </w:r>
    </w:p>
    <w:p>
      <w:pPr>
        <w:pStyle w:val="Style27"/>
        <w:keepNext w:val="0"/>
        <w:keepLines w:val="0"/>
        <w:widowControl w:val="0"/>
        <w:shd w:val="clear" w:color="auto" w:fill="auto"/>
        <w:tabs>
          <w:tab w:leader="hyphen" w:pos="542" w:val="left"/>
        </w:tabs>
        <w:bidi w:val="0"/>
        <w:spacing w:before="0" w:after="120" w:line="312" w:lineRule="exact"/>
        <w:ind w:left="0" w:right="0" w:firstLine="0"/>
        <w:jc w:val="both"/>
      </w:pPr>
      <w:r>
        <w:rPr>
          <w:color w:val="000000"/>
          <w:spacing w:val="0"/>
          <w:w w:val="100"/>
          <w:position w:val="0"/>
        </w:rPr>
        <w:tab/>
        <w:t>已遭毁损，以致不再具有使用价值和转让价值的固定资产；</w:t>
      </w:r>
    </w:p>
    <w:p>
      <w:pPr>
        <w:pStyle w:val="Style27"/>
        <w:keepNext w:val="0"/>
        <w:keepLines w:val="0"/>
        <w:widowControl w:val="0"/>
        <w:shd w:val="clear" w:color="auto" w:fill="auto"/>
        <w:tabs>
          <w:tab w:leader="hyphen" w:pos="542" w:val="left"/>
        </w:tabs>
        <w:bidi w:val="0"/>
        <w:spacing w:before="0" w:after="120" w:line="312" w:lineRule="exact"/>
        <w:ind w:left="0" w:right="0" w:firstLine="0"/>
        <w:jc w:val="both"/>
      </w:pPr>
      <w:r>
        <w:rPr>
          <w:color w:val="000000"/>
          <w:spacing w:val="0"/>
          <w:w w:val="100"/>
          <w:position w:val="0"/>
        </w:rPr>
        <w:tab/>
        <w:t>其他实质上已经不能再给企业带来经济利益的固定资产。</w:t>
      </w:r>
    </w:p>
    <w:p>
      <w:pPr>
        <w:pStyle w:val="Style27"/>
        <w:keepNext w:val="0"/>
        <w:keepLines w:val="0"/>
        <w:widowControl w:val="0"/>
        <w:shd w:val="clear" w:color="auto" w:fill="auto"/>
        <w:bidi w:val="0"/>
        <w:spacing w:before="0" w:after="120" w:line="312" w:lineRule="exact"/>
        <w:ind w:left="0" w:right="0" w:firstLine="0"/>
        <w:jc w:val="both"/>
      </w:pPr>
      <w:r>
        <w:rPr>
          <w:color w:val="000000"/>
          <w:spacing w:val="0"/>
          <w:w w:val="100"/>
          <w:position w:val="0"/>
        </w:rPr>
        <w:t>—</w:t>
      </w:r>
      <w:r>
        <w:rPr>
          <w:color w:val="000000"/>
          <w:spacing w:val="0"/>
          <w:w w:val="100"/>
          <w:position w:val="0"/>
        </w:rPr>
        <w:t>已全额计提减值准备的固定资产，不再计提折旧。</w:t>
      </w:r>
    </w:p>
    <w:p>
      <w:pPr>
        <w:pStyle w:val="Style35"/>
        <w:keepNext/>
        <w:keepLines/>
        <w:widowControl w:val="0"/>
        <w:numPr>
          <w:ilvl w:val="0"/>
          <w:numId w:val="25"/>
        </w:numPr>
        <w:shd w:val="clear" w:color="auto" w:fill="auto"/>
        <w:bidi w:val="0"/>
        <w:spacing w:before="0" w:after="260" w:line="240" w:lineRule="auto"/>
        <w:ind w:left="0" w:right="0" w:firstLine="0"/>
        <w:jc w:val="left"/>
      </w:pPr>
      <w:bookmarkStart w:id="577" w:name="bookmark577"/>
      <w:bookmarkStart w:id="578" w:name="bookmark578"/>
      <w:bookmarkStart w:id="579" w:name="bookmark579"/>
      <w:bookmarkStart w:id="580" w:name="bookmark580"/>
      <w:bookmarkEnd w:id="579"/>
      <w:r>
        <w:rPr>
          <w:color w:val="000000"/>
          <w:spacing w:val="0"/>
          <w:w w:val="100"/>
          <w:position w:val="0"/>
        </w:rPr>
        <w:t>其他说明</w:t>
      </w:r>
      <w:bookmarkEnd w:id="577"/>
      <w:bookmarkEnd w:id="578"/>
      <w:bookmarkEnd w:id="580"/>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5"/>
        <w:keepNext/>
        <w:keepLines/>
        <w:widowControl w:val="0"/>
        <w:shd w:val="clear" w:color="auto" w:fill="auto"/>
        <w:tabs>
          <w:tab w:pos="474" w:val="left"/>
        </w:tabs>
        <w:bidi w:val="0"/>
        <w:spacing w:before="0" w:after="38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1</w:t>
      </w:r>
      <w:bookmarkEnd w:id="583"/>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581"/>
      <w:bookmarkEnd w:id="582"/>
      <w:bookmarkEnd w:id="584"/>
    </w:p>
    <w:p>
      <w:pPr>
        <w:pStyle w:val="Style35"/>
        <w:keepNext/>
        <w:keepLines/>
        <w:widowControl w:val="0"/>
        <w:numPr>
          <w:ilvl w:val="0"/>
          <w:numId w:val="27"/>
        </w:numPr>
        <w:shd w:val="clear" w:color="auto" w:fill="auto"/>
        <w:tabs>
          <w:tab w:pos="493" w:val="left"/>
        </w:tabs>
        <w:bidi w:val="0"/>
        <w:spacing w:before="0" w:after="260" w:line="240" w:lineRule="auto"/>
        <w:ind w:left="0" w:right="0" w:firstLine="0"/>
        <w:jc w:val="left"/>
      </w:pPr>
      <w:bookmarkStart w:id="581" w:name="bookmark581"/>
      <w:bookmarkStart w:id="582" w:name="bookmark582"/>
      <w:bookmarkStart w:id="585" w:name="bookmark585"/>
      <w:bookmarkStart w:id="586" w:name="bookmark586"/>
      <w:bookmarkEnd w:id="585"/>
      <w:r>
        <w:rPr>
          <w:color w:val="000000"/>
          <w:spacing w:val="0"/>
          <w:w w:val="100"/>
          <w:position w:val="0"/>
        </w:rPr>
        <w:t>在建工程的类别</w:t>
      </w:r>
      <w:bookmarkEnd w:id="581"/>
      <w:bookmarkEnd w:id="582"/>
      <w:bookmarkEnd w:id="586"/>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sz w:val="18"/>
          <w:szCs w:val="18"/>
        </w:rPr>
        <w:t>一</w:t>
      </w:r>
      <w:r>
        <w:rPr>
          <w:color w:val="000000"/>
          <w:spacing w:val="0"/>
          <w:w w:val="100"/>
          <w:position w:val="0"/>
        </w:rPr>
        <w:t xml:space="preserve">在建工程类别：在建工程按工程项目进行明细核算，具体核算内容包括：建筑工程、安装工程、在安装设备、待摊支出等。 </w:t>
      </w:r>
      <w:r>
        <w:rPr>
          <w:color w:val="000000"/>
          <w:spacing w:val="0"/>
          <w:w w:val="100"/>
          <w:position w:val="0"/>
          <w:sz w:val="18"/>
          <w:szCs w:val="18"/>
        </w:rPr>
        <w:t>一</w:t>
      </w:r>
      <w:r>
        <w:rPr>
          <w:color w:val="000000"/>
          <w:spacing w:val="0"/>
          <w:w w:val="100"/>
          <w:position w:val="0"/>
        </w:rPr>
        <w:t>在建工程的计量一在建工程以实际成本计价，按照实际发生的支出确定其工程成本，工程达到预定可使用状态前因进行 试运转发生的净支出计入工程成本。工程达到预定可使用状态前所取得的试运转过程中形成的、能够对外销售的产品，其发 生的成本，计入在建工程成本，销售或结转为产成品时，按实际销售收入或者预计售价冲减在建工程成本。在建工程发生的 借款费用，符合借款费用资本化条件的，在所购建的固定资产达到预定可使用状态前，计入在建工程成本。</w:t>
      </w:r>
    </w:p>
    <w:p>
      <w:pPr>
        <w:pStyle w:val="Style35"/>
        <w:keepNext/>
        <w:keepLines/>
        <w:widowControl w:val="0"/>
        <w:numPr>
          <w:ilvl w:val="0"/>
          <w:numId w:val="27"/>
        </w:numPr>
        <w:shd w:val="clear" w:color="auto" w:fill="auto"/>
        <w:tabs>
          <w:tab w:pos="493" w:val="left"/>
        </w:tabs>
        <w:bidi w:val="0"/>
        <w:spacing w:before="0" w:after="260" w:line="240" w:lineRule="auto"/>
        <w:ind w:left="0" w:right="0" w:firstLine="0"/>
        <w:jc w:val="left"/>
      </w:pPr>
      <w:bookmarkStart w:id="587" w:name="bookmark587"/>
      <w:bookmarkStart w:id="588" w:name="bookmark588"/>
      <w:bookmarkStart w:id="589" w:name="bookmark589"/>
      <w:bookmarkStart w:id="590" w:name="bookmark590"/>
      <w:bookmarkEnd w:id="589"/>
      <w:r>
        <w:rPr>
          <w:color w:val="000000"/>
          <w:spacing w:val="0"/>
          <w:w w:val="100"/>
          <w:position w:val="0"/>
        </w:rPr>
        <w:t>在建工程结转为固定资产的标准和时点</w:t>
      </w:r>
      <w:bookmarkEnd w:id="587"/>
      <w:bookmarkEnd w:id="588"/>
      <w:bookmarkEnd w:id="590"/>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在建工程项目在达到预定可使用状态时结转固定资产。在建工程项目按建造该项资产在达到预定可使用状态前所发生的全部 支出作为固定资产的入账价值。所建造的固定资产已达到预定可使用状态，但尚未办理竣工决算手续的，自达到预定可使用 状态之日起，根据工程预算、造价或者工程实际成本等，按估计的价值转入固定资产，并按照固定资产折旧政策计提固定资 产的折旧，待办理了竣工决算手续后再对原估计值进行调整，但不调整原已计提的折旧额。</w:t>
      </w:r>
    </w:p>
    <w:p>
      <w:pPr>
        <w:pStyle w:val="Style35"/>
        <w:keepNext/>
        <w:keepLines/>
        <w:widowControl w:val="0"/>
        <w:numPr>
          <w:ilvl w:val="0"/>
          <w:numId w:val="27"/>
        </w:numPr>
        <w:shd w:val="clear" w:color="auto" w:fill="auto"/>
        <w:tabs>
          <w:tab w:pos="493" w:val="left"/>
        </w:tabs>
        <w:bidi w:val="0"/>
        <w:spacing w:before="0" w:after="260" w:line="240" w:lineRule="auto"/>
        <w:ind w:left="0" w:right="0" w:firstLine="0"/>
        <w:jc w:val="left"/>
      </w:pPr>
      <w:bookmarkStart w:id="591" w:name="bookmark591"/>
      <w:bookmarkStart w:id="592" w:name="bookmark592"/>
      <w:bookmarkStart w:id="593" w:name="bookmark593"/>
      <w:bookmarkStart w:id="594" w:name="bookmark594"/>
      <w:bookmarkEnd w:id="593"/>
      <w:r>
        <w:rPr>
          <w:color w:val="000000"/>
          <w:spacing w:val="0"/>
          <w:w w:val="100"/>
          <w:position w:val="0"/>
        </w:rPr>
        <w:t>在建工程的减值测试方法、减值准备计提方法</w:t>
      </w:r>
      <w:bookmarkEnd w:id="591"/>
      <w:bookmarkEnd w:id="592"/>
      <w:bookmarkEnd w:id="594"/>
    </w:p>
    <w:p>
      <w:pPr>
        <w:pStyle w:val="Style27"/>
        <w:keepNext w:val="0"/>
        <w:keepLines w:val="0"/>
        <w:widowControl w:val="0"/>
        <w:shd w:val="clear" w:color="auto" w:fill="auto"/>
        <w:bidi w:val="0"/>
        <w:spacing w:before="0" w:after="100" w:line="317" w:lineRule="exact"/>
        <w:ind w:left="0" w:right="0" w:firstLine="0"/>
        <w:jc w:val="left"/>
      </w:pPr>
      <w:r>
        <w:rPr>
          <w:color w:val="000000"/>
          <w:spacing w:val="0"/>
          <w:w w:val="100"/>
          <w:position w:val="0"/>
          <w:sz w:val="18"/>
          <w:szCs w:val="18"/>
        </w:rPr>
        <w:t>一</w:t>
      </w:r>
      <w:r>
        <w:rPr>
          <w:color w:val="000000"/>
          <w:spacing w:val="0"/>
          <w:w w:val="100"/>
          <w:position w:val="0"/>
        </w:rPr>
        <w:t>公司在期末对在建工程进行全面检查，如果有证据表明在建工程已经发生了减值，则计提减值准备。在建工程减值损失一 经确认，在以后会计期间不得转回。存在以下一项或若干项情况时，计提在建工程减值准备：</w:t>
      </w:r>
    </w:p>
    <w:p>
      <w:pPr>
        <w:pStyle w:val="Style2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—长期停建并且预计在未来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年内不会重新再开工的在建工程。</w:t>
      </w:r>
    </w:p>
    <w:p>
      <w:pPr>
        <w:pStyle w:val="Style2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—所建项目无论在性能上，还是在技术上已经落后，并且给企业带来的经济利益具有很大的不确定性。</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其他足以证明在建工程已经发生减值的情形。</w:t>
      </w:r>
    </w:p>
    <w:p>
      <w:pPr>
        <w:pStyle w:val="Style35"/>
        <w:keepNext/>
        <w:keepLines/>
        <w:widowControl w:val="0"/>
        <w:shd w:val="clear" w:color="auto" w:fill="auto"/>
        <w:tabs>
          <w:tab w:pos="474" w:val="left"/>
        </w:tabs>
        <w:bidi w:val="0"/>
        <w:spacing w:before="0" w:after="38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1</w:t>
      </w:r>
      <w:bookmarkEnd w:id="597"/>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595"/>
      <w:bookmarkEnd w:id="596"/>
      <w:bookmarkEnd w:id="598"/>
    </w:p>
    <w:p>
      <w:pPr>
        <w:pStyle w:val="Style35"/>
        <w:keepNext/>
        <w:keepLines/>
        <w:widowControl w:val="0"/>
        <w:numPr>
          <w:ilvl w:val="0"/>
          <w:numId w:val="29"/>
        </w:numPr>
        <w:shd w:val="clear" w:color="auto" w:fill="auto"/>
        <w:tabs>
          <w:tab w:pos="493" w:val="left"/>
        </w:tabs>
        <w:bidi w:val="0"/>
        <w:spacing w:before="0" w:after="260" w:line="240" w:lineRule="auto"/>
        <w:ind w:left="0" w:right="0" w:firstLine="0"/>
        <w:jc w:val="left"/>
      </w:pPr>
      <w:bookmarkStart w:id="595" w:name="bookmark595"/>
      <w:bookmarkStart w:id="596" w:name="bookmark596"/>
      <w:bookmarkStart w:id="599" w:name="bookmark599"/>
      <w:bookmarkStart w:id="600" w:name="bookmark600"/>
      <w:bookmarkEnd w:id="599"/>
      <w:r>
        <w:rPr>
          <w:color w:val="000000"/>
          <w:spacing w:val="0"/>
          <w:w w:val="100"/>
          <w:position w:val="0"/>
        </w:rPr>
        <w:t>借款费用资本化的确认原则</w:t>
      </w:r>
      <w:bookmarkEnd w:id="595"/>
      <w:bookmarkEnd w:id="596"/>
      <w:bookmarkEnd w:id="600"/>
    </w:p>
    <w:p>
      <w:pPr>
        <w:pStyle w:val="Style2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一借款费用资本化的确认原则</w:t>
      </w:r>
    </w:p>
    <w:p>
      <w:pPr>
        <w:pStyle w:val="Style27"/>
        <w:keepNext w:val="0"/>
        <w:keepLines w:val="0"/>
        <w:widowControl w:val="0"/>
        <w:shd w:val="clear" w:color="auto" w:fill="auto"/>
        <w:bidi w:val="0"/>
        <w:spacing w:before="0" w:after="380" w:line="310" w:lineRule="exact"/>
        <w:ind w:left="0" w:right="0" w:firstLine="0"/>
        <w:jc w:val="left"/>
      </w:pPr>
      <w:r>
        <w:rPr>
          <w:color w:val="000000"/>
          <w:spacing w:val="0"/>
          <w:w w:val="100"/>
          <w:position w:val="0"/>
        </w:rPr>
        <w:t>—购建或者生产符合资本化条件的资产而借入的专门借款或占用了一般借款发生的借款利息以及专门借款发生的辅助费用， 在所购建或者生产的符合资本化条件的资产达到预定可使用或者可销售状态之前，根据其资本化率计算的发生额予以资本 化。除此以外的其它借款费用在发生时计入当期损益。</w:t>
      </w:r>
    </w:p>
    <w:p>
      <w:pPr>
        <w:pStyle w:val="Style35"/>
        <w:keepNext/>
        <w:keepLines/>
        <w:widowControl w:val="0"/>
        <w:numPr>
          <w:ilvl w:val="0"/>
          <w:numId w:val="29"/>
        </w:numPr>
        <w:shd w:val="clear" w:color="auto" w:fill="auto"/>
        <w:tabs>
          <w:tab w:pos="493" w:val="left"/>
        </w:tabs>
        <w:bidi w:val="0"/>
        <w:spacing w:before="0" w:after="260" w:line="240" w:lineRule="auto"/>
        <w:ind w:left="0" w:right="0" w:firstLine="0"/>
        <w:jc w:val="left"/>
      </w:pPr>
      <w:bookmarkStart w:id="601" w:name="bookmark601"/>
      <w:bookmarkStart w:id="602" w:name="bookmark602"/>
      <w:bookmarkStart w:id="603" w:name="bookmark603"/>
      <w:bookmarkStart w:id="604" w:name="bookmark604"/>
      <w:bookmarkEnd w:id="603"/>
      <w:r>
        <w:rPr>
          <w:color w:val="000000"/>
          <w:spacing w:val="0"/>
          <w:w w:val="100"/>
          <w:position w:val="0"/>
        </w:rPr>
        <w:t>借款费用资本化期间</w:t>
      </w:r>
      <w:bookmarkEnd w:id="601"/>
      <w:bookmarkEnd w:id="602"/>
      <w:bookmarkEnd w:id="604"/>
    </w:p>
    <w:p>
      <w:pPr>
        <w:pStyle w:val="Style2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一借款费用资本化期间</w:t>
      </w:r>
    </w:p>
    <w:p>
      <w:pPr>
        <w:pStyle w:val="Style2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w:t>
      </w:r>
      <w:r>
        <w:rPr>
          <w:color w:val="000000"/>
          <w:spacing w:val="0"/>
          <w:w w:val="100"/>
          <w:position w:val="0"/>
        </w:rPr>
        <w:t>开始资本化：当以下三个条件同时具备时，因借款而发生的利息、折价或溢价的摊销和汇兑差额开始资本化：</w:t>
      </w:r>
    </w:p>
    <w:p>
      <w:pPr>
        <w:pStyle w:val="Style27"/>
        <w:keepNext w:val="0"/>
        <w:keepLines w:val="0"/>
        <w:widowControl w:val="0"/>
        <w:shd w:val="clear" w:color="auto" w:fill="auto"/>
        <w:tabs>
          <w:tab w:leader="hyphen" w:pos="422" w:val="left"/>
        </w:tabs>
        <w:bidi w:val="0"/>
        <w:spacing w:before="0" w:after="260" w:line="312" w:lineRule="exact"/>
        <w:ind w:left="0" w:right="0" w:firstLine="0"/>
        <w:jc w:val="left"/>
      </w:pPr>
      <w:r>
        <w:rPr>
          <w:color w:val="000000"/>
          <w:spacing w:val="0"/>
          <w:w w:val="100"/>
          <w:position w:val="0"/>
        </w:rPr>
        <w:tab/>
        <w:t>资产支出已经发生；</w:t>
      </w:r>
    </w:p>
    <w:p>
      <w:pPr>
        <w:pStyle w:val="Style27"/>
        <w:keepNext w:val="0"/>
        <w:keepLines w:val="0"/>
        <w:widowControl w:val="0"/>
        <w:shd w:val="clear" w:color="auto" w:fill="auto"/>
        <w:tabs>
          <w:tab w:leader="hyphen" w:pos="450" w:val="left"/>
        </w:tabs>
        <w:bidi w:val="0"/>
        <w:spacing w:before="0" w:after="100" w:line="312" w:lineRule="exact"/>
        <w:ind w:left="0" w:right="0" w:firstLine="0"/>
        <w:jc w:val="both"/>
      </w:pPr>
      <w:r>
        <w:rPr>
          <w:color w:val="000000"/>
          <w:spacing w:val="0"/>
          <w:w w:val="100"/>
          <w:position w:val="0"/>
        </w:rPr>
        <w:tab/>
        <w:t>借款费用已经发生；</w:t>
      </w:r>
    </w:p>
    <w:p>
      <w:pPr>
        <w:pStyle w:val="Style27"/>
        <w:keepNext w:val="0"/>
        <w:keepLines w:val="0"/>
        <w:widowControl w:val="0"/>
        <w:shd w:val="clear" w:color="auto" w:fill="auto"/>
        <w:tabs>
          <w:tab w:leader="hyphen" w:pos="450" w:val="left"/>
        </w:tabs>
        <w:bidi w:val="0"/>
        <w:spacing w:before="0" w:after="380" w:line="312" w:lineRule="exact"/>
        <w:ind w:left="0" w:right="0" w:firstLine="0"/>
        <w:jc w:val="both"/>
      </w:pPr>
      <w:r>
        <w:rPr>
          <w:color w:val="000000"/>
          <w:spacing w:val="0"/>
          <w:w w:val="100"/>
          <w:position w:val="0"/>
        </w:rPr>
        <w:tab/>
        <w:t>为使资产达到预定可使用状态所必要的购建活动已经开始。</w:t>
      </w:r>
    </w:p>
    <w:p>
      <w:pPr>
        <w:pStyle w:val="Style35"/>
        <w:keepNext/>
        <w:keepLines/>
        <w:widowControl w:val="0"/>
        <w:shd w:val="clear" w:color="auto" w:fill="auto"/>
        <w:tabs>
          <w:tab w:pos="493" w:val="left"/>
        </w:tabs>
        <w:bidi w:val="0"/>
        <w:spacing w:before="0" w:after="280" w:line="240" w:lineRule="auto"/>
        <w:ind w:left="0" w:right="0" w:firstLine="0"/>
        <w:jc w:val="both"/>
      </w:pPr>
      <w:bookmarkStart w:id="605" w:name="bookmark605"/>
      <w:bookmarkStart w:id="606" w:name="bookmark606"/>
      <w:bookmarkStart w:id="607" w:name="bookmark607"/>
      <w:bookmarkStart w:id="608" w:name="bookmark608"/>
      <w:r>
        <w:rPr>
          <w:color w:val="000000"/>
          <w:spacing w:val="0"/>
          <w:w w:val="100"/>
          <w:position w:val="0"/>
        </w:rPr>
        <w:t>（</w:t>
      </w:r>
      <w:bookmarkEnd w:id="607"/>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605"/>
      <w:bookmarkEnd w:id="606"/>
      <w:bookmarkEnd w:id="608"/>
    </w:p>
    <w:p>
      <w:pPr>
        <w:pStyle w:val="Style27"/>
        <w:keepNext w:val="0"/>
        <w:keepLines w:val="0"/>
        <w:widowControl w:val="0"/>
        <w:shd w:val="clear" w:color="auto" w:fill="auto"/>
        <w:bidi w:val="0"/>
        <w:spacing w:before="0" w:after="100" w:line="322" w:lineRule="exact"/>
        <w:ind w:left="0" w:right="0" w:firstLine="0"/>
        <w:jc w:val="both"/>
      </w:pPr>
      <w:r>
        <w:rPr>
          <w:color w:val="000000"/>
          <w:spacing w:val="0"/>
          <w:w w:val="100"/>
          <w:position w:val="0"/>
        </w:rPr>
        <w:t>—</w:t>
      </w:r>
      <w:r>
        <w:rPr>
          <w:color w:val="000000"/>
          <w:spacing w:val="0"/>
          <w:w w:val="100"/>
          <w:position w:val="0"/>
        </w:rPr>
        <w:t>暂停资本化：若资产的购建活动发生非正常中断，并且中断时间连续超过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个月，暂停借款费用的资本化，将其确认为 当期费用，直至资产的购建活动重新开始。</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—停止资本化：当所购建或生产的资产达到预定可使用或者可销售状态时，停止其借款费用的资本化。</w:t>
      </w:r>
    </w:p>
    <w:p>
      <w:pPr>
        <w:pStyle w:val="Style35"/>
        <w:keepNext/>
        <w:keepLines/>
        <w:widowControl w:val="0"/>
        <w:shd w:val="clear" w:color="auto" w:fill="auto"/>
        <w:tabs>
          <w:tab w:pos="493" w:val="left"/>
        </w:tabs>
        <w:bidi w:val="0"/>
        <w:spacing w:before="0" w:after="280" w:line="240" w:lineRule="auto"/>
        <w:ind w:left="0" w:right="0" w:firstLine="0"/>
        <w:jc w:val="both"/>
      </w:pPr>
      <w:bookmarkStart w:id="609" w:name="bookmark609"/>
      <w:bookmarkStart w:id="610" w:name="bookmark610"/>
      <w:bookmarkStart w:id="611" w:name="bookmark611"/>
      <w:bookmarkStart w:id="612" w:name="bookmark612"/>
      <w:r>
        <w:rPr>
          <w:color w:val="000000"/>
          <w:spacing w:val="0"/>
          <w:w w:val="100"/>
          <w:position w:val="0"/>
        </w:rPr>
        <w:t>（</w:t>
      </w:r>
      <w:bookmarkEnd w:id="611"/>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609"/>
      <w:bookmarkEnd w:id="610"/>
      <w:bookmarkEnd w:id="612"/>
    </w:p>
    <w:p>
      <w:pPr>
        <w:pStyle w:val="Style27"/>
        <w:keepNext w:val="0"/>
        <w:keepLines w:val="0"/>
        <w:widowControl w:val="0"/>
        <w:shd w:val="clear" w:color="auto" w:fill="auto"/>
        <w:bidi w:val="0"/>
        <w:spacing w:before="0" w:after="100" w:line="312" w:lineRule="exact"/>
        <w:ind w:left="0" w:right="0" w:firstLine="0"/>
        <w:jc w:val="both"/>
      </w:pPr>
      <w:r>
        <w:rPr>
          <w:color w:val="000000"/>
          <w:spacing w:val="0"/>
          <w:w w:val="100"/>
          <w:position w:val="0"/>
          <w:sz w:val="18"/>
          <w:szCs w:val="18"/>
        </w:rPr>
        <w:t>一</w:t>
      </w:r>
      <w:r>
        <w:rPr>
          <w:color w:val="000000"/>
          <w:spacing w:val="0"/>
          <w:w w:val="100"/>
          <w:position w:val="0"/>
        </w:rPr>
        <w:t>借款费用资本化金额的计算方法</w:t>
      </w:r>
    </w:p>
    <w:p>
      <w:pPr>
        <w:pStyle w:val="Style27"/>
        <w:keepNext w:val="0"/>
        <w:keepLines w:val="0"/>
        <w:widowControl w:val="0"/>
        <w:shd w:val="clear" w:color="auto" w:fill="auto"/>
        <w:bidi w:val="0"/>
        <w:spacing w:before="0" w:after="100" w:line="312" w:lineRule="exact"/>
        <w:ind w:left="0" w:right="0" w:firstLine="0"/>
        <w:jc w:val="both"/>
      </w:pPr>
      <w:r>
        <w:rPr>
          <w:color w:val="000000"/>
          <w:spacing w:val="0"/>
          <w:w w:val="100"/>
          <w:position w:val="0"/>
        </w:rPr>
        <w:t>—</w:t>
      </w:r>
      <w:r>
        <w:rPr>
          <w:color w:val="000000"/>
          <w:spacing w:val="0"/>
          <w:w w:val="100"/>
          <w:position w:val="0"/>
        </w:rPr>
        <w:t>为购建或者生产符合资本化条件的资产而借入的专门借款，当期资本化金额以借入专门借款当期发生的利息、折价或溢 价的摊销和汇兑差额及其他辅助费用，减去将尚未动用的借款资金存入银行取得的利息收入或进行暂时性投资取得的投资收 益后的金额确定；</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w:t>
      </w:r>
      <w:r>
        <w:rPr>
          <w:color w:val="000000"/>
          <w:spacing w:val="0"/>
          <w:w w:val="100"/>
          <w:position w:val="0"/>
        </w:rPr>
        <w:t>为购建或者生产符合资本化条件的资产而占用了一般借款，当期资本化金额根据累计资产支出超过专门借款部分的资产 支出加权平均数乘以所占用一般借款的资本化率，计算确定一般借款应予资本化的利息金额。资本化率根据一般借款加权平 均利率计算确定。</w:t>
      </w:r>
    </w:p>
    <w:p>
      <w:pPr>
        <w:pStyle w:val="Style35"/>
        <w:keepNext/>
        <w:keepLines/>
        <w:widowControl w:val="0"/>
        <w:shd w:val="clear" w:color="auto" w:fill="auto"/>
        <w:bidi w:val="0"/>
        <w:spacing w:before="0" w:after="380" w:line="240" w:lineRule="auto"/>
        <w:ind w:left="0" w:right="0" w:firstLine="0"/>
        <w:jc w:val="both"/>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w:t>
      </w:r>
      <w:bookmarkEnd w:id="615"/>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613"/>
      <w:bookmarkEnd w:id="614"/>
      <w:bookmarkEnd w:id="616"/>
    </w:p>
    <w:p>
      <w:pPr>
        <w:pStyle w:val="Style35"/>
        <w:keepNext/>
        <w:keepLines/>
        <w:widowControl w:val="0"/>
        <w:shd w:val="clear" w:color="auto" w:fill="auto"/>
        <w:tabs>
          <w:tab w:pos="493" w:val="left"/>
        </w:tabs>
        <w:bidi w:val="0"/>
        <w:spacing w:before="0" w:after="280" w:line="240" w:lineRule="auto"/>
        <w:ind w:left="0" w:right="0" w:firstLine="0"/>
        <w:jc w:val="both"/>
      </w:pPr>
      <w:bookmarkStart w:id="613" w:name="bookmark613"/>
      <w:bookmarkStart w:id="614" w:name="bookmark614"/>
      <w:bookmarkStart w:id="617" w:name="bookmark617"/>
      <w:bookmarkStart w:id="618" w:name="bookmark618"/>
      <w:r>
        <w:rPr>
          <w:color w:val="000000"/>
          <w:spacing w:val="0"/>
          <w:w w:val="100"/>
          <w:position w:val="0"/>
        </w:rPr>
        <w:t>（</w:t>
      </w:r>
      <w:bookmarkEnd w:id="617"/>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613"/>
      <w:bookmarkEnd w:id="614"/>
      <w:bookmarkEnd w:id="618"/>
    </w:p>
    <w:p>
      <w:pPr>
        <w:pStyle w:val="Style27"/>
        <w:keepNext w:val="0"/>
        <w:keepLines w:val="0"/>
        <w:widowControl w:val="0"/>
        <w:shd w:val="clear" w:color="auto" w:fill="auto"/>
        <w:bidi w:val="0"/>
        <w:spacing w:before="0" w:after="100" w:line="312" w:lineRule="exact"/>
        <w:ind w:left="0" w:right="0" w:firstLine="0"/>
        <w:jc w:val="both"/>
      </w:pPr>
      <w:r>
        <w:rPr>
          <w:color w:val="000000"/>
          <w:spacing w:val="0"/>
          <w:w w:val="100"/>
          <w:position w:val="0"/>
          <w:sz w:val="18"/>
          <w:szCs w:val="18"/>
        </w:rPr>
        <w:t>一</w:t>
      </w:r>
      <w:r>
        <w:rPr>
          <w:color w:val="000000"/>
          <w:spacing w:val="0"/>
          <w:w w:val="100"/>
          <w:position w:val="0"/>
        </w:rPr>
        <w:t>无形资产计价：无形资产取得时按成本计价；期末按照账面价值与可收回金额孰低计价。</w:t>
      </w:r>
    </w:p>
    <w:p>
      <w:pPr>
        <w:pStyle w:val="Style27"/>
        <w:keepNext w:val="0"/>
        <w:keepLines w:val="0"/>
        <w:widowControl w:val="0"/>
        <w:shd w:val="clear" w:color="auto" w:fill="auto"/>
        <w:bidi w:val="0"/>
        <w:spacing w:before="0" w:after="100" w:line="312" w:lineRule="exact"/>
        <w:ind w:left="0" w:right="0" w:firstLine="0"/>
        <w:jc w:val="both"/>
      </w:pPr>
      <w:r>
        <w:rPr>
          <w:color w:val="000000"/>
          <w:spacing w:val="0"/>
          <w:w w:val="100"/>
          <w:position w:val="0"/>
        </w:rPr>
        <w:t>—</w:t>
      </w:r>
      <w:r>
        <w:rPr>
          <w:color w:val="000000"/>
          <w:spacing w:val="0"/>
          <w:w w:val="100"/>
          <w:position w:val="0"/>
        </w:rPr>
        <w:t>外购无形资产的成本，按使该项资产达到预定用途所发生的实际支出计价。</w:t>
      </w:r>
    </w:p>
    <w:p>
      <w:pPr>
        <w:pStyle w:val="Style27"/>
        <w:keepNext w:val="0"/>
        <w:keepLines w:val="0"/>
        <w:widowControl w:val="0"/>
        <w:shd w:val="clear" w:color="auto" w:fill="auto"/>
        <w:bidi w:val="0"/>
        <w:spacing w:before="0" w:after="100" w:line="312" w:lineRule="exact"/>
        <w:ind w:left="0" w:right="0" w:firstLine="0"/>
        <w:jc w:val="both"/>
      </w:pPr>
      <w:r>
        <w:rPr>
          <w:color w:val="000000"/>
          <w:spacing w:val="0"/>
          <w:w w:val="100"/>
          <w:position w:val="0"/>
        </w:rPr>
        <w:t>—</w:t>
      </w:r>
      <w:r>
        <w:rPr>
          <w:color w:val="000000"/>
          <w:spacing w:val="0"/>
          <w:w w:val="100"/>
          <w:position w:val="0"/>
        </w:rPr>
        <w:t>内部研究开发项目研究阶段的支出，于发生时计入当期损益，开发阶段的支出，能够符合资本化条件的，确认为无形资 产成本。</w:t>
      </w:r>
    </w:p>
    <w:p>
      <w:pPr>
        <w:pStyle w:val="Style27"/>
        <w:keepNext w:val="0"/>
        <w:keepLines w:val="0"/>
        <w:widowControl w:val="0"/>
        <w:shd w:val="clear" w:color="auto" w:fill="auto"/>
        <w:bidi w:val="0"/>
        <w:spacing w:before="0" w:after="100" w:line="312" w:lineRule="exact"/>
        <w:ind w:left="0" w:right="0" w:firstLine="0"/>
        <w:jc w:val="both"/>
      </w:pPr>
      <w:r>
        <w:rPr>
          <w:color w:val="000000"/>
          <w:spacing w:val="0"/>
          <w:w w:val="100"/>
          <w:position w:val="0"/>
        </w:rPr>
        <w:t>—</w:t>
      </w:r>
      <w:r>
        <w:rPr>
          <w:color w:val="000000"/>
          <w:spacing w:val="0"/>
          <w:w w:val="100"/>
          <w:position w:val="0"/>
        </w:rPr>
        <w:t>投资者投入的无形资产，按照投资合同或协议约定的价值作为成本，但合同或协议约定价值不公允的除外。</w:t>
      </w:r>
    </w:p>
    <w:p>
      <w:pPr>
        <w:pStyle w:val="Style27"/>
        <w:keepNext w:val="0"/>
        <w:keepLines w:val="0"/>
        <w:widowControl w:val="0"/>
        <w:shd w:val="clear" w:color="auto" w:fill="auto"/>
        <w:bidi w:val="0"/>
        <w:spacing w:before="0" w:after="100" w:line="312" w:lineRule="exact"/>
        <w:ind w:left="0" w:right="0" w:firstLine="0"/>
        <w:jc w:val="both"/>
      </w:pPr>
      <w:r>
        <w:rPr>
          <w:color w:val="000000"/>
          <w:spacing w:val="0"/>
          <w:w w:val="100"/>
          <w:position w:val="0"/>
        </w:rPr>
        <w:t>—</w:t>
      </w:r>
      <w:r>
        <w:rPr>
          <w:color w:val="000000"/>
          <w:spacing w:val="0"/>
          <w:w w:val="100"/>
          <w:position w:val="0"/>
        </w:rPr>
        <w:t>接受债务人以非现金资产抵偿债务方式取得的无形资产，或以应收债权换入无形资产的，按换入无形资产的公允价值入 账。</w:t>
      </w:r>
    </w:p>
    <w:p>
      <w:pPr>
        <w:pStyle w:val="Style27"/>
        <w:keepNext w:val="0"/>
        <w:keepLines w:val="0"/>
        <w:widowControl w:val="0"/>
        <w:shd w:val="clear" w:color="auto" w:fill="auto"/>
        <w:bidi w:val="0"/>
        <w:spacing w:before="0" w:after="100" w:line="312" w:lineRule="exact"/>
        <w:ind w:left="0" w:right="0" w:firstLine="0"/>
        <w:jc w:val="both"/>
      </w:pPr>
      <w:r>
        <w:rPr>
          <w:color w:val="000000"/>
          <w:spacing w:val="0"/>
          <w:w w:val="100"/>
          <w:position w:val="0"/>
        </w:rPr>
        <w:t>—</w:t>
      </w:r>
      <w:r>
        <w:rPr>
          <w:color w:val="000000"/>
          <w:spacing w:val="0"/>
          <w:w w:val="100"/>
          <w:position w:val="0"/>
        </w:rPr>
        <w:t>非货币性交易换入的无形资产，以该项无形资产的公允价值和应支付的相关税费作为入账成本。</w:t>
      </w:r>
    </w:p>
    <w:p>
      <w:pPr>
        <w:pStyle w:val="Style27"/>
        <w:keepNext w:val="0"/>
        <w:keepLines w:val="0"/>
        <w:widowControl w:val="0"/>
        <w:shd w:val="clear" w:color="auto" w:fill="auto"/>
        <w:bidi w:val="0"/>
        <w:spacing w:before="0" w:after="820" w:line="312" w:lineRule="exact"/>
        <w:ind w:left="0" w:right="0" w:firstLine="0"/>
        <w:jc w:val="both"/>
      </w:pPr>
      <w:r>
        <w:rPr>
          <w:color w:val="000000"/>
          <w:spacing w:val="0"/>
          <w:w w:val="100"/>
          <w:position w:val="0"/>
        </w:rPr>
        <w:t>—</w:t>
      </w:r>
      <w:r>
        <w:rPr>
          <w:color w:val="000000"/>
          <w:spacing w:val="0"/>
          <w:w w:val="100"/>
          <w:position w:val="0"/>
        </w:rPr>
        <w:t>接受捐赠的无形资产，捐赠方提供了有关凭据的，按凭据上标明的金额加上应支付的相关税费计价；捐赠方没有提供有 关凭据的，如果同类或类似无形资产存在活跃市场的，按同类或类似无形资产的市场价格估计的金额，加上应支付的相关税 费，作为实际成本；如果同类或类似无形资产不存在活跃市场的，按接受捐赠的无形资产的预计未来现金流量现值，作为实 际成本。</w:t>
      </w:r>
    </w:p>
    <w:p>
      <w:pPr>
        <w:pStyle w:val="Style35"/>
        <w:keepNext/>
        <w:keepLines/>
        <w:widowControl w:val="0"/>
        <w:shd w:val="clear" w:color="auto" w:fill="auto"/>
        <w:tabs>
          <w:tab w:pos="493" w:val="left"/>
        </w:tabs>
        <w:bidi w:val="0"/>
        <w:spacing w:before="0" w:after="280" w:line="240" w:lineRule="auto"/>
        <w:ind w:left="0" w:right="0" w:firstLine="0"/>
        <w:jc w:val="both"/>
      </w:pPr>
      <w:bookmarkStart w:id="619" w:name="bookmark619"/>
      <w:bookmarkStart w:id="620" w:name="bookmark620"/>
      <w:bookmarkStart w:id="621" w:name="bookmark621"/>
      <w:bookmarkStart w:id="622" w:name="bookmark622"/>
      <w:r>
        <w:rPr>
          <w:color w:val="000000"/>
          <w:spacing w:val="0"/>
          <w:w w:val="100"/>
          <w:position w:val="0"/>
        </w:rPr>
        <w:t>（</w:t>
      </w:r>
      <w:bookmarkEnd w:id="621"/>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619"/>
      <w:bookmarkEnd w:id="620"/>
      <w:bookmarkEnd w:id="622"/>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一</w:t>
      </w:r>
      <w:r>
        <w:rPr>
          <w:color w:val="000000"/>
          <w:spacing w:val="0"/>
          <w:w w:val="100"/>
          <w:position w:val="0"/>
        </w:rPr>
        <w:t xml:space="preserve">无形资产摊销：使用寿命有限的无形资产，在估计该使用寿命的年限内按直线法摊销；无法预见无形资产为公司带来未来 </w:t>
      </w:r>
      <w:r>
        <w:rPr>
          <w:color w:val="000000"/>
          <w:spacing w:val="0"/>
          <w:w w:val="100"/>
          <w:position w:val="0"/>
        </w:rPr>
        <w:t>经济利益的期限的，视为使用寿命不确定的无形资产，使用寿命不确定的无形资产不进行摊销。</w:t>
      </w:r>
    </w:p>
    <w:p>
      <w:pPr>
        <w:pStyle w:val="Style27"/>
        <w:keepNext w:val="0"/>
        <w:keepLines w:val="0"/>
        <w:widowControl w:val="0"/>
        <w:shd w:val="clear" w:color="auto" w:fill="auto"/>
        <w:bidi w:val="0"/>
        <w:spacing w:before="0" w:after="360" w:line="310" w:lineRule="exact"/>
        <w:ind w:left="0" w:right="0" w:firstLine="0"/>
        <w:jc w:val="left"/>
      </w:pPr>
      <w:r>
        <w:rPr>
          <w:color w:val="000000"/>
          <w:spacing w:val="0"/>
          <w:w w:val="100"/>
          <w:position w:val="0"/>
        </w:rPr>
        <w:t>—</w:t>
      </w:r>
      <w:r>
        <w:rPr>
          <w:color w:val="000000"/>
          <w:spacing w:val="0"/>
          <w:w w:val="100"/>
          <w:position w:val="0"/>
        </w:rPr>
        <w:t>使用寿命有限的无形资产来源于合同性权利或其他法定权利的，其使用寿命不应超过合同性权利或其他法定权利的期 限；合同或法律没有规定使用寿命的，公司通常综合各方面因素判断（如与同行业比较、参考历史经验，或聘用相关专家进 行论证等），确定无形资产为公司带来经济利益的期限。</w:t>
      </w:r>
    </w:p>
    <w:tbl>
      <w:tblPr>
        <w:tblOverlap w:val="never"/>
        <w:jc w:val="center"/>
        <w:tblLayout w:type="fixed"/>
      </w:tblPr>
      <w:tblGrid>
        <w:gridCol w:w="2285"/>
        <w:gridCol w:w="2218"/>
        <w:gridCol w:w="508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35"/>
        <w:keepNext/>
        <w:keepLines/>
        <w:widowControl w:val="0"/>
        <w:shd w:val="clear" w:color="auto" w:fill="auto"/>
        <w:tabs>
          <w:tab w:pos="512" w:val="left"/>
        </w:tabs>
        <w:bidi w:val="0"/>
        <w:spacing w:before="0" w:after="26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w:t>
      </w:r>
      <w:bookmarkEnd w:id="625"/>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623"/>
      <w:bookmarkEnd w:id="624"/>
      <w:bookmarkEnd w:id="626"/>
    </w:p>
    <w:p>
      <w:pPr>
        <w:pStyle w:val="Style27"/>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按照上述方法仍无法合理确定无形资产为公司带来经济利益期限的，该项无形资产作为寿命不确定的无形资产。公司确定无 形资产使用寿命通常考虑如下因素：</w:t>
      </w:r>
    </w:p>
    <w:p>
      <w:pPr>
        <w:pStyle w:val="Style27"/>
        <w:keepNext w:val="0"/>
        <w:keepLines w:val="0"/>
        <w:widowControl w:val="0"/>
        <w:shd w:val="clear" w:color="auto" w:fill="auto"/>
        <w:tabs>
          <w:tab w:leader="hyphen" w:pos="512" w:val="left"/>
        </w:tabs>
        <w:bidi w:val="0"/>
        <w:spacing w:before="0" w:after="100" w:line="312" w:lineRule="exact"/>
        <w:ind w:left="0" w:right="0" w:firstLine="0"/>
        <w:jc w:val="left"/>
      </w:pPr>
      <w:r>
        <w:rPr>
          <w:color w:val="000000"/>
          <w:spacing w:val="0"/>
          <w:w w:val="100"/>
          <w:position w:val="0"/>
        </w:rPr>
        <w:tab/>
        <w:t>运用该资产生产的产品通常的寿命周期、可获得的类似资产使用寿命的信息；</w:t>
      </w:r>
    </w:p>
    <w:p>
      <w:pPr>
        <w:pStyle w:val="Style27"/>
        <w:keepNext w:val="0"/>
        <w:keepLines w:val="0"/>
        <w:widowControl w:val="0"/>
        <w:shd w:val="clear" w:color="auto" w:fill="auto"/>
        <w:tabs>
          <w:tab w:leader="hyphen" w:pos="512" w:val="left"/>
        </w:tabs>
        <w:bidi w:val="0"/>
        <w:spacing w:before="0" w:after="100" w:line="312" w:lineRule="exact"/>
        <w:ind w:left="0" w:right="0" w:firstLine="0"/>
        <w:jc w:val="left"/>
      </w:pPr>
      <w:r>
        <w:rPr>
          <w:color w:val="000000"/>
          <w:spacing w:val="0"/>
          <w:w w:val="100"/>
          <w:position w:val="0"/>
        </w:rPr>
        <w:tab/>
        <w:t>技术、工艺等方面的现阶段情况及对未来发展趋势的估计；</w:t>
      </w:r>
    </w:p>
    <w:p>
      <w:pPr>
        <w:pStyle w:val="Style27"/>
        <w:keepNext w:val="0"/>
        <w:keepLines w:val="0"/>
        <w:widowControl w:val="0"/>
        <w:shd w:val="clear" w:color="auto" w:fill="auto"/>
        <w:tabs>
          <w:tab w:leader="hyphen" w:pos="512" w:val="left"/>
        </w:tabs>
        <w:bidi w:val="0"/>
        <w:spacing w:before="0" w:after="100" w:line="312" w:lineRule="exact"/>
        <w:ind w:left="0" w:right="0" w:firstLine="0"/>
        <w:jc w:val="left"/>
      </w:pPr>
      <w:r>
        <w:rPr>
          <w:color w:val="000000"/>
          <w:spacing w:val="0"/>
          <w:w w:val="100"/>
          <w:position w:val="0"/>
        </w:rPr>
        <w:tab/>
        <w:t>以该资产生产的产品或提供的服务的市场需求情况；</w:t>
      </w:r>
    </w:p>
    <w:p>
      <w:pPr>
        <w:pStyle w:val="Style27"/>
        <w:keepNext w:val="0"/>
        <w:keepLines w:val="0"/>
        <w:widowControl w:val="0"/>
        <w:shd w:val="clear" w:color="auto" w:fill="auto"/>
        <w:tabs>
          <w:tab w:leader="hyphen" w:pos="512" w:val="left"/>
        </w:tabs>
        <w:bidi w:val="0"/>
        <w:spacing w:before="0" w:after="100" w:line="312" w:lineRule="exact"/>
        <w:ind w:left="0" w:right="0" w:firstLine="0"/>
        <w:jc w:val="left"/>
      </w:pPr>
      <w:r>
        <w:rPr>
          <w:color w:val="000000"/>
          <w:spacing w:val="0"/>
          <w:w w:val="100"/>
          <w:position w:val="0"/>
        </w:rPr>
        <w:tab/>
        <w:t>现在或潜在的竞争者预期采取的行动；</w:t>
      </w:r>
    </w:p>
    <w:p>
      <w:pPr>
        <w:pStyle w:val="Style27"/>
        <w:keepNext w:val="0"/>
        <w:keepLines w:val="0"/>
        <w:widowControl w:val="0"/>
        <w:shd w:val="clear" w:color="auto" w:fill="auto"/>
        <w:tabs>
          <w:tab w:leader="hyphen" w:pos="512" w:val="left"/>
        </w:tabs>
        <w:bidi w:val="0"/>
        <w:spacing w:before="0" w:after="100" w:line="312" w:lineRule="exact"/>
        <w:ind w:left="0" w:right="0" w:firstLine="0"/>
        <w:jc w:val="left"/>
      </w:pPr>
      <w:r>
        <w:rPr>
          <w:color w:val="000000"/>
          <w:spacing w:val="0"/>
          <w:w w:val="100"/>
          <w:position w:val="0"/>
        </w:rPr>
        <w:tab/>
        <w:t>为维护该资产带来经济利益能力的预期维护支出、以及公司预计支付有关支出的能力；</w:t>
      </w:r>
    </w:p>
    <w:p>
      <w:pPr>
        <w:pStyle w:val="Style27"/>
        <w:keepNext w:val="0"/>
        <w:keepLines w:val="0"/>
        <w:widowControl w:val="0"/>
        <w:shd w:val="clear" w:color="auto" w:fill="auto"/>
        <w:tabs>
          <w:tab w:leader="hyphen" w:pos="512" w:val="left"/>
        </w:tabs>
        <w:bidi w:val="0"/>
        <w:spacing w:before="0" w:after="100" w:line="312" w:lineRule="exact"/>
        <w:ind w:left="0" w:right="0" w:firstLine="0"/>
        <w:jc w:val="left"/>
      </w:pPr>
      <w:r>
        <w:rPr>
          <w:color w:val="000000"/>
          <w:spacing w:val="0"/>
          <w:w w:val="100"/>
          <w:position w:val="0"/>
        </w:rPr>
        <w:tab/>
        <w:t>对该资产控制期限的相关法律规定或类似限制；</w:t>
      </w:r>
    </w:p>
    <w:p>
      <w:pPr>
        <w:pStyle w:val="Style27"/>
        <w:keepNext w:val="0"/>
        <w:keepLines w:val="0"/>
        <w:widowControl w:val="0"/>
        <w:shd w:val="clear" w:color="auto" w:fill="auto"/>
        <w:tabs>
          <w:tab w:leader="hyphen" w:pos="512" w:val="left"/>
        </w:tabs>
        <w:bidi w:val="0"/>
        <w:spacing w:before="0" w:after="360" w:line="312" w:lineRule="exact"/>
        <w:ind w:left="0" w:right="0" w:firstLine="0"/>
        <w:jc w:val="left"/>
      </w:pPr>
      <w:r>
        <w:rPr>
          <w:color w:val="000000"/>
          <w:spacing w:val="0"/>
          <w:w w:val="100"/>
          <w:position w:val="0"/>
        </w:rPr>
        <w:tab/>
        <w:t>与公司持有的其他资产使用寿命的关联性等。</w:t>
      </w:r>
    </w:p>
    <w:p>
      <w:pPr>
        <w:pStyle w:val="Style35"/>
        <w:keepNext/>
        <w:keepLines/>
        <w:widowControl w:val="0"/>
        <w:shd w:val="clear" w:color="auto" w:fill="auto"/>
        <w:tabs>
          <w:tab w:pos="512" w:val="left"/>
        </w:tabs>
        <w:bidi w:val="0"/>
        <w:spacing w:before="0" w:after="26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w:t>
      </w:r>
      <w:bookmarkEnd w:id="629"/>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627"/>
      <w:bookmarkEnd w:id="628"/>
      <w:bookmarkEnd w:id="630"/>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sz w:val="18"/>
          <w:szCs w:val="18"/>
        </w:rPr>
        <w:t>一</w:t>
      </w:r>
      <w:r>
        <w:rPr>
          <w:color w:val="000000"/>
          <w:spacing w:val="0"/>
          <w:w w:val="100"/>
          <w:position w:val="0"/>
        </w:rPr>
        <w:t>无形资产减值准备：公司期末检查各项无形资产预计给企业带来未来经济利益的能力，对预计可收回金额低于其账面价值 的，按单项预计可收回金额与账面价值差额计提减值准备。无形资产减值损失一经确认，在以后会计期间不得转回。</w:t>
      </w:r>
    </w:p>
    <w:p>
      <w:pPr>
        <w:pStyle w:val="Style35"/>
        <w:keepNext/>
        <w:keepLines/>
        <w:widowControl w:val="0"/>
        <w:shd w:val="clear" w:color="auto" w:fill="auto"/>
        <w:tabs>
          <w:tab w:pos="512" w:val="left"/>
        </w:tabs>
        <w:bidi w:val="0"/>
        <w:spacing w:before="0" w:after="26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w:t>
      </w:r>
      <w:bookmarkEnd w:id="633"/>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631"/>
      <w:bookmarkEnd w:id="632"/>
      <w:bookmarkEnd w:id="634"/>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公司将内部研究开发项目区分为研究阶段和开发阶段:研究阶段是指为获取并理解新的科学或技术知识而进行的独创性 的有计划调查阶段；开发阶段是指已完成研究阶段，在进行商业性生产或使用前，将研究成果或其他知识应用于某项计划或 设计，以生产出新的或具有实质性改进的材料、装置、产品等阶段。</w:t>
      </w:r>
    </w:p>
    <w:p>
      <w:pPr>
        <w:pStyle w:val="Style35"/>
        <w:keepNext/>
        <w:keepLines/>
        <w:widowControl w:val="0"/>
        <w:shd w:val="clear" w:color="auto" w:fill="auto"/>
        <w:tabs>
          <w:tab w:pos="512" w:val="left"/>
        </w:tabs>
        <w:bidi w:val="0"/>
        <w:spacing w:before="0" w:after="26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rPr>
        <w:t>（</w:t>
      </w:r>
      <w:bookmarkEnd w:id="637"/>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635"/>
      <w:bookmarkEnd w:id="636"/>
      <w:bookmarkEnd w:id="638"/>
    </w:p>
    <w:p>
      <w:pPr>
        <w:pStyle w:val="Style2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w:t>
      </w:r>
      <w:r>
        <w:rPr>
          <w:color w:val="000000"/>
          <w:spacing w:val="0"/>
          <w:w w:val="100"/>
          <w:position w:val="0"/>
        </w:rPr>
        <w:t>公司根据上述划分研究阶段、开发阶段的标准，归集相应阶段的支出。研究阶段发生的支出应当于发生时计入当期损益； 开发阶段的支出，在同时满足下列条件时，确认为无形资产：</w:t>
      </w:r>
    </w:p>
    <w:p>
      <w:pPr>
        <w:pStyle w:val="Style27"/>
        <w:keepNext w:val="0"/>
        <w:keepLines w:val="0"/>
        <w:widowControl w:val="0"/>
        <w:shd w:val="clear" w:color="auto" w:fill="auto"/>
        <w:tabs>
          <w:tab w:leader="hyphen" w:pos="512" w:val="left"/>
        </w:tabs>
        <w:bidi w:val="0"/>
        <w:spacing w:before="0" w:after="100" w:line="312" w:lineRule="exact"/>
        <w:ind w:left="0" w:right="0" w:firstLine="0"/>
        <w:jc w:val="left"/>
      </w:pPr>
      <w:r>
        <w:rPr>
          <w:color w:val="000000"/>
          <w:spacing w:val="0"/>
          <w:w w:val="100"/>
          <w:position w:val="0"/>
        </w:rPr>
        <w:tab/>
        <w:t>完成该无形资产以使其能够使用或出售在技术上具有可行性；</w:t>
      </w:r>
    </w:p>
    <w:p>
      <w:pPr>
        <w:pStyle w:val="Style27"/>
        <w:keepNext w:val="0"/>
        <w:keepLines w:val="0"/>
        <w:widowControl w:val="0"/>
        <w:shd w:val="clear" w:color="auto" w:fill="auto"/>
        <w:tabs>
          <w:tab w:leader="hyphen" w:pos="512" w:val="left"/>
        </w:tabs>
        <w:bidi w:val="0"/>
        <w:spacing w:before="0" w:after="100" w:line="312" w:lineRule="exact"/>
        <w:ind w:left="0" w:right="0" w:firstLine="0"/>
        <w:jc w:val="left"/>
      </w:pPr>
      <w:r>
        <w:rPr>
          <w:color w:val="000000"/>
          <w:spacing w:val="0"/>
          <w:w w:val="100"/>
          <w:position w:val="0"/>
        </w:rPr>
        <w:tab/>
        <w:t>具有完成该无形资产并使用或出售的意图；</w:t>
      </w:r>
    </w:p>
    <w:p>
      <w:pPr>
        <w:pStyle w:val="Style27"/>
        <w:keepNext w:val="0"/>
        <w:keepLines w:val="0"/>
        <w:widowControl w:val="0"/>
        <w:shd w:val="clear" w:color="auto" w:fill="auto"/>
        <w:tabs>
          <w:tab w:leader="hyphen" w:pos="512" w:val="left"/>
        </w:tabs>
        <w:bidi w:val="0"/>
        <w:spacing w:before="0" w:after="100" w:line="317" w:lineRule="exact"/>
        <w:ind w:left="0" w:right="0" w:firstLine="0"/>
        <w:jc w:val="left"/>
      </w:pPr>
      <w:r>
        <w:rPr>
          <w:color w:val="000000"/>
          <w:spacing w:val="0"/>
          <w:w w:val="100"/>
          <w:position w:val="0"/>
        </w:rPr>
        <w:tab/>
        <w:t>无形资产产生未来经济利益的方式，包括能够证明运用该无形资产生产的产品存在市场或无形资产自身存在市场；无 形资产将在内部使用时，证明其有用性；</w:t>
      </w:r>
    </w:p>
    <w:p>
      <w:pPr>
        <w:pStyle w:val="Style27"/>
        <w:keepNext w:val="0"/>
        <w:keepLines w:val="0"/>
        <w:widowControl w:val="0"/>
        <w:shd w:val="clear" w:color="auto" w:fill="auto"/>
        <w:tabs>
          <w:tab w:leader="hyphen" w:pos="513" w:val="left"/>
          <w:tab w:leader="hyphen" w:pos="542" w:val="left"/>
        </w:tabs>
        <w:bidi w:val="0"/>
        <w:spacing w:before="0" w:after="100" w:line="312" w:lineRule="exact"/>
        <w:ind w:left="0" w:right="0" w:firstLine="0"/>
        <w:jc w:val="left"/>
      </w:pPr>
      <w:r>
        <w:rPr>
          <w:color w:val="000000"/>
          <w:spacing w:val="0"/>
          <w:w w:val="100"/>
          <w:position w:val="0"/>
        </w:rPr>
        <w:tab/>
        <w:t xml:space="preserve">有足够的技术、财务资源和其他资源支持，以完成该无形资产的开发，并有能力使用或出售该无形资产； </w:t>
        <w:tab/>
        <w:t>归属于该无形资产开发阶段的支出能够可靠计量。</w:t>
      </w:r>
    </w:p>
    <w:p>
      <w:pPr>
        <w:pStyle w:val="Style35"/>
        <w:keepNext/>
        <w:keepLines/>
        <w:widowControl w:val="0"/>
        <w:shd w:val="clear" w:color="auto" w:fill="auto"/>
        <w:tabs>
          <w:tab w:pos="474" w:val="left"/>
        </w:tabs>
        <w:bidi w:val="0"/>
        <w:spacing w:before="0" w:after="28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1</w:t>
      </w:r>
      <w:bookmarkEnd w:id="641"/>
      <w:r>
        <w:rPr>
          <w:rFonts w:ascii="Times New Roman" w:eastAsia="Times New Roman" w:hAnsi="Times New Roman" w:cs="Times New Roman"/>
          <w:color w:val="000000"/>
          <w:spacing w:val="0"/>
          <w:w w:val="100"/>
          <w:position w:val="0"/>
        </w:rPr>
        <w:t>8</w:t>
      </w:r>
      <w:r>
        <w:rPr>
          <w:color w:val="000000"/>
          <w:spacing w:val="0"/>
          <w:w w:val="100"/>
          <w:position w:val="0"/>
        </w:rPr>
        <w:t>、</w:t>
        <w:tab/>
        <w:t>长期待摊费用</w:t>
      </w:r>
      <w:bookmarkEnd w:id="639"/>
      <w:bookmarkEnd w:id="640"/>
      <w:bookmarkEnd w:id="642"/>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长期待摊费用是公司已经发生但应由本期和以后各期分担的分摊期限在一年以上的各项费用，以实际发生的支出入账并在其 预计受益期内按直线法平均进行摊销。如果长期待摊费用项目不能使以后会计期间受益的，则将尚未摊销的该项目的摊余价 值全部转入当期损益。</w:t>
      </w:r>
    </w:p>
    <w:p>
      <w:pPr>
        <w:pStyle w:val="Style35"/>
        <w:keepNext/>
        <w:keepLines/>
        <w:widowControl w:val="0"/>
        <w:shd w:val="clear" w:color="auto" w:fill="auto"/>
        <w:tabs>
          <w:tab w:pos="474" w:val="left"/>
        </w:tabs>
        <w:bidi w:val="0"/>
        <w:spacing w:before="0" w:after="38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1</w:t>
      </w:r>
      <w:bookmarkEnd w:id="645"/>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643"/>
      <w:bookmarkEnd w:id="644"/>
      <w:bookmarkEnd w:id="646"/>
    </w:p>
    <w:p>
      <w:pPr>
        <w:pStyle w:val="Style35"/>
        <w:keepNext/>
        <w:keepLines/>
        <w:widowControl w:val="0"/>
        <w:shd w:val="clear" w:color="auto" w:fill="auto"/>
        <w:tabs>
          <w:tab w:pos="493" w:val="left"/>
        </w:tabs>
        <w:bidi w:val="0"/>
        <w:spacing w:before="0" w:after="280" w:line="240" w:lineRule="auto"/>
        <w:ind w:left="0" w:right="0" w:firstLine="0"/>
        <w:jc w:val="left"/>
      </w:pPr>
      <w:bookmarkStart w:id="643" w:name="bookmark643"/>
      <w:bookmarkStart w:id="644" w:name="bookmark644"/>
      <w:bookmarkStart w:id="647" w:name="bookmark647"/>
      <w:bookmarkStart w:id="648" w:name="bookmark648"/>
      <w:r>
        <w:rPr>
          <w:color w:val="000000"/>
          <w:spacing w:val="0"/>
          <w:w w:val="100"/>
          <w:position w:val="0"/>
        </w:rPr>
        <w:t>（</w:t>
      </w:r>
      <w:bookmarkEnd w:id="647"/>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643"/>
      <w:bookmarkEnd w:id="644"/>
      <w:bookmarkEnd w:id="648"/>
    </w:p>
    <w:p>
      <w:pPr>
        <w:pStyle w:val="Style27"/>
        <w:keepNext w:val="0"/>
        <w:keepLines w:val="0"/>
        <w:widowControl w:val="0"/>
        <w:shd w:val="clear" w:color="auto" w:fill="auto"/>
        <w:bidi w:val="0"/>
        <w:spacing w:before="0" w:after="120" w:line="302" w:lineRule="exact"/>
        <w:ind w:left="0" w:right="0" w:firstLine="0"/>
        <w:jc w:val="left"/>
      </w:pPr>
      <w:r>
        <w:rPr>
          <w:color w:val="000000"/>
          <w:spacing w:val="0"/>
          <w:w w:val="100"/>
          <w:position w:val="0"/>
        </w:rPr>
        <w:t>—</w:t>
      </w:r>
      <w:r>
        <w:rPr>
          <w:color w:val="000000"/>
          <w:spacing w:val="0"/>
          <w:w w:val="100"/>
          <w:position w:val="0"/>
        </w:rPr>
        <w:t>当与对外担保、未决诉讼或仲裁、产品质量保证、裁员计划、亏损合同、重组义务、固定资产弃置义务等或有事项相关 的业务同时符合以下条件时，确认为负债：</w:t>
      </w:r>
    </w:p>
    <w:p>
      <w:pPr>
        <w:pStyle w:val="Style27"/>
        <w:keepNext w:val="0"/>
        <w:keepLines w:val="0"/>
        <w:widowControl w:val="0"/>
        <w:shd w:val="clear" w:color="auto" w:fill="auto"/>
        <w:tabs>
          <w:tab w:leader="hyphen" w:pos="464" w:val="left"/>
        </w:tabs>
        <w:bidi w:val="0"/>
        <w:spacing w:before="0" w:after="120" w:line="312" w:lineRule="exact"/>
        <w:ind w:left="0" w:right="0" w:firstLine="0"/>
        <w:jc w:val="left"/>
      </w:pPr>
      <w:r>
        <w:rPr>
          <w:color w:val="000000"/>
          <w:spacing w:val="0"/>
          <w:w w:val="100"/>
          <w:position w:val="0"/>
        </w:rPr>
        <w:tab/>
        <w:t>该义务是本公司承担的现时义务；</w:t>
      </w:r>
    </w:p>
    <w:p>
      <w:pPr>
        <w:pStyle w:val="Style27"/>
        <w:keepNext w:val="0"/>
        <w:keepLines w:val="0"/>
        <w:widowControl w:val="0"/>
        <w:shd w:val="clear" w:color="auto" w:fill="auto"/>
        <w:tabs>
          <w:tab w:leader="hyphen" w:pos="464" w:val="left"/>
        </w:tabs>
        <w:bidi w:val="0"/>
        <w:spacing w:before="0" w:after="0" w:line="312" w:lineRule="exact"/>
        <w:ind w:left="0" w:right="0" w:firstLine="0"/>
        <w:jc w:val="left"/>
      </w:pPr>
      <w:r>
        <w:rPr>
          <w:color w:val="000000"/>
          <w:spacing w:val="0"/>
          <w:w w:val="100"/>
          <w:position w:val="0"/>
        </w:rPr>
        <w:tab/>
        <w:t>该义务的履行很可能导致经济利益流出企业；</w:t>
      </w:r>
    </w:p>
    <w:p>
      <w:pPr>
        <w:pStyle w:val="Style27"/>
        <w:keepNext w:val="0"/>
        <w:keepLines w:val="0"/>
        <w:widowControl w:val="0"/>
        <w:shd w:val="clear" w:color="auto" w:fill="auto"/>
        <w:tabs>
          <w:tab w:leader="hyphen" w:pos="464" w:val="left"/>
        </w:tabs>
        <w:bidi w:val="0"/>
        <w:spacing w:before="0" w:after="380" w:line="312" w:lineRule="exact"/>
        <w:ind w:left="0" w:right="0" w:firstLine="0"/>
        <w:jc w:val="left"/>
      </w:pPr>
      <w:r>
        <w:rPr>
          <w:color w:val="000000"/>
          <w:spacing w:val="0"/>
          <w:w w:val="100"/>
          <w:position w:val="0"/>
        </w:rPr>
        <w:tab/>
        <w:t>该义务的金额能够可靠地计量。</w:t>
      </w:r>
    </w:p>
    <w:p>
      <w:pPr>
        <w:pStyle w:val="Style35"/>
        <w:keepNext/>
        <w:keepLines/>
        <w:widowControl w:val="0"/>
        <w:shd w:val="clear" w:color="auto" w:fill="auto"/>
        <w:tabs>
          <w:tab w:pos="493" w:val="left"/>
        </w:tabs>
        <w:bidi w:val="0"/>
        <w:spacing w:before="0" w:after="28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rPr>
        <w:t>（</w:t>
      </w:r>
      <w:bookmarkEnd w:id="651"/>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649"/>
      <w:bookmarkEnd w:id="650"/>
      <w:bookmarkEnd w:id="652"/>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w:t>
      </w:r>
      <w:r>
        <w:rPr>
          <w:color w:val="000000"/>
          <w:spacing w:val="0"/>
          <w:w w:val="100"/>
          <w:position w:val="0"/>
        </w:rPr>
        <w:t>预计负债按照履行相关现时义务所需支出的最佳估计数进行初始计量。所需支出存在一个连续范围，且该范围内各种结 果发生的可能性相同的最佳估计数按该范围的中间值确定；在其他情况下，最佳估计数按如下方法确定：</w:t>
      </w:r>
    </w:p>
    <w:p>
      <w:pPr>
        <w:pStyle w:val="Style27"/>
        <w:keepNext w:val="0"/>
        <w:keepLines w:val="0"/>
        <w:widowControl w:val="0"/>
        <w:shd w:val="clear" w:color="auto" w:fill="auto"/>
        <w:tabs>
          <w:tab w:leader="hyphen" w:pos="464" w:val="left"/>
        </w:tabs>
        <w:bidi w:val="0"/>
        <w:spacing w:before="0" w:after="120" w:line="312" w:lineRule="exact"/>
        <w:ind w:left="0" w:right="0" w:firstLine="0"/>
        <w:jc w:val="left"/>
      </w:pPr>
      <w:r>
        <w:rPr>
          <w:color w:val="000000"/>
          <w:spacing w:val="0"/>
          <w:w w:val="100"/>
          <w:position w:val="0"/>
        </w:rPr>
        <w:tab/>
        <w:t>或有事项涉及单个项目时，最佳估计数按最可能发生金额确定；</w:t>
      </w:r>
    </w:p>
    <w:p>
      <w:pPr>
        <w:pStyle w:val="Style27"/>
        <w:keepNext w:val="0"/>
        <w:keepLines w:val="0"/>
        <w:widowControl w:val="0"/>
        <w:shd w:val="clear" w:color="auto" w:fill="auto"/>
        <w:tabs>
          <w:tab w:leader="hyphen" w:pos="464" w:val="left"/>
        </w:tabs>
        <w:bidi w:val="0"/>
        <w:spacing w:before="0" w:after="0" w:line="312" w:lineRule="exact"/>
        <w:ind w:left="0" w:right="0" w:firstLine="0"/>
        <w:jc w:val="left"/>
      </w:pPr>
      <w:r>
        <w:rPr>
          <w:color w:val="000000"/>
          <w:spacing w:val="0"/>
          <w:w w:val="100"/>
          <w:position w:val="0"/>
        </w:rPr>
        <w:tab/>
        <w:t>或有事项涉及多个项目时，最佳估计数按各种可能发生额及其发生概率计算确定。</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公司清偿预计负债所需支出全部或部分预期由第三方或其他方补偿的，则补偿金额在基本确定能收到时，作为资产单独 确认。确认的补偿金额不超过所确认预计负债的账面价值。</w:t>
      </w:r>
    </w:p>
    <w:p>
      <w:pPr>
        <w:pStyle w:val="Style35"/>
        <w:keepNext/>
        <w:keepLines/>
        <w:widowControl w:val="0"/>
        <w:shd w:val="clear" w:color="auto" w:fill="auto"/>
        <w:tabs>
          <w:tab w:pos="483" w:val="left"/>
        </w:tabs>
        <w:bidi w:val="0"/>
        <w:spacing w:before="0" w:after="38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2</w:t>
      </w:r>
      <w:bookmarkEnd w:id="655"/>
      <w:r>
        <w:rPr>
          <w:rFonts w:ascii="Times New Roman" w:eastAsia="Times New Roman" w:hAnsi="Times New Roman" w:cs="Times New Roman"/>
          <w:color w:val="000000"/>
          <w:spacing w:val="0"/>
          <w:w w:val="100"/>
          <w:position w:val="0"/>
        </w:rPr>
        <w:t>0</w:t>
      </w:r>
      <w:r>
        <w:rPr>
          <w:color w:val="000000"/>
          <w:spacing w:val="0"/>
          <w:w w:val="100"/>
          <w:position w:val="0"/>
        </w:rPr>
        <w:t>、</w:t>
        <w:tab/>
        <w:t>收入</w:t>
      </w:r>
      <w:bookmarkEnd w:id="653"/>
      <w:bookmarkEnd w:id="654"/>
      <w:bookmarkEnd w:id="656"/>
    </w:p>
    <w:p>
      <w:pPr>
        <w:pStyle w:val="Style35"/>
        <w:keepNext/>
        <w:keepLines/>
        <w:widowControl w:val="0"/>
        <w:shd w:val="clear" w:color="auto" w:fill="auto"/>
        <w:tabs>
          <w:tab w:pos="493" w:val="left"/>
        </w:tabs>
        <w:bidi w:val="0"/>
        <w:spacing w:before="0" w:after="280" w:line="240" w:lineRule="auto"/>
        <w:ind w:left="0" w:right="0" w:firstLine="0"/>
        <w:jc w:val="left"/>
      </w:pPr>
      <w:bookmarkStart w:id="653" w:name="bookmark653"/>
      <w:bookmarkStart w:id="654" w:name="bookmark654"/>
      <w:bookmarkStart w:id="657" w:name="bookmark657"/>
      <w:bookmarkStart w:id="658" w:name="bookmark658"/>
      <w:r>
        <w:rPr>
          <w:color w:val="000000"/>
          <w:spacing w:val="0"/>
          <w:w w:val="100"/>
          <w:position w:val="0"/>
        </w:rPr>
        <w:t>（</w:t>
      </w:r>
      <w:bookmarkEnd w:id="657"/>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653"/>
      <w:bookmarkEnd w:id="654"/>
      <w:bookmarkEnd w:id="658"/>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一</w:t>
      </w:r>
      <w:r>
        <w:rPr>
          <w:color w:val="000000"/>
          <w:spacing w:val="0"/>
          <w:w w:val="100"/>
          <w:position w:val="0"/>
        </w:rPr>
        <w:t>销售商品收入，在下列条件均能满足时予以确认：</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公司已将商品所有权上的主要风险和报酬转移给购货方；</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公司既没有保留通常与所有权相联系的继续管理权，也没有对已售出的商品实施有效控制；</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收入的金额能够可靠计量；</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—相关经济利益很可能流入公司；</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相关的、已发生的或将发生的成本能够可靠计量。</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对于国内销售，公司将产品按照协议合同运至约定交货地点，由买方确认接收并验收合格后确认收入。对于出口销售，公司 根据销售合同规定的贸易条款，将出口产品按照合同规定办理出口报关手续并装船后，或运至指定的交货地点后确认收入。 对于上述销售，买方在确认接收后具有自行销售产品的权利并承担该产品可能发生价格波动或毁损的风险。</w:t>
      </w:r>
    </w:p>
    <w:p>
      <w:pPr>
        <w:pStyle w:val="Style35"/>
        <w:keepNext/>
        <w:keepLines/>
        <w:widowControl w:val="0"/>
        <w:shd w:val="clear" w:color="auto" w:fill="auto"/>
        <w:tabs>
          <w:tab w:pos="493" w:val="left"/>
        </w:tabs>
        <w:bidi w:val="0"/>
        <w:spacing w:before="0" w:after="280" w:line="240" w:lineRule="auto"/>
        <w:ind w:left="0" w:right="0" w:firstLine="0"/>
        <w:jc w:val="left"/>
      </w:pPr>
      <w:bookmarkStart w:id="659" w:name="bookmark659"/>
      <w:bookmarkStart w:id="660" w:name="bookmark660"/>
      <w:bookmarkStart w:id="661" w:name="bookmark661"/>
      <w:bookmarkStart w:id="662" w:name="bookmark662"/>
      <w:r>
        <w:rPr>
          <w:color w:val="000000"/>
          <w:spacing w:val="0"/>
          <w:w w:val="100"/>
          <w:position w:val="0"/>
        </w:rPr>
        <w:t>（</w:t>
      </w:r>
      <w:bookmarkEnd w:id="661"/>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659"/>
      <w:bookmarkEnd w:id="660"/>
      <w:bookmarkEnd w:id="662"/>
    </w:p>
    <w:p>
      <w:pPr>
        <w:pStyle w:val="Style27"/>
        <w:keepNext w:val="0"/>
        <w:keepLines w:val="0"/>
        <w:widowControl w:val="0"/>
        <w:shd w:val="clear" w:color="auto" w:fill="auto"/>
        <w:bidi w:val="0"/>
        <w:spacing w:before="0" w:after="280" w:line="312" w:lineRule="exact"/>
        <w:ind w:left="0" w:right="0" w:firstLine="0"/>
        <w:jc w:val="left"/>
      </w:pPr>
      <w:r>
        <w:rPr>
          <w:color w:val="000000"/>
          <w:spacing w:val="0"/>
          <w:w w:val="100"/>
          <w:position w:val="0"/>
        </w:rPr>
        <w:t>一让渡资产使用权收入在下列条件均能满足时予以确认：</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—相关的经济利益很可能流入公司；</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收入的金额能够可靠地计量。</w:t>
      </w:r>
    </w:p>
    <w:p>
      <w:pPr>
        <w:pStyle w:val="Style35"/>
        <w:keepNext/>
        <w:keepLines/>
        <w:widowControl w:val="0"/>
        <w:numPr>
          <w:ilvl w:val="0"/>
          <w:numId w:val="31"/>
        </w:numPr>
        <w:shd w:val="clear" w:color="auto" w:fill="auto"/>
        <w:bidi w:val="0"/>
        <w:spacing w:before="0" w:after="280" w:line="240" w:lineRule="auto"/>
        <w:ind w:left="0" w:right="0" w:firstLine="0"/>
        <w:jc w:val="left"/>
      </w:pPr>
      <w:bookmarkStart w:id="663" w:name="bookmark663"/>
      <w:bookmarkStart w:id="664" w:name="bookmark664"/>
      <w:bookmarkStart w:id="665" w:name="bookmark665"/>
      <w:bookmarkStart w:id="666" w:name="bookmark666"/>
      <w:bookmarkEnd w:id="665"/>
      <w:r>
        <w:rPr>
          <w:color w:val="000000"/>
          <w:spacing w:val="0"/>
          <w:w w:val="100"/>
          <w:position w:val="0"/>
        </w:rPr>
        <w:t>确认提供劳务收入的依据</w:t>
      </w:r>
      <w:bookmarkEnd w:id="663"/>
      <w:bookmarkEnd w:id="664"/>
      <w:bookmarkEnd w:id="666"/>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w:t>
      </w:r>
      <w:r>
        <w:rPr>
          <w:color w:val="000000"/>
          <w:spacing w:val="0"/>
          <w:w w:val="100"/>
          <w:position w:val="0"/>
        </w:rPr>
        <w:t>劳务在同一年度内开始并完成的，在完成劳务时确认收入；</w:t>
      </w:r>
    </w:p>
    <w:p>
      <w:pPr>
        <w:pStyle w:val="Style27"/>
        <w:keepNext w:val="0"/>
        <w:keepLines w:val="0"/>
        <w:widowControl w:val="0"/>
        <w:shd w:val="clear" w:color="auto" w:fill="auto"/>
        <w:bidi w:val="0"/>
        <w:spacing w:before="0" w:after="120" w:line="307" w:lineRule="exact"/>
        <w:ind w:left="0" w:right="0" w:firstLine="0"/>
        <w:jc w:val="left"/>
      </w:pPr>
      <w:r>
        <w:rPr>
          <w:color w:val="000000"/>
          <w:spacing w:val="0"/>
          <w:w w:val="100"/>
          <w:position w:val="0"/>
        </w:rPr>
        <w:t>—</w:t>
      </w:r>
      <w:r>
        <w:rPr>
          <w:color w:val="000000"/>
          <w:spacing w:val="0"/>
          <w:w w:val="100"/>
          <w:position w:val="0"/>
        </w:rPr>
        <w:t>劳务的开始和完成分属不同的会计年度的，在劳务合同的总收入、总成本能够可靠地计量，与交易相关的经济利益能够 流入公司，已经发生的成本和为完成劳务将要发生的成本能够可靠地计量时，按完工百分比法确认劳务收入。</w:t>
      </w:r>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提供劳务的收入，在下列条件均能满足时予以确认：</w:t>
      </w:r>
    </w:p>
    <w:p>
      <w:pPr>
        <w:pStyle w:val="Style27"/>
        <w:keepNext w:val="0"/>
        <w:keepLines w:val="0"/>
        <w:widowControl w:val="0"/>
        <w:shd w:val="clear" w:color="auto" w:fill="auto"/>
        <w:tabs>
          <w:tab w:leader="hyphen" w:pos="493" w:val="left"/>
        </w:tabs>
        <w:bidi w:val="0"/>
        <w:spacing w:before="0" w:after="120" w:line="312" w:lineRule="exact"/>
        <w:ind w:left="0" w:right="0" w:firstLine="0"/>
        <w:jc w:val="left"/>
      </w:pPr>
      <w:r>
        <w:rPr>
          <w:color w:val="000000"/>
          <w:spacing w:val="0"/>
          <w:w w:val="100"/>
          <w:position w:val="0"/>
        </w:rPr>
        <w:tab/>
        <w:t>收入的金额能够可靠计量；</w:t>
      </w:r>
    </w:p>
    <w:p>
      <w:pPr>
        <w:pStyle w:val="Style27"/>
        <w:keepNext w:val="0"/>
        <w:keepLines w:val="0"/>
        <w:widowControl w:val="0"/>
        <w:shd w:val="clear" w:color="auto" w:fill="auto"/>
        <w:tabs>
          <w:tab w:leader="hyphen" w:pos="493" w:val="left"/>
        </w:tabs>
        <w:bidi w:val="0"/>
        <w:spacing w:before="0" w:after="120" w:line="312" w:lineRule="exact"/>
        <w:ind w:left="0" w:right="0" w:firstLine="0"/>
        <w:jc w:val="left"/>
      </w:pPr>
      <w:r>
        <w:rPr>
          <w:color w:val="000000"/>
          <w:spacing w:val="0"/>
          <w:w w:val="100"/>
          <w:position w:val="0"/>
        </w:rPr>
        <w:tab/>
        <w:t>相关的经济利益很可能流入公司；</w:t>
      </w:r>
    </w:p>
    <w:p>
      <w:pPr>
        <w:pStyle w:val="Style27"/>
        <w:keepNext w:val="0"/>
        <w:keepLines w:val="0"/>
        <w:widowControl w:val="0"/>
        <w:shd w:val="clear" w:color="auto" w:fill="auto"/>
        <w:tabs>
          <w:tab w:leader="hyphen" w:pos="493" w:val="left"/>
        </w:tabs>
        <w:bidi w:val="0"/>
        <w:spacing w:before="0" w:after="120" w:line="312" w:lineRule="exact"/>
        <w:ind w:left="0" w:right="0" w:firstLine="0"/>
        <w:jc w:val="left"/>
      </w:pPr>
      <w:r>
        <w:rPr>
          <w:color w:val="000000"/>
          <w:spacing w:val="0"/>
          <w:w w:val="100"/>
          <w:position w:val="0"/>
        </w:rPr>
        <w:tab/>
        <w:t>交易的完工进度能够可靠确定；</w:t>
      </w:r>
    </w:p>
    <w:p>
      <w:pPr>
        <w:pStyle w:val="Style27"/>
        <w:keepNext w:val="0"/>
        <w:keepLines w:val="0"/>
        <w:widowControl w:val="0"/>
        <w:shd w:val="clear" w:color="auto" w:fill="auto"/>
        <w:tabs>
          <w:tab w:leader="hyphen" w:pos="493" w:val="left"/>
        </w:tabs>
        <w:bidi w:val="0"/>
        <w:spacing w:before="0" w:after="120" w:line="312" w:lineRule="exact"/>
        <w:ind w:left="0" w:right="0" w:firstLine="0"/>
        <w:jc w:val="left"/>
      </w:pPr>
      <w:r>
        <w:rPr>
          <w:color w:val="000000"/>
          <w:spacing w:val="0"/>
          <w:w w:val="100"/>
          <w:position w:val="0"/>
        </w:rPr>
        <w:tab/>
        <w:t>交易中已发生的和将发生的成本能够可靠计量。</w:t>
      </w:r>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w:t>
      </w:r>
      <w:r>
        <w:rPr>
          <w:color w:val="000000"/>
          <w:spacing w:val="0"/>
          <w:w w:val="100"/>
          <w:position w:val="0"/>
        </w:rPr>
        <w:t>在资产负债表日提供劳务交易的结果不能够可靠估计的情况下，分别下列情况处理：</w:t>
      </w:r>
    </w:p>
    <w:p>
      <w:pPr>
        <w:pStyle w:val="Style27"/>
        <w:keepNext w:val="0"/>
        <w:keepLines w:val="0"/>
        <w:widowControl w:val="0"/>
        <w:shd w:val="clear" w:color="auto" w:fill="auto"/>
        <w:tabs>
          <w:tab w:leader="hyphen" w:pos="493" w:val="left"/>
        </w:tabs>
        <w:bidi w:val="0"/>
        <w:spacing w:before="0" w:after="120" w:line="298" w:lineRule="exact"/>
        <w:ind w:left="0" w:right="0" w:firstLine="0"/>
        <w:jc w:val="left"/>
      </w:pPr>
      <w:r>
        <w:rPr>
          <w:color w:val="000000"/>
          <w:spacing w:val="0"/>
          <w:w w:val="100"/>
          <w:position w:val="0"/>
        </w:rPr>
        <w:tab/>
        <w:t>已经发生的劳务成本预计能够得到补偿的，按照已经发生的劳务成本金额确认提供劳务收入，并按相同金额结转劳务 成本；</w:t>
      </w:r>
    </w:p>
    <w:p>
      <w:pPr>
        <w:pStyle w:val="Style27"/>
        <w:keepNext w:val="0"/>
        <w:keepLines w:val="0"/>
        <w:widowControl w:val="0"/>
        <w:shd w:val="clear" w:color="auto" w:fill="auto"/>
        <w:tabs>
          <w:tab w:leader="hyphen" w:pos="493" w:val="left"/>
        </w:tabs>
        <w:bidi w:val="0"/>
        <w:spacing w:before="0" w:after="0" w:line="312" w:lineRule="exact"/>
        <w:ind w:left="0" w:right="0" w:firstLine="0"/>
        <w:jc w:val="left"/>
      </w:pPr>
      <w:r>
        <w:rPr>
          <w:color w:val="000000"/>
          <w:spacing w:val="0"/>
          <w:w w:val="100"/>
          <w:position w:val="0"/>
        </w:rPr>
        <w:tab/>
        <w:t>已经发生的劳务成本预计不能够全部得到补偿的，按照能够得到补偿的劳务成本金额确认收入，将已发生的劳务成本 计入当期损益；</w:t>
      </w:r>
    </w:p>
    <w:p>
      <w:pPr>
        <w:pStyle w:val="Style27"/>
        <w:keepNext w:val="0"/>
        <w:keepLines w:val="0"/>
        <w:widowControl w:val="0"/>
        <w:shd w:val="clear" w:color="auto" w:fill="auto"/>
        <w:tabs>
          <w:tab w:leader="hyphen" w:pos="493" w:val="left"/>
        </w:tabs>
        <w:bidi w:val="0"/>
        <w:spacing w:before="0" w:after="380" w:line="312" w:lineRule="exact"/>
        <w:ind w:left="0" w:right="0" w:firstLine="0"/>
        <w:jc w:val="left"/>
      </w:pPr>
      <w:r>
        <w:rPr>
          <w:color w:val="000000"/>
          <w:spacing w:val="0"/>
          <w:w w:val="100"/>
          <w:position w:val="0"/>
        </w:rPr>
        <w:tab/>
        <w:t>已经发生的劳务成本预计全部不能够得到补偿的，不确认收入，将已发生的劳务成本计入当期损益。</w:t>
      </w:r>
    </w:p>
    <w:p>
      <w:pPr>
        <w:pStyle w:val="Style35"/>
        <w:keepNext/>
        <w:keepLines/>
        <w:widowControl w:val="0"/>
        <w:shd w:val="clear" w:color="auto" w:fill="auto"/>
        <w:tabs>
          <w:tab w:pos="493" w:val="left"/>
        </w:tabs>
        <w:bidi w:val="0"/>
        <w:spacing w:before="0" w:after="38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2</w:t>
      </w:r>
      <w:bookmarkEnd w:id="669"/>
      <w:r>
        <w:rPr>
          <w:rFonts w:ascii="Times New Roman" w:eastAsia="Times New Roman" w:hAnsi="Times New Roman" w:cs="Times New Roman"/>
          <w:color w:val="000000"/>
          <w:spacing w:val="0"/>
          <w:w w:val="100"/>
          <w:position w:val="0"/>
        </w:rPr>
        <w:t>1</w:t>
      </w:r>
      <w:r>
        <w:rPr>
          <w:color w:val="000000"/>
          <w:spacing w:val="0"/>
          <w:w w:val="100"/>
          <w:position w:val="0"/>
        </w:rPr>
        <w:t>、</w:t>
        <w:tab/>
        <w:t>政府补助</w:t>
      </w:r>
      <w:bookmarkEnd w:id="667"/>
      <w:bookmarkEnd w:id="668"/>
      <w:bookmarkEnd w:id="670"/>
    </w:p>
    <w:p>
      <w:pPr>
        <w:pStyle w:val="Style35"/>
        <w:keepNext/>
        <w:keepLines/>
        <w:widowControl w:val="0"/>
        <w:numPr>
          <w:ilvl w:val="0"/>
          <w:numId w:val="33"/>
        </w:numPr>
        <w:shd w:val="clear" w:color="auto" w:fill="auto"/>
        <w:tabs>
          <w:tab w:pos="493" w:val="left"/>
        </w:tabs>
        <w:bidi w:val="0"/>
        <w:spacing w:before="0" w:after="280" w:line="240" w:lineRule="auto"/>
        <w:ind w:left="0" w:right="0" w:firstLine="0"/>
        <w:jc w:val="left"/>
      </w:pPr>
      <w:bookmarkStart w:id="667" w:name="bookmark667"/>
      <w:bookmarkStart w:id="668" w:name="bookmark668"/>
      <w:bookmarkStart w:id="671" w:name="bookmark671"/>
      <w:bookmarkStart w:id="672" w:name="bookmark672"/>
      <w:bookmarkEnd w:id="671"/>
      <w:r>
        <w:rPr>
          <w:color w:val="000000"/>
          <w:spacing w:val="0"/>
          <w:w w:val="100"/>
          <w:position w:val="0"/>
        </w:rPr>
        <w:t>类型</w:t>
      </w:r>
      <w:bookmarkEnd w:id="667"/>
      <w:bookmarkEnd w:id="668"/>
      <w:bookmarkEnd w:id="672"/>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政府补助分为货币性资产与资产相关的政府补助。</w:t>
      </w:r>
    </w:p>
    <w:p>
      <w:pPr>
        <w:pStyle w:val="Style35"/>
        <w:keepNext/>
        <w:keepLines/>
        <w:widowControl w:val="0"/>
        <w:numPr>
          <w:ilvl w:val="0"/>
          <w:numId w:val="33"/>
        </w:numPr>
        <w:shd w:val="clear" w:color="auto" w:fill="auto"/>
        <w:tabs>
          <w:tab w:pos="493" w:val="left"/>
        </w:tabs>
        <w:bidi w:val="0"/>
        <w:spacing w:before="0" w:after="280" w:line="240" w:lineRule="auto"/>
        <w:ind w:left="0" w:right="0" w:firstLine="0"/>
        <w:jc w:val="left"/>
      </w:pPr>
      <w:bookmarkStart w:id="673" w:name="bookmark673"/>
      <w:bookmarkStart w:id="674" w:name="bookmark674"/>
      <w:bookmarkStart w:id="675" w:name="bookmark675"/>
      <w:bookmarkStart w:id="676" w:name="bookmark676"/>
      <w:bookmarkEnd w:id="675"/>
      <w:r>
        <w:rPr>
          <w:color w:val="000000"/>
          <w:spacing w:val="0"/>
          <w:w w:val="100"/>
          <w:position w:val="0"/>
        </w:rPr>
        <w:t>会计政策</w:t>
      </w:r>
      <w:bookmarkEnd w:id="673"/>
      <w:bookmarkEnd w:id="674"/>
      <w:bookmarkEnd w:id="676"/>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公司在能够满足政府补助所附条件且能够收到政府补助时确认政府补助。其中：</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—政府补助为货币性资产的，按收到或应收的金额计量，政府补助为非货币性资产的，按公允价值计量，如公允价值不能可 靠取得，则按名义金额计量。</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—与资产相关的政府补助，应确认为递延收益，并在相关资产使用寿命内平均分配，计入当期损益，其中，按名义金额计量 的政府补助直接计入当期损益。与收益相关的政府补助，用于补偿以后期间的相关费用或损失的，应确认为递延收益，并在 确认相关费用的期间计入当期损益，用于补偿已发生的相关费用或损失的，直接计入当期损益。</w:t>
      </w:r>
    </w:p>
    <w:p>
      <w:pPr>
        <w:pStyle w:val="Style35"/>
        <w:keepNext/>
        <w:keepLines/>
        <w:widowControl w:val="0"/>
        <w:shd w:val="clear" w:color="auto" w:fill="auto"/>
        <w:tabs>
          <w:tab w:pos="493" w:val="left"/>
        </w:tabs>
        <w:bidi w:val="0"/>
        <w:spacing w:before="0" w:after="38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2</w:t>
      </w:r>
      <w:bookmarkEnd w:id="679"/>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递延所得税资产和递延所得税负债</w:t>
      </w:r>
      <w:bookmarkEnd w:id="677"/>
      <w:bookmarkEnd w:id="678"/>
      <w:bookmarkEnd w:id="680"/>
    </w:p>
    <w:p>
      <w:pPr>
        <w:pStyle w:val="Style35"/>
        <w:keepNext/>
        <w:keepLines/>
        <w:widowControl w:val="0"/>
        <w:numPr>
          <w:ilvl w:val="0"/>
          <w:numId w:val="35"/>
        </w:numPr>
        <w:shd w:val="clear" w:color="auto" w:fill="auto"/>
        <w:bidi w:val="0"/>
        <w:spacing w:before="0" w:after="280" w:line="240" w:lineRule="auto"/>
        <w:ind w:left="0" w:right="0" w:firstLine="0"/>
        <w:jc w:val="left"/>
      </w:pPr>
      <w:bookmarkStart w:id="677" w:name="bookmark677"/>
      <w:bookmarkStart w:id="678" w:name="bookmark678"/>
      <w:bookmarkStart w:id="681" w:name="bookmark681"/>
      <w:bookmarkStart w:id="682" w:name="bookmark682"/>
      <w:bookmarkEnd w:id="681"/>
      <w:r>
        <w:rPr>
          <w:color w:val="000000"/>
          <w:spacing w:val="0"/>
          <w:w w:val="100"/>
          <w:position w:val="0"/>
        </w:rPr>
        <w:t>确认递延所得税资产的依据</w:t>
      </w:r>
      <w:bookmarkEnd w:id="677"/>
      <w:bookmarkEnd w:id="678"/>
      <w:bookmarkEnd w:id="682"/>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一所得税费用的会计处理采用资产负债表债务法核算。资产负债表日，公司按照可抵扣暂时性差异与适用所得税税率计算的 结果，确认递延所得税资产及相应的递延所得税收益；按照应纳税暂时性差异与适用企业所得税税率计算的结果，确认递延 </w:t>
      </w:r>
      <w:r>
        <w:rPr>
          <w:color w:val="000000"/>
          <w:spacing w:val="0"/>
          <w:w w:val="100"/>
          <w:position w:val="0"/>
        </w:rPr>
        <w:t>所得税负债及相应的递延所得税费用。</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――递延所得税资产的确认</w:t>
      </w:r>
    </w:p>
    <w:p>
      <w:pPr>
        <w:pStyle w:val="Style27"/>
        <w:keepNext w:val="0"/>
        <w:keepLines w:val="0"/>
        <w:widowControl w:val="0"/>
        <w:shd w:val="clear" w:color="auto" w:fill="auto"/>
        <w:tabs>
          <w:tab w:leader="hyphen" w:pos="582" w:val="left"/>
        </w:tabs>
        <w:bidi w:val="0"/>
        <w:spacing w:before="0" w:after="0" w:line="317" w:lineRule="exact"/>
        <w:ind w:left="0" w:right="0" w:firstLine="0"/>
        <w:jc w:val="left"/>
      </w:pPr>
      <w:r>
        <w:rPr>
          <w:color w:val="000000"/>
          <w:spacing w:val="0"/>
          <w:w w:val="100"/>
          <w:position w:val="0"/>
        </w:rPr>
        <w:tab/>
        <w:t>公司以很可能取得用来抵扣可抵扣暂时性差异的应纳税所得额为限，确认由可抵扣暂时性差异产生的递延所得税资 产。但是同时具有下列特征的交易中因资产或负债的初始确认所产生的递延所得税资产不予确认：</w:t>
      </w:r>
    </w:p>
    <w:p>
      <w:pPr>
        <w:pStyle w:val="Style27"/>
        <w:keepNext w:val="0"/>
        <w:keepLines w:val="0"/>
        <w:widowControl w:val="0"/>
        <w:shd w:val="clear" w:color="auto" w:fill="auto"/>
        <w:tabs>
          <w:tab w:leader="hyphen" w:pos="582" w:val="left"/>
        </w:tabs>
        <w:bidi w:val="0"/>
        <w:spacing w:before="0" w:after="0" w:line="317" w:lineRule="exact"/>
        <w:ind w:left="0" w:right="0" w:firstLine="0"/>
        <w:jc w:val="left"/>
      </w:pPr>
      <w:r>
        <w:rPr>
          <w:color w:val="000000"/>
          <w:spacing w:val="0"/>
          <w:w w:val="100"/>
          <w:position w:val="0"/>
        </w:rPr>
        <w:tab/>
        <w:t>该项交易不是企业合并；</w:t>
      </w:r>
    </w:p>
    <w:p>
      <w:pPr>
        <w:pStyle w:val="Style27"/>
        <w:keepNext w:val="0"/>
        <w:keepLines w:val="0"/>
        <w:widowControl w:val="0"/>
        <w:shd w:val="clear" w:color="auto" w:fill="auto"/>
        <w:tabs>
          <w:tab w:leader="hyphen" w:pos="582" w:val="left"/>
        </w:tabs>
        <w:bidi w:val="0"/>
        <w:spacing w:before="0" w:after="0" w:line="317" w:lineRule="exact"/>
        <w:ind w:left="0" w:right="0" w:firstLine="0"/>
        <w:jc w:val="left"/>
      </w:pPr>
      <w:r>
        <w:rPr>
          <w:color w:val="000000"/>
          <w:spacing w:val="0"/>
          <w:w w:val="100"/>
          <w:position w:val="0"/>
        </w:rPr>
        <w:tab/>
        <w:t>交易发生时既不影响会计利润也不影响应纳税所得额（或可抵扣亏损）。</w:t>
      </w:r>
    </w:p>
    <w:p>
      <w:pPr>
        <w:pStyle w:val="Style27"/>
        <w:keepNext w:val="0"/>
        <w:keepLines w:val="0"/>
        <w:widowControl w:val="0"/>
        <w:shd w:val="clear" w:color="auto" w:fill="auto"/>
        <w:tabs>
          <w:tab w:leader="hyphen" w:pos="582" w:val="left"/>
        </w:tabs>
        <w:bidi w:val="0"/>
        <w:spacing w:before="0" w:after="0" w:line="317" w:lineRule="exact"/>
        <w:ind w:left="0" w:right="0" w:firstLine="0"/>
        <w:jc w:val="left"/>
      </w:pPr>
      <w:r>
        <w:rPr>
          <w:color w:val="000000"/>
          <w:spacing w:val="0"/>
          <w:w w:val="100"/>
          <w:position w:val="0"/>
        </w:rPr>
        <w:tab/>
        <w:t>公司对与子公司、联营公司及合营企业投资相关的可抵扣暂时性差异，同时满足下列条件的，确认相应的递延所得税 资产：暂时性差异在可预见的未来很可能转回；未来很可能获得用来抵扣暂时性差异的应纳税所得额。</w:t>
      </w:r>
    </w:p>
    <w:p>
      <w:pPr>
        <w:pStyle w:val="Style27"/>
        <w:keepNext w:val="0"/>
        <w:keepLines w:val="0"/>
        <w:widowControl w:val="0"/>
        <w:shd w:val="clear" w:color="auto" w:fill="auto"/>
        <w:tabs>
          <w:tab w:leader="hyphen" w:pos="582" w:val="left"/>
        </w:tabs>
        <w:bidi w:val="0"/>
        <w:spacing w:before="0" w:after="380" w:line="317" w:lineRule="exact"/>
        <w:ind w:left="0" w:right="0" w:firstLine="0"/>
        <w:jc w:val="left"/>
      </w:pPr>
      <w:r>
        <w:rPr>
          <w:color w:val="000000"/>
          <w:spacing w:val="0"/>
          <w:w w:val="100"/>
          <w:position w:val="0"/>
        </w:rPr>
        <w:tab/>
        <w:t>公司对于能够结转以后年度的可抵扣亏损和税款抵减，以很可能获得用来抵扣可抵扣亏损和税款抵减的未来应纳税所 得额为限，确认相应的递延所得税资产。</w:t>
      </w:r>
    </w:p>
    <w:p>
      <w:pPr>
        <w:pStyle w:val="Style35"/>
        <w:keepNext/>
        <w:keepLines/>
        <w:widowControl w:val="0"/>
        <w:shd w:val="clear" w:color="auto" w:fill="auto"/>
        <w:bidi w:val="0"/>
        <w:spacing w:before="0" w:after="28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rPr>
        <w:t>（</w:t>
      </w:r>
      <w:bookmarkEnd w:id="685"/>
      <w:r>
        <w:rPr>
          <w:rFonts w:ascii="Times New Roman" w:eastAsia="Times New Roman" w:hAnsi="Times New Roman" w:cs="Times New Roman"/>
          <w:color w:val="000000"/>
          <w:spacing w:val="0"/>
          <w:w w:val="100"/>
          <w:position w:val="0"/>
        </w:rPr>
        <w:t>2</w:t>
      </w:r>
      <w:r>
        <w:rPr>
          <w:color w:val="000000"/>
          <w:spacing w:val="0"/>
          <w:w w:val="100"/>
          <w:position w:val="0"/>
        </w:rPr>
        <w:t>）确认递延所得税负债的依据</w:t>
      </w:r>
      <w:bookmarkEnd w:id="683"/>
      <w:bookmarkEnd w:id="684"/>
      <w:bookmarkEnd w:id="686"/>
    </w:p>
    <w:p>
      <w:pPr>
        <w:pStyle w:val="Style27"/>
        <w:keepNext w:val="0"/>
        <w:keepLines w:val="0"/>
        <w:widowControl w:val="0"/>
        <w:shd w:val="clear" w:color="auto" w:fill="auto"/>
        <w:tabs>
          <w:tab w:leader="hyphen" w:pos="312" w:val="left"/>
        </w:tabs>
        <w:bidi w:val="0"/>
        <w:spacing w:before="0" w:after="0" w:line="317" w:lineRule="exact"/>
        <w:ind w:left="0" w:right="0" w:firstLine="0"/>
        <w:jc w:val="left"/>
      </w:pPr>
      <w:r>
        <w:rPr>
          <w:color w:val="000000"/>
          <w:spacing w:val="0"/>
          <w:w w:val="100"/>
          <w:position w:val="0"/>
        </w:rPr>
        <w:tab/>
        <w:t>递延所得税负债的确认</w:t>
      </w:r>
    </w:p>
    <w:p>
      <w:pPr>
        <w:pStyle w:val="Style27"/>
        <w:keepNext w:val="0"/>
        <w:keepLines w:val="0"/>
        <w:widowControl w:val="0"/>
        <w:shd w:val="clear" w:color="auto" w:fill="auto"/>
        <w:tabs>
          <w:tab w:leader="hyphen" w:pos="582" w:val="left"/>
        </w:tabs>
        <w:bidi w:val="0"/>
        <w:spacing w:before="0" w:after="0" w:line="317" w:lineRule="exact"/>
        <w:ind w:left="0" w:right="0" w:firstLine="0"/>
        <w:jc w:val="left"/>
      </w:pPr>
      <w:r>
        <w:rPr>
          <w:color w:val="000000"/>
          <w:spacing w:val="0"/>
          <w:w w:val="100"/>
          <w:position w:val="0"/>
        </w:rPr>
        <w:tab/>
        <w:t>除下列情况产生的递延所得税负债以外，本公司确认所有应纳税暂时性差异产生的递延所得税负债：</w:t>
      </w:r>
    </w:p>
    <w:p>
      <w:pPr>
        <w:pStyle w:val="Style27"/>
        <w:keepNext w:val="0"/>
        <w:keepLines w:val="0"/>
        <w:widowControl w:val="0"/>
        <w:shd w:val="clear" w:color="auto" w:fill="auto"/>
        <w:tabs>
          <w:tab w:leader="hyphen" w:pos="582" w:val="left"/>
        </w:tabs>
        <w:bidi w:val="0"/>
        <w:spacing w:before="0" w:after="0" w:line="317" w:lineRule="exact"/>
        <w:ind w:left="0" w:right="0" w:firstLine="0"/>
        <w:jc w:val="left"/>
      </w:pPr>
      <w:r>
        <w:rPr>
          <w:color w:val="000000"/>
          <w:spacing w:val="0"/>
          <w:w w:val="100"/>
          <w:position w:val="0"/>
        </w:rPr>
        <w:tab/>
        <w:t>商誉的初始确认；</w:t>
      </w:r>
    </w:p>
    <w:p>
      <w:pPr>
        <w:pStyle w:val="Style27"/>
        <w:keepNext w:val="0"/>
        <w:keepLines w:val="0"/>
        <w:widowControl w:val="0"/>
        <w:shd w:val="clear" w:color="auto" w:fill="auto"/>
        <w:tabs>
          <w:tab w:leader="hyphen" w:pos="582" w:val="left"/>
        </w:tabs>
        <w:bidi w:val="0"/>
        <w:spacing w:before="0" w:after="0" w:line="317" w:lineRule="exact"/>
        <w:ind w:left="0" w:right="0" w:firstLine="0"/>
        <w:jc w:val="left"/>
      </w:pPr>
      <w:r>
        <w:rPr>
          <w:color w:val="000000"/>
          <w:spacing w:val="0"/>
          <w:w w:val="100"/>
          <w:position w:val="0"/>
        </w:rPr>
        <w:tab/>
        <w:t>同时满足具有下列特征的交易中产生的资产或负债的初始确认：</w:t>
      </w:r>
    </w:p>
    <w:p>
      <w:pPr>
        <w:pStyle w:val="Style27"/>
        <w:keepNext w:val="0"/>
        <w:keepLines w:val="0"/>
        <w:widowControl w:val="0"/>
        <w:shd w:val="clear" w:color="auto" w:fill="auto"/>
        <w:tabs>
          <w:tab w:leader="hyphen" w:pos="854" w:val="left"/>
        </w:tabs>
        <w:bidi w:val="0"/>
        <w:spacing w:before="0" w:after="0" w:line="317" w:lineRule="exact"/>
        <w:ind w:left="0" w:right="0" w:firstLine="0"/>
        <w:jc w:val="left"/>
      </w:pPr>
      <w:r>
        <w:rPr>
          <w:color w:val="000000"/>
          <w:spacing w:val="0"/>
          <w:w w:val="100"/>
          <w:position w:val="0"/>
        </w:rPr>
        <w:tab/>
        <w:t>该项交易不是企业合并；</w:t>
      </w:r>
    </w:p>
    <w:p>
      <w:pPr>
        <w:pStyle w:val="Style27"/>
        <w:keepNext w:val="0"/>
        <w:keepLines w:val="0"/>
        <w:widowControl w:val="0"/>
        <w:shd w:val="clear" w:color="auto" w:fill="auto"/>
        <w:tabs>
          <w:tab w:leader="hyphen" w:pos="854" w:val="left"/>
        </w:tabs>
        <w:bidi w:val="0"/>
        <w:spacing w:before="0" w:after="0" w:line="317" w:lineRule="exact"/>
        <w:ind w:left="0" w:right="0" w:firstLine="0"/>
        <w:jc w:val="left"/>
      </w:pPr>
      <w:r>
        <w:rPr>
          <w:color w:val="000000"/>
          <w:spacing w:val="0"/>
          <w:w w:val="100"/>
          <w:position w:val="0"/>
        </w:rPr>
        <w:tab/>
        <w:t>交易发生时既不影响会计利润也不影响应纳税所得额（或可抵扣亏损）。</w:t>
      </w:r>
    </w:p>
    <w:p>
      <w:pPr>
        <w:pStyle w:val="Style27"/>
        <w:keepNext w:val="0"/>
        <w:keepLines w:val="0"/>
        <w:widowControl w:val="0"/>
        <w:shd w:val="clear" w:color="auto" w:fill="auto"/>
        <w:tabs>
          <w:tab w:leader="hyphen" w:pos="582" w:val="left"/>
        </w:tabs>
        <w:bidi w:val="0"/>
        <w:spacing w:before="0" w:after="0" w:line="317" w:lineRule="exact"/>
        <w:ind w:left="0" w:right="0" w:firstLine="0"/>
        <w:jc w:val="left"/>
      </w:pPr>
      <w:r>
        <w:rPr>
          <w:color w:val="000000"/>
          <w:spacing w:val="0"/>
          <w:w w:val="100"/>
          <w:position w:val="0"/>
        </w:rPr>
        <w:tab/>
        <w:t>公司对与子公司、联营公司及合营企业投资产生相关的应纳税暂时性差异，同时满足下列条件的：</w:t>
      </w:r>
    </w:p>
    <w:p>
      <w:pPr>
        <w:pStyle w:val="Style27"/>
        <w:keepNext w:val="0"/>
        <w:keepLines w:val="0"/>
        <w:widowControl w:val="0"/>
        <w:shd w:val="clear" w:color="auto" w:fill="auto"/>
        <w:tabs>
          <w:tab w:leader="hyphen" w:pos="854" w:val="left"/>
        </w:tabs>
        <w:bidi w:val="0"/>
        <w:spacing w:before="0" w:after="0" w:line="317" w:lineRule="exact"/>
        <w:ind w:left="0" w:right="0" w:firstLine="0"/>
        <w:jc w:val="left"/>
      </w:pPr>
      <w:r>
        <w:rPr>
          <w:color w:val="000000"/>
          <w:spacing w:val="0"/>
          <w:w w:val="100"/>
          <w:position w:val="0"/>
        </w:rPr>
        <w:tab/>
        <w:t>投资企业能够控制暂时性差异的转回的时间；</w:t>
      </w:r>
    </w:p>
    <w:p>
      <w:pPr>
        <w:pStyle w:val="Style27"/>
        <w:keepNext w:val="0"/>
        <w:keepLines w:val="0"/>
        <w:widowControl w:val="0"/>
        <w:shd w:val="clear" w:color="auto" w:fill="auto"/>
        <w:tabs>
          <w:tab w:leader="hyphen" w:pos="854" w:val="left"/>
        </w:tabs>
        <w:bidi w:val="0"/>
        <w:spacing w:before="0" w:after="0" w:line="317" w:lineRule="exact"/>
        <w:ind w:left="0" w:right="0" w:firstLine="0"/>
        <w:jc w:val="left"/>
      </w:pPr>
      <w:r>
        <w:rPr>
          <w:color w:val="000000"/>
          <w:spacing w:val="0"/>
          <w:w w:val="100"/>
          <w:position w:val="0"/>
        </w:rPr>
        <w:tab/>
        <w:t>该暂时性差异在可预见的未来很可能不会转回。</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一所得税费用计量</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――公司将当期所得税和递延所得税作为所得税费用或收益计入当期损益，但不包括下列情况产生的所得税：</w:t>
      </w:r>
    </w:p>
    <w:p>
      <w:pPr>
        <w:pStyle w:val="Style27"/>
        <w:keepNext w:val="0"/>
        <w:keepLines w:val="0"/>
        <w:widowControl w:val="0"/>
        <w:shd w:val="clear" w:color="auto" w:fill="auto"/>
        <w:tabs>
          <w:tab w:leader="hyphen" w:pos="582" w:val="left"/>
        </w:tabs>
        <w:bidi w:val="0"/>
        <w:spacing w:before="0" w:after="0" w:line="317" w:lineRule="exact"/>
        <w:ind w:left="0" w:right="0" w:firstLine="0"/>
        <w:jc w:val="left"/>
      </w:pPr>
      <w:r>
        <w:rPr>
          <w:color w:val="000000"/>
          <w:spacing w:val="0"/>
          <w:w w:val="100"/>
          <w:position w:val="0"/>
        </w:rPr>
        <w:tab/>
        <w:t>企业合并；</w:t>
      </w:r>
    </w:p>
    <w:p>
      <w:pPr>
        <w:pStyle w:val="Style27"/>
        <w:keepNext w:val="0"/>
        <w:keepLines w:val="0"/>
        <w:widowControl w:val="0"/>
        <w:shd w:val="clear" w:color="auto" w:fill="auto"/>
        <w:tabs>
          <w:tab w:leader="hyphen" w:pos="582" w:val="left"/>
        </w:tabs>
        <w:bidi w:val="0"/>
        <w:spacing w:before="0" w:after="380" w:line="317" w:lineRule="exact"/>
        <w:ind w:left="0" w:right="0" w:firstLine="0"/>
        <w:jc w:val="left"/>
      </w:pPr>
      <w:r>
        <w:rPr>
          <w:color w:val="000000"/>
          <w:spacing w:val="0"/>
          <w:w w:val="100"/>
          <w:position w:val="0"/>
        </w:rPr>
        <w:tab/>
        <w:t>直接在所有者权益中确认的交易或事项。</w:t>
      </w:r>
    </w:p>
    <w:p>
      <w:pPr>
        <w:pStyle w:val="Style35"/>
        <w:keepNext/>
        <w:keepLines/>
        <w:widowControl w:val="0"/>
        <w:shd w:val="clear" w:color="auto" w:fill="auto"/>
        <w:bidi w:val="0"/>
        <w:spacing w:before="0" w:after="38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2</w:t>
      </w:r>
      <w:bookmarkEnd w:id="689"/>
      <w:r>
        <w:rPr>
          <w:rFonts w:ascii="Times New Roman" w:eastAsia="Times New Roman" w:hAnsi="Times New Roman" w:cs="Times New Roman"/>
          <w:color w:val="000000"/>
          <w:spacing w:val="0"/>
          <w:w w:val="100"/>
          <w:position w:val="0"/>
        </w:rPr>
        <w:t>3</w:t>
      </w:r>
      <w:r>
        <w:rPr>
          <w:color w:val="000000"/>
          <w:spacing w:val="0"/>
          <w:w w:val="100"/>
          <w:position w:val="0"/>
        </w:rPr>
        <w:t>、经营租赁、融资租赁</w:t>
      </w:r>
      <w:bookmarkEnd w:id="687"/>
      <w:bookmarkEnd w:id="688"/>
      <w:bookmarkEnd w:id="690"/>
    </w:p>
    <w:p>
      <w:pPr>
        <w:pStyle w:val="Style35"/>
        <w:keepNext/>
        <w:keepLines/>
        <w:widowControl w:val="0"/>
        <w:shd w:val="clear" w:color="auto" w:fill="auto"/>
        <w:tabs>
          <w:tab w:pos="493" w:val="left"/>
        </w:tabs>
        <w:bidi w:val="0"/>
        <w:spacing w:before="0" w:after="280" w:line="240" w:lineRule="auto"/>
        <w:ind w:left="0" w:right="0" w:firstLine="0"/>
        <w:jc w:val="left"/>
      </w:pPr>
      <w:bookmarkStart w:id="687" w:name="bookmark687"/>
      <w:bookmarkStart w:id="688" w:name="bookmark688"/>
      <w:bookmarkStart w:id="691" w:name="bookmark691"/>
      <w:bookmarkStart w:id="692" w:name="bookmark692"/>
      <w:r>
        <w:rPr>
          <w:color w:val="000000"/>
          <w:spacing w:val="0"/>
          <w:w w:val="100"/>
          <w:position w:val="0"/>
        </w:rPr>
        <w:t>（</w:t>
      </w:r>
      <w:bookmarkEnd w:id="691"/>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687"/>
      <w:bookmarkEnd w:id="688"/>
      <w:bookmarkEnd w:id="692"/>
    </w:p>
    <w:p>
      <w:pPr>
        <w:pStyle w:val="Style27"/>
        <w:keepNext w:val="0"/>
        <w:keepLines w:val="0"/>
        <w:widowControl w:val="0"/>
        <w:shd w:val="clear" w:color="auto" w:fill="auto"/>
        <w:bidi w:val="0"/>
        <w:spacing w:before="0" w:after="100" w:line="317" w:lineRule="exact"/>
        <w:ind w:left="0" w:right="0" w:firstLine="0"/>
        <w:jc w:val="left"/>
      </w:pPr>
      <w:r>
        <w:rPr>
          <w:color w:val="000000"/>
          <w:spacing w:val="0"/>
          <w:w w:val="100"/>
          <w:position w:val="0"/>
        </w:rPr>
        <w:t>-经营租赁的主要会计处理</w:t>
      </w:r>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—对于经营租赁的租金，出租人、承租人在租赁期内各个期间按照直线法确认为当期损益。出租人、承租人发生的初始直接 费用，计入当期损益。或有租金在实际发生时计入当期损益。</w:t>
      </w:r>
    </w:p>
    <w:p>
      <w:pPr>
        <w:pStyle w:val="Style35"/>
        <w:keepNext/>
        <w:keepLines/>
        <w:widowControl w:val="0"/>
        <w:shd w:val="clear" w:color="auto" w:fill="auto"/>
        <w:tabs>
          <w:tab w:pos="493" w:val="left"/>
        </w:tabs>
        <w:bidi w:val="0"/>
        <w:spacing w:before="0" w:after="280" w:line="240" w:lineRule="auto"/>
        <w:ind w:left="0" w:right="0" w:firstLine="0"/>
        <w:jc w:val="left"/>
      </w:pPr>
      <w:bookmarkStart w:id="693" w:name="bookmark693"/>
      <w:bookmarkStart w:id="694" w:name="bookmark694"/>
      <w:bookmarkStart w:id="695" w:name="bookmark695"/>
      <w:bookmarkStart w:id="696" w:name="bookmark696"/>
      <w:r>
        <w:rPr>
          <w:color w:val="000000"/>
          <w:spacing w:val="0"/>
          <w:w w:val="100"/>
          <w:position w:val="0"/>
        </w:rPr>
        <w:t>（</w:t>
      </w:r>
      <w:bookmarkEnd w:id="695"/>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693"/>
      <w:bookmarkEnd w:id="694"/>
      <w:bookmarkEnd w:id="696"/>
    </w:p>
    <w:p>
      <w:pPr>
        <w:pStyle w:val="Style27"/>
        <w:keepNext w:val="0"/>
        <w:keepLines w:val="0"/>
        <w:widowControl w:val="0"/>
        <w:shd w:val="clear" w:color="auto" w:fill="auto"/>
        <w:bidi w:val="0"/>
        <w:spacing w:before="0" w:after="100" w:line="317" w:lineRule="exact"/>
        <w:ind w:left="0" w:right="0" w:firstLine="0"/>
        <w:jc w:val="left"/>
      </w:pPr>
      <w:r>
        <w:rPr>
          <w:color w:val="000000"/>
          <w:spacing w:val="0"/>
          <w:w w:val="100"/>
          <w:position w:val="0"/>
        </w:rPr>
        <w:t>-融资租赁的主要会计处理</w:t>
      </w:r>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 xml:space="preserve">—承租人的会计处理：在租赁期开始日，将租赁开始日租赁资产公允价值与最低租赁付款额现值两者中较低者作为租入资产 的入账价值，将最低租赁付款额作为长期应付款的入账价值，其差额作为未确认融资费用。在租赁谈判和签订租赁合同过程 中发生的，可归属于租赁项目的手续费、律师费、差旅费、印花税等初始直接费用（下同），计入租入资产价值。在计算最 低租赁付款额的现值时，能够取得出租人租赁内含利率的，采用租赁内含利率作为折现率；否则，采用租赁合同规定的利率 </w:t>
      </w:r>
      <w:r>
        <w:rPr>
          <w:color w:val="000000"/>
          <w:spacing w:val="0"/>
          <w:w w:val="100"/>
          <w:position w:val="0"/>
        </w:rPr>
        <w:t>作为折现率。无法取得出租人的租赁内含利率且租赁合同没有规定利率的，采用同期银行贷款利率作为折现率。未确认融资 费用在租赁期内按照实际利率法计算确认当期的融资费用。本公司采用与自有固定资产相一致的折旧政策计提租赁资产折 旧。能够合理确定租赁期届满时取得租赁资产所有权的，在租赁资产使用寿命内计提折旧。无法合理确定租赁期届满时能够 取得租赁资产所有权的，在租赁期与租赁资产使用寿命两者中较短的期间内计提折旧。或有租金在实际发生时计入当期损益。 —出租人的会计处理：在租赁期开始日，出租人将租赁开始日最低租赁收款额与初始直接费用之和作为应收融资租赁款的入 账价值，同时记录未担保余值；将最低租赁收款额、初始直接费用及未担保余值之和与其现值之和的差额确认为未实现融资 收益。未实现融资收益在租赁期内按照实际利率法计算确认当期的融资收入。或有租金在实际发生时计入当期损益。</w:t>
      </w:r>
    </w:p>
    <w:p>
      <w:pPr>
        <w:pStyle w:val="Style35"/>
        <w:keepNext/>
        <w:keepLines/>
        <w:widowControl w:val="0"/>
        <w:shd w:val="clear" w:color="auto" w:fill="auto"/>
        <w:tabs>
          <w:tab w:pos="483" w:val="left"/>
        </w:tabs>
        <w:bidi w:val="0"/>
        <w:spacing w:before="0" w:after="28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2</w:t>
      </w:r>
      <w:bookmarkEnd w:id="699"/>
      <w:r>
        <w:rPr>
          <w:rFonts w:ascii="Times New Roman" w:eastAsia="Times New Roman" w:hAnsi="Times New Roman" w:cs="Times New Roman"/>
          <w:color w:val="000000"/>
          <w:spacing w:val="0"/>
          <w:w w:val="100"/>
          <w:position w:val="0"/>
        </w:rPr>
        <w:t>4</w:t>
      </w:r>
      <w:r>
        <w:rPr>
          <w:color w:val="000000"/>
          <w:spacing w:val="0"/>
          <w:w w:val="100"/>
          <w:position w:val="0"/>
        </w:rPr>
        <w:t>、</w:t>
        <w:tab/>
        <w:t>主要会计政策、会计估计的变更</w:t>
      </w:r>
      <w:bookmarkEnd w:id="697"/>
      <w:bookmarkEnd w:id="698"/>
      <w:bookmarkEnd w:id="700"/>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本报告期主要会计政策、会计估计是否变更</w:t>
      </w:r>
    </w:p>
    <w:p>
      <w:pPr>
        <w:pStyle w:val="Style27"/>
        <w:keepNext w:val="0"/>
        <w:keepLines w:val="0"/>
        <w:widowControl w:val="0"/>
        <w:shd w:val="clear" w:color="auto" w:fill="auto"/>
        <w:bidi w:val="0"/>
        <w:spacing w:before="0" w:after="120" w:line="311" w:lineRule="exact"/>
        <w:ind w:left="0" w:right="0" w:firstLine="0"/>
        <w:jc w:val="left"/>
      </w:pPr>
      <w:r>
        <w:rPr>
          <w:color w:val="000000"/>
          <w:spacing w:val="0"/>
          <w:w w:val="100"/>
          <w:position w:val="0"/>
        </w:rPr>
        <w:t>□</w:t>
      </w:r>
      <w:r>
        <w:rPr>
          <w:color w:val="000000"/>
          <w:spacing w:val="0"/>
          <w:w w:val="100"/>
          <w:position w:val="0"/>
        </w:rPr>
        <w:t>是"否</w:t>
      </w:r>
    </w:p>
    <w:p>
      <w:pPr>
        <w:pStyle w:val="Style2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公司报告期内不存在主要会计政策及会计估计变更。</w:t>
      </w:r>
    </w:p>
    <w:p>
      <w:pPr>
        <w:pStyle w:val="Style35"/>
        <w:keepNext/>
        <w:keepLines/>
        <w:widowControl w:val="0"/>
        <w:numPr>
          <w:ilvl w:val="0"/>
          <w:numId w:val="37"/>
        </w:numPr>
        <w:shd w:val="clear" w:color="auto" w:fill="auto"/>
        <w:tabs>
          <w:tab w:pos="493" w:val="left"/>
        </w:tabs>
        <w:bidi w:val="0"/>
        <w:spacing w:before="0" w:after="280" w:line="240" w:lineRule="auto"/>
        <w:ind w:left="0" w:right="0" w:firstLine="0"/>
        <w:jc w:val="left"/>
      </w:pPr>
      <w:bookmarkStart w:id="701" w:name="bookmark701"/>
      <w:bookmarkStart w:id="702" w:name="bookmark702"/>
      <w:bookmarkStart w:id="703" w:name="bookmark703"/>
      <w:bookmarkStart w:id="704" w:name="bookmark704"/>
      <w:bookmarkEnd w:id="703"/>
      <w:r>
        <w:rPr>
          <w:color w:val="000000"/>
          <w:spacing w:val="0"/>
          <w:w w:val="100"/>
          <w:position w:val="0"/>
        </w:rPr>
        <w:t>会计政策变更</w:t>
      </w:r>
      <w:bookmarkEnd w:id="701"/>
      <w:bookmarkEnd w:id="702"/>
      <w:bookmarkEnd w:id="704"/>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本报告期主要会计政策是否变更</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color w:val="000000"/>
          <w:spacing w:val="0"/>
          <w:w w:val="100"/>
          <w:position w:val="0"/>
        </w:rPr>
        <w:t>是"否</w:t>
      </w:r>
    </w:p>
    <w:p>
      <w:pPr>
        <w:pStyle w:val="Style2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公司报告期内不存在主要会计政策变更。</w:t>
      </w:r>
    </w:p>
    <w:p>
      <w:pPr>
        <w:pStyle w:val="Style35"/>
        <w:keepNext/>
        <w:keepLines/>
        <w:widowControl w:val="0"/>
        <w:numPr>
          <w:ilvl w:val="0"/>
          <w:numId w:val="37"/>
        </w:numPr>
        <w:shd w:val="clear" w:color="auto" w:fill="auto"/>
        <w:tabs>
          <w:tab w:pos="493" w:val="left"/>
        </w:tabs>
        <w:bidi w:val="0"/>
        <w:spacing w:before="0" w:after="280" w:line="240" w:lineRule="auto"/>
        <w:ind w:left="0" w:right="0" w:firstLine="0"/>
        <w:jc w:val="left"/>
      </w:pPr>
      <w:bookmarkStart w:id="705" w:name="bookmark705"/>
      <w:bookmarkStart w:id="706" w:name="bookmark706"/>
      <w:bookmarkStart w:id="707" w:name="bookmark707"/>
      <w:bookmarkStart w:id="708" w:name="bookmark708"/>
      <w:bookmarkEnd w:id="707"/>
      <w:r>
        <w:rPr>
          <w:color w:val="000000"/>
          <w:spacing w:val="0"/>
          <w:w w:val="100"/>
          <w:position w:val="0"/>
        </w:rPr>
        <w:t>会计估计变更</w:t>
      </w:r>
      <w:bookmarkEnd w:id="705"/>
      <w:bookmarkEnd w:id="706"/>
      <w:bookmarkEnd w:id="708"/>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本报告期主要会计估计是否变更</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color w:val="000000"/>
          <w:spacing w:val="0"/>
          <w:w w:val="100"/>
          <w:position w:val="0"/>
        </w:rPr>
        <w:t>是"否</w:t>
      </w:r>
    </w:p>
    <w:p>
      <w:pPr>
        <w:pStyle w:val="Style2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公司报告期内不存在主要会计估计变更。</w:t>
      </w:r>
    </w:p>
    <w:p>
      <w:pPr>
        <w:pStyle w:val="Style35"/>
        <w:keepNext/>
        <w:keepLines/>
        <w:widowControl w:val="0"/>
        <w:shd w:val="clear" w:color="auto" w:fill="auto"/>
        <w:tabs>
          <w:tab w:pos="483" w:val="left"/>
        </w:tabs>
        <w:bidi w:val="0"/>
        <w:spacing w:before="0" w:after="28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2</w:t>
      </w:r>
      <w:bookmarkEnd w:id="711"/>
      <w:r>
        <w:rPr>
          <w:rFonts w:ascii="Times New Roman" w:eastAsia="Times New Roman" w:hAnsi="Times New Roman" w:cs="Times New Roman"/>
          <w:color w:val="000000"/>
          <w:spacing w:val="0"/>
          <w:w w:val="100"/>
          <w:position w:val="0"/>
        </w:rPr>
        <w:t>5</w:t>
      </w:r>
      <w:r>
        <w:rPr>
          <w:color w:val="000000"/>
          <w:spacing w:val="0"/>
          <w:w w:val="100"/>
          <w:position w:val="0"/>
        </w:rPr>
        <w:t>、</w:t>
        <w:tab/>
        <w:t>前期会计差错更正</w:t>
      </w:r>
      <w:bookmarkEnd w:id="709"/>
      <w:bookmarkEnd w:id="710"/>
      <w:bookmarkEnd w:id="712"/>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本报告期是否发现前期会计差错</w:t>
      </w:r>
    </w:p>
    <w:p>
      <w:pPr>
        <w:pStyle w:val="Style27"/>
        <w:keepNext w:val="0"/>
        <w:keepLines w:val="0"/>
        <w:widowControl w:val="0"/>
        <w:shd w:val="clear" w:color="auto" w:fill="auto"/>
        <w:bidi w:val="0"/>
        <w:spacing w:before="0" w:after="120" w:line="311" w:lineRule="exact"/>
        <w:ind w:left="0" w:right="0" w:firstLine="0"/>
        <w:jc w:val="left"/>
      </w:pPr>
      <w:r>
        <w:rPr>
          <w:color w:val="000000"/>
          <w:spacing w:val="0"/>
          <w:w w:val="100"/>
          <w:position w:val="0"/>
        </w:rPr>
        <w:t>□</w:t>
      </w:r>
      <w:r>
        <w:rPr>
          <w:color w:val="000000"/>
          <w:spacing w:val="0"/>
          <w:w w:val="100"/>
          <w:position w:val="0"/>
        </w:rPr>
        <w:t>是"否</w:t>
      </w:r>
    </w:p>
    <w:p>
      <w:pPr>
        <w:pStyle w:val="Style27"/>
        <w:keepNext w:val="0"/>
        <w:keepLines w:val="0"/>
        <w:widowControl w:val="0"/>
        <w:shd w:val="clear" w:color="auto" w:fill="auto"/>
        <w:bidi w:val="0"/>
        <w:spacing w:before="0" w:after="700" w:line="311" w:lineRule="exact"/>
        <w:ind w:left="0" w:right="0" w:firstLine="0"/>
        <w:jc w:val="left"/>
      </w:pPr>
      <w:r>
        <w:rPr>
          <w:color w:val="000000"/>
          <w:spacing w:val="0"/>
          <w:w w:val="100"/>
          <w:position w:val="0"/>
        </w:rPr>
        <w:t>公司报告期内不存在前期会计差错更正。</w:t>
      </w:r>
    </w:p>
    <w:p>
      <w:pPr>
        <w:pStyle w:val="Style35"/>
        <w:keepNext/>
        <w:keepLines/>
        <w:widowControl w:val="0"/>
        <w:numPr>
          <w:ilvl w:val="0"/>
          <w:numId w:val="39"/>
        </w:numPr>
        <w:shd w:val="clear" w:color="auto" w:fill="auto"/>
        <w:tabs>
          <w:tab w:pos="493" w:val="left"/>
        </w:tabs>
        <w:bidi w:val="0"/>
        <w:spacing w:before="0" w:after="280" w:line="240" w:lineRule="auto"/>
        <w:ind w:left="0" w:right="0" w:firstLine="0"/>
        <w:jc w:val="left"/>
      </w:pPr>
      <w:bookmarkStart w:id="713" w:name="bookmark713"/>
      <w:bookmarkStart w:id="714" w:name="bookmark714"/>
      <w:bookmarkStart w:id="715" w:name="bookmark715"/>
      <w:bookmarkStart w:id="716" w:name="bookmark716"/>
      <w:bookmarkEnd w:id="715"/>
      <w:r>
        <w:rPr>
          <w:color w:val="000000"/>
          <w:spacing w:val="0"/>
          <w:w w:val="100"/>
          <w:position w:val="0"/>
        </w:rPr>
        <w:t>追溯重述法</w:t>
      </w:r>
      <w:bookmarkEnd w:id="713"/>
      <w:bookmarkEnd w:id="714"/>
      <w:bookmarkEnd w:id="716"/>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本报告期是否发现采用追溯重述法的前期会计差错</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color w:val="000000"/>
          <w:spacing w:val="0"/>
          <w:w w:val="100"/>
          <w:position w:val="0"/>
        </w:rPr>
        <w:t>是"否</w:t>
      </w:r>
    </w:p>
    <w:p>
      <w:pPr>
        <w:pStyle w:val="Style2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公司报告期内不存在前期会计差错更正。</w:t>
      </w:r>
    </w:p>
    <w:p>
      <w:pPr>
        <w:pStyle w:val="Style35"/>
        <w:keepNext/>
        <w:keepLines/>
        <w:widowControl w:val="0"/>
        <w:numPr>
          <w:ilvl w:val="0"/>
          <w:numId w:val="39"/>
        </w:numPr>
        <w:shd w:val="clear" w:color="auto" w:fill="auto"/>
        <w:tabs>
          <w:tab w:pos="493" w:val="left"/>
        </w:tabs>
        <w:bidi w:val="0"/>
        <w:spacing w:before="0" w:after="280" w:line="240" w:lineRule="auto"/>
        <w:ind w:left="0" w:right="0" w:firstLine="0"/>
        <w:jc w:val="left"/>
      </w:pPr>
      <w:bookmarkStart w:id="717" w:name="bookmark717"/>
      <w:bookmarkStart w:id="718" w:name="bookmark718"/>
      <w:bookmarkStart w:id="719" w:name="bookmark719"/>
      <w:bookmarkStart w:id="720" w:name="bookmark720"/>
      <w:bookmarkEnd w:id="719"/>
      <w:r>
        <w:rPr>
          <w:color w:val="000000"/>
          <w:spacing w:val="0"/>
          <w:w w:val="100"/>
          <w:position w:val="0"/>
        </w:rPr>
        <w:t>未来适用法</w:t>
      </w:r>
      <w:bookmarkEnd w:id="717"/>
      <w:bookmarkEnd w:id="718"/>
      <w:bookmarkEnd w:id="720"/>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本报告期是否发现采用未来适用法的前期会计差错</w:t>
      </w:r>
    </w:p>
    <w:p>
      <w:pPr>
        <w:pStyle w:val="Style27"/>
        <w:keepNext w:val="0"/>
        <w:keepLines w:val="0"/>
        <w:widowControl w:val="0"/>
        <w:shd w:val="clear" w:color="auto" w:fill="auto"/>
        <w:bidi w:val="0"/>
        <w:spacing w:before="0" w:after="280" w:line="311" w:lineRule="exact"/>
        <w:ind w:left="0" w:right="0" w:firstLine="0"/>
        <w:jc w:val="left"/>
      </w:pPr>
      <w:r>
        <w:rPr>
          <w:color w:val="000000"/>
          <w:spacing w:val="0"/>
          <w:w w:val="100"/>
          <w:position w:val="0"/>
        </w:rPr>
        <w:t>□</w:t>
      </w:r>
      <w:r>
        <w:rPr>
          <w:color w:val="000000"/>
          <w:spacing w:val="0"/>
          <w:w w:val="100"/>
          <w:position w:val="0"/>
        </w:rPr>
        <w:t>是"否</w:t>
      </w:r>
    </w:p>
    <w:p>
      <w:pPr>
        <w:pStyle w:val="Style27"/>
        <w:keepNext w:val="0"/>
        <w:keepLines w:val="0"/>
        <w:widowControl w:val="0"/>
        <w:shd w:val="clear" w:color="auto" w:fill="auto"/>
        <w:bidi w:val="0"/>
        <w:spacing w:before="0" w:after="0" w:line="629" w:lineRule="exact"/>
        <w:ind w:left="0" w:right="0" w:firstLine="0"/>
        <w:jc w:val="left"/>
      </w:pPr>
      <w:r>
        <w:rPr>
          <w:color w:val="000000"/>
          <w:spacing w:val="0"/>
          <w:w w:val="100"/>
          <w:position w:val="0"/>
        </w:rPr>
        <w:t>公司报告期内不存在前期会计差错更正。</w:t>
      </w:r>
    </w:p>
    <w:p>
      <w:pPr>
        <w:pStyle w:val="Style35"/>
        <w:keepNext/>
        <w:keepLines/>
        <w:widowControl w:val="0"/>
        <w:shd w:val="clear" w:color="auto" w:fill="auto"/>
        <w:bidi w:val="0"/>
        <w:spacing w:before="0" w:after="220" w:line="629" w:lineRule="exact"/>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2</w:t>
      </w:r>
      <w:bookmarkEnd w:id="723"/>
      <w:r>
        <w:rPr>
          <w:rFonts w:ascii="Times New Roman" w:eastAsia="Times New Roman" w:hAnsi="Times New Roman" w:cs="Times New Roman"/>
          <w:color w:val="000000"/>
          <w:spacing w:val="0"/>
          <w:w w:val="100"/>
          <w:position w:val="0"/>
        </w:rPr>
        <w:t>6</w:t>
      </w:r>
      <w:r>
        <w:rPr>
          <w:color w:val="000000"/>
          <w:spacing w:val="0"/>
          <w:w w:val="100"/>
          <w:position w:val="0"/>
        </w:rPr>
        <w:t xml:space="preserve">、其他主要会计政策、会计估计和财务报表编制方法 </w:t>
      </w:r>
      <w:r>
        <w:rPr>
          <w:color w:val="000000"/>
          <w:spacing w:val="0"/>
          <w:w w:val="100"/>
          <w:position w:val="0"/>
          <w:u w:val="single"/>
        </w:rPr>
        <w:t>利润分配政策</w:t>
      </w:r>
      <w:bookmarkEnd w:id="721"/>
      <w:bookmarkEnd w:id="722"/>
      <w:bookmarkEnd w:id="724"/>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公司税后利润按以下顺序进行分配：</w:t>
      </w:r>
    </w:p>
    <w:p>
      <w:pPr>
        <w:pStyle w:val="Style27"/>
        <w:keepNext w:val="0"/>
        <w:keepLines w:val="0"/>
        <w:widowControl w:val="0"/>
        <w:numPr>
          <w:ilvl w:val="0"/>
          <w:numId w:val="41"/>
        </w:numPr>
        <w:shd w:val="clear" w:color="auto" w:fill="auto"/>
        <w:tabs>
          <w:tab w:pos="445" w:val="left"/>
        </w:tabs>
        <w:bidi w:val="0"/>
        <w:spacing w:before="0" w:after="220" w:line="240" w:lineRule="auto"/>
        <w:ind w:left="0" w:right="0" w:firstLine="0"/>
        <w:jc w:val="left"/>
      </w:pPr>
      <w:bookmarkStart w:id="725" w:name="bookmark725"/>
      <w:bookmarkEnd w:id="725"/>
      <w:r>
        <w:rPr>
          <w:color w:val="000000"/>
          <w:spacing w:val="0"/>
          <w:w w:val="100"/>
          <w:position w:val="0"/>
        </w:rPr>
        <w:t>弥补以前年度亏损。</w:t>
      </w:r>
    </w:p>
    <w:p>
      <w:pPr>
        <w:pStyle w:val="Style27"/>
        <w:keepNext w:val="0"/>
        <w:keepLines w:val="0"/>
        <w:widowControl w:val="0"/>
        <w:numPr>
          <w:ilvl w:val="0"/>
          <w:numId w:val="41"/>
        </w:numPr>
        <w:shd w:val="clear" w:color="auto" w:fill="auto"/>
        <w:tabs>
          <w:tab w:pos="445" w:val="left"/>
        </w:tabs>
        <w:bidi w:val="0"/>
        <w:spacing w:before="0" w:after="220" w:line="240" w:lineRule="auto"/>
        <w:ind w:left="0" w:right="0" w:firstLine="0"/>
        <w:jc w:val="left"/>
      </w:pPr>
      <w:bookmarkStart w:id="726" w:name="bookmark726"/>
      <w:bookmarkEnd w:id="726"/>
      <w:r>
        <w:rPr>
          <w:color w:val="000000"/>
          <w:spacing w:val="0"/>
          <w:w w:val="100"/>
          <w:position w:val="0"/>
        </w:rPr>
        <w:t>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提取法定公积金。</w:t>
      </w:r>
    </w:p>
    <w:p>
      <w:pPr>
        <w:pStyle w:val="Style27"/>
        <w:keepNext w:val="0"/>
        <w:keepLines w:val="0"/>
        <w:widowControl w:val="0"/>
        <w:numPr>
          <w:ilvl w:val="0"/>
          <w:numId w:val="41"/>
        </w:numPr>
        <w:shd w:val="clear" w:color="auto" w:fill="auto"/>
        <w:tabs>
          <w:tab w:pos="445" w:val="left"/>
        </w:tabs>
        <w:bidi w:val="0"/>
        <w:spacing w:before="0" w:after="100" w:line="240" w:lineRule="auto"/>
        <w:ind w:left="0" w:right="0" w:firstLine="0"/>
        <w:jc w:val="left"/>
      </w:pPr>
      <w:bookmarkStart w:id="727" w:name="bookmark727"/>
      <w:bookmarkEnd w:id="727"/>
      <w:r>
        <w:rPr>
          <w:color w:val="000000"/>
          <w:spacing w:val="0"/>
          <w:w w:val="100"/>
          <w:position w:val="0"/>
        </w:rPr>
        <w:t>经股东大会决议，可提取任意公积金。</w:t>
      </w:r>
    </w:p>
    <w:p>
      <w:pPr>
        <w:pStyle w:val="Style27"/>
        <w:keepNext w:val="0"/>
        <w:keepLines w:val="0"/>
        <w:widowControl w:val="0"/>
        <w:numPr>
          <w:ilvl w:val="0"/>
          <w:numId w:val="41"/>
        </w:numPr>
        <w:shd w:val="clear" w:color="auto" w:fill="auto"/>
        <w:tabs>
          <w:tab w:pos="445" w:val="left"/>
        </w:tabs>
        <w:bidi w:val="0"/>
        <w:spacing w:before="0" w:after="380" w:line="240" w:lineRule="auto"/>
        <w:ind w:left="0" w:right="0" w:firstLine="0"/>
        <w:jc w:val="left"/>
      </w:pPr>
      <w:bookmarkStart w:id="728" w:name="bookmark728"/>
      <w:bookmarkEnd w:id="728"/>
      <w:r>
        <w:rPr>
          <w:color w:val="000000"/>
          <w:spacing w:val="0"/>
          <w:w w:val="100"/>
          <w:position w:val="0"/>
        </w:rPr>
        <w:t>剩余利润根据股东大会决议进行分配。</w:t>
      </w:r>
    </w:p>
    <w:p>
      <w:pPr>
        <w:pStyle w:val="Style25"/>
        <w:keepNext/>
        <w:keepLines/>
        <w:widowControl w:val="0"/>
        <w:shd w:val="clear" w:color="auto" w:fill="auto"/>
        <w:bidi w:val="0"/>
        <w:spacing w:before="0" w:after="380" w:line="240" w:lineRule="auto"/>
        <w:ind w:left="0" w:right="0" w:firstLine="0"/>
        <w:jc w:val="left"/>
      </w:pPr>
      <w:bookmarkStart w:id="729" w:name="bookmark729"/>
      <w:bookmarkStart w:id="730" w:name="bookmark730"/>
      <w:bookmarkStart w:id="731" w:name="bookmark731"/>
      <w:bookmarkStart w:id="732" w:name="bookmark732"/>
      <w:r>
        <w:rPr>
          <w:color w:val="000000"/>
          <w:spacing w:val="0"/>
          <w:w w:val="100"/>
          <w:position w:val="0"/>
        </w:rPr>
        <w:t>五</w:t>
      </w:r>
      <w:bookmarkEnd w:id="731"/>
      <w:r>
        <w:rPr>
          <w:color w:val="000000"/>
          <w:spacing w:val="0"/>
          <w:w w:val="100"/>
          <w:position w:val="0"/>
        </w:rPr>
        <w:t>、税项</w:t>
      </w:r>
      <w:bookmarkEnd w:id="729"/>
      <w:bookmarkEnd w:id="730"/>
      <w:bookmarkEnd w:id="732"/>
    </w:p>
    <w:p>
      <w:pPr>
        <w:pStyle w:val="Style35"/>
        <w:keepNext/>
        <w:keepLines/>
        <w:widowControl w:val="0"/>
        <w:shd w:val="clear" w:color="auto" w:fill="auto"/>
        <w:bidi w:val="0"/>
        <w:spacing w:before="0" w:after="320" w:line="240" w:lineRule="auto"/>
        <w:ind w:left="0" w:right="0" w:firstLine="0"/>
        <w:jc w:val="left"/>
      </w:pPr>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733"/>
      <w:bookmarkEnd w:id="734"/>
      <w:bookmarkEnd w:id="735"/>
    </w:p>
    <w:tbl>
      <w:tblPr>
        <w:tblOverlap w:val="never"/>
        <w:jc w:val="center"/>
        <w:tblLayout w:type="fixed"/>
      </w:tblPr>
      <w:tblGrid>
        <w:gridCol w:w="3523"/>
        <w:gridCol w:w="3024"/>
        <w:gridCol w:w="30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应税收入、销售额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应税收入的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、销售额的</w:t>
            </w: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应缴纳流转税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参见本附注三</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应缴纳流转税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应缴纳流转税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7"/>
        <w:keepNext w:val="0"/>
        <w:keepLines w:val="0"/>
        <w:widowControl w:val="0"/>
        <w:shd w:val="clear" w:color="auto" w:fill="auto"/>
        <w:bidi w:val="0"/>
        <w:spacing w:before="0" w:after="100" w:line="319" w:lineRule="exact"/>
        <w:ind w:left="0" w:right="0" w:firstLine="0"/>
        <w:jc w:val="left"/>
      </w:pPr>
      <w:r>
        <w:rPr>
          <w:color w:val="000000"/>
          <w:spacing w:val="0"/>
          <w:w w:val="100"/>
          <w:position w:val="0"/>
        </w:rPr>
        <w:t>各分公司、分厂执行的所得税税率</w:t>
      </w:r>
    </w:p>
    <w:p>
      <w:pPr>
        <w:pStyle w:val="Style27"/>
        <w:keepNext w:val="0"/>
        <w:keepLines w:val="0"/>
        <w:widowControl w:val="0"/>
        <w:shd w:val="clear" w:color="auto" w:fill="auto"/>
        <w:bidi w:val="0"/>
        <w:spacing w:before="0" w:after="100" w:line="319" w:lineRule="exact"/>
        <w:ind w:left="0" w:right="0" w:firstLine="0"/>
        <w:jc w:val="left"/>
      </w:pPr>
      <w:r>
        <w:rPr>
          <w:color w:val="000000"/>
          <w:spacing w:val="0"/>
          <w:w w:val="100"/>
          <w:position w:val="0"/>
          <w:sz w:val="18"/>
          <w:szCs w:val="18"/>
        </w:rPr>
        <w:t>一</w:t>
      </w:r>
      <w:r>
        <w:rPr>
          <w:color w:val="000000"/>
          <w:spacing w:val="0"/>
          <w:w w:val="100"/>
          <w:position w:val="0"/>
        </w:rPr>
        <w:t>增值税：</w:t>
      </w:r>
    </w:p>
    <w:p>
      <w:pPr>
        <w:pStyle w:val="Style27"/>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—公司产品销售收入按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的税率计算销项税，并按扣除当期允许抵扣的进项税额后的差额缴纳增值税。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起，公司提供有形动产租赁服务按照</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的税率计算缴纳增值税。</w:t>
      </w:r>
    </w:p>
    <w:p>
      <w:pPr>
        <w:pStyle w:val="Style27"/>
        <w:keepNext w:val="0"/>
        <w:keepLines w:val="0"/>
        <w:widowControl w:val="0"/>
        <w:shd w:val="clear" w:color="auto" w:fill="auto"/>
        <w:bidi w:val="0"/>
        <w:spacing w:before="0" w:after="100" w:line="319" w:lineRule="exact"/>
        <w:ind w:left="0" w:right="0" w:firstLine="0"/>
        <w:jc w:val="left"/>
      </w:pPr>
      <w:r>
        <w:rPr>
          <w:color w:val="000000"/>
          <w:spacing w:val="0"/>
          <w:w w:val="100"/>
          <w:position w:val="0"/>
        </w:rPr>
        <w:t>—出口产品享受增值税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免、抵、退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优惠政策，从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日起开始，将日用陶瓷出口退税率上调至</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p>
      <w:pPr>
        <w:pStyle w:val="Style27"/>
        <w:keepNext w:val="0"/>
        <w:keepLines w:val="0"/>
        <w:widowControl w:val="0"/>
        <w:shd w:val="clear" w:color="auto" w:fill="auto"/>
        <w:bidi w:val="0"/>
        <w:spacing w:before="0" w:after="100" w:line="319" w:lineRule="exact"/>
        <w:ind w:left="0" w:right="0" w:firstLine="0"/>
        <w:jc w:val="left"/>
      </w:pPr>
      <w:r>
        <w:rPr>
          <w:color w:val="000000"/>
          <w:spacing w:val="0"/>
          <w:w w:val="100"/>
          <w:position w:val="0"/>
        </w:rPr>
        <w:t>—公司之子公司潮州市万泉陶瓷花纸有限公司为增值税一般纳税人应税收入的</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计缴增值税。</w:t>
      </w:r>
    </w:p>
    <w:p>
      <w:pPr>
        <w:pStyle w:val="Style27"/>
        <w:keepNext w:val="0"/>
        <w:keepLines w:val="0"/>
        <w:widowControl w:val="0"/>
        <w:shd w:val="clear" w:color="auto" w:fill="auto"/>
        <w:bidi w:val="0"/>
        <w:spacing w:before="0" w:after="100" w:line="319" w:lineRule="exact"/>
        <w:ind w:left="0" w:right="0" w:firstLine="0"/>
        <w:jc w:val="left"/>
      </w:pPr>
      <w:r>
        <w:rPr>
          <w:color w:val="000000"/>
          <w:spacing w:val="0"/>
          <w:w w:val="100"/>
          <w:position w:val="0"/>
        </w:rPr>
        <w:t>—公司之子公司潮州市三江陶瓷原料有限公司为增值税一般纳税人应税收入的</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计缴增值税。</w:t>
      </w:r>
    </w:p>
    <w:p>
      <w:pPr>
        <w:pStyle w:val="Style27"/>
        <w:keepNext w:val="0"/>
        <w:keepLines w:val="0"/>
        <w:widowControl w:val="0"/>
        <w:shd w:val="clear" w:color="auto" w:fill="auto"/>
        <w:bidi w:val="0"/>
        <w:spacing w:before="0" w:after="100" w:line="322" w:lineRule="exact"/>
        <w:ind w:left="0" w:right="0" w:firstLine="0"/>
        <w:jc w:val="left"/>
      </w:pPr>
      <w:r>
        <w:rPr>
          <w:color w:val="000000"/>
          <w:spacing w:val="0"/>
          <w:w w:val="100"/>
          <w:position w:val="0"/>
        </w:rPr>
        <w:t>—公司之子公司广州长城世家投资有限公司，自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日起作为增值税一般纳税人按应税收入的</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计算增值税销项 税额。</w:t>
      </w:r>
    </w:p>
    <w:p>
      <w:pPr>
        <w:pStyle w:val="Style2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—公司之子公司深圳长城世家商贸有限公司，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作为增值税小规模纳税人按应税收入的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计缴增值税，自</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日起作为增值税一般纳税人按应税收入的</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计算增值税销项税额。</w:t>
      </w:r>
    </w:p>
    <w:p>
      <w:pPr>
        <w:pStyle w:val="Style27"/>
        <w:keepNext w:val="0"/>
        <w:keepLines w:val="0"/>
        <w:widowControl w:val="0"/>
        <w:shd w:val="clear" w:color="auto" w:fill="auto"/>
        <w:bidi w:val="0"/>
        <w:spacing w:before="0" w:after="100" w:line="322" w:lineRule="exact"/>
        <w:ind w:left="0" w:right="0" w:firstLine="0"/>
        <w:jc w:val="left"/>
      </w:pPr>
      <w:r>
        <w:rPr>
          <w:color w:val="000000"/>
          <w:spacing w:val="0"/>
          <w:w w:val="100"/>
          <w:position w:val="0"/>
        </w:rPr>
        <w:t>—公司之子公司北京昶城世家商贸有限公司，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年度为增值税小规模纳税人按应税收入的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计缴增值税，自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日起作为增值税一般纳税人按应税收入的</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计算增值税销项税额。</w:t>
      </w:r>
    </w:p>
    <w:p>
      <w:pPr>
        <w:pStyle w:val="Style27"/>
        <w:keepNext w:val="0"/>
        <w:keepLines w:val="0"/>
        <w:widowControl w:val="0"/>
        <w:shd w:val="clear" w:color="auto" w:fill="auto"/>
        <w:bidi w:val="0"/>
        <w:spacing w:before="0" w:after="100" w:line="319" w:lineRule="exact"/>
        <w:ind w:left="0" w:right="0" w:firstLine="0"/>
        <w:jc w:val="left"/>
      </w:pPr>
      <w:r>
        <w:rPr>
          <w:color w:val="000000"/>
          <w:spacing w:val="0"/>
          <w:w w:val="100"/>
          <w:position w:val="0"/>
        </w:rPr>
        <w:t>—公司之子公司深圳市世家会艺术品投资有限公司，为增值税一般纳税人应税收入的</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计缴增值税。</w:t>
      </w:r>
    </w:p>
    <w:p>
      <w:pPr>
        <w:pStyle w:val="Style27"/>
        <w:keepNext w:val="0"/>
        <w:keepLines w:val="0"/>
        <w:widowControl w:val="0"/>
        <w:shd w:val="clear" w:color="auto" w:fill="auto"/>
        <w:bidi w:val="0"/>
        <w:spacing w:before="0" w:after="100" w:line="319" w:lineRule="exact"/>
        <w:ind w:left="0" w:right="0" w:firstLine="0"/>
        <w:jc w:val="left"/>
      </w:pPr>
      <w:r>
        <w:rPr>
          <w:color w:val="000000"/>
          <w:spacing w:val="0"/>
          <w:w w:val="100"/>
          <w:position w:val="0"/>
        </w:rPr>
        <w:t>—公司之子公司郑州长城世家商贸有限公司，为增值税一般纳税人应税收入的</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计缴增值税。</w:t>
      </w:r>
    </w:p>
    <w:p>
      <w:pPr>
        <w:pStyle w:val="Style27"/>
        <w:keepNext w:val="0"/>
        <w:keepLines w:val="0"/>
        <w:widowControl w:val="0"/>
        <w:shd w:val="clear" w:color="auto" w:fill="auto"/>
        <w:bidi w:val="0"/>
        <w:spacing w:before="0" w:after="120" w:line="311" w:lineRule="exact"/>
        <w:ind w:left="0" w:right="0" w:firstLine="0"/>
        <w:jc w:val="left"/>
      </w:pPr>
      <w:r>
        <w:rPr>
          <w:color w:val="000000"/>
          <w:spacing w:val="0"/>
          <w:w w:val="100"/>
          <w:position w:val="0"/>
        </w:rPr>
        <w:t>—公司之子公司深圳万城投资管理有限公司，为增值税小规模纳税人按应税收入的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计缴增值税。</w:t>
      </w:r>
    </w:p>
    <w:p>
      <w:pPr>
        <w:pStyle w:val="Style27"/>
        <w:keepNext w:val="0"/>
        <w:keepLines w:val="0"/>
        <w:widowControl w:val="0"/>
        <w:shd w:val="clear" w:color="auto" w:fill="auto"/>
        <w:bidi w:val="0"/>
        <w:spacing w:before="0" w:after="120" w:line="305" w:lineRule="exact"/>
        <w:ind w:left="0" w:right="0" w:firstLine="0"/>
        <w:jc w:val="left"/>
      </w:pPr>
      <w:r>
        <w:rPr>
          <w:color w:val="000000"/>
          <w:spacing w:val="0"/>
          <w:w w:val="100"/>
          <w:position w:val="0"/>
          <w:sz w:val="18"/>
          <w:szCs w:val="18"/>
        </w:rPr>
        <w:t>一</w:t>
      </w:r>
      <w:r>
        <w:rPr>
          <w:color w:val="000000"/>
          <w:spacing w:val="0"/>
          <w:w w:val="100"/>
          <w:position w:val="0"/>
        </w:rPr>
        <w:t xml:space="preserve">营业税：根据《中华人民共和国营业税暂行条例》及其实施细则的相关规定，公司按照属营业税征税范围的服务业收入的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计缴营业税。</w:t>
      </w:r>
      <w:r>
        <w:rPr>
          <w:color w:val="000000"/>
          <w:spacing w:val="0"/>
          <w:w w:val="100"/>
          <w:position w:val="0"/>
          <w:sz w:val="18"/>
          <w:szCs w:val="18"/>
        </w:rPr>
        <w:t>一</w:t>
      </w:r>
      <w:r>
        <w:rPr>
          <w:color w:val="000000"/>
          <w:spacing w:val="0"/>
          <w:w w:val="100"/>
          <w:position w:val="0"/>
        </w:rPr>
        <w:t>城市维护建设税：按当期应交增值税额（当期免抵的增值税税额应纳入城市维护建设税的计征范围）、 应交营业税额的合计数的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计缴。</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sz w:val="18"/>
          <w:szCs w:val="18"/>
        </w:rPr>
        <w:t>一</w:t>
      </w:r>
      <w:r>
        <w:rPr>
          <w:color w:val="000000"/>
          <w:spacing w:val="0"/>
          <w:w w:val="100"/>
          <w:position w:val="0"/>
        </w:rPr>
        <w:t>教育费附加：按当期应交增值税额（当期免抵的增值税税额应纳入教育费附加的计征范围）、应交营业税额的合计数的</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计缴。</w:t>
      </w:r>
    </w:p>
    <w:p>
      <w:pPr>
        <w:pStyle w:val="Style27"/>
        <w:keepNext w:val="0"/>
        <w:keepLines w:val="0"/>
        <w:widowControl w:val="0"/>
        <w:shd w:val="clear" w:color="auto" w:fill="auto"/>
        <w:bidi w:val="0"/>
        <w:spacing w:before="0" w:after="120" w:line="307" w:lineRule="exact"/>
        <w:ind w:left="0" w:right="0" w:firstLine="0"/>
        <w:jc w:val="left"/>
      </w:pPr>
      <w:r>
        <w:rPr>
          <w:color w:val="000000"/>
          <w:spacing w:val="0"/>
          <w:w w:val="100"/>
          <w:position w:val="0"/>
          <w:sz w:val="18"/>
          <w:szCs w:val="18"/>
        </w:rPr>
        <w:t>一</w:t>
      </w:r>
      <w:r>
        <w:rPr>
          <w:color w:val="000000"/>
          <w:spacing w:val="0"/>
          <w:w w:val="100"/>
          <w:position w:val="0"/>
        </w:rPr>
        <w:t>地方教育费附加：按当期应交增值税额（当期免抵的增值税税额应纳入地方教育费附加的计征范围）、应交营业税额的合 计数的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计缴。</w:t>
      </w:r>
    </w:p>
    <w:p>
      <w:pPr>
        <w:pStyle w:val="Style27"/>
        <w:keepNext w:val="0"/>
        <w:keepLines w:val="0"/>
        <w:widowControl w:val="0"/>
        <w:shd w:val="clear" w:color="auto" w:fill="auto"/>
        <w:bidi w:val="0"/>
        <w:spacing w:before="0" w:after="120" w:line="311" w:lineRule="exact"/>
        <w:ind w:left="0" w:right="0" w:firstLine="0"/>
        <w:jc w:val="left"/>
      </w:pPr>
      <w:r>
        <w:rPr>
          <w:color w:val="000000"/>
          <w:spacing w:val="0"/>
          <w:w w:val="100"/>
          <w:position w:val="0"/>
          <w:sz w:val="18"/>
          <w:szCs w:val="18"/>
        </w:rPr>
        <w:t>一</w:t>
      </w:r>
      <w:r>
        <w:rPr>
          <w:color w:val="000000"/>
          <w:spacing w:val="0"/>
          <w:w w:val="100"/>
          <w:position w:val="0"/>
        </w:rPr>
        <w:t>企业所得税：</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color w:val="000000"/>
          <w:spacing w:val="0"/>
          <w:w w:val="100"/>
          <w:position w:val="0"/>
        </w:rPr>
        <w:t>公司被认定为广东省</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年第一批高新技术企业，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年通过广东省第一批高新技术企业复审，高新技术企业证书编号 为</w:t>
      </w:r>
      <w:r>
        <w:rPr>
          <w:rFonts w:ascii="Times New Roman" w:eastAsia="Times New Roman" w:hAnsi="Times New Roman" w:cs="Times New Roman"/>
          <w:color w:val="000000"/>
          <w:spacing w:val="0"/>
          <w:w w:val="100"/>
          <w:position w:val="0"/>
          <w:sz w:val="18"/>
          <w:szCs w:val="18"/>
        </w:rPr>
        <w:t>GF201244000183</w:t>
      </w:r>
      <w:r>
        <w:rPr>
          <w:color w:val="000000"/>
          <w:spacing w:val="0"/>
          <w:w w:val="100"/>
          <w:position w:val="0"/>
        </w:rPr>
        <w:t>,</w:t>
      </w:r>
      <w:r>
        <w:rPr>
          <w:color w:val="000000"/>
          <w:spacing w:val="0"/>
          <w:w w:val="100"/>
          <w:position w:val="0"/>
        </w:rPr>
        <w:t>发证日期是</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年，享受高新技术企业所得税优惠政策期限为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日；根据企业所得税法的有关规定，公司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年度均按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27"/>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—公司的子公司按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的税率计缴企业所得税。</w:t>
      </w:r>
    </w:p>
    <w:p>
      <w:pPr>
        <w:pStyle w:val="Style35"/>
        <w:keepNext/>
        <w:keepLines/>
        <w:widowControl w:val="0"/>
        <w:shd w:val="clear" w:color="auto" w:fill="auto"/>
        <w:tabs>
          <w:tab w:pos="367" w:val="left"/>
        </w:tabs>
        <w:bidi w:val="0"/>
        <w:spacing w:before="0" w:after="26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2</w:t>
      </w:r>
      <w:bookmarkEnd w:id="738"/>
      <w:r>
        <w:rPr>
          <w:color w:val="000000"/>
          <w:spacing w:val="0"/>
          <w:w w:val="100"/>
          <w:position w:val="0"/>
        </w:rPr>
        <w:t>、</w:t>
        <w:tab/>
        <w:t>税收优惠及批文</w:t>
      </w:r>
      <w:bookmarkEnd w:id="736"/>
      <w:bookmarkEnd w:id="737"/>
      <w:bookmarkEnd w:id="739"/>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公司被认定为广东省</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年第一批高新技术企业，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年通过广东省第一批高新技术企业复审，高新技术企业证书编号为 </w:t>
      </w:r>
      <w:r>
        <w:rPr>
          <w:rFonts w:ascii="Times New Roman" w:eastAsia="Times New Roman" w:hAnsi="Times New Roman" w:cs="Times New Roman"/>
          <w:color w:val="000000"/>
          <w:spacing w:val="0"/>
          <w:w w:val="100"/>
          <w:position w:val="0"/>
          <w:sz w:val="18"/>
          <w:szCs w:val="18"/>
        </w:rPr>
        <w:t>GF201244000183</w:t>
      </w:r>
      <w:r>
        <w:rPr>
          <w:color w:val="000000"/>
          <w:spacing w:val="0"/>
          <w:w w:val="100"/>
          <w:position w:val="0"/>
        </w:rPr>
        <w:t>,</w:t>
      </w:r>
      <w:r>
        <w:rPr>
          <w:color w:val="000000"/>
          <w:spacing w:val="0"/>
          <w:w w:val="100"/>
          <w:position w:val="0"/>
        </w:rPr>
        <w:t>发证日期是</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年，享受高新技术企业所得税优惠政策期限为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日；根据企业所得税法的有关规定，公司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年度均按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35"/>
        <w:keepNext/>
        <w:keepLines/>
        <w:widowControl w:val="0"/>
        <w:shd w:val="clear" w:color="auto" w:fill="auto"/>
        <w:tabs>
          <w:tab w:pos="367" w:val="left"/>
        </w:tabs>
        <w:bidi w:val="0"/>
        <w:spacing w:before="0" w:after="26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3</w:t>
      </w:r>
      <w:bookmarkEnd w:id="742"/>
      <w:r>
        <w:rPr>
          <w:color w:val="000000"/>
          <w:spacing w:val="0"/>
          <w:w w:val="100"/>
          <w:position w:val="0"/>
        </w:rPr>
        <w:t>、</w:t>
        <w:tab/>
        <w:t>其他说明</w:t>
      </w:r>
      <w:bookmarkEnd w:id="740"/>
      <w:bookmarkEnd w:id="741"/>
      <w:bookmarkEnd w:id="743"/>
    </w:p>
    <w:p>
      <w:pPr>
        <w:pStyle w:val="Style2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六</w:t>
      </w:r>
      <w:bookmarkEnd w:id="746"/>
      <w:r>
        <w:rPr>
          <w:color w:val="000000"/>
          <w:spacing w:val="0"/>
          <w:w w:val="100"/>
          <w:position w:val="0"/>
        </w:rPr>
        <w:t>、企业合并及合并财务报表</w:t>
      </w:r>
      <w:bookmarkEnd w:id="744"/>
      <w:bookmarkEnd w:id="745"/>
      <w:bookmarkEnd w:id="747"/>
    </w:p>
    <w:p>
      <w:pPr>
        <w:pStyle w:val="Style35"/>
        <w:keepNext/>
        <w:keepLines/>
        <w:widowControl w:val="0"/>
        <w:shd w:val="clear" w:color="auto" w:fill="auto"/>
        <w:bidi w:val="0"/>
        <w:spacing w:before="0" w:after="260" w:line="240" w:lineRule="auto"/>
        <w:ind w:left="0" w:right="0" w:firstLine="0"/>
        <w:jc w:val="left"/>
      </w:pPr>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748"/>
      <w:bookmarkEnd w:id="749"/>
      <w:bookmarkEnd w:id="750"/>
    </w:p>
    <w:p>
      <w:pPr>
        <w:pStyle w:val="Style27"/>
        <w:keepNext w:val="0"/>
        <w:keepLines w:val="0"/>
        <w:widowControl w:val="0"/>
        <w:shd w:val="clear" w:color="auto" w:fill="auto"/>
        <w:bidi w:val="0"/>
        <w:spacing w:before="0" w:after="120" w:line="311" w:lineRule="exact"/>
        <w:ind w:left="0" w:right="0" w:firstLine="0"/>
        <w:jc w:val="left"/>
      </w:pPr>
      <w:r>
        <w:rPr>
          <w:color w:val="000000"/>
          <w:spacing w:val="0"/>
          <w:w w:val="100"/>
          <w:position w:val="0"/>
        </w:rPr>
        <w:t>—</w:t>
      </w:r>
      <w:r>
        <w:rPr>
          <w:color w:val="000000"/>
          <w:spacing w:val="0"/>
          <w:w w:val="100"/>
          <w:position w:val="0"/>
        </w:rPr>
        <w:t>广州长城世家投资有限公司于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日由公司、蔡廷祥及吴淡珠三方出资成立，注册资本为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万元，其中公司 认缴</w:t>
      </w:r>
      <w:r>
        <w:rPr>
          <w:rFonts w:ascii="Times New Roman" w:eastAsia="Times New Roman" w:hAnsi="Times New Roman" w:cs="Times New Roman"/>
          <w:color w:val="000000"/>
          <w:spacing w:val="0"/>
          <w:w w:val="100"/>
          <w:position w:val="0"/>
          <w:sz w:val="18"/>
          <w:szCs w:val="18"/>
        </w:rPr>
        <w:t>625</w:t>
      </w:r>
      <w:r>
        <w:rPr>
          <w:color w:val="000000"/>
          <w:spacing w:val="0"/>
          <w:w w:val="100"/>
          <w:position w:val="0"/>
        </w:rPr>
        <w:t>万元，蔡廷祥认缴</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万元，吴淡珠认缴</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万元，分两次缴足。截至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日，三方共缴纳第一期出资额</w:t>
      </w:r>
      <w:r>
        <w:rPr>
          <w:rFonts w:ascii="Times New Roman" w:eastAsia="Times New Roman" w:hAnsi="Times New Roman" w:cs="Times New Roman"/>
          <w:color w:val="000000"/>
          <w:spacing w:val="0"/>
          <w:w w:val="100"/>
          <w:position w:val="0"/>
          <w:sz w:val="18"/>
          <w:szCs w:val="18"/>
        </w:rPr>
        <w:t xml:space="preserve">200 </w:t>
      </w:r>
      <w:r>
        <w:rPr>
          <w:color w:val="000000"/>
          <w:spacing w:val="0"/>
          <w:w w:val="100"/>
          <w:position w:val="0"/>
        </w:rPr>
        <w:t>万元，其中公司缴纳</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万元，蔡廷祥缴纳</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万元，吴淡珠缴纳</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日广州长城世家投资有限公司召开股东 大会，同意蔡廷祥及吴淡珠将其出资额等价转让给本公司，并决议由公司一人缴足第二期出资额</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 公司缴足第二期出资额</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万元。经上述变更后，广州长城世家投资有限公司实收资本为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其中公司出资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万元，占实收资本及注册资本的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7"/>
        <w:keepNext w:val="0"/>
        <w:keepLines w:val="0"/>
        <w:widowControl w:val="0"/>
        <w:shd w:val="clear" w:color="auto" w:fill="auto"/>
        <w:bidi w:val="0"/>
        <w:spacing w:before="0" w:after="120" w:line="311" w:lineRule="exact"/>
        <w:ind w:left="0" w:right="0" w:firstLine="0"/>
        <w:jc w:val="left"/>
      </w:pPr>
      <w:r>
        <w:rPr>
          <w:color w:val="000000"/>
          <w:spacing w:val="0"/>
          <w:w w:val="100"/>
          <w:position w:val="0"/>
        </w:rPr>
        <w:t>—潮州市万泉陶瓷花纸有限公司于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日由公司独资设立，注册资本为</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p>
      <w:pPr>
        <w:pStyle w:val="Style27"/>
        <w:keepNext w:val="0"/>
        <w:keepLines w:val="0"/>
        <w:widowControl w:val="0"/>
        <w:shd w:val="clear" w:color="auto" w:fill="auto"/>
        <w:bidi w:val="0"/>
        <w:spacing w:before="0" w:after="120" w:line="311" w:lineRule="exact"/>
        <w:ind w:left="0" w:right="0" w:firstLine="0"/>
        <w:jc w:val="left"/>
      </w:pPr>
      <w:r>
        <w:rPr>
          <w:color w:val="000000"/>
          <w:spacing w:val="0"/>
          <w:w w:val="100"/>
          <w:position w:val="0"/>
        </w:rPr>
        <w:t>—潮州市三江陶瓷原料有限公司于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日由公司独资设立，注册资本为</w:t>
      </w:r>
      <w:r>
        <w:rPr>
          <w:rFonts w:ascii="Times New Roman" w:eastAsia="Times New Roman" w:hAnsi="Times New Roman" w:cs="Times New Roman"/>
          <w:color w:val="000000"/>
          <w:spacing w:val="0"/>
          <w:w w:val="100"/>
          <w:position w:val="0"/>
          <w:sz w:val="18"/>
          <w:szCs w:val="18"/>
        </w:rPr>
        <w:t>177</w:t>
      </w:r>
      <w:r>
        <w:rPr>
          <w:color w:val="000000"/>
          <w:spacing w:val="0"/>
          <w:w w:val="100"/>
          <w:position w:val="0"/>
        </w:rPr>
        <w:t>万元。</w:t>
      </w:r>
    </w:p>
    <w:p>
      <w:pPr>
        <w:pStyle w:val="Style27"/>
        <w:keepNext w:val="0"/>
        <w:keepLines w:val="0"/>
        <w:widowControl w:val="0"/>
        <w:shd w:val="clear" w:color="auto" w:fill="auto"/>
        <w:bidi w:val="0"/>
        <w:spacing w:before="0" w:after="120" w:line="311" w:lineRule="exact"/>
        <w:ind w:left="0" w:right="0" w:firstLine="0"/>
        <w:jc w:val="left"/>
      </w:pPr>
      <w:r>
        <w:rPr>
          <w:color w:val="000000"/>
          <w:spacing w:val="0"/>
          <w:w w:val="100"/>
          <w:position w:val="0"/>
        </w:rPr>
        <w:t>—</w:t>
      </w:r>
      <w:r>
        <w:rPr>
          <w:color w:val="000000"/>
          <w:spacing w:val="0"/>
          <w:w w:val="100"/>
          <w:position w:val="0"/>
        </w:rPr>
        <w:t>深圳长城世家商贸有限公司于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日由公司独资设立，注册资本为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w:t>
      </w:r>
      <w:r>
        <w:rPr>
          <w:color w:val="000000"/>
          <w:spacing w:val="0"/>
          <w:w w:val="100"/>
          <w:position w:val="0"/>
        </w:rPr>
        <w:t>北京昶城世家商贸有限公司于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日由公司独资设立，注册资本为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万元，实收资本</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万元。公司于本年 度向北京昶城世家商贸有限公司增资至</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w:t>
      </w:r>
      <w:r>
        <w:rPr>
          <w:color w:val="000000"/>
          <w:spacing w:val="0"/>
          <w:w w:val="100"/>
          <w:position w:val="0"/>
        </w:rPr>
        <w:t>深圳市世家会艺术品投资有限公司于</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日由长城集团及深圳长城世家商贸有限公司双方出资成立，注册资本为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万元，实收资本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万元，其中长城集团出资</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,深圳长城世家商贸有限公司出资</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w:t>
        <w:br w:type="page"/>
      </w:r>
      <w:r>
        <w:rPr>
          <w:color w:val="000000"/>
          <w:spacing w:val="0"/>
          <w:w w:val="100"/>
          <w:position w:val="0"/>
        </w:rPr>
        <w:t>占注册资本的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2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—深圳万城投资管理有限公司于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日由公司设立，注册资本为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万元，实收资本为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—河南长城绿色瓷艺科技有限公司于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日由公司独资设立，注册资本为</w:t>
      </w:r>
      <w:r>
        <w:rPr>
          <w:rFonts w:ascii="Times New Roman" w:eastAsia="Times New Roman" w:hAnsi="Times New Roman" w:cs="Times New Roman"/>
          <w:color w:val="000000"/>
          <w:spacing w:val="0"/>
          <w:w w:val="100"/>
          <w:position w:val="0"/>
          <w:sz w:val="18"/>
          <w:szCs w:val="18"/>
        </w:rPr>
        <w:t>22,000</w:t>
      </w:r>
      <w:r>
        <w:rPr>
          <w:color w:val="000000"/>
          <w:spacing w:val="0"/>
          <w:w w:val="100"/>
          <w:position w:val="0"/>
        </w:rPr>
        <w:t>万元，实收资本</w:t>
      </w:r>
      <w:r>
        <w:rPr>
          <w:rFonts w:ascii="Times New Roman" w:eastAsia="Times New Roman" w:hAnsi="Times New Roman" w:cs="Times New Roman"/>
          <w:color w:val="000000"/>
          <w:spacing w:val="0"/>
          <w:w w:val="100"/>
          <w:position w:val="0"/>
          <w:sz w:val="18"/>
          <w:szCs w:val="18"/>
        </w:rPr>
        <w:t>22,000</w:t>
      </w:r>
      <w:r>
        <w:rPr>
          <w:color w:val="000000"/>
          <w:spacing w:val="0"/>
          <w:w w:val="100"/>
          <w:position w:val="0"/>
        </w:rPr>
        <w:t>万元。</w:t>
      </w:r>
    </w:p>
    <w:p>
      <w:pPr>
        <w:pStyle w:val="Style27"/>
        <w:keepNext w:val="0"/>
        <w:keepLines w:val="0"/>
        <w:widowControl w:val="0"/>
        <w:shd w:val="clear" w:color="auto" w:fill="auto"/>
        <w:bidi w:val="0"/>
        <w:spacing w:before="0" w:after="400" w:line="312" w:lineRule="exact"/>
        <w:ind w:left="0" w:right="0" w:firstLine="0"/>
        <w:jc w:val="left"/>
      </w:pPr>
      <w:r>
        <w:rPr>
          <w:color w:val="000000"/>
          <w:spacing w:val="0"/>
          <w:w w:val="100"/>
          <w:position w:val="0"/>
        </w:rPr>
        <w:t>—</w:t>
      </w:r>
      <w:r>
        <w:rPr>
          <w:color w:val="000000"/>
          <w:spacing w:val="0"/>
          <w:w w:val="100"/>
          <w:position w:val="0"/>
        </w:rPr>
        <w:t>郑州长城世家商贸有限公司于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日由公司之子公司河南长城绿色瓷艺科技有限公司独资设立，注册资本资本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万元，实收资本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p>
      <w:pPr>
        <w:pStyle w:val="Style35"/>
        <w:keepNext/>
        <w:keepLines/>
        <w:widowControl w:val="0"/>
        <w:shd w:val="clear" w:color="auto" w:fill="auto"/>
        <w:bidi w:val="0"/>
        <w:spacing w:before="0" w:after="400" w:line="240" w:lineRule="auto"/>
        <w:ind w:left="0" w:right="0" w:firstLine="0"/>
        <w:jc w:val="left"/>
      </w:pPr>
      <w:bookmarkStart w:id="751" w:name="bookmark751"/>
      <w:bookmarkStart w:id="752" w:name="bookmark752"/>
      <w:bookmarkStart w:id="753" w:name="bookmark7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751"/>
      <w:bookmarkEnd w:id="752"/>
      <w:bookmarkEnd w:id="753"/>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682"/>
        <w:gridCol w:w="686"/>
        <w:gridCol w:w="682"/>
        <w:gridCol w:w="682"/>
        <w:gridCol w:w="682"/>
        <w:gridCol w:w="686"/>
        <w:gridCol w:w="682"/>
        <w:gridCol w:w="682"/>
        <w:gridCol w:w="686"/>
        <w:gridCol w:w="691"/>
      </w:tblGrid>
      <w:tr>
        <w:trPr>
          <w:trHeight w:val="57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383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广州长 城世家 投资有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广州市 海珠区 新港东 路</w:t>
            </w:r>
            <w:r>
              <w:rPr>
                <w:rFonts w:ascii="Times New Roman" w:eastAsia="Times New Roman" w:hAnsi="Times New Roman" w:cs="Times New Roman"/>
                <w:color w:val="000000"/>
                <w:spacing w:val="0"/>
                <w:w w:val="100"/>
                <w:position w:val="0"/>
                <w:sz w:val="18"/>
                <w:szCs w:val="18"/>
              </w:rPr>
              <w:t xml:space="preserve">245 </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904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905</w:t>
            </w:r>
            <w:r>
              <w:rPr>
                <w:color w:val="000000"/>
                <w:spacing w:val="0"/>
                <w:w w:val="100"/>
                <w:position w:val="0"/>
              </w:rPr>
              <w:t>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自有资 金投 资、批 发和零 售贸易</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 专营专 控商品 除外)。 代办运 输服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潮州市 万泉陶 瓷花纸 有限公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广东省 潮州市 枫溪区 蔡陇大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生产制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造业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加工、 销售各 式陶瓷 花纸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6"/>
        <w:gridCol w:w="682"/>
        <w:gridCol w:w="682"/>
        <w:gridCol w:w="682"/>
        <w:gridCol w:w="686"/>
        <w:gridCol w:w="682"/>
        <w:gridCol w:w="682"/>
        <w:gridCol w:w="686"/>
        <w:gridCol w:w="691"/>
      </w:tblGrid>
      <w:tr>
        <w:trPr>
          <w:trHeight w:val="192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道广东 长城集 团股份 有限公 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幢 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潮州市 三江陶 瓷原料 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广东省 潮州市 枫溪区 蔡陇大 道广东 长城集 团股份 有限公 司</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生产制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生产、 销售： 陶瓷原 料、釉 料以及 其他原 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1,770,0</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深圳长 城世家 商贸有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深圳市 福田区 福强路 </w:t>
            </w:r>
            <w:r>
              <w:rPr>
                <w:rFonts w:ascii="Times New Roman" w:eastAsia="Times New Roman" w:hAnsi="Times New Roman" w:cs="Times New Roman"/>
                <w:color w:val="000000"/>
                <w:spacing w:val="0"/>
                <w:w w:val="100"/>
                <w:position w:val="0"/>
                <w:sz w:val="18"/>
                <w:szCs w:val="18"/>
              </w:rPr>
              <w:t xml:space="preserve">4001 </w:t>
            </w:r>
            <w:r>
              <w:rPr>
                <w:color w:val="000000"/>
                <w:spacing w:val="0"/>
                <w:w w:val="100"/>
                <w:position w:val="0"/>
              </w:rPr>
              <w:t xml:space="preserve">号 深圳市 世纪工 艺品文 化市场 </w:t>
            </w:r>
            <w:r>
              <w:rPr>
                <w:rFonts w:ascii="Times New Roman" w:eastAsia="Times New Roman" w:hAnsi="Times New Roman" w:cs="Times New Roman"/>
                <w:color w:val="000000"/>
                <w:spacing w:val="0"/>
                <w:w w:val="100"/>
                <w:position w:val="0"/>
                <w:sz w:val="18"/>
                <w:szCs w:val="18"/>
              </w:rPr>
              <w:t>306</w:t>
            </w:r>
            <w:r>
              <w:rPr>
                <w:color w:val="000000"/>
                <w:spacing w:val="0"/>
                <w:w w:val="100"/>
                <w:position w:val="0"/>
              </w:rPr>
              <w:t>栋 一楼整 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工艺陶 瓷、日 用陶 瓷、家 居饰 品、工 艺礼 品、艺 术品、 包装制 品的购 销及其 他国内 贸易； 经营进 出口业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北京昶 城世家 商贸有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 朝阳区 北苑路</w:t>
            </w:r>
          </w:p>
          <w:p>
            <w:pPr>
              <w:pStyle w:val="Style6"/>
              <w:keepNext w:val="0"/>
              <w:keepLines w:val="0"/>
              <w:widowControl w:val="0"/>
              <w:shd w:val="clear" w:color="auto" w:fill="auto"/>
              <w:bidi w:val="0"/>
              <w:spacing w:before="0" w:after="100" w:line="312" w:lineRule="exact"/>
              <w:ind w:left="0" w:right="0" w:firstLine="0"/>
              <w:jc w:val="both"/>
            </w:pPr>
            <w:r>
              <w:rPr>
                <w:rFonts w:ascii="Times New Roman" w:eastAsia="Times New Roman" w:hAnsi="Times New Roman" w:cs="Times New Roman"/>
                <w:color w:val="000000"/>
                <w:spacing w:val="0"/>
                <w:w w:val="100"/>
                <w:position w:val="0"/>
                <w:sz w:val="18"/>
                <w:szCs w:val="18"/>
              </w:rPr>
              <w:t>170</w:t>
            </w:r>
            <w:r>
              <w:rPr>
                <w:color w:val="000000"/>
                <w:spacing w:val="0"/>
                <w:w w:val="100"/>
                <w:position w:val="0"/>
              </w:rPr>
              <w:t>号 楼</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层</w:t>
            </w:r>
          </w:p>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销售日 用品、 工艺 品、文 具用 品；家 具装 饰；货 物进出 口、技 术进出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6"/>
        <w:gridCol w:w="682"/>
        <w:gridCol w:w="682"/>
        <w:gridCol w:w="682"/>
        <w:gridCol w:w="686"/>
        <w:gridCol w:w="682"/>
        <w:gridCol w:w="682"/>
        <w:gridCol w:w="686"/>
        <w:gridCol w:w="69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口、代 理进出 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 世家会 艺术品 投资有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10" w:lineRule="exact"/>
              <w:ind w:left="0" w:right="0" w:firstLine="0"/>
              <w:jc w:val="both"/>
            </w:pPr>
            <w:r>
              <w:rPr>
                <w:color w:val="000000"/>
                <w:spacing w:val="0"/>
                <w:w w:val="100"/>
                <w:position w:val="0"/>
              </w:rPr>
              <w:t xml:space="preserve">深圳市 福田区 福强路 </w:t>
            </w:r>
            <w:r>
              <w:rPr>
                <w:rFonts w:ascii="Times New Roman" w:eastAsia="Times New Roman" w:hAnsi="Times New Roman" w:cs="Times New Roman"/>
                <w:color w:val="000000"/>
                <w:spacing w:val="0"/>
                <w:w w:val="100"/>
                <w:position w:val="0"/>
                <w:sz w:val="18"/>
                <w:szCs w:val="18"/>
              </w:rPr>
              <w:t xml:space="preserve">4001 </w:t>
            </w:r>
            <w:r>
              <w:rPr>
                <w:color w:val="000000"/>
                <w:spacing w:val="0"/>
                <w:w w:val="100"/>
                <w:position w:val="0"/>
              </w:rPr>
              <w:t xml:space="preserve">号 世纪工 艺品文 化市场 </w:t>
            </w:r>
            <w:r>
              <w:rPr>
                <w:rFonts w:ascii="Times New Roman" w:eastAsia="Times New Roman" w:hAnsi="Times New Roman" w:cs="Times New Roman"/>
                <w:color w:val="000000"/>
                <w:spacing w:val="0"/>
                <w:w w:val="100"/>
                <w:position w:val="0"/>
                <w:sz w:val="18"/>
                <w:szCs w:val="18"/>
              </w:rPr>
              <w:t>306</w:t>
            </w:r>
            <w:r>
              <w:rPr>
                <w:color w:val="000000"/>
                <w:spacing w:val="0"/>
                <w:w w:val="100"/>
                <w:position w:val="0"/>
              </w:rPr>
              <w:t>栋</w:t>
            </w:r>
          </w:p>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艺术品 项目投 资（具 体项目 另行申 办）；工 艺品销 售，艺 术品展 览策划</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 律、行 政法 规、国 务院决 定禁止 的项目 除外， 限制的 项目须 取得许 可后方 可经 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深圳万 城投资 管理有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深圳市 福田区 沙头街 道福强 路 </w:t>
            </w:r>
            <w:r>
              <w:rPr>
                <w:rFonts w:ascii="Times New Roman" w:eastAsia="Times New Roman" w:hAnsi="Times New Roman" w:cs="Times New Roman"/>
                <w:color w:val="000000"/>
                <w:spacing w:val="0"/>
                <w:w w:val="100"/>
                <w:position w:val="0"/>
                <w:sz w:val="18"/>
                <w:szCs w:val="18"/>
              </w:rPr>
              <w:t xml:space="preserve">4001 </w:t>
            </w:r>
            <w:r>
              <w:rPr>
                <w:color w:val="000000"/>
                <w:spacing w:val="0"/>
                <w:w w:val="100"/>
                <w:position w:val="0"/>
              </w:rPr>
              <w:t>号世纪 工艺品 文化市 场</w:t>
            </w:r>
            <w:r>
              <w:rPr>
                <w:rFonts w:ascii="Times New Roman" w:eastAsia="Times New Roman" w:hAnsi="Times New Roman" w:cs="Times New Roman"/>
                <w:color w:val="000000"/>
                <w:spacing w:val="0"/>
                <w:w w:val="100"/>
                <w:position w:val="0"/>
                <w:sz w:val="18"/>
                <w:szCs w:val="18"/>
              </w:rPr>
              <w:t xml:space="preserve">306 </w:t>
            </w:r>
            <w:r>
              <w:rPr>
                <w:color w:val="000000"/>
                <w:spacing w:val="0"/>
                <w:w w:val="100"/>
                <w:position w:val="0"/>
              </w:rPr>
              <w:t>栋第四 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企业项 目投资 及投资 管理； 经济信 息咨 询、财 务信息 咨询、 企业投 资咨 询、投 资咨询</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（不含 证券咨 询、人 才中介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6"/>
        <w:gridCol w:w="682"/>
        <w:gridCol w:w="682"/>
        <w:gridCol w:w="682"/>
        <w:gridCol w:w="686"/>
        <w:gridCol w:w="682"/>
        <w:gridCol w:w="682"/>
        <w:gridCol w:w="686"/>
        <w:gridCol w:w="691"/>
      </w:tblGrid>
      <w:tr>
        <w:trPr>
          <w:trHeight w:val="100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服务和 其他限 制项 目）；企 业管理 策划、 企业形 象策 划；为 企业提 供管理 服务； 投资兴 办实业</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 项目另 行申 报）。</w:t>
            </w:r>
          </w:p>
          <w:p>
            <w:pPr>
              <w:pStyle w:val="Style6"/>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7"/>
                <w:szCs w:val="17"/>
              </w:rPr>
              <w:t>（法 律、行 政法规 禁止的 项目除 外，法 律、行 政法规 限制的 项目须 取得许 可后方 可经 营）</w:t>
            </w:r>
            <w:r>
              <w:rPr>
                <w:rFonts w:ascii="Times New Roman" w:eastAsia="Times New Roman" w:hAnsi="Times New Roman" w:cs="Times New Roman"/>
                <w:color w:val="000000"/>
                <w:spacing w:val="0"/>
                <w:w w:val="100"/>
                <w:position w:val="0"/>
                <w:sz w:val="15"/>
                <w:szCs w:val="15"/>
                <w:vertAlign w:val="superscript"/>
              </w:rPr>
              <w:t>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河南长 城绿色 瓷艺科 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安阳市 内黄县 陶瓷工 业园区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生产制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郑州长 城世家 商贸有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郑州市 金水区 郑汴路</w:t>
            </w:r>
          </w:p>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127 </w:t>
            </w: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sz w:val="17"/>
                <w:szCs w:val="17"/>
              </w:rPr>
              <w:t>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 馆</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工艺陶 瓷、日 用陶瓷 及陶瓷 制品；</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家居饰 品、工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691"/>
        <w:gridCol w:w="682"/>
        <w:gridCol w:w="686"/>
        <w:gridCol w:w="682"/>
        <w:gridCol w:w="682"/>
        <w:gridCol w:w="686"/>
        <w:gridCol w:w="682"/>
        <w:gridCol w:w="682"/>
        <w:gridCol w:w="682"/>
        <w:gridCol w:w="686"/>
        <w:gridCol w:w="682"/>
        <w:gridCol w:w="682"/>
        <w:gridCol w:w="686"/>
        <w:gridCol w:w="691"/>
      </w:tblGrid>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艺礼 品、艺 术品及 包装制 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通过设立或投资等方式取得的子公司的其他说明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2</w:t>
      </w:r>
      <w:bookmarkEnd w:id="756"/>
      <w:r>
        <w:rPr>
          <w:color w:val="000000"/>
          <w:spacing w:val="0"/>
          <w:w w:val="100"/>
          <w:position w:val="0"/>
        </w:rPr>
        <w:t>、</w:t>
        <w:tab/>
        <w:t>合并范围发生变更的说明</w:t>
      </w:r>
      <w:bookmarkEnd w:id="754"/>
      <w:bookmarkEnd w:id="755"/>
      <w:bookmarkEnd w:id="75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合并报表范围发生变更说明</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家，原因为</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投资设立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家子公司</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与上年相比本年（期）减少合并单位</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家，原因为</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3</w:t>
      </w:r>
      <w:bookmarkEnd w:id="760"/>
      <w:r>
        <w:rPr>
          <w:color w:val="000000"/>
          <w:spacing w:val="0"/>
          <w:w w:val="100"/>
          <w:position w:val="0"/>
        </w:rPr>
        <w:t>、</w:t>
        <w:tab/>
        <w:t>报告期内新纳入合并范围的主体和报告期内不再纳入合并范围的主体</w:t>
      </w:r>
      <w:bookmarkEnd w:id="758"/>
      <w:bookmarkEnd w:id="759"/>
      <w:bookmarkEnd w:id="76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深圳万城投资管理有限公司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-48,806.39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-48,806.39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河南长城绿色瓷艺科技有限公司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218,128,122.78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-1,871,877.22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郑州长城世家商贸有限公司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13,396,953.45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-6,603,046.55</w:t>
            </w:r>
          </w:p>
        </w:tc>
      </w:tr>
    </w:tbl>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本期不再纳入合并范围的子公司、特殊目的主体、通过受托经营或承租等方式形成控制权的经营实体 无</w:t>
      </w:r>
    </w:p>
    <w:p>
      <w:pPr>
        <w:pStyle w:val="Style27"/>
        <w:keepNext w:val="0"/>
        <w:keepLines w:val="0"/>
        <w:widowControl w:val="0"/>
        <w:shd w:val="clear" w:color="auto" w:fill="auto"/>
        <w:bidi w:val="0"/>
        <w:spacing w:before="0" w:after="80" w:line="360" w:lineRule="exact"/>
        <w:ind w:left="0" w:right="0" w:firstLine="0"/>
        <w:jc w:val="left"/>
      </w:pPr>
      <w:r>
        <w:rPr>
          <w:color w:val="000000"/>
          <w:spacing w:val="0"/>
          <w:w w:val="100"/>
          <w:position w:val="0"/>
        </w:rPr>
        <w:t>新纳入合并范围的主体和不再纳入合并范围的主体的其他说明</w:t>
      </w:r>
    </w:p>
    <w:p>
      <w:pPr>
        <w:pStyle w:val="Style27"/>
        <w:keepNext w:val="0"/>
        <w:keepLines w:val="0"/>
        <w:widowControl w:val="0"/>
        <w:shd w:val="clear" w:color="auto" w:fill="auto"/>
        <w:bidi w:val="0"/>
        <w:spacing w:before="0" w:after="80" w:line="360" w:lineRule="exact"/>
        <w:ind w:left="0" w:right="0" w:firstLine="0"/>
        <w:jc w:val="left"/>
      </w:pPr>
      <w:r>
        <w:rPr>
          <w:color w:val="000000"/>
          <w:spacing w:val="0"/>
          <w:w w:val="100"/>
          <w:position w:val="0"/>
        </w:rPr>
        <w:t>—报告期内不存在不再纳入合并范围的子公司</w:t>
      </w:r>
    </w:p>
    <w:p>
      <w:pPr>
        <w:pStyle w:val="Style27"/>
        <w:keepNext w:val="0"/>
        <w:keepLines w:val="0"/>
        <w:widowControl w:val="0"/>
        <w:shd w:val="clear" w:color="auto" w:fill="auto"/>
        <w:bidi w:val="0"/>
        <w:spacing w:before="0" w:after="380" w:line="360" w:lineRule="exact"/>
        <w:ind w:left="0" w:right="0" w:firstLine="0"/>
        <w:jc w:val="left"/>
      </w:pPr>
      <w:r>
        <w:rPr>
          <w:color w:val="000000"/>
          <w:spacing w:val="0"/>
          <w:w w:val="100"/>
          <w:position w:val="0"/>
          <w:sz w:val="18"/>
          <w:szCs w:val="18"/>
        </w:rPr>
        <w:t>一</w:t>
      </w:r>
      <w:r>
        <w:rPr>
          <w:color w:val="000000"/>
          <w:spacing w:val="0"/>
          <w:w w:val="100"/>
          <w:position w:val="0"/>
        </w:rPr>
        <w:t>报告期内长城集团子公司均按照企业会计准则的要求纳入合并报表范围。</w:t>
      </w:r>
    </w:p>
    <w:p>
      <w:pPr>
        <w:pStyle w:val="Style25"/>
        <w:keepNext/>
        <w:keepLines/>
        <w:widowControl w:val="0"/>
        <w:shd w:val="clear" w:color="auto" w:fill="auto"/>
        <w:bidi w:val="0"/>
        <w:spacing w:before="0" w:after="380" w:line="240" w:lineRule="auto"/>
        <w:ind w:left="0" w:right="0" w:firstLine="0"/>
        <w:jc w:val="left"/>
      </w:pPr>
      <w:bookmarkStart w:id="762" w:name="bookmark762"/>
      <w:bookmarkStart w:id="763" w:name="bookmark763"/>
      <w:bookmarkStart w:id="764" w:name="bookmark764"/>
      <w:bookmarkStart w:id="765" w:name="bookmark765"/>
      <w:r>
        <w:rPr>
          <w:color w:val="000000"/>
          <w:spacing w:val="0"/>
          <w:w w:val="100"/>
          <w:position w:val="0"/>
        </w:rPr>
        <w:t>七</w:t>
      </w:r>
      <w:bookmarkEnd w:id="764"/>
      <w:r>
        <w:rPr>
          <w:color w:val="000000"/>
          <w:spacing w:val="0"/>
          <w:w w:val="100"/>
          <w:position w:val="0"/>
        </w:rPr>
        <w:t>、合并财务报表主要项目注释</w:t>
      </w:r>
      <w:bookmarkEnd w:id="762"/>
      <w:bookmarkEnd w:id="763"/>
      <w:bookmarkEnd w:id="765"/>
    </w:p>
    <w:p>
      <w:pPr>
        <w:pStyle w:val="Style35"/>
        <w:keepNext/>
        <w:keepLines/>
        <w:widowControl w:val="0"/>
        <w:shd w:val="clear" w:color="auto" w:fill="auto"/>
        <w:bidi w:val="0"/>
        <w:spacing w:before="0" w:after="380" w:line="240" w:lineRule="auto"/>
        <w:ind w:left="0" w:right="0" w:firstLine="0"/>
        <w:jc w:val="left"/>
      </w:pPr>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766"/>
      <w:bookmarkEnd w:id="767"/>
      <w:bookmarkEnd w:id="76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325"/>
        <w:gridCol w:w="931"/>
        <w:gridCol w:w="1459"/>
        <w:gridCol w:w="1330"/>
        <w:gridCol w:w="931"/>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301,204.88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799,977.90</w:t>
            </w:r>
          </w:p>
        </w:tc>
      </w:tr>
    </w:tbl>
    <w:p>
      <w:pPr>
        <w:widowControl w:val="0"/>
        <w:spacing w:line="1" w:lineRule="exact"/>
      </w:pPr>
      <w:r>
        <w:br w:type="page"/>
      </w:r>
    </w:p>
    <w:tbl>
      <w:tblPr>
        <w:tblOverlap w:val="never"/>
        <w:jc w:val="center"/>
        <w:tblLayout w:type="fixed"/>
      </w:tblPr>
      <w:tblGrid>
        <w:gridCol w:w="2006"/>
        <w:gridCol w:w="1325"/>
        <w:gridCol w:w="931"/>
        <w:gridCol w:w="1459"/>
        <w:gridCol w:w="1330"/>
        <w:gridCol w:w="931"/>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301,204.88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799,977.90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409,639,356.10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609,120,697.73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355,188,076.42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607,643,669.06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8,930,975.25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54,451,263.00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234,986.55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1,477,007.97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0.78623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2,203,183.41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182,647.41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412,143,744.39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609,920,675.63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如有因抵押、质押或冻结等对使用有限制、存放在境外、有潜在回收风险的款项应单独说明</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rPr>
        <w:t>其他货币资金分项列示</w:t>
      </w:r>
    </w:p>
    <w:tbl>
      <w:tblPr>
        <w:tblOverlap w:val="never"/>
        <w:jc w:val="left"/>
        <w:tblLayout w:type="fixed"/>
      </w:tblPr>
      <w:tblGrid>
        <w:gridCol w:w="3418"/>
        <w:gridCol w:w="2755"/>
        <w:gridCol w:w="2371"/>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tabs>
                <w:tab w:pos="1911" w:val="left"/>
              </w:tabs>
              <w:bidi w:val="0"/>
              <w:spacing w:before="0" w:after="0" w:line="240" w:lineRule="auto"/>
              <w:ind w:left="1340" w:right="0" w:firstLine="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2013.12.31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2012.12.31</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182,647.41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2,020,536.00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2,203,183.41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7"/>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)受限制的货币资金</w:t>
      </w:r>
    </w:p>
    <w:p>
      <w:pPr>
        <w:widowControl w:val="0"/>
        <w:spacing w:after="139" w:line="1" w:lineRule="exact"/>
      </w:pPr>
    </w:p>
    <w:p>
      <w:pPr>
        <w:widowControl w:val="0"/>
        <w:spacing w:line="1" w:lineRule="exact"/>
      </w:pPr>
    </w:p>
    <w:tbl>
      <w:tblPr>
        <w:tblOverlap w:val="never"/>
        <w:jc w:val="left"/>
        <w:tblLayout w:type="fixed"/>
      </w:tblPr>
      <w:tblGrid>
        <w:gridCol w:w="3418"/>
        <w:gridCol w:w="2755"/>
        <w:gridCol w:w="2371"/>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tabs>
                <w:tab w:pos="1911" w:val="left"/>
              </w:tabs>
              <w:bidi w:val="0"/>
              <w:spacing w:before="0" w:after="0" w:line="240" w:lineRule="auto"/>
              <w:ind w:left="1340" w:right="0" w:firstLine="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2013.12.31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2012.12.31</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2,020,536.00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39" w:line="1" w:lineRule="exact"/>
      </w:pPr>
    </w:p>
    <w:p>
      <w:pPr>
        <w:pStyle w:val="Style35"/>
        <w:keepNext/>
        <w:keepLines/>
        <w:widowControl w:val="0"/>
        <w:shd w:val="clear" w:color="auto" w:fill="auto"/>
        <w:bidi w:val="0"/>
        <w:spacing w:before="0" w:after="360" w:line="240" w:lineRule="auto"/>
        <w:ind w:left="0" w:right="0" w:firstLine="0"/>
        <w:jc w:val="both"/>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2</w:t>
      </w:r>
      <w:bookmarkEnd w:id="771"/>
      <w:r>
        <w:rPr>
          <w:color w:val="000000"/>
          <w:spacing w:val="0"/>
          <w:w w:val="100"/>
          <w:position w:val="0"/>
        </w:rPr>
        <w:t>、应收票据</w:t>
      </w:r>
      <w:bookmarkEnd w:id="769"/>
      <w:bookmarkEnd w:id="770"/>
      <w:bookmarkEnd w:id="772"/>
    </w:p>
    <w:p>
      <w:pPr>
        <w:pStyle w:val="Style35"/>
        <w:keepNext/>
        <w:keepLines/>
        <w:widowControl w:val="0"/>
        <w:shd w:val="clear" w:color="auto" w:fill="auto"/>
        <w:bidi w:val="0"/>
        <w:spacing w:before="0" w:after="360" w:line="240" w:lineRule="auto"/>
        <w:ind w:left="0" w:right="0" w:firstLine="0"/>
        <w:jc w:val="both"/>
      </w:pPr>
      <w:bookmarkStart w:id="769" w:name="bookmark769"/>
      <w:bookmarkStart w:id="770" w:name="bookmark770"/>
      <w:bookmarkStart w:id="773" w:name="bookmark7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769"/>
      <w:bookmarkEnd w:id="770"/>
      <w:bookmarkEnd w:id="773"/>
    </w:p>
    <w:p>
      <w:pPr>
        <w:pStyle w:val="Style27"/>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3994"/>
        <w:gridCol w:w="2659"/>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both"/>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3</w:t>
      </w:r>
      <w:bookmarkEnd w:id="776"/>
      <w:r>
        <w:rPr>
          <w:color w:val="000000"/>
          <w:spacing w:val="0"/>
          <w:w w:val="100"/>
          <w:position w:val="0"/>
        </w:rPr>
        <w:t>、应收利息</w:t>
      </w:r>
      <w:bookmarkEnd w:id="774"/>
      <w:bookmarkEnd w:id="775"/>
      <w:bookmarkEnd w:id="777"/>
    </w:p>
    <w:p>
      <w:pPr>
        <w:pStyle w:val="Style35"/>
        <w:keepNext/>
        <w:keepLines/>
        <w:widowControl w:val="0"/>
        <w:shd w:val="clear" w:color="auto" w:fill="auto"/>
        <w:bidi w:val="0"/>
        <w:spacing w:before="0" w:after="360" w:line="240" w:lineRule="auto"/>
        <w:ind w:left="0" w:right="0" w:firstLine="0"/>
        <w:jc w:val="both"/>
      </w:pPr>
      <w:bookmarkStart w:id="774" w:name="bookmark774"/>
      <w:bookmarkStart w:id="775" w:name="bookmark775"/>
      <w:bookmarkStart w:id="778" w:name="bookmark7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774"/>
      <w:bookmarkEnd w:id="775"/>
      <w:bookmarkEnd w:id="778"/>
    </w:p>
    <w:p>
      <w:pPr>
        <w:pStyle w:val="Style27"/>
        <w:keepNext w:val="0"/>
        <w:keepLines w:val="0"/>
        <w:widowControl w:val="0"/>
        <w:shd w:val="clear" w:color="auto" w:fill="auto"/>
        <w:bidi w:val="0"/>
        <w:spacing w:before="0" w:after="360" w:line="240" w:lineRule="auto"/>
        <w:ind w:left="8860" w:right="0" w:firstLine="0"/>
        <w:jc w:val="left"/>
      </w:pPr>
      <w:r>
        <w:rPr>
          <w:color w:val="000000"/>
          <w:spacing w:val="0"/>
          <w:w w:val="100"/>
          <w:position w:val="0"/>
        </w:rPr>
        <w:t>单位： 元</w:t>
      </w:r>
    </w:p>
    <w:p>
      <w:pPr>
        <w:widowControl w:val="0"/>
        <w:spacing w:line="1" w:lineRule="exact"/>
      </w:pPr>
      <w:r>
        <mc:AlternateContent>
          <mc:Choice Requires="wps">
            <w:drawing>
              <wp:anchor distT="41275" distB="0" distL="0" distR="0" simplePos="0" relativeHeight="125829434" behindDoc="0" locked="0" layoutInCell="1" allowOverlap="1">
                <wp:simplePos x="0" y="0"/>
                <wp:positionH relativeFrom="page">
                  <wp:posOffset>695960</wp:posOffset>
                </wp:positionH>
                <wp:positionV relativeFrom="paragraph">
                  <wp:posOffset>41275</wp:posOffset>
                </wp:positionV>
                <wp:extent cx="938530" cy="402590"/>
                <wp:wrapTopAndBottom/>
                <wp:docPr id="70" name="Shape 70"/>
                <a:graphic xmlns:a="http://schemas.openxmlformats.org/drawingml/2006/main">
                  <a:graphicData uri="http://schemas.microsoft.com/office/word/2010/wordprocessingShape">
                    <wps:wsp>
                      <wps:cNvSpPr txBox="1"/>
                      <wps:spPr>
                        <a:xfrm>
                          <a:ext cx="938530" cy="402590"/>
                        </a:xfrm>
                        <a:prstGeom prst="rect"/>
                        <a:noFill/>
                      </wps:spPr>
                      <wps:txbx>
                        <w:txbxContent>
                          <w:p>
                            <w:pPr>
                              <w:pStyle w:val="Style27"/>
                              <w:keepNext w:val="0"/>
                              <w:keepLines w:val="0"/>
                              <w:widowControl w:val="0"/>
                              <w:shd w:val="clear" w:color="auto" w:fill="auto"/>
                              <w:bidi w:val="0"/>
                              <w:spacing w:before="0" w:after="200" w:line="240" w:lineRule="auto"/>
                              <w:ind w:left="0" w:right="0" w:firstLine="740"/>
                              <w:jc w:val="left"/>
                            </w:pPr>
                            <w:r>
                              <w:rPr>
                                <w:color w:val="000000"/>
                                <w:spacing w:val="0"/>
                                <w:w w:val="100"/>
                                <w:position w:val="0"/>
                              </w:rPr>
                              <w:t>项目</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银行定期存款利息</w:t>
                            </w:r>
                          </w:p>
                        </w:txbxContent>
                      </wps:txbx>
                      <wps:bodyPr lIns="0" tIns="0" rIns="0" bIns="0">
                        <a:noAutoFit/>
                      </wps:bodyPr>
                    </wps:wsp>
                  </a:graphicData>
                </a:graphic>
              </wp:anchor>
            </w:drawing>
          </mc:Choice>
          <mc:Fallback>
            <w:pict>
              <v:shape id="_x0000_s1096" type="#_x0000_t202" style="position:absolute;margin-left:54.800000000000004pt;margin-top:3.25pt;width:73.900000000000006pt;height:31.699999999999999pt;z-index:-125829319;mso-wrap-distance-left:0;mso-wrap-distance-top:3.25pt;mso-wrap-distance-right:0;mso-position-horizontal-relative:page" filled="f" stroked="f">
                <v:textbox inset="0,0,0,0">
                  <w:txbxContent>
                    <w:p>
                      <w:pPr>
                        <w:pStyle w:val="Style27"/>
                        <w:keepNext w:val="0"/>
                        <w:keepLines w:val="0"/>
                        <w:widowControl w:val="0"/>
                        <w:shd w:val="clear" w:color="auto" w:fill="auto"/>
                        <w:bidi w:val="0"/>
                        <w:spacing w:before="0" w:after="200" w:line="240" w:lineRule="auto"/>
                        <w:ind w:left="0" w:right="0" w:firstLine="740"/>
                        <w:jc w:val="left"/>
                      </w:pPr>
                      <w:r>
                        <w:rPr>
                          <w:color w:val="000000"/>
                          <w:spacing w:val="0"/>
                          <w:w w:val="100"/>
                          <w:position w:val="0"/>
                        </w:rPr>
                        <w:t>项目</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银行定期存款利息</w:t>
                      </w:r>
                    </w:p>
                  </w:txbxContent>
                </v:textbox>
                <w10:wrap type="topAndBottom" anchorx="page"/>
              </v:shape>
            </w:pict>
          </mc:Fallback>
        </mc:AlternateContent>
      </w:r>
      <w:r>
        <mc:AlternateContent>
          <mc:Choice Requires="wps">
            <w:drawing>
              <wp:anchor distT="38100" distB="255905" distL="0" distR="0" simplePos="0" relativeHeight="125829436" behindDoc="0" locked="0" layoutInCell="1" allowOverlap="1">
                <wp:simplePos x="0" y="0"/>
                <wp:positionH relativeFrom="page">
                  <wp:posOffset>2284095</wp:posOffset>
                </wp:positionH>
                <wp:positionV relativeFrom="paragraph">
                  <wp:posOffset>38100</wp:posOffset>
                </wp:positionV>
                <wp:extent cx="368935" cy="149225"/>
                <wp:wrapTopAndBottom/>
                <wp:docPr id="72" name="Shape 72"/>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098" type="#_x0000_t202" style="position:absolute;margin-left:179.84999999999999pt;margin-top:3.pt;width:29.050000000000001pt;height:11.75pt;z-index:-125829317;mso-wrap-distance-left:0;mso-wrap-distance-top:3.pt;mso-wrap-distance-right:0;mso-wrap-distance-bottom:20.150000000000002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v:textbox>
                <w10:wrap type="topAndBottom" anchorx="page"/>
              </v:shape>
            </w:pict>
          </mc:Fallback>
        </mc:AlternateContent>
      </w:r>
      <w:r>
        <mc:AlternateContent>
          <mc:Choice Requires="wps">
            <w:drawing>
              <wp:anchor distT="38100" distB="255905" distL="0" distR="0" simplePos="0" relativeHeight="125829438" behindDoc="0" locked="0" layoutInCell="1" allowOverlap="1">
                <wp:simplePos x="0" y="0"/>
                <wp:positionH relativeFrom="page">
                  <wp:posOffset>3408680</wp:posOffset>
                </wp:positionH>
                <wp:positionV relativeFrom="paragraph">
                  <wp:posOffset>38100</wp:posOffset>
                </wp:positionV>
                <wp:extent cx="481330" cy="149225"/>
                <wp:wrapTopAndBottom/>
                <wp:docPr id="74" name="Shape 74"/>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xbxContent>
                      </wps:txbx>
                      <wps:bodyPr wrap="none" lIns="0" tIns="0" rIns="0" bIns="0">
                        <a:noAutoFit/>
                      </wps:bodyPr>
                    </wps:wsp>
                  </a:graphicData>
                </a:graphic>
              </wp:anchor>
            </w:drawing>
          </mc:Choice>
          <mc:Fallback>
            <w:pict>
              <v:shape id="_x0000_s1100" type="#_x0000_t202" style="position:absolute;margin-left:268.39999999999998pt;margin-top:3.pt;width:37.899999999999999pt;height:11.75pt;z-index:-125829315;mso-wrap-distance-left:0;mso-wrap-distance-top:3.pt;mso-wrap-distance-right:0;mso-wrap-distance-bottom:20.150000000000002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xbxContent>
                </v:textbox>
                <w10:wrap type="topAndBottom" anchorx="page"/>
              </v:shape>
            </w:pict>
          </mc:Fallback>
        </mc:AlternateContent>
      </w:r>
      <w:r>
        <mc:AlternateContent>
          <mc:Choice Requires="wps">
            <w:drawing>
              <wp:anchor distT="38100" distB="255905" distL="0" distR="0" simplePos="0" relativeHeight="125829440" behindDoc="0" locked="0" layoutInCell="1" allowOverlap="1">
                <wp:simplePos x="0" y="0"/>
                <wp:positionH relativeFrom="page">
                  <wp:posOffset>4588510</wp:posOffset>
                </wp:positionH>
                <wp:positionV relativeFrom="paragraph">
                  <wp:posOffset>38100</wp:posOffset>
                </wp:positionV>
                <wp:extent cx="481330" cy="149225"/>
                <wp:wrapTopAndBottom/>
                <wp:docPr id="76" name="Shape 76"/>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xbxContent>
                      </wps:txbx>
                      <wps:bodyPr wrap="none" lIns="0" tIns="0" rIns="0" bIns="0">
                        <a:noAutoFit/>
                      </wps:bodyPr>
                    </wps:wsp>
                  </a:graphicData>
                </a:graphic>
              </wp:anchor>
            </w:drawing>
          </mc:Choice>
          <mc:Fallback>
            <w:pict>
              <v:shape id="_x0000_s1102" type="#_x0000_t202" style="position:absolute;margin-left:361.30000000000001pt;margin-top:3.pt;width:37.899999999999999pt;height:11.75pt;z-index:-125829313;mso-wrap-distance-left:0;mso-wrap-distance-top:3.pt;mso-wrap-distance-right:0;mso-wrap-distance-bottom:20.150000000000002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xbxContent>
                </v:textbox>
                <w10:wrap type="topAndBottom" anchorx="page"/>
              </v:shape>
            </w:pict>
          </mc:Fallback>
        </mc:AlternateContent>
      </w:r>
      <w:r>
        <mc:AlternateContent>
          <mc:Choice Requires="wps">
            <w:drawing>
              <wp:anchor distT="300355" distB="0" distL="0" distR="0" simplePos="0" relativeHeight="125829442" behindDoc="0" locked="0" layoutInCell="1" allowOverlap="1">
                <wp:simplePos x="0" y="0"/>
                <wp:positionH relativeFrom="page">
                  <wp:posOffset>2421255</wp:posOffset>
                </wp:positionH>
                <wp:positionV relativeFrom="paragraph">
                  <wp:posOffset>300355</wp:posOffset>
                </wp:positionV>
                <wp:extent cx="2995930" cy="143510"/>
                <wp:wrapTopAndBottom/>
                <wp:docPr id="78" name="Shape 78"/>
                <a:graphic xmlns:a="http://schemas.openxmlformats.org/drawingml/2006/main">
                  <a:graphicData uri="http://schemas.microsoft.com/office/word/2010/wordprocessingShape">
                    <wps:wsp>
                      <wps:cNvSpPr txBox="1"/>
                      <wps:spPr>
                        <a:xfrm>
                          <a:ext cx="2995930" cy="143510"/>
                        </a:xfrm>
                        <a:prstGeom prst="rect"/>
                        <a:noFill/>
                      </wps:spPr>
                      <wps:txbx>
                        <w:txbxContent>
                          <w:p>
                            <w:pPr>
                              <w:pStyle w:val="Style55"/>
                              <w:keepNext w:val="0"/>
                              <w:keepLines w:val="0"/>
                              <w:widowControl w:val="0"/>
                              <w:shd w:val="clear" w:color="auto" w:fill="auto"/>
                              <w:tabs>
                                <w:tab w:pos="1858" w:val="left"/>
                                <w:tab w:pos="3715" w:val="left"/>
                              </w:tabs>
                              <w:bidi w:val="0"/>
                              <w:spacing w:before="0" w:after="0" w:line="240" w:lineRule="auto"/>
                              <w:ind w:left="0" w:right="0" w:firstLine="0"/>
                              <w:jc w:val="left"/>
                            </w:pPr>
                            <w:r>
                              <w:rPr>
                                <w:color w:val="000000"/>
                                <w:spacing w:val="0"/>
                                <w:w w:val="100"/>
                                <w:position w:val="0"/>
                              </w:rPr>
                              <w:t>4,526,207.50</w:t>
                              <w:tab/>
                              <w:t>4,967,722.78</w:t>
                              <w:tab/>
                              <w:t>4,992,603.34</w:t>
                            </w:r>
                          </w:p>
                        </w:txbxContent>
                      </wps:txbx>
                      <wps:bodyPr wrap="none" lIns="0" tIns="0" rIns="0" bIns="0">
                        <a:noAutoFit/>
                      </wps:bodyPr>
                    </wps:wsp>
                  </a:graphicData>
                </a:graphic>
              </wp:anchor>
            </w:drawing>
          </mc:Choice>
          <mc:Fallback>
            <w:pict>
              <v:shape id="_x0000_s1104" type="#_x0000_t202" style="position:absolute;margin-left:190.65000000000001pt;margin-top:23.650000000000002pt;width:235.90000000000001pt;height:11.300000000000001pt;z-index:-125829311;mso-wrap-distance-left:0;mso-wrap-distance-top:23.650000000000002pt;mso-wrap-distance-right:0;mso-position-horizontal-relative:page" filled="f" stroked="f">
                <v:textbox inset="0,0,0,0">
                  <w:txbxContent>
                    <w:p>
                      <w:pPr>
                        <w:pStyle w:val="Style55"/>
                        <w:keepNext w:val="0"/>
                        <w:keepLines w:val="0"/>
                        <w:widowControl w:val="0"/>
                        <w:shd w:val="clear" w:color="auto" w:fill="auto"/>
                        <w:tabs>
                          <w:tab w:pos="1858" w:val="left"/>
                          <w:tab w:pos="3715" w:val="left"/>
                        </w:tabs>
                        <w:bidi w:val="0"/>
                        <w:spacing w:before="0" w:after="0" w:line="240" w:lineRule="auto"/>
                        <w:ind w:left="0" w:right="0" w:firstLine="0"/>
                        <w:jc w:val="left"/>
                      </w:pPr>
                      <w:r>
                        <w:rPr>
                          <w:color w:val="000000"/>
                          <w:spacing w:val="0"/>
                          <w:w w:val="100"/>
                          <w:position w:val="0"/>
                        </w:rPr>
                        <w:t>4,526,207.50</w:t>
                        <w:tab/>
                        <w:t>4,967,722.78</w:t>
                        <w:tab/>
                        <w:t>4,992,603.34</w:t>
                      </w:r>
                    </w:p>
                  </w:txbxContent>
                </v:textbox>
                <w10:wrap type="topAndBottom" anchorx="page"/>
              </v:shape>
            </w:pict>
          </mc:Fallback>
        </mc:AlternateContent>
      </w:r>
      <w:r>
        <mc:AlternateContent>
          <mc:Choice Requires="wps">
            <w:drawing>
              <wp:anchor distT="38100" distB="0" distL="0" distR="0" simplePos="0" relativeHeight="125829444" behindDoc="0" locked="0" layoutInCell="1" allowOverlap="1">
                <wp:simplePos x="0" y="0"/>
                <wp:positionH relativeFrom="page">
                  <wp:posOffset>5911215</wp:posOffset>
                </wp:positionH>
                <wp:positionV relativeFrom="paragraph">
                  <wp:posOffset>38100</wp:posOffset>
                </wp:positionV>
                <wp:extent cx="853440" cy="405130"/>
                <wp:wrapTopAndBottom/>
                <wp:docPr id="80" name="Shape 80"/>
                <a:graphic xmlns:a="http://schemas.openxmlformats.org/drawingml/2006/main">
                  <a:graphicData uri="http://schemas.microsoft.com/office/word/2010/wordprocessingShape">
                    <wps:wsp>
                      <wps:cNvSpPr txBox="1"/>
                      <wps:spPr>
                        <a:xfrm>
                          <a:ext cx="853440" cy="405130"/>
                        </a:xfrm>
                        <a:prstGeom prst="rect"/>
                        <a:noFill/>
                      </wps:spPr>
                      <wps:txbx>
                        <w:txbxContent>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期末数</w:t>
                            </w:r>
                          </w:p>
                          <w:p>
                            <w:pPr>
                              <w:pStyle w:val="Style5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4,501,326.94</w:t>
                            </w:r>
                          </w:p>
                        </w:txbxContent>
                      </wps:txbx>
                      <wps:bodyPr lIns="0" tIns="0" rIns="0" bIns="0">
                        <a:noAutoFit/>
                      </wps:bodyPr>
                    </wps:wsp>
                  </a:graphicData>
                </a:graphic>
              </wp:anchor>
            </w:drawing>
          </mc:Choice>
          <mc:Fallback>
            <w:pict>
              <v:shape id="_x0000_s1106" type="#_x0000_t202" style="position:absolute;margin-left:465.44999999999999pt;margin-top:3.pt;width:67.200000000000003pt;height:31.900000000000002pt;z-index:-125829309;mso-wrap-distance-left:0;mso-wrap-distance-top:3.pt;mso-wrap-distance-right:0;mso-position-horizontal-relative:page" filled="f" stroked="f">
                <v:textbox inset="0,0,0,0">
                  <w:txbxContent>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期末数</w:t>
                      </w:r>
                    </w:p>
                    <w:p>
                      <w:pPr>
                        <w:pStyle w:val="Style5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4,501,326.94</w:t>
                      </w:r>
                    </w:p>
                  </w:txbxContent>
                </v:textbox>
                <w10:wrap type="topAndBottom" anchorx="page"/>
              </v:shape>
            </w:pict>
          </mc:Fallback>
        </mc:AlternateContent>
      </w:r>
      <w:r>
        <w:br w:type="page"/>
      </w:r>
    </w:p>
    <w:tbl>
      <w:tblPr>
        <w:tblOverlap w:val="never"/>
        <w:jc w:val="center"/>
        <w:tblLayout w:type="fixed"/>
      </w:tblPr>
      <w:tblGrid>
        <w:gridCol w:w="1867"/>
        <w:gridCol w:w="1862"/>
        <w:gridCol w:w="1862"/>
        <w:gridCol w:w="1858"/>
        <w:gridCol w:w="2136"/>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4,526,207.50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4,967,722.78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4,992,603.34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4,501,326.94</w:t>
            </w:r>
          </w:p>
        </w:tc>
      </w:tr>
    </w:tbl>
    <w:p>
      <w:pPr>
        <w:widowControl w:val="0"/>
        <w:spacing w:after="319" w:line="1" w:lineRule="exact"/>
      </w:pPr>
    </w:p>
    <w:p>
      <w:pPr>
        <w:pStyle w:val="Style35"/>
        <w:keepNext/>
        <w:keepLines/>
        <w:widowControl w:val="0"/>
        <w:numPr>
          <w:ilvl w:val="0"/>
          <w:numId w:val="35"/>
        </w:numPr>
        <w:shd w:val="clear" w:color="auto" w:fill="auto"/>
        <w:bidi w:val="0"/>
        <w:spacing w:before="0" w:after="380" w:line="240" w:lineRule="auto"/>
        <w:ind w:left="0" w:right="0" w:firstLine="0"/>
        <w:jc w:val="left"/>
      </w:pPr>
      <w:bookmarkStart w:id="779" w:name="bookmark779"/>
      <w:bookmarkStart w:id="780" w:name="bookmark780"/>
      <w:bookmarkStart w:id="781" w:name="bookmark781"/>
      <w:bookmarkStart w:id="782" w:name="bookmark782"/>
      <w:bookmarkEnd w:id="781"/>
      <w:r>
        <w:rPr>
          <w:color w:val="000000"/>
          <w:spacing w:val="0"/>
          <w:w w:val="100"/>
          <w:position w:val="0"/>
        </w:rPr>
        <w:t>应收利息的说明</w:t>
      </w:r>
      <w:bookmarkEnd w:id="779"/>
      <w:bookmarkEnd w:id="780"/>
      <w:bookmarkEnd w:id="782"/>
    </w:p>
    <w:p>
      <w:pPr>
        <w:pStyle w:val="Style27"/>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日，应收利息均为银行定期存款利息，不存在逾期未收回的利息。</w:t>
      </w:r>
    </w:p>
    <w:p>
      <w:pPr>
        <w:pStyle w:val="Style35"/>
        <w:keepNext/>
        <w:keepLines/>
        <w:widowControl w:val="0"/>
        <w:shd w:val="clear" w:color="auto" w:fill="auto"/>
        <w:bidi w:val="0"/>
        <w:spacing w:before="0" w:after="38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4</w:t>
      </w:r>
      <w:bookmarkEnd w:id="785"/>
      <w:r>
        <w:rPr>
          <w:color w:val="000000"/>
          <w:spacing w:val="0"/>
          <w:w w:val="100"/>
          <w:position w:val="0"/>
        </w:rPr>
        <w:t>、应收账款</w:t>
      </w:r>
      <w:bookmarkEnd w:id="783"/>
      <w:bookmarkEnd w:id="784"/>
      <w:bookmarkEnd w:id="786"/>
    </w:p>
    <w:p>
      <w:pPr>
        <w:pStyle w:val="Style35"/>
        <w:keepNext/>
        <w:keepLines/>
        <w:widowControl w:val="0"/>
        <w:shd w:val="clear" w:color="auto" w:fill="auto"/>
        <w:bidi w:val="0"/>
        <w:spacing w:before="0" w:after="380" w:line="240" w:lineRule="auto"/>
        <w:ind w:left="0" w:right="0" w:firstLine="140"/>
        <w:jc w:val="left"/>
      </w:pPr>
      <w:bookmarkStart w:id="783" w:name="bookmark783"/>
      <w:bookmarkStart w:id="784" w:name="bookmark784"/>
      <w:bookmarkStart w:id="787" w:name="bookmark787"/>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783"/>
      <w:bookmarkEnd w:id="784"/>
      <w:bookmarkEnd w:id="78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931"/>
        <w:gridCol w:w="926"/>
        <w:gridCol w:w="931"/>
        <w:gridCol w:w="926"/>
        <w:gridCol w:w="797"/>
        <w:gridCol w:w="931"/>
        <w:gridCol w:w="1061"/>
        <w:gridCol w:w="107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181,428,99</w:t>
            </w:r>
          </w:p>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9,855,387.7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139,723,5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7,074,248.18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181,428,99</w:t>
            </w:r>
          </w:p>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9,855,387.7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139,723,5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7,074,248.18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181,428,99</w:t>
            </w:r>
          </w:p>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9,855,387.7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139,723,5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7,074,248.18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应收账款种类的说明</w:t>
      </w:r>
    </w:p>
    <w:p>
      <w:pPr>
        <w:pStyle w:val="Style27"/>
        <w:keepNext w:val="0"/>
        <w:keepLines w:val="0"/>
        <w:widowControl w:val="0"/>
        <w:shd w:val="clear" w:color="auto" w:fill="auto"/>
        <w:bidi w:val="0"/>
        <w:spacing w:before="0" w:after="140" w:line="355" w:lineRule="exact"/>
        <w:ind w:left="0" w:right="0" w:firstLine="0"/>
        <w:jc w:val="left"/>
      </w:pPr>
      <w:r>
        <w:rPr>
          <w:color w:val="000000"/>
          <w:spacing w:val="0"/>
          <w:w w:val="100"/>
          <w:position w:val="0"/>
        </w:rPr>
        <w:t>账龄组合</w:t>
      </w:r>
      <w:r>
        <w:rPr>
          <w:color w:val="000000"/>
          <w:spacing w:val="0"/>
          <w:w w:val="100"/>
          <w:position w:val="0"/>
          <w:sz w:val="18"/>
          <w:szCs w:val="18"/>
        </w:rPr>
        <w:t>，</w:t>
      </w:r>
      <w:r>
        <w:rPr>
          <w:color w:val="000000"/>
          <w:spacing w:val="0"/>
          <w:w w:val="100"/>
          <w:position w:val="0"/>
        </w:rPr>
        <w:t>相同账龄的应收账款具有类似信用风险特征 期末单项金额重大并单项计提坏账准备的应收账款</w:t>
      </w:r>
    </w:p>
    <w:p>
      <w:pPr>
        <w:pStyle w:val="Style27"/>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55" w:lineRule="exact"/>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474"/>
        <w:gridCol w:w="1594"/>
        <w:gridCol w:w="926"/>
        <w:gridCol w:w="1728"/>
        <w:gridCol w:w="1464"/>
        <w:gridCol w:w="926"/>
        <w:gridCol w:w="1469"/>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169,037,157.02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8,451,857.86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137,962,162.02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6,898,108.10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169,037,157.02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8,451,857.86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137,962,162.02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6,898,108.10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11,570,108.23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1,157,010.84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1,761,400.80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176,140.08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821,730.00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181,428,995.25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9,855,387.70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139,723,562.82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7,074,248.18</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43"/>
        </w:numPr>
        <w:shd w:val="clear" w:color="auto" w:fill="auto"/>
        <w:bidi w:val="0"/>
        <w:spacing w:before="0" w:after="360" w:line="240" w:lineRule="auto"/>
        <w:ind w:left="0" w:right="0" w:firstLine="140"/>
        <w:jc w:val="left"/>
      </w:pPr>
      <w:bookmarkStart w:id="788" w:name="bookmark788"/>
      <w:bookmarkStart w:id="789" w:name="bookmark789"/>
      <w:bookmarkStart w:id="790" w:name="bookmark790"/>
      <w:bookmarkStart w:id="791" w:name="bookmark791"/>
      <w:bookmarkEnd w:id="790"/>
      <w:r>
        <w:rPr>
          <w:color w:val="000000"/>
          <w:spacing w:val="0"/>
          <w:w w:val="100"/>
          <w:position w:val="0"/>
        </w:rPr>
        <w:t>应收账款中金额前五名单位情况</w:t>
      </w:r>
      <w:bookmarkEnd w:id="788"/>
      <w:bookmarkEnd w:id="789"/>
      <w:bookmarkEnd w:id="79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Lowe's Global Sourcing,</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9,331,766.86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潮州市陶瓷工贸总公司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7,744,907.83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IMAX WORLDWIDE</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IMPORTS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6,183,944.04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广东雄集进出口集团有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6,093,663.96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上盟国际兴业有限公司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6,052,732.47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35,407,015.16</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5</w:t>
      </w:r>
      <w:bookmarkEnd w:id="794"/>
      <w:r>
        <w:rPr>
          <w:color w:val="000000"/>
          <w:spacing w:val="0"/>
          <w:w w:val="100"/>
          <w:position w:val="0"/>
        </w:rPr>
        <w:t>、其他应收款</w:t>
      </w:r>
      <w:bookmarkEnd w:id="792"/>
      <w:bookmarkEnd w:id="793"/>
      <w:bookmarkEnd w:id="795"/>
    </w:p>
    <w:p>
      <w:pPr>
        <w:pStyle w:val="Style35"/>
        <w:keepNext/>
        <w:keepLines/>
        <w:widowControl w:val="0"/>
        <w:shd w:val="clear" w:color="auto" w:fill="auto"/>
        <w:bidi w:val="0"/>
        <w:spacing w:before="0" w:after="360" w:line="240" w:lineRule="auto"/>
        <w:ind w:left="0" w:right="0" w:firstLine="0"/>
        <w:jc w:val="left"/>
      </w:pPr>
      <w:bookmarkStart w:id="792" w:name="bookmark792"/>
      <w:bookmarkStart w:id="793" w:name="bookmark793"/>
      <w:bookmarkStart w:id="796" w:name="bookmark7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792"/>
      <w:bookmarkEnd w:id="793"/>
      <w:bookmarkEnd w:id="79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56"/>
        <w:gridCol w:w="797"/>
        <w:gridCol w:w="1056"/>
        <w:gridCol w:w="926"/>
        <w:gridCol w:w="1190"/>
        <w:gridCol w:w="802"/>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2,166,189.19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176,607.69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1,707,651.80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108,711.44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4,899,372.39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3,836,427.80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7,065,561.58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176,607.69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5,544,079.60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108,711.44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7,065,561.58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176,607.69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5,544,079.60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108,711.44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其他应收款种类的说明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r>
        <w:br w:type="page"/>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组合中，采用账龄分析法计提坏账准备的其他应收款</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适用口不适用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843"/>
        <w:gridCol w:w="658"/>
        <w:gridCol w:w="1445"/>
        <w:gridCol w:w="1450"/>
        <w:gridCol w:w="658"/>
        <w:gridCol w:w="168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1,561,412.41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78,070.61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1,290,275.17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64,513.77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1,561,412.41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78,070.61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1,290,275.17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64,513.77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424,479.78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42,447.98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410,076.63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41,007.67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175,297.00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52,589.10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2,166,189.19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176,607.69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1,707,651.80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108,711.44</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140"/>
        <w:jc w:val="left"/>
      </w:pPr>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797"/>
      <w:bookmarkEnd w:id="798"/>
      <w:bookmarkEnd w:id="79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4,899,372.39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河南升龙金泰成商业运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776,520.00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刘美珍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239,544.00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广东环球数码创意产业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144,750.00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湖南盈富置业有限公司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90,498.30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6,150,684.69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87.05%</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6</w:t>
      </w:r>
      <w:bookmarkEnd w:id="802"/>
      <w:r>
        <w:rPr>
          <w:color w:val="000000"/>
          <w:spacing w:val="0"/>
          <w:w w:val="100"/>
          <w:position w:val="0"/>
        </w:rPr>
        <w:t>、预付款项</w:t>
      </w:r>
      <w:bookmarkEnd w:id="800"/>
      <w:bookmarkEnd w:id="801"/>
      <w:bookmarkEnd w:id="803"/>
    </w:p>
    <w:p>
      <w:pPr>
        <w:pStyle w:val="Style35"/>
        <w:keepNext/>
        <w:keepLines/>
        <w:widowControl w:val="0"/>
        <w:shd w:val="clear" w:color="auto" w:fill="auto"/>
        <w:bidi w:val="0"/>
        <w:spacing w:before="0" w:after="380" w:line="240" w:lineRule="auto"/>
        <w:ind w:left="0" w:right="0" w:firstLine="0"/>
        <w:jc w:val="left"/>
      </w:pPr>
      <w:bookmarkStart w:id="800" w:name="bookmark800"/>
      <w:bookmarkStart w:id="801" w:name="bookmark801"/>
      <w:bookmarkStart w:id="804" w:name="bookmark8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800"/>
      <w:bookmarkEnd w:id="801"/>
      <w:bookmarkEnd w:id="80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1"/>
        <w:gridCol w:w="3053"/>
        <w:gridCol w:w="107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5,625,650.07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12,964,002.05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72,126.00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393,575.98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5,731,053.22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13,357,578.03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预付款项账龄的说明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140"/>
        <w:jc w:val="left"/>
      </w:pPr>
      <w:bookmarkStart w:id="805" w:name="bookmark805"/>
      <w:bookmarkStart w:id="806" w:name="bookmark806"/>
      <w:bookmarkStart w:id="807" w:name="bookmark8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805"/>
      <w:bookmarkEnd w:id="806"/>
      <w:bookmarkEnd w:id="80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广东中石油昆仑液化气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894,953.40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潮州市源发陶瓷有限公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582,102.92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龙岩连润新能源科技有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潮州市湘桥区建业瓷泥 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387,183.11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潮安县古巷承业陶瓷原 料厂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2,614,239.43</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预付款项主要单位的说明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808" w:name="bookmark808"/>
      <w:bookmarkStart w:id="809" w:name="bookmark809"/>
      <w:bookmarkStart w:id="810" w:name="bookmark810"/>
      <w:bookmarkStart w:id="811" w:name="bookmark811"/>
      <w:r>
        <w:rPr>
          <w:color w:val="000000"/>
          <w:spacing w:val="0"/>
          <w:w w:val="100"/>
          <w:position w:val="0"/>
        </w:rPr>
        <w:t>（</w:t>
      </w:r>
      <w:bookmarkEnd w:id="810"/>
      <w:r>
        <w:rPr>
          <w:rFonts w:ascii="Times New Roman" w:eastAsia="Times New Roman" w:hAnsi="Times New Roman" w:cs="Times New Roman"/>
          <w:color w:val="000000"/>
          <w:spacing w:val="0"/>
          <w:w w:val="100"/>
          <w:position w:val="0"/>
        </w:rPr>
        <w:t>3</w:t>
      </w:r>
      <w:r>
        <w:rPr>
          <w:color w:val="000000"/>
          <w:spacing w:val="0"/>
          <w:w w:val="100"/>
          <w:position w:val="0"/>
        </w:rPr>
        <w:t>）预付款项的说明</w:t>
      </w:r>
      <w:bookmarkEnd w:id="808"/>
      <w:bookmarkEnd w:id="809"/>
      <w:bookmarkEnd w:id="811"/>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日，预付款项中不存在预付持有公司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）以上表决权股份的股东的单位或关联方款项。</w:t>
      </w:r>
      <w:r>
        <w:br w:type="page"/>
      </w:r>
    </w:p>
    <w:p>
      <w:pPr>
        <w:pStyle w:val="Style35"/>
        <w:keepNext/>
        <w:keepLines/>
        <w:widowControl w:val="0"/>
        <w:shd w:val="clear" w:color="auto" w:fill="auto"/>
        <w:bidi w:val="0"/>
        <w:spacing w:before="0" w:after="380" w:line="240" w:lineRule="auto"/>
        <w:ind w:left="0" w:right="0" w:firstLine="0"/>
        <w:jc w:val="both"/>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7</w:t>
      </w:r>
      <w:bookmarkEnd w:id="814"/>
      <w:r>
        <w:rPr>
          <w:color w:val="000000"/>
          <w:spacing w:val="0"/>
          <w:w w:val="100"/>
          <w:position w:val="0"/>
        </w:rPr>
        <w:t>、存货</w:t>
      </w:r>
      <w:bookmarkEnd w:id="812"/>
      <w:bookmarkEnd w:id="813"/>
      <w:bookmarkEnd w:id="815"/>
    </w:p>
    <w:p>
      <w:pPr>
        <w:pStyle w:val="Style35"/>
        <w:keepNext/>
        <w:keepLines/>
        <w:widowControl w:val="0"/>
        <w:shd w:val="clear" w:color="auto" w:fill="auto"/>
        <w:bidi w:val="0"/>
        <w:spacing w:before="0" w:after="380" w:line="240" w:lineRule="auto"/>
        <w:ind w:left="0" w:right="0" w:firstLine="0"/>
        <w:jc w:val="both"/>
      </w:pPr>
      <w:bookmarkStart w:id="812" w:name="bookmark812"/>
      <w:bookmarkStart w:id="813" w:name="bookmark813"/>
      <w:bookmarkStart w:id="816" w:name="bookmark8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812"/>
      <w:bookmarkEnd w:id="813"/>
      <w:bookmarkEnd w:id="816"/>
    </w:p>
    <w:p>
      <w:pPr>
        <w:pStyle w:val="Style27"/>
        <w:keepNext w:val="0"/>
        <w:keepLines w:val="0"/>
        <w:widowControl w:val="0"/>
        <w:shd w:val="clear" w:color="auto" w:fill="auto"/>
        <w:bidi w:val="0"/>
        <w:spacing w:before="0" w:after="100" w:line="240" w:lineRule="auto"/>
        <w:ind w:left="8860" w:right="0" w:firstLine="0"/>
        <w:jc w:val="left"/>
      </w:pPr>
      <w:r>
        <w:rPr>
          <w:color w:val="000000"/>
          <w:spacing w:val="0"/>
          <w:w w:val="100"/>
          <w:position w:val="0"/>
        </w:rPr>
        <w:t>单位：元</w:t>
      </w:r>
    </w:p>
    <w:tbl>
      <w:tblPr>
        <w:tblOverlap w:val="never"/>
        <w:jc w:val="center"/>
        <w:tblLayout w:type="fixed"/>
      </w:tblPr>
      <w:tblGrid>
        <w:gridCol w:w="1603"/>
        <w:gridCol w:w="1464"/>
        <w:gridCol w:w="1190"/>
        <w:gridCol w:w="1330"/>
        <w:gridCol w:w="1330"/>
        <w:gridCol w:w="1330"/>
        <w:gridCol w:w="133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1,311,979.11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1,311,979.11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645,934.43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645,934.43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22,865,828.00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22,865,828.00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17,684,734.57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17,684,734.57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71,767,624.28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1,365,875.80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70,401,748.48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72,348,883.36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1,167,031.77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71,181,851.59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1,291,037.10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1,291,037.10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577,511.87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577,511.87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757,408.15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757,408.15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97,813,980.36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1,365,875.80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96,448,104.56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91,436,960.51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1,167,031.77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90,269,928.74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both"/>
      </w:pPr>
      <w:bookmarkStart w:id="817" w:name="bookmark817"/>
      <w:bookmarkStart w:id="818" w:name="bookmark818"/>
      <w:bookmarkStart w:id="819" w:name="bookmark8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817"/>
      <w:bookmarkEnd w:id="818"/>
      <w:bookmarkEnd w:id="819"/>
    </w:p>
    <w:p>
      <w:pPr>
        <w:pStyle w:val="Style27"/>
        <w:keepNext w:val="0"/>
        <w:keepLines w:val="0"/>
        <w:widowControl w:val="0"/>
        <w:shd w:val="clear" w:color="auto" w:fill="auto"/>
        <w:bidi w:val="0"/>
        <w:spacing w:before="0" w:after="100" w:line="240" w:lineRule="auto"/>
        <w:ind w:left="8860" w:right="0" w:firstLine="0"/>
        <w:jc w:val="left"/>
      </w:pPr>
      <w:r>
        <w:rPr>
          <w:color w:val="000000"/>
          <w:spacing w:val="0"/>
          <w:w w:val="100"/>
          <w:position w:val="0"/>
        </w:rPr>
        <w:t>单位：元</w:t>
      </w:r>
    </w:p>
    <w:tbl>
      <w:tblPr>
        <w:tblOverlap w:val="never"/>
        <w:jc w:val="center"/>
        <w:tblLayout w:type="fixed"/>
      </w:tblPr>
      <w:tblGrid>
        <w:gridCol w:w="1742"/>
        <w:gridCol w:w="1618"/>
        <w:gridCol w:w="1613"/>
        <w:gridCol w:w="1416"/>
        <w:gridCol w:w="1430"/>
        <w:gridCol w:w="176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1,167,031.77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198,844.03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1,365,875.80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1,167,031.77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198,844.03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1,365,875.80</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14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w:t>
      </w:r>
      <w:bookmarkEnd w:id="822"/>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820"/>
      <w:bookmarkEnd w:id="821"/>
      <w:bookmarkEnd w:id="823"/>
    </w:p>
    <w:tbl>
      <w:tblPr>
        <w:tblOverlap w:val="never"/>
        <w:jc w:val="center"/>
        <w:tblLayout w:type="fixed"/>
      </w:tblPr>
      <w:tblGrid>
        <w:gridCol w:w="2400"/>
        <w:gridCol w:w="2390"/>
        <w:gridCol w:w="2390"/>
        <w:gridCol w:w="2405"/>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pStyle w:val="Style27"/>
        <w:keepNext w:val="0"/>
        <w:keepLines w:val="0"/>
        <w:widowControl w:val="0"/>
        <w:shd w:val="clear" w:color="auto" w:fill="auto"/>
        <w:bidi w:val="0"/>
        <w:spacing w:before="0" w:after="100" w:line="311" w:lineRule="exact"/>
        <w:ind w:left="0" w:right="0" w:firstLine="0"/>
        <w:jc w:val="left"/>
      </w:pPr>
      <w:r>
        <w:rPr>
          <w:color w:val="000000"/>
          <w:spacing w:val="0"/>
          <w:w w:val="100"/>
          <w:position w:val="0"/>
        </w:rPr>
        <w:t>存货的说明</w:t>
      </w:r>
    </w:p>
    <w:p>
      <w:pPr>
        <w:pStyle w:val="Style27"/>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公司存货可变现净值根据估计售价减去至完工估计将要发生的成本、估计的销售费用以及相关税金后的金额确定。如 为执行销售合同或者劳务合同而持有的存货以产成品或商品的合同价格作为其可变现净值的计量基础;企业持有存货的数量 超出销售合同订购数量的部分的可变现净值以产成品或商品的一般销售价格作为计量基础；没有销售合同或劳务合同约定的 存货的可变现净值以产成品或商品一般销售价格作为计量基础；用于出售的材料等以市场价格作为其可变现净值的计量基 础。</w:t>
      </w:r>
    </w:p>
    <w:p>
      <w:pPr>
        <w:pStyle w:val="Style35"/>
        <w:keepNext/>
        <w:keepLines/>
        <w:widowControl w:val="0"/>
        <w:shd w:val="clear" w:color="auto" w:fill="auto"/>
        <w:bidi w:val="0"/>
        <w:spacing w:before="0" w:after="38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8</w:t>
      </w:r>
      <w:bookmarkEnd w:id="826"/>
      <w:r>
        <w:rPr>
          <w:color w:val="000000"/>
          <w:spacing w:val="0"/>
          <w:w w:val="100"/>
          <w:position w:val="0"/>
        </w:rPr>
        <w:t>、其他流动资产</w:t>
      </w:r>
      <w:bookmarkEnd w:id="824"/>
      <w:bookmarkEnd w:id="825"/>
      <w:bookmarkEnd w:id="827"/>
    </w:p>
    <w:p>
      <w:pPr>
        <w:pStyle w:val="Style27"/>
        <w:keepNext w:val="0"/>
        <w:keepLines w:val="0"/>
        <w:widowControl w:val="0"/>
        <w:shd w:val="clear" w:color="auto" w:fill="auto"/>
        <w:bidi w:val="0"/>
        <w:spacing w:before="0" w:after="100" w:line="240" w:lineRule="auto"/>
        <w:ind w:left="8860" w:right="0" w:firstLine="0"/>
        <w:jc w:val="left"/>
      </w:pPr>
      <w:r>
        <w:rPr>
          <w:color w:val="000000"/>
          <w:spacing w:val="0"/>
          <w:w w:val="100"/>
          <w:position w:val="0"/>
        </w:rPr>
        <w:t>单位： 元</w:t>
      </w:r>
    </w:p>
    <w:tbl>
      <w:tblPr>
        <w:tblOverlap w:val="never"/>
        <w:jc w:val="center"/>
        <w:tblLayout w:type="fixed"/>
      </w:tblPr>
      <w:tblGrid>
        <w:gridCol w:w="3466"/>
        <w:gridCol w:w="2918"/>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2,908,529.02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2,739,350.43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建行理财产品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66"/>
        <w:gridCol w:w="2918"/>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37,908,529.02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2,739,350.43</w:t>
            </w:r>
          </w:p>
        </w:tc>
      </w:tr>
    </w:tbl>
    <w:p>
      <w:pPr>
        <w:pStyle w:val="Style17"/>
        <w:keepNext w:val="0"/>
        <w:keepLines w:val="0"/>
        <w:widowControl w:val="0"/>
        <w:shd w:val="clear" w:color="auto" w:fill="auto"/>
        <w:bidi w:val="0"/>
        <w:spacing w:before="0" w:after="0" w:line="240" w:lineRule="auto"/>
        <w:ind w:left="14" w:right="0" w:firstLine="0"/>
        <w:jc w:val="left"/>
      </w:pPr>
      <w:r>
        <w:rPr>
          <w:color w:val="000000"/>
          <w:spacing w:val="0"/>
          <w:w w:val="100"/>
          <w:position w:val="0"/>
        </w:rPr>
        <w:t>其他流动资产说明</w:t>
      </w:r>
    </w:p>
    <w:p>
      <w:pPr>
        <w:widowControl w:val="0"/>
        <w:spacing w:after="79" w:line="1" w:lineRule="exact"/>
      </w:pPr>
    </w:p>
    <w:p>
      <w:pPr>
        <w:pStyle w:val="Style27"/>
        <w:keepNext w:val="0"/>
        <w:keepLines w:val="0"/>
        <w:widowControl w:val="0"/>
        <w:shd w:val="clear" w:color="auto" w:fill="auto"/>
        <w:bidi w:val="0"/>
        <w:spacing w:before="0" w:after="380" w:line="319" w:lineRule="exact"/>
        <w:ind w:left="0" w:right="0" w:firstLine="0"/>
        <w:jc w:val="both"/>
      </w:pPr>
      <w:r>
        <w:rPr>
          <w:color w:val="000000"/>
          <w:spacing w:val="0"/>
          <w:w w:val="100"/>
          <w:position w:val="0"/>
        </w:rPr>
        <w:t>本期末其他流动资产较上期末增加</w:t>
      </w:r>
      <w:r>
        <w:rPr>
          <w:rFonts w:ascii="Times New Roman" w:eastAsia="Times New Roman" w:hAnsi="Times New Roman" w:cs="Times New Roman"/>
          <w:color w:val="000000"/>
          <w:spacing w:val="0"/>
          <w:w w:val="100"/>
          <w:position w:val="0"/>
          <w:sz w:val="18"/>
          <w:szCs w:val="18"/>
        </w:rPr>
        <w:t>35,169,178.59</w:t>
      </w:r>
      <w:r>
        <w:rPr>
          <w:color w:val="000000"/>
          <w:spacing w:val="0"/>
          <w:w w:val="100"/>
          <w:position w:val="0"/>
        </w:rPr>
        <w:t>元、增长</w:t>
      </w:r>
      <w:r>
        <w:rPr>
          <w:rFonts w:ascii="Times New Roman" w:eastAsia="Times New Roman" w:hAnsi="Times New Roman" w:cs="Times New Roman"/>
          <w:color w:val="000000"/>
          <w:spacing w:val="0"/>
          <w:w w:val="100"/>
          <w:position w:val="0"/>
          <w:sz w:val="18"/>
          <w:szCs w:val="18"/>
        </w:rPr>
        <w:t>1283.85%</w:t>
      </w:r>
      <w:r>
        <w:rPr>
          <w:color w:val="000000"/>
          <w:spacing w:val="0"/>
          <w:w w:val="100"/>
          <w:position w:val="0"/>
        </w:rPr>
        <w:t>，主要系由于公司于</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日申购建行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乾元</w:t>
      </w:r>
      <w:r>
        <w:rPr>
          <w:color w:val="000000"/>
          <w:spacing w:val="0"/>
          <w:w w:val="100"/>
          <w:position w:val="0"/>
          <w:sz w:val="18"/>
          <w:szCs w:val="18"/>
        </w:rPr>
        <w:t>一</w:t>
      </w:r>
      <w:r>
        <w:rPr>
          <w:color w:val="000000"/>
          <w:spacing w:val="0"/>
          <w:w w:val="100"/>
          <w:position w:val="0"/>
        </w:rPr>
        <w:t>日 鑫月溢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(按日)开放式资产组合型人民币理财产品所致。在该理财产品的流动性特点体现为，在存续期内，每个产品工作 日客户可申请申购和赎回，对于已被接受的赎回申请，其投资本金和收益将被实时返还至客户指定账户。</w:t>
      </w:r>
    </w:p>
    <w:p>
      <w:pPr>
        <w:pStyle w:val="Style35"/>
        <w:keepNext/>
        <w:keepLines/>
        <w:widowControl w:val="0"/>
        <w:shd w:val="clear" w:color="auto" w:fill="auto"/>
        <w:bidi w:val="0"/>
        <w:spacing w:before="0" w:after="380" w:line="240" w:lineRule="auto"/>
        <w:ind w:left="0" w:right="0" w:firstLine="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9</w:t>
      </w:r>
      <w:bookmarkEnd w:id="830"/>
      <w:r>
        <w:rPr>
          <w:color w:val="000000"/>
          <w:spacing w:val="0"/>
          <w:w w:val="100"/>
          <w:position w:val="0"/>
        </w:rPr>
        <w:t>、固定资产</w:t>
      </w:r>
      <w:bookmarkEnd w:id="828"/>
      <w:bookmarkEnd w:id="829"/>
      <w:bookmarkEnd w:id="831"/>
    </w:p>
    <w:p>
      <w:pPr>
        <w:pStyle w:val="Style35"/>
        <w:keepNext/>
        <w:keepLines/>
        <w:widowControl w:val="0"/>
        <w:shd w:val="clear" w:color="auto" w:fill="auto"/>
        <w:bidi w:val="0"/>
        <w:spacing w:before="0" w:after="380" w:line="240" w:lineRule="auto"/>
        <w:ind w:left="0" w:right="0" w:firstLine="140"/>
        <w:jc w:val="left"/>
      </w:pPr>
      <w:bookmarkStart w:id="828" w:name="bookmark828"/>
      <w:bookmarkStart w:id="829" w:name="bookmark829"/>
      <w:bookmarkStart w:id="832" w:name="bookmark83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828"/>
      <w:bookmarkEnd w:id="829"/>
      <w:bookmarkEnd w:id="83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59"/>
        <w:gridCol w:w="1330"/>
        <w:gridCol w:w="1594"/>
        <w:gridCol w:w="1594"/>
        <w:gridCol w:w="146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180,907,772.73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2,241,385.03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501,197.73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182,647,960.03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134,438,703.33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134,438,703.33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28,080,264.67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28,095,075.78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6,161,595.26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1,293,521.36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7,455,116.62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12,227,209.47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933,052.56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501,197.73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12,659,064.30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44,373,967.68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10,167,598.48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442,348.91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54,099,217.25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24,441,039.47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5,312,267.34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29,753,306.81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10,358,625.51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2,549,826.51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12,908,452.02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3,026,648.64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864,118.09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3,890,766.73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6,547,654.06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1,441,386.54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442,348.91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7,546,691.69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136,533,805.05</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128,548,742.78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109,997,663.86</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104,685,396.52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17,721,639.16</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15,186,623.76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3,134,946.62</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3,564,349.89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5,679,555.41</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5,112,372.61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136,533,805.05</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128,548,742.78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109,997,663.86</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104,685,396.52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17,721,639.16</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15,186,623.76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3,134,946.62</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3,564,349.89</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5,679,555.41</w:t>
            </w:r>
          </w:p>
        </w:tc>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5,112,372.61</w:t>
            </w:r>
          </w:p>
        </w:tc>
      </w:tr>
    </w:tbl>
    <w:p>
      <w:pPr>
        <w:pStyle w:val="Style17"/>
        <w:keepNext w:val="0"/>
        <w:keepLines w:val="0"/>
        <w:widowControl w:val="0"/>
        <w:shd w:val="clear" w:color="auto" w:fill="auto"/>
        <w:bidi w:val="0"/>
        <w:spacing w:before="0" w:after="0" w:line="240" w:lineRule="auto"/>
        <w:ind w:left="14"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10,167,598.48</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5"/>
        <w:keepNext/>
        <w:keepLines/>
        <w:widowControl w:val="0"/>
        <w:shd w:val="clear" w:color="auto" w:fill="auto"/>
        <w:bidi w:val="0"/>
        <w:spacing w:before="0" w:after="320" w:line="240" w:lineRule="auto"/>
        <w:ind w:left="0" w:right="0" w:firstLine="140"/>
        <w:jc w:val="left"/>
      </w:pPr>
      <w:bookmarkStart w:id="833" w:name="bookmark833"/>
      <w:bookmarkStart w:id="834" w:name="bookmark834"/>
      <w:bookmarkStart w:id="835" w:name="bookmark8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833"/>
      <w:bookmarkEnd w:id="834"/>
      <w:bookmarkEnd w:id="835"/>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深圳福田保税区桂花路南福保桂花苑</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E506</w:t>
            </w:r>
            <w:r>
              <w:rPr>
                <w:color w:val="000000"/>
                <w:spacing w:val="0"/>
                <w:w w:val="100"/>
                <w:position w:val="0"/>
              </w:rPr>
              <w:t>房、福保桂花苑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E406</w:t>
            </w:r>
            <w:r>
              <w:rPr>
                <w:color w:val="000000"/>
                <w:spacing w:val="0"/>
                <w:w w:val="100"/>
                <w:position w:val="0"/>
              </w:rPr>
              <w:t>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深圳人才房，暂无法办理房产证</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固定资产说明</w:t>
      </w:r>
    </w:p>
    <w:p>
      <w:pPr>
        <w:pStyle w:val="Style27"/>
        <w:keepNext w:val="0"/>
        <w:keepLines w:val="0"/>
        <w:widowControl w:val="0"/>
        <w:shd w:val="clear" w:color="auto" w:fill="auto"/>
        <w:bidi w:val="0"/>
        <w:spacing w:before="0" w:after="80" w:line="32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日，公司对固定资产进行全面清查，无闲置固定资产，未发现存在需计提减值准备的情形，故未计提固定 资产减值准备。</w:t>
      </w:r>
    </w:p>
    <w:p>
      <w:pPr>
        <w:pStyle w:val="Style27"/>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本期不存在在建工程结转固定资产的情况。</w:t>
      </w:r>
    </w:p>
    <w:p>
      <w:pPr>
        <w:pStyle w:val="Style35"/>
        <w:keepNext/>
        <w:keepLines/>
        <w:widowControl w:val="0"/>
        <w:shd w:val="clear" w:color="auto" w:fill="auto"/>
        <w:bidi w:val="0"/>
        <w:spacing w:before="0" w:after="38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836"/>
      <w:bookmarkEnd w:id="837"/>
      <w:bookmarkEnd w:id="839"/>
    </w:p>
    <w:p>
      <w:pPr>
        <w:pStyle w:val="Style35"/>
        <w:keepNext/>
        <w:keepLines/>
        <w:widowControl w:val="0"/>
        <w:shd w:val="clear" w:color="auto" w:fill="auto"/>
        <w:bidi w:val="0"/>
        <w:spacing w:before="0" w:after="380" w:line="240" w:lineRule="auto"/>
        <w:ind w:left="0" w:right="0" w:firstLine="0"/>
        <w:jc w:val="left"/>
      </w:pPr>
      <w:bookmarkStart w:id="836" w:name="bookmark836"/>
      <w:bookmarkStart w:id="837" w:name="bookmark837"/>
      <w:bookmarkStart w:id="840" w:name="bookmark8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836"/>
      <w:bookmarkEnd w:id="837"/>
      <w:bookmarkEnd w:id="84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195"/>
        <w:gridCol w:w="1195"/>
        <w:gridCol w:w="1195"/>
        <w:gridCol w:w="1195"/>
        <w:gridCol w:w="1195"/>
        <w:gridCol w:w="1339"/>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4,201,188.78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4,201,188.78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4,201,188.78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4,201,188.78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1,072,000.00</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841"/>
      <w:bookmarkEnd w:id="842"/>
      <w:bookmarkEnd w:id="84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转入固 定资产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入占预 算比例</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利息资</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本化累</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骨质瓷 生产线 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63,585,4</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1,072,00</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1,005,94</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河南长 城绿色 瓷艺科 技有限 公司产 业园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323,740,</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2,123,24</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超募资 金和自 筹资金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387,325,</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1,072,00</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3,129,18</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在建工程项目变动情况的说明</w:t>
      </w:r>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r>
        <w:br w:type="page"/>
      </w:r>
    </w:p>
    <w:p>
      <w:pPr>
        <w:pStyle w:val="Style35"/>
        <w:keepNext/>
        <w:keepLines/>
        <w:widowControl w:val="0"/>
        <w:shd w:val="clear" w:color="auto" w:fill="auto"/>
        <w:bidi w:val="0"/>
        <w:spacing w:before="0" w:after="380" w:line="240" w:lineRule="auto"/>
        <w:ind w:left="0" w:right="0" w:firstLine="0"/>
        <w:jc w:val="left"/>
      </w:pPr>
      <w:bookmarkStart w:id="844" w:name="bookmark844"/>
      <w:bookmarkStart w:id="845" w:name="bookmark845"/>
      <w:bookmarkStart w:id="846" w:name="bookmark846"/>
      <w:bookmarkStart w:id="847" w:name="bookmark847"/>
      <w:r>
        <w:rPr>
          <w:color w:val="000000"/>
          <w:spacing w:val="0"/>
          <w:w w:val="100"/>
          <w:position w:val="0"/>
        </w:rPr>
        <w:t>（</w:t>
      </w:r>
      <w:bookmarkEnd w:id="846"/>
      <w:r>
        <w:rPr>
          <w:rFonts w:ascii="Times New Roman" w:eastAsia="Times New Roman" w:hAnsi="Times New Roman" w:cs="Times New Roman"/>
          <w:color w:val="000000"/>
          <w:spacing w:val="0"/>
          <w:w w:val="100"/>
          <w:position w:val="0"/>
        </w:rPr>
        <w:t>3</w:t>
      </w:r>
      <w:r>
        <w:rPr>
          <w:color w:val="000000"/>
          <w:spacing w:val="0"/>
          <w:w w:val="100"/>
          <w:position w:val="0"/>
        </w:rPr>
        <w:t>）在建工程的说明</w:t>
      </w:r>
      <w:bookmarkEnd w:id="844"/>
      <w:bookmarkEnd w:id="845"/>
      <w:bookmarkEnd w:id="84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日，公司对在建工程进行全面清查，未发现存在需计提减值准备的情形，故未计提在建工程减值准备。</w:t>
      </w:r>
    </w:p>
    <w:p>
      <w:pPr>
        <w:pStyle w:val="Style35"/>
        <w:keepNext/>
        <w:keepLines/>
        <w:widowControl w:val="0"/>
        <w:shd w:val="clear" w:color="auto" w:fill="auto"/>
        <w:bidi w:val="0"/>
        <w:spacing w:before="0" w:after="38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1</w:t>
      </w:r>
      <w:bookmarkEnd w:id="850"/>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848"/>
      <w:bookmarkEnd w:id="849"/>
      <w:bookmarkEnd w:id="851"/>
    </w:p>
    <w:p>
      <w:pPr>
        <w:pStyle w:val="Style35"/>
        <w:keepNext/>
        <w:keepLines/>
        <w:widowControl w:val="0"/>
        <w:shd w:val="clear" w:color="auto" w:fill="auto"/>
        <w:bidi w:val="0"/>
        <w:spacing w:before="0" w:after="380" w:line="240" w:lineRule="auto"/>
        <w:ind w:left="0" w:right="0" w:firstLine="0"/>
        <w:jc w:val="left"/>
      </w:pPr>
      <w:bookmarkStart w:id="848" w:name="bookmark848"/>
      <w:bookmarkStart w:id="849" w:name="bookmark849"/>
      <w:bookmarkStart w:id="852" w:name="bookmark8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848"/>
      <w:bookmarkEnd w:id="849"/>
      <w:bookmarkEnd w:id="85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8,706,184.05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165,855,403.40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174,561,587.45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潮州</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5,819,602.00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5,819,602.00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河南</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165,708,053.40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165,708,053.40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驰名商标权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商标权</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日用细瓷低温快烧工艺专 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长城集团金蝶</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深圳长城金蝶</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201,538.46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201,538.46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广州长城金蝶</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595,743.59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595,743.59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网站建设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2,402,047.75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2,781,011.12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5,183,058.87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潮州</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1,673,478.63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1,795,488.99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河南</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2,158,158.65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2,158,158.65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驰名商标权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303,333.17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373,333.13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商标权</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7,929.96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37,006.48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日用细瓷低温快烧工艺专 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17,083.46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22,083.50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长城集团金蝶</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277,333.29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533,333.25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深圳长城金蝶</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50,384.56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90,692.20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广州长城金蝶</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119,148.72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170,506.84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网站建设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2,455.83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2,455.83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6,304,136.30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163,074,392.28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169,378,528.58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潮州</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4,146,123.37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4,024,113.01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河南</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163,549,894.75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驰名商标权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396,666.83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326,666.87</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商标权</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42,293.52</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日用细瓷低温快烧工艺专 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7,916.50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长城集团金蝶</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1,002,666.71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746,666.75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深圳长城金蝶</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151,153.90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110,846.26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广州长城金蝶</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544,385.47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425,236.75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网站建设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144,894.17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6,304,136.30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163,074,392.28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169,378,528.58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潮州</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4,146,123.37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4,024,113.01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河南</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163,549,894.75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驰名商标权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396,666.83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326,666.87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商标权</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42,293.52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日用细瓷低温快烧工艺专 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7,916.50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长城集团金蝶</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1,002,666.71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746,666.75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深圳长城金蝶</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151,153.90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110,846.26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广州长城金蝶</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544,385.47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425,236.75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网站建设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144,894.17</w:t>
            </w:r>
          </w:p>
        </w:tc>
      </w:tr>
    </w:tbl>
    <w:p>
      <w:pPr>
        <w:pStyle w:val="Style17"/>
        <w:keepNext w:val="0"/>
        <w:keepLines w:val="0"/>
        <w:widowControl w:val="0"/>
        <w:shd w:val="clear" w:color="auto" w:fill="auto"/>
        <w:bidi w:val="0"/>
        <w:spacing w:before="0" w:after="0" w:line="240" w:lineRule="auto"/>
        <w:ind w:left="14"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2,781,011.12</w:t>
      </w:r>
      <w:r>
        <w:rPr>
          <w:color w:val="000000"/>
          <w:spacing w:val="0"/>
          <w:w w:val="100"/>
          <w:position w:val="0"/>
        </w:rPr>
        <w:t>元。</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w:t>
      </w:r>
      <w:bookmarkEnd w:id="855"/>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853"/>
      <w:bookmarkEnd w:id="854"/>
      <w:bookmarkEnd w:id="85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其他减少的原因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长城集团研发中</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心装修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62,299.88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35,600.04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26,699.84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长城集团实验中</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心装修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长城集团展厅装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13,241,138.30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3,396,339.60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9,844,798.70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长城集团展厅展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2,085,000.00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长城集团厂区外 亮化工程等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233,535.00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58,383.75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175,151.25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七丛松排沟重建 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508,810.00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359,890.00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广州长城直营、 联营店装修费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2,168,951.73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2,278,359.04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2,540,640.66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1,906,670.11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深圳长城展厅装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8,437,246.77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3,585,652.92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4,851,593.85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北京昶城办公室 装修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92,751.38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68,555.42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贵州仁怀直营店 装修及广告牌租 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584,134.19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398,208.59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郑州运营中心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10,803,400.00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720,226.67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10,083,173.33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25,158,332.25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16,095,294.04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11,426,885.20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29,826,741.09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长期待摊费用的说明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3</w:t>
      </w:r>
      <w:r>
        <w:rPr>
          <w:color w:val="000000"/>
          <w:spacing w:val="0"/>
          <w:w w:val="100"/>
          <w:position w:val="0"/>
        </w:rPr>
        <w:t>、递延所得税资产和递延所得税负债</w:t>
      </w:r>
      <w:bookmarkEnd w:id="857"/>
      <w:bookmarkEnd w:id="858"/>
      <w:bookmarkEnd w:id="860"/>
    </w:p>
    <w:p>
      <w:pPr>
        <w:pStyle w:val="Style35"/>
        <w:keepNext/>
        <w:keepLines/>
        <w:widowControl w:val="0"/>
        <w:shd w:val="clear" w:color="auto" w:fill="auto"/>
        <w:bidi w:val="0"/>
        <w:spacing w:before="0" w:after="380" w:line="240" w:lineRule="auto"/>
        <w:ind w:left="0" w:right="0" w:firstLine="140"/>
        <w:jc w:val="left"/>
      </w:pPr>
      <w:bookmarkStart w:id="857" w:name="bookmark857"/>
      <w:bookmarkStart w:id="858" w:name="bookmark858"/>
      <w:bookmarkStart w:id="861" w:name="bookmark8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857"/>
      <w:bookmarkEnd w:id="858"/>
      <w:bookmarkEnd w:id="86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已确认的递延所得税资产和递延所得税负债</w:t>
      </w:r>
    </w:p>
    <w:p>
      <w:pPr>
        <w:pStyle w:val="Style27"/>
        <w:keepNext w:val="0"/>
        <w:keepLines w:val="0"/>
        <w:widowControl w:val="0"/>
        <w:shd w:val="clear" w:color="auto" w:fill="auto"/>
        <w:bidi w:val="0"/>
        <w:spacing w:before="0" w:after="100" w:line="240" w:lineRule="auto"/>
        <w:ind w:left="886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1,452,967.17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988,581.31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204,881.37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175,054.77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内部未实现利润的影响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160,295.76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1,657,848.54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1,323,931.84</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17"/>
        <w:keepNext w:val="0"/>
        <w:keepLines w:val="0"/>
        <w:widowControl w:val="0"/>
        <w:shd w:val="clear" w:color="auto" w:fill="auto"/>
        <w:bidi w:val="0"/>
        <w:spacing w:before="0" w:after="0" w:line="240" w:lineRule="auto"/>
        <w:ind w:left="19" w:right="0" w:firstLine="0"/>
        <w:jc w:val="left"/>
      </w:pPr>
      <w:r>
        <w:rPr>
          <w:color w:val="000000"/>
          <w:spacing w:val="0"/>
          <w:w w:val="100"/>
          <w:position w:val="0"/>
        </w:rPr>
        <w:t>未确认递延所得税资产明细</w:t>
      </w:r>
    </w:p>
    <w:p>
      <w:pPr>
        <w:widowControl w:val="0"/>
        <w:spacing w:after="139" w:line="1" w:lineRule="exact"/>
      </w:pPr>
    </w:p>
    <w:p>
      <w:pPr>
        <w:pStyle w:val="Style27"/>
        <w:keepNext w:val="0"/>
        <w:keepLines w:val="0"/>
        <w:widowControl w:val="0"/>
        <w:shd w:val="clear" w:color="auto" w:fill="auto"/>
        <w:bidi w:val="0"/>
        <w:spacing w:before="0" w:after="100" w:line="240" w:lineRule="auto"/>
        <w:ind w:left="886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11,050,702.13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8,398,709.09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11,050,702.13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8,398,709.09</w:t>
            </w:r>
          </w:p>
        </w:tc>
      </w:tr>
    </w:tbl>
    <w:p>
      <w:pPr>
        <w:pStyle w:val="Style17"/>
        <w:keepNext w:val="0"/>
        <w:keepLines w:val="0"/>
        <w:widowControl w:val="0"/>
        <w:shd w:val="clear" w:color="auto" w:fill="auto"/>
        <w:bidi w:val="0"/>
        <w:spacing w:before="0" w:after="0" w:line="240" w:lineRule="auto"/>
        <w:ind w:left="14" w:right="0" w:firstLine="0"/>
        <w:jc w:val="left"/>
      </w:pPr>
      <w:r>
        <w:rPr>
          <w:color w:val="000000"/>
          <w:spacing w:val="0"/>
          <w:w w:val="100"/>
          <w:position w:val="0"/>
        </w:rPr>
        <w:t>应纳税差异和可抵扣差异项目明细</w:t>
      </w:r>
    </w:p>
    <w:p>
      <w:pPr>
        <w:widowControl w:val="0"/>
        <w:spacing w:after="99" w:line="1" w:lineRule="exact"/>
      </w:pPr>
    </w:p>
    <w:p>
      <w:pPr>
        <w:pStyle w:val="Style27"/>
        <w:keepNext w:val="0"/>
        <w:keepLines w:val="0"/>
        <w:widowControl w:val="0"/>
        <w:shd w:val="clear" w:color="auto" w:fill="auto"/>
        <w:bidi w:val="0"/>
        <w:spacing w:before="0" w:after="100" w:line="240" w:lineRule="auto"/>
        <w:ind w:left="8860" w:right="0" w:firstLine="0"/>
        <w:jc w:val="left"/>
      </w:pPr>
      <w:r>
        <w:rPr>
          <w:color w:val="000000"/>
          <w:spacing w:val="0"/>
          <w:w w:val="100"/>
          <w:position w:val="0"/>
        </w:rPr>
        <w:t>单位： 元</w:t>
      </w:r>
    </w:p>
    <w:tbl>
      <w:tblPr>
        <w:tblOverlap w:val="never"/>
        <w:jc w:val="center"/>
        <w:tblLayout w:type="fixed"/>
      </w:tblPr>
      <w:tblGrid>
        <w:gridCol w:w="3859"/>
        <w:gridCol w:w="2928"/>
        <w:gridCol w:w="279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9,684,826.33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6,590,494.28</w:t>
            </w:r>
          </w:p>
        </w:tc>
      </w:tr>
    </w:tbl>
    <w:p>
      <w:pPr>
        <w:widowControl w:val="0"/>
        <w:spacing w:line="1" w:lineRule="exact"/>
      </w:pPr>
      <w:r>
        <w:br w:type="page"/>
      </w:r>
    </w:p>
    <w:tbl>
      <w:tblPr>
        <w:tblOverlap w:val="never"/>
        <w:jc w:val="center"/>
        <w:tblLayout w:type="fixed"/>
      </w:tblPr>
      <w:tblGrid>
        <w:gridCol w:w="3859"/>
        <w:gridCol w:w="2928"/>
        <w:gridCol w:w="2794"/>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1,365,875.80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1,167,031.77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641,183.04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11,050,702.13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8,398,709.09</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862" w:name="bookmark862"/>
      <w:bookmarkStart w:id="863" w:name="bookmark863"/>
      <w:bookmarkStart w:id="864" w:name="bookmark8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862"/>
      <w:bookmarkEnd w:id="863"/>
      <w:bookmarkEnd w:id="86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互抵后的递延所得税资产及负债的组成项目</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627"/>
        <w:gridCol w:w="1627"/>
        <w:gridCol w:w="1627"/>
        <w:gridCol w:w="1637"/>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报告期初互抵后的 可抵扣或应纳税暂 时性差异</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1,657,848.54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1,323,931.84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递延所得税资产和递延所得税负债的说明</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日，公司的子公司的未弥补亏损从谨慎考虑未确认递延所得税资产。</w:t>
      </w:r>
    </w:p>
    <w:p>
      <w:pPr>
        <w:pStyle w:val="Style35"/>
        <w:keepNext/>
        <w:keepLines/>
        <w:widowControl w:val="0"/>
        <w:shd w:val="clear" w:color="auto" w:fill="auto"/>
        <w:bidi w:val="0"/>
        <w:spacing w:before="0" w:after="380" w:line="240" w:lineRule="auto"/>
        <w:ind w:left="0" w:right="0" w:firstLine="0"/>
        <w:jc w:val="both"/>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4</w:t>
      </w:r>
      <w:r>
        <w:rPr>
          <w:color w:val="000000"/>
          <w:spacing w:val="0"/>
          <w:w w:val="100"/>
          <w:position w:val="0"/>
        </w:rPr>
        <w:t>、资产减值准备明细</w:t>
      </w:r>
      <w:bookmarkEnd w:id="865"/>
      <w:bookmarkEnd w:id="866"/>
      <w:bookmarkEnd w:id="868"/>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531"/>
        <w:gridCol w:w="1526"/>
        <w:gridCol w:w="1397"/>
        <w:gridCol w:w="1397"/>
        <w:gridCol w:w="146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7,182,959.62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2,849,035.77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10,031,995.39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1,167,031.77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198,844.03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1,365,875.80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8,349,991.39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3,047,879.80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11,397,871.19</w:t>
            </w:r>
          </w:p>
        </w:tc>
      </w:tr>
    </w:tbl>
    <w:p>
      <w:pPr>
        <w:pStyle w:val="Style2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资产减值明细情况的说明 无</w:t>
      </w:r>
    </w:p>
    <w:p>
      <w:pPr>
        <w:pStyle w:val="Style35"/>
        <w:keepNext/>
        <w:keepLines/>
        <w:widowControl w:val="0"/>
        <w:shd w:val="clear" w:color="auto" w:fill="auto"/>
        <w:bidi w:val="0"/>
        <w:spacing w:before="0" w:after="38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5</w:t>
      </w:r>
      <w:r>
        <w:rPr>
          <w:color w:val="000000"/>
          <w:spacing w:val="0"/>
          <w:w w:val="100"/>
          <w:position w:val="0"/>
        </w:rPr>
        <w:t>、短期借款</w:t>
      </w:r>
      <w:bookmarkEnd w:id="869"/>
      <w:bookmarkEnd w:id="870"/>
      <w:bookmarkEnd w:id="872"/>
    </w:p>
    <w:p>
      <w:pPr>
        <w:pStyle w:val="Style35"/>
        <w:keepNext/>
        <w:keepLines/>
        <w:widowControl w:val="0"/>
        <w:shd w:val="clear" w:color="auto" w:fill="auto"/>
        <w:bidi w:val="0"/>
        <w:spacing w:before="0" w:after="380" w:line="240" w:lineRule="auto"/>
        <w:ind w:left="0" w:right="0" w:firstLine="0"/>
        <w:jc w:val="left"/>
      </w:pPr>
      <w:bookmarkStart w:id="869" w:name="bookmark869"/>
      <w:bookmarkStart w:id="870" w:name="bookmark870"/>
      <w:bookmarkStart w:id="873" w:name="bookmark8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869"/>
      <w:bookmarkEnd w:id="870"/>
      <w:bookmarkEnd w:id="873"/>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6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220,000,000.00</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短期借款分类的说明</w:t>
      </w:r>
    </w:p>
    <w:p>
      <w:pPr>
        <w:pStyle w:val="Style27"/>
        <w:keepNext w:val="0"/>
        <w:keepLines w:val="0"/>
        <w:widowControl w:val="0"/>
        <w:shd w:val="clear" w:color="auto" w:fill="auto"/>
        <w:bidi w:val="0"/>
        <w:spacing w:before="0" w:after="240" w:line="240" w:lineRule="auto"/>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日，公司不存在已到期未偿还的短期借款情况。</w:t>
      </w:r>
      <w:r>
        <w:br w:type="page"/>
      </w:r>
    </w:p>
    <w:p>
      <w:pPr>
        <w:pStyle w:val="Style35"/>
        <w:keepNext/>
        <w:keepLines/>
        <w:widowControl w:val="0"/>
        <w:shd w:val="clear" w:color="auto" w:fill="auto"/>
        <w:bidi w:val="0"/>
        <w:spacing w:before="0" w:after="38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874"/>
      <w:bookmarkEnd w:id="875"/>
      <w:bookmarkEnd w:id="877"/>
    </w:p>
    <w:p>
      <w:pPr>
        <w:pStyle w:val="Style35"/>
        <w:keepNext/>
        <w:keepLines/>
        <w:widowControl w:val="0"/>
        <w:shd w:val="clear" w:color="auto" w:fill="auto"/>
        <w:bidi w:val="0"/>
        <w:spacing w:before="0" w:after="380" w:line="240" w:lineRule="auto"/>
        <w:ind w:left="0" w:right="0" w:firstLine="0"/>
        <w:jc w:val="left"/>
      </w:pPr>
      <w:bookmarkStart w:id="874" w:name="bookmark874"/>
      <w:bookmarkStart w:id="875" w:name="bookmark875"/>
      <w:bookmarkStart w:id="878" w:name="bookmark8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874"/>
      <w:bookmarkEnd w:id="875"/>
      <w:bookmarkEnd w:id="878"/>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30,622,659.17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17,410,398.00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30,622,659.17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17,410,398.00</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879" w:name="bookmark879"/>
      <w:bookmarkStart w:id="880" w:name="bookmark880"/>
      <w:bookmarkStart w:id="881" w:name="bookmark8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)账龄超过一年的大额应付账款情况的说明</w:t>
      </w:r>
      <w:bookmarkEnd w:id="879"/>
      <w:bookmarkEnd w:id="880"/>
      <w:bookmarkEnd w:id="88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日，公司不存在账龄超过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年的大额应付账款。</w:t>
      </w:r>
    </w:p>
    <w:p>
      <w:pPr>
        <w:pStyle w:val="Style35"/>
        <w:keepNext/>
        <w:keepLines/>
        <w:widowControl w:val="0"/>
        <w:shd w:val="clear" w:color="auto" w:fill="auto"/>
        <w:bidi w:val="0"/>
        <w:spacing w:before="0" w:after="38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1</w:t>
      </w:r>
      <w:bookmarkEnd w:id="884"/>
      <w:r>
        <w:rPr>
          <w:rFonts w:ascii="Times New Roman" w:eastAsia="Times New Roman" w:hAnsi="Times New Roman" w:cs="Times New Roman"/>
          <w:color w:val="000000"/>
          <w:spacing w:val="0"/>
          <w:w w:val="100"/>
          <w:position w:val="0"/>
        </w:rPr>
        <w:t>7</w:t>
      </w:r>
      <w:r>
        <w:rPr>
          <w:color w:val="000000"/>
          <w:spacing w:val="0"/>
          <w:w w:val="100"/>
          <w:position w:val="0"/>
        </w:rPr>
        <w:t>、预收账款</w:t>
      </w:r>
      <w:bookmarkEnd w:id="882"/>
      <w:bookmarkEnd w:id="883"/>
      <w:bookmarkEnd w:id="885"/>
    </w:p>
    <w:p>
      <w:pPr>
        <w:pStyle w:val="Style35"/>
        <w:keepNext/>
        <w:keepLines/>
        <w:widowControl w:val="0"/>
        <w:shd w:val="clear" w:color="auto" w:fill="auto"/>
        <w:bidi w:val="0"/>
        <w:spacing w:before="0" w:after="380" w:line="240" w:lineRule="auto"/>
        <w:ind w:left="0" w:right="0" w:firstLine="0"/>
        <w:jc w:val="both"/>
      </w:pPr>
      <w:bookmarkStart w:id="882" w:name="bookmark882"/>
      <w:bookmarkStart w:id="883" w:name="bookmark883"/>
      <w:bookmarkStart w:id="886" w:name="bookmark8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882"/>
      <w:bookmarkEnd w:id="883"/>
      <w:bookmarkEnd w:id="886"/>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859"/>
        <w:gridCol w:w="2794"/>
        <w:gridCol w:w="292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4,448,151.29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4,785,032.34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4,448,151.29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4,785,032.34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887" w:name="bookmark887"/>
      <w:bookmarkStart w:id="888" w:name="bookmark888"/>
      <w:bookmarkStart w:id="889" w:name="bookmark8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)账龄超过一年的大额预收账款情况的说明</w:t>
      </w:r>
      <w:bookmarkEnd w:id="887"/>
      <w:bookmarkEnd w:id="888"/>
      <w:bookmarkEnd w:id="88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日，公司不存在账龄超过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年的大额预收账款。</w:t>
      </w:r>
    </w:p>
    <w:p>
      <w:pPr>
        <w:pStyle w:val="Style35"/>
        <w:keepNext/>
        <w:keepLines/>
        <w:widowControl w:val="0"/>
        <w:shd w:val="clear" w:color="auto" w:fill="auto"/>
        <w:bidi w:val="0"/>
        <w:spacing w:before="0" w:after="38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bookmarkEnd w:id="892"/>
      <w:r>
        <w:rPr>
          <w:rFonts w:ascii="Times New Roman" w:eastAsia="Times New Roman" w:hAnsi="Times New Roman" w:cs="Times New Roman"/>
          <w:color w:val="000000"/>
          <w:spacing w:val="0"/>
          <w:w w:val="100"/>
          <w:position w:val="0"/>
        </w:rPr>
        <w:t>8</w:t>
      </w:r>
      <w:r>
        <w:rPr>
          <w:color w:val="000000"/>
          <w:spacing w:val="0"/>
          <w:w w:val="100"/>
          <w:position w:val="0"/>
        </w:rPr>
        <w:t>、应付职工薪酬</w:t>
      </w:r>
      <w:bookmarkEnd w:id="890"/>
      <w:bookmarkEnd w:id="891"/>
      <w:bookmarkEnd w:id="893"/>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862"/>
        <w:gridCol w:w="1992"/>
        <w:gridCol w:w="2256"/>
        <w:gridCol w:w="187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4,443,813.15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50,957,648.33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50,290,133.74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5,111,327.74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1,880,085.69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1,880,085.69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4,409,194.17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4,417,930.32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16,075.71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其中：基本养老保险 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2,977,334.96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2,982,068.96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734.40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249,188.96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249,425.66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371.22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128,391.35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128,513.72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593.94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122,298.14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122,493.92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398.16</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医疗保险费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8,424.30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931,980.76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935,428.06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4,977.00</w:t>
            </w:r>
          </w:p>
        </w:tc>
      </w:tr>
    </w:tbl>
    <w:p>
      <w:pPr>
        <w:widowControl w:val="0"/>
        <w:spacing w:line="1" w:lineRule="exact"/>
      </w:pPr>
      <w:r>
        <w:br w:type="page"/>
      </w:r>
    </w:p>
    <w:tbl>
      <w:tblPr>
        <w:tblOverlap w:val="never"/>
        <w:jc w:val="center"/>
        <w:tblLayout w:type="fixed"/>
      </w:tblPr>
      <w:tblGrid>
        <w:gridCol w:w="1603"/>
        <w:gridCol w:w="1862"/>
        <w:gridCol w:w="1992"/>
        <w:gridCol w:w="2256"/>
        <w:gridCol w:w="187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604,170.25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596,136.25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8,466.00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382,457.17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382,457.17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167,069.55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167,069.55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210,900.93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210,900.93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4,469,057.01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58,259,266.78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57,592,454.34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5,135,869.45</w:t>
            </w:r>
          </w:p>
        </w:tc>
      </w:tr>
    </w:tbl>
    <w:p>
      <w:pPr>
        <w:pStyle w:val="Style27"/>
        <w:keepNext w:val="0"/>
        <w:keepLines w:val="0"/>
        <w:widowControl w:val="0"/>
        <w:shd w:val="clear" w:color="auto" w:fill="auto"/>
        <w:bidi w:val="0"/>
        <w:spacing w:before="0" w:after="0" w:line="370" w:lineRule="exact"/>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0" w:line="370"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171,556.24</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210,900.93</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25,711.17</w:t>
      </w:r>
      <w:r>
        <w:rPr>
          <w:color w:val="000000"/>
          <w:spacing w:val="0"/>
          <w:w w:val="100"/>
          <w:position w:val="0"/>
        </w:rPr>
        <w:t>元。 应付职工薪酬预计发放时间、金额等安排</w:t>
      </w:r>
    </w:p>
    <w:p>
      <w:pPr>
        <w:pStyle w:val="Style55"/>
        <w:keepNext w:val="0"/>
        <w:keepLines w:val="0"/>
        <w:widowControl w:val="0"/>
        <w:shd w:val="clear" w:color="auto" w:fill="auto"/>
        <w:bidi w:val="0"/>
        <w:spacing w:before="0" w:after="380" w:line="370" w:lineRule="exact"/>
        <w:ind w:left="0" w:right="0" w:firstLine="0"/>
        <w:jc w:val="left"/>
        <w:rPr>
          <w:sz w:val="17"/>
          <w:szCs w:val="17"/>
        </w:rPr>
      </w:pPr>
      <w:r>
        <w:rPr>
          <w:rFonts w:ascii="SimSun" w:eastAsia="SimSun" w:hAnsi="SimSun" w:cs="SimSun"/>
          <w:color w:val="000000"/>
          <w:spacing w:val="0"/>
          <w:w w:val="100"/>
          <w:position w:val="0"/>
          <w:sz w:val="17"/>
          <w:szCs w:val="17"/>
        </w:rPr>
        <w:t>应付职工薪酬</w:t>
      </w:r>
      <w:r>
        <w:rPr>
          <w:color w:val="000000"/>
          <w:spacing w:val="0"/>
          <w:w w:val="100"/>
          <w:position w:val="0"/>
          <w:sz w:val="18"/>
          <w:szCs w:val="18"/>
        </w:rPr>
        <w:t>5,111,327.74</w:t>
      </w:r>
      <w:r>
        <w:rPr>
          <w:rFonts w:ascii="SimSun" w:eastAsia="SimSun" w:hAnsi="SimSun" w:cs="SimSun"/>
          <w:color w:val="000000"/>
          <w:spacing w:val="0"/>
          <w:w w:val="100"/>
          <w:position w:val="0"/>
          <w:sz w:val="17"/>
          <w:szCs w:val="17"/>
        </w:rPr>
        <w:t>元于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月已经发放。</w:t>
      </w:r>
    </w:p>
    <w:p>
      <w:pPr>
        <w:pStyle w:val="Style35"/>
        <w:keepNext/>
        <w:keepLines/>
        <w:widowControl w:val="0"/>
        <w:shd w:val="clear" w:color="auto" w:fill="auto"/>
        <w:bidi w:val="0"/>
        <w:spacing w:before="0" w:after="38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1</w:t>
      </w:r>
      <w:bookmarkEnd w:id="896"/>
      <w:r>
        <w:rPr>
          <w:rFonts w:ascii="Times New Roman" w:eastAsia="Times New Roman" w:hAnsi="Times New Roman" w:cs="Times New Roman"/>
          <w:color w:val="000000"/>
          <w:spacing w:val="0"/>
          <w:w w:val="100"/>
          <w:position w:val="0"/>
        </w:rPr>
        <w:t>9</w:t>
      </w:r>
      <w:r>
        <w:rPr>
          <w:color w:val="000000"/>
          <w:spacing w:val="0"/>
          <w:w w:val="100"/>
          <w:position w:val="0"/>
        </w:rPr>
        <w:t>、应交税费</w:t>
      </w:r>
      <w:bookmarkEnd w:id="894"/>
      <w:bookmarkEnd w:id="895"/>
      <w:bookmarkEnd w:id="89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789"/>
        <w:gridCol w:w="266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1,451,673.02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25,288.37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2,521,788.12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3,010,403.01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84,756.22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91,689.22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121,139.54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323,162.94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3,845.94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97,554.11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184,135.62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59,564.77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1,706.83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4,286,132.83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3,700,091.50</w:t>
            </w:r>
          </w:p>
        </w:tc>
      </w:tr>
    </w:tbl>
    <w:p>
      <w:pPr>
        <w:pStyle w:val="Style2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应交税费说明，所在地税务机关同意各分公司、分厂之间应纳税所得额相互调剂的，应说明税款计算过程 无</w:t>
      </w:r>
    </w:p>
    <w:p>
      <w:pPr>
        <w:pStyle w:val="Style35"/>
        <w:keepNext/>
        <w:keepLines/>
        <w:widowControl w:val="0"/>
        <w:shd w:val="clear" w:color="auto" w:fill="auto"/>
        <w:bidi w:val="0"/>
        <w:spacing w:before="0" w:after="38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0</w:t>
      </w:r>
      <w:r>
        <w:rPr>
          <w:color w:val="000000"/>
          <w:spacing w:val="0"/>
          <w:w w:val="100"/>
          <w:position w:val="0"/>
        </w:rPr>
        <w:t>、应付利息</w:t>
      </w:r>
      <w:bookmarkEnd w:id="898"/>
      <w:bookmarkEnd w:id="899"/>
      <w:bookmarkEnd w:id="90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789"/>
        <w:gridCol w:w="266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417,205.56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417,205.56</w:t>
            </w:r>
          </w:p>
        </w:tc>
      </w:tr>
    </w:tbl>
    <w:p>
      <w:pPr>
        <w:pStyle w:val="Style17"/>
        <w:keepNext w:val="0"/>
        <w:keepLines w:val="0"/>
        <w:widowControl w:val="0"/>
        <w:shd w:val="clear" w:color="auto" w:fill="auto"/>
        <w:bidi w:val="0"/>
        <w:spacing w:before="0" w:after="0" w:line="240" w:lineRule="auto"/>
        <w:ind w:left="14" w:right="0" w:firstLine="0"/>
        <w:jc w:val="left"/>
      </w:pPr>
      <w:r>
        <w:rPr>
          <w:color w:val="000000"/>
          <w:spacing w:val="0"/>
          <w:w w:val="100"/>
          <w:position w:val="0"/>
        </w:rPr>
        <w:t>应付利息说明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902"/>
      <w:bookmarkEnd w:id="903"/>
      <w:bookmarkEnd w:id="905"/>
    </w:p>
    <w:p>
      <w:pPr>
        <w:pStyle w:val="Style35"/>
        <w:keepNext/>
        <w:keepLines/>
        <w:widowControl w:val="0"/>
        <w:shd w:val="clear" w:color="auto" w:fill="auto"/>
        <w:bidi w:val="0"/>
        <w:spacing w:before="0" w:after="380" w:line="240" w:lineRule="auto"/>
        <w:ind w:left="0" w:right="0" w:firstLine="0"/>
        <w:jc w:val="left"/>
      </w:pPr>
      <w:bookmarkStart w:id="902" w:name="bookmark902"/>
      <w:bookmarkStart w:id="903" w:name="bookmark903"/>
      <w:bookmarkStart w:id="906" w:name="bookmark9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902"/>
      <w:bookmarkEnd w:id="903"/>
      <w:bookmarkEnd w:id="906"/>
    </w:p>
    <w:p>
      <w:pPr>
        <w:pStyle w:val="Style27"/>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1,619,298.71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2,021,988.07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255,108.49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19,204.77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1,885,447.20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2,041,192.84</w:t>
            </w:r>
          </w:p>
        </w:tc>
      </w:tr>
    </w:tbl>
    <w:p>
      <w:pPr>
        <w:pStyle w:val="Style58"/>
        <w:keepNext w:val="0"/>
        <w:keepLines w:val="0"/>
        <w:widowControl w:val="0"/>
        <w:shd w:val="clear" w:color="auto" w:fill="auto"/>
        <w:tabs>
          <w:tab w:pos="608" w:val="left"/>
        </w:tabs>
        <w:bidi w:val="0"/>
        <w:spacing w:before="0" w:after="380" w:line="600" w:lineRule="exact"/>
        <w:ind w:left="0" w:right="0" w:firstLine="0"/>
        <w:jc w:val="left"/>
        <w:rPr>
          <w:sz w:val="17"/>
          <w:szCs w:val="17"/>
        </w:rPr>
      </w:pPr>
      <w:bookmarkStart w:id="907" w:name="bookmark907"/>
      <w:r>
        <w:rPr>
          <w:b/>
          <w:bCs/>
          <w:color w:val="000000"/>
          <w:spacing w:val="0"/>
          <w:w w:val="100"/>
          <w:position w:val="0"/>
          <w:sz w:val="20"/>
          <w:szCs w:val="20"/>
        </w:rPr>
        <w:t>（</w:t>
      </w:r>
      <w:bookmarkEnd w:id="90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 xml:space="preserve">账龄超过一年的大额其他应付款情况的说明 </w:t>
      </w: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年的大额其他应付款。</w:t>
      </w:r>
    </w:p>
    <w:p>
      <w:pPr>
        <w:pStyle w:val="Style35"/>
        <w:keepNext/>
        <w:keepLines/>
        <w:widowControl w:val="0"/>
        <w:shd w:val="clear" w:color="auto" w:fill="auto"/>
        <w:tabs>
          <w:tab w:pos="493" w:val="left"/>
        </w:tabs>
        <w:bidi w:val="0"/>
        <w:spacing w:before="0" w:after="0" w:line="240" w:lineRule="auto"/>
        <w:ind w:left="0" w:right="0" w:firstLine="0"/>
        <w:jc w:val="left"/>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3</w:t>
      </w:r>
      <w:r>
        <w:rPr>
          <w:color w:val="000000"/>
          <w:spacing w:val="0"/>
          <w:w w:val="100"/>
          <w:position w:val="0"/>
        </w:rPr>
        <w:t>）</w:t>
        <w:tab/>
        <w:t>金额较大的其他应付款说明内容</w:t>
      </w:r>
      <w:bookmarkEnd w:id="908"/>
      <w:bookmarkEnd w:id="909"/>
      <w:bookmarkEnd w:id="911"/>
    </w:p>
    <w:p>
      <w:pPr>
        <w:pStyle w:val="Style27"/>
        <w:keepNext w:val="0"/>
        <w:keepLines w:val="0"/>
        <w:widowControl w:val="0"/>
        <w:shd w:val="clear" w:color="auto" w:fill="auto"/>
        <w:bidi w:val="0"/>
        <w:spacing w:before="0" w:after="380" w:line="600" w:lineRule="exact"/>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2</w:t>
      </w:r>
      <w:r>
        <w:rPr>
          <w:color w:val="000000"/>
          <w:spacing w:val="0"/>
          <w:w w:val="100"/>
          <w:position w:val="0"/>
        </w:rPr>
        <w:t>、其他流动负债</w:t>
      </w:r>
      <w:bookmarkEnd w:id="912"/>
      <w:bookmarkEnd w:id="913"/>
      <w:bookmarkEnd w:id="915"/>
    </w:p>
    <w:p>
      <w:pPr>
        <w:pStyle w:val="Style27"/>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 元</w:t>
      </w:r>
    </w:p>
    <w:tbl>
      <w:tblPr>
        <w:tblOverlap w:val="never"/>
        <w:jc w:val="center"/>
        <w:tblLayout w:type="fixed"/>
      </w:tblPr>
      <w:tblGrid>
        <w:gridCol w:w="3595"/>
        <w:gridCol w:w="2923"/>
        <w:gridCol w:w="306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80" w:line="326" w:lineRule="exact"/>
        <w:ind w:left="0" w:right="0" w:firstLine="0"/>
        <w:jc w:val="left"/>
      </w:pPr>
      <w:r>
        <w:rPr>
          <w:color w:val="000000"/>
          <w:spacing w:val="0"/>
          <w:w w:val="100"/>
          <w:position w:val="0"/>
        </w:rPr>
        <w:t>其他流动负债说明</w:t>
      </w:r>
    </w:p>
    <w:p>
      <w:pPr>
        <w:pStyle w:val="Style27"/>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日，其他流动负债余额为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年中央文化产业发展专项资金政府补助的与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广东陶瓷创意文化体验馆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 项目资产相关部分。</w:t>
      </w:r>
    </w:p>
    <w:p>
      <w:pPr>
        <w:pStyle w:val="Style35"/>
        <w:keepNext/>
        <w:keepLines/>
        <w:widowControl w:val="0"/>
        <w:shd w:val="clear" w:color="auto" w:fill="auto"/>
        <w:bidi w:val="0"/>
        <w:spacing w:before="0" w:after="38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3</w:t>
      </w:r>
      <w:r>
        <w:rPr>
          <w:color w:val="000000"/>
          <w:spacing w:val="0"/>
          <w:w w:val="100"/>
          <w:position w:val="0"/>
        </w:rPr>
        <w:t>、其他非流动负债</w:t>
      </w:r>
      <w:bookmarkEnd w:id="916"/>
      <w:bookmarkEnd w:id="917"/>
      <w:bookmarkEnd w:id="919"/>
    </w:p>
    <w:p>
      <w:pPr>
        <w:pStyle w:val="Style27"/>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 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80" w:line="326" w:lineRule="exact"/>
        <w:ind w:left="0" w:right="0" w:firstLine="0"/>
        <w:jc w:val="left"/>
      </w:pPr>
      <w:r>
        <w:rPr>
          <w:color w:val="000000"/>
          <w:spacing w:val="0"/>
          <w:w w:val="100"/>
          <w:position w:val="0"/>
        </w:rPr>
        <w:t>其他非流动负债说明</w:t>
      </w:r>
    </w:p>
    <w:p>
      <w:pPr>
        <w:pStyle w:val="Style27"/>
        <w:keepNext w:val="0"/>
        <w:keepLines w:val="0"/>
        <w:widowControl w:val="0"/>
        <w:shd w:val="clear" w:color="auto" w:fill="auto"/>
        <w:bidi w:val="0"/>
        <w:spacing w:before="0" w:after="38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日，其他非流动负债余额为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年中央文化产业发展专项资金政府补助的与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广东陶瓷创意文化体验 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建设项目资产相关部分。</w:t>
      </w:r>
      <w:r>
        <w:br w:type="page"/>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)根据潮州市财政局文件潮财工(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239</w:t>
      </w:r>
      <w:r>
        <w:rPr>
          <w:color w:val="000000"/>
          <w:spacing w:val="0"/>
          <w:w w:val="100"/>
          <w:position w:val="0"/>
        </w:rPr>
        <w:t>号关于下达</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年中央文化产业发展专项资金的通知，潮州市财政局</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年中央文化产为发展专项资金一次性下达给公司，其中</w:t>
      </w:r>
      <w:r>
        <w:rPr>
          <w:rFonts w:ascii="Times New Roman" w:eastAsia="Times New Roman" w:hAnsi="Times New Roman" w:cs="Times New Roman"/>
          <w:color w:val="000000"/>
          <w:spacing w:val="0"/>
          <w:w w:val="100"/>
          <w:position w:val="0"/>
          <w:sz w:val="18"/>
          <w:szCs w:val="18"/>
        </w:rPr>
        <w:t>127</w:t>
      </w:r>
      <w:r>
        <w:rPr>
          <w:color w:val="000000"/>
          <w:spacing w:val="0"/>
          <w:w w:val="100"/>
          <w:position w:val="0"/>
        </w:rPr>
        <w:t>万元作为出口奖励，</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万元作为国内六大中心城市 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广东陶瓷创意文化体验馆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项目。根据公司关于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广东陶瓷创意文化体验馆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项目可行性报告关于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广东陶瓷创意文化体 验馆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项目的投资计划，该</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万元补助款中</w:t>
      </w:r>
      <w:r>
        <w:rPr>
          <w:rFonts w:ascii="Times New Roman" w:eastAsia="Times New Roman" w:hAnsi="Times New Roman" w:cs="Times New Roman"/>
          <w:color w:val="000000"/>
          <w:spacing w:val="0"/>
          <w:w w:val="100"/>
          <w:position w:val="0"/>
          <w:sz w:val="18"/>
          <w:szCs w:val="18"/>
        </w:rPr>
        <w:t>495</w:t>
      </w:r>
      <w:r>
        <w:rPr>
          <w:color w:val="000000"/>
          <w:spacing w:val="0"/>
          <w:w w:val="100"/>
          <w:position w:val="0"/>
        </w:rPr>
        <w:t>万元属于与当期收益相关的政府补助，</w:t>
      </w:r>
      <w:r>
        <w:rPr>
          <w:rFonts w:ascii="Times New Roman" w:eastAsia="Times New Roman" w:hAnsi="Times New Roman" w:cs="Times New Roman"/>
          <w:color w:val="000000"/>
          <w:spacing w:val="0"/>
          <w:w w:val="100"/>
          <w:position w:val="0"/>
          <w:sz w:val="18"/>
          <w:szCs w:val="18"/>
        </w:rPr>
        <w:t>205</w:t>
      </w:r>
      <w:r>
        <w:rPr>
          <w:color w:val="000000"/>
          <w:spacing w:val="0"/>
          <w:w w:val="100"/>
          <w:position w:val="0"/>
        </w:rPr>
        <w:t>万元属于与资产相关的政府补助， 在广东陶瓷创意文化体验馆租赁期间内摊销。其中，截止至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日应摊销</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,527,200.00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年度应计摊销 </w:t>
      </w:r>
      <w:r>
        <w:rPr>
          <w:rFonts w:ascii="Times New Roman" w:eastAsia="Times New Roman" w:hAnsi="Times New Roman" w:cs="Times New Roman"/>
          <w:color w:val="000000"/>
          <w:spacing w:val="0"/>
          <w:w w:val="100"/>
          <w:position w:val="0"/>
          <w:sz w:val="18"/>
          <w:szCs w:val="18"/>
        </w:rPr>
        <w:t>367,500.00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年度应摊销</w:t>
      </w:r>
      <w:r>
        <w:rPr>
          <w:rFonts w:ascii="Times New Roman" w:eastAsia="Times New Roman" w:hAnsi="Times New Roman" w:cs="Times New Roman"/>
          <w:color w:val="000000"/>
          <w:spacing w:val="0"/>
          <w:w w:val="100"/>
          <w:position w:val="0"/>
          <w:sz w:val="18"/>
          <w:szCs w:val="18"/>
        </w:rPr>
        <w:t>155,300.00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年度应计摊销作为其他流动资产列示。</w:t>
      </w:r>
    </w:p>
    <w:p>
      <w:pPr>
        <w:pStyle w:val="Style27"/>
        <w:keepNext w:val="0"/>
        <w:keepLines w:val="0"/>
        <w:widowControl w:val="0"/>
        <w:shd w:val="clear" w:color="auto" w:fill="auto"/>
        <w:bidi w:val="0"/>
        <w:spacing w:before="0" w:after="160" w:line="312" w:lineRule="exact"/>
        <w:ind w:left="0" w:right="0" w:firstLine="0"/>
        <w:jc w:val="both"/>
      </w:pPr>
      <w:r>
        <w:rPr>
          <w:color w:val="000000"/>
          <w:spacing w:val="0"/>
          <w:w w:val="100"/>
          <w:position w:val="0"/>
        </w:rPr>
        <w:t>涉及政府补助的负债项目</w:t>
      </w:r>
    </w:p>
    <w:p>
      <w:pPr>
        <w:pStyle w:val="Style27"/>
        <w:keepNext w:val="0"/>
        <w:keepLines w:val="0"/>
        <w:widowControl w:val="0"/>
        <w:shd w:val="clear" w:color="auto" w:fill="auto"/>
        <w:bidi w:val="0"/>
        <w:spacing w:before="0" w:after="100" w:line="240" w:lineRule="auto"/>
        <w:ind w:left="8860" w:right="0" w:firstLine="0"/>
        <w:jc w:val="both"/>
      </w:pPr>
      <w:r>
        <w:rPr>
          <w:color w:val="000000"/>
          <w:spacing w:val="0"/>
          <w:w w:val="100"/>
          <w:position w:val="0"/>
        </w:rPr>
        <w:t>单位：元</w:t>
      </w:r>
    </w:p>
    <w:tbl>
      <w:tblPr>
        <w:tblOverlap w:val="never"/>
        <w:jc w:val="center"/>
        <w:tblLayout w:type="fixed"/>
      </w:tblPr>
      <w:tblGrid>
        <w:gridCol w:w="1661"/>
        <w:gridCol w:w="1406"/>
        <w:gridCol w:w="1243"/>
        <w:gridCol w:w="1430"/>
        <w:gridCol w:w="1152"/>
        <w:gridCol w:w="1118"/>
        <w:gridCol w:w="1574"/>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广东陶瓷创意文化 体验馆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6,477,200.00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6,477,200.00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522,500.00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24</w:t>
      </w:r>
      <w:r>
        <w:rPr>
          <w:color w:val="000000"/>
          <w:spacing w:val="0"/>
          <w:w w:val="100"/>
          <w:position w:val="0"/>
        </w:rPr>
        <w:t>、股本</w:t>
      </w:r>
      <w:bookmarkEnd w:id="920"/>
      <w:bookmarkEnd w:id="921"/>
      <w:bookmarkEnd w:id="922"/>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195"/>
        <w:gridCol w:w="1200"/>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150,000,000.00</w:t>
            </w:r>
          </w:p>
        </w:tc>
      </w:tr>
    </w:tbl>
    <w:p>
      <w:pPr>
        <w:pStyle w:val="Style2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27"/>
        <w:keepNext w:val="0"/>
        <w:keepLines w:val="0"/>
        <w:widowControl w:val="0"/>
        <w:shd w:val="clear" w:color="auto" w:fill="auto"/>
        <w:bidi w:val="0"/>
        <w:spacing w:before="0" w:after="380" w:line="310" w:lineRule="exact"/>
        <w:ind w:left="0" w:right="0" w:firstLine="340"/>
        <w:jc w:val="both"/>
      </w:pPr>
      <w:r>
        <w:rPr>
          <w:color w:val="000000"/>
          <w:spacing w:val="0"/>
          <w:w w:val="100"/>
          <w:position w:val="0"/>
        </w:rPr>
        <w:t>根据公司于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年年度股东大会决议，公司按</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股为基数，以资 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股，变更后公司注册资本及股本为</w:t>
      </w:r>
      <w:r>
        <w:rPr>
          <w:rFonts w:ascii="Times New Roman" w:eastAsia="Times New Roman" w:hAnsi="Times New Roman" w:cs="Times New Roman"/>
          <w:color w:val="000000"/>
          <w:spacing w:val="0"/>
          <w:w w:val="100"/>
          <w:position w:val="0"/>
          <w:sz w:val="18"/>
          <w:szCs w:val="18"/>
        </w:rPr>
        <w:t>150,000,000</w:t>
      </w:r>
      <w:r>
        <w:rPr>
          <w:color w:val="000000"/>
          <w:spacing w:val="0"/>
          <w:w w:val="100"/>
          <w:position w:val="0"/>
        </w:rPr>
        <w:t>元，业经广东正中珠江会计师事务所有限公司 出具广会所验字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12000100062</w:t>
      </w:r>
      <w:r>
        <w:rPr>
          <w:color w:val="000000"/>
          <w:spacing w:val="0"/>
          <w:w w:val="100"/>
          <w:position w:val="0"/>
        </w:rPr>
        <w:t>号验资报告验证。</w:t>
      </w:r>
    </w:p>
    <w:p>
      <w:pPr>
        <w:pStyle w:val="Style35"/>
        <w:keepNext/>
        <w:keepLines/>
        <w:widowControl w:val="0"/>
        <w:shd w:val="clear" w:color="auto" w:fill="auto"/>
        <w:bidi w:val="0"/>
        <w:spacing w:before="0" w:after="380" w:line="240" w:lineRule="auto"/>
        <w:ind w:left="0" w:right="0" w:firstLine="0"/>
        <w:jc w:val="left"/>
      </w:pPr>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25</w:t>
      </w:r>
      <w:r>
        <w:rPr>
          <w:color w:val="000000"/>
          <w:spacing w:val="0"/>
          <w:w w:val="100"/>
          <w:position w:val="0"/>
        </w:rPr>
        <w:t>、资本公积</w:t>
      </w:r>
      <w:bookmarkEnd w:id="923"/>
      <w:bookmarkEnd w:id="924"/>
      <w:bookmarkEnd w:id="925"/>
    </w:p>
    <w:p>
      <w:pPr>
        <w:pStyle w:val="Style27"/>
        <w:keepNext w:val="0"/>
        <w:keepLines w:val="0"/>
        <w:widowControl w:val="0"/>
        <w:shd w:val="clear" w:color="auto" w:fill="auto"/>
        <w:bidi w:val="0"/>
        <w:spacing w:before="0" w:after="100" w:line="240" w:lineRule="auto"/>
        <w:ind w:left="8860" w:right="0" w:firstLine="0"/>
        <w:jc w:val="both"/>
      </w:pPr>
      <w:r>
        <w:rPr>
          <w:color w:val="000000"/>
          <w:spacing w:val="0"/>
          <w:w w:val="100"/>
          <w:position w:val="0"/>
        </w:rPr>
        <w:t>单位： 元</w:t>
      </w:r>
    </w:p>
    <w:tbl>
      <w:tblPr>
        <w:tblOverlap w:val="never"/>
        <w:jc w:val="center"/>
        <w:tblLayout w:type="fixed"/>
      </w:tblPr>
      <w:tblGrid>
        <w:gridCol w:w="2400"/>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485,894,284.84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485,894,284.84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485,894,284.84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485,894,284.84</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资本公积说明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26</w:t>
      </w:r>
      <w:r>
        <w:rPr>
          <w:color w:val="000000"/>
          <w:spacing w:val="0"/>
          <w:w w:val="100"/>
          <w:position w:val="0"/>
        </w:rPr>
        <w:t>、盈余公积</w:t>
      </w:r>
      <w:bookmarkEnd w:id="926"/>
      <w:bookmarkEnd w:id="927"/>
      <w:bookmarkEnd w:id="928"/>
    </w:p>
    <w:p>
      <w:pPr>
        <w:pStyle w:val="Style27"/>
        <w:keepNext w:val="0"/>
        <w:keepLines w:val="0"/>
        <w:widowControl w:val="0"/>
        <w:shd w:val="clear" w:color="auto" w:fill="auto"/>
        <w:bidi w:val="0"/>
        <w:spacing w:before="0" w:after="160" w:line="240" w:lineRule="auto"/>
        <w:ind w:left="8860" w:right="0" w:firstLine="0"/>
        <w:jc w:val="both"/>
      </w:pPr>
      <w:r>
        <w:rPr>
          <w:color w:val="000000"/>
          <w:spacing w:val="0"/>
          <w:w w:val="100"/>
          <w:position w:val="0"/>
        </w:rPr>
        <w:t>单位： 元</w:t>
      </w:r>
    </w:p>
    <w:p>
      <w:pPr>
        <w:widowControl w:val="0"/>
        <w:spacing w:line="1" w:lineRule="exact"/>
      </w:pPr>
      <w:r>
        <mc:AlternateContent>
          <mc:Choice Requires="wps">
            <w:drawing>
              <wp:anchor distT="41275" distB="255905" distL="0" distR="0" simplePos="0" relativeHeight="125829446" behindDoc="0" locked="0" layoutInCell="1" allowOverlap="1">
                <wp:simplePos x="0" y="0"/>
                <wp:positionH relativeFrom="page">
                  <wp:posOffset>1304290</wp:posOffset>
                </wp:positionH>
                <wp:positionV relativeFrom="paragraph">
                  <wp:posOffset>41275</wp:posOffset>
                </wp:positionV>
                <wp:extent cx="252730" cy="146050"/>
                <wp:wrapTopAndBottom/>
                <wp:docPr id="82" name="Shape 82"/>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08" type="#_x0000_t202" style="position:absolute;margin-left:102.7pt;margin-top:3.25pt;width:19.900000000000002pt;height:11.5pt;z-index:-125829307;mso-wrap-distance-left:0;mso-wrap-distance-top:3.25pt;mso-wrap-distance-right:0;mso-wrap-distance-bottom:20.150000000000002pt;mso-position-horizontal-relative:page" filled="f" stroked="f">
                <v:textbox inset="0,0,0,0">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255905" distL="0" distR="0" simplePos="0" relativeHeight="125829448" behindDoc="0" locked="0" layoutInCell="1" allowOverlap="1">
                <wp:simplePos x="0" y="0"/>
                <wp:positionH relativeFrom="page">
                  <wp:posOffset>2596515</wp:posOffset>
                </wp:positionH>
                <wp:positionV relativeFrom="paragraph">
                  <wp:posOffset>38100</wp:posOffset>
                </wp:positionV>
                <wp:extent cx="368935" cy="149225"/>
                <wp:wrapTopAndBottom/>
                <wp:docPr id="84" name="Shape 84"/>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110" type="#_x0000_t202" style="position:absolute;margin-left:204.45000000000002pt;margin-top:3.pt;width:29.050000000000001pt;height:11.75pt;z-index:-125829305;mso-wrap-distance-left:0;mso-wrap-distance-top:3.pt;mso-wrap-distance-right:0;mso-wrap-distance-bottom:20.150000000000002pt;mso-position-horizontal-relative:page" filled="f" stroked="f">
                <v:textbox inset="0,0,0,0">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期初数</w:t>
                      </w:r>
                    </w:p>
                  </w:txbxContent>
                </v:textbox>
                <w10:wrap type="topAndBottom" anchorx="page"/>
              </v:shape>
            </w:pict>
          </mc:Fallback>
        </mc:AlternateContent>
      </w:r>
      <w:r>
        <mc:AlternateContent>
          <mc:Choice Requires="wps">
            <w:drawing>
              <wp:anchor distT="38100" distB="255905" distL="0" distR="0" simplePos="0" relativeHeight="125829450" behindDoc="0" locked="0" layoutInCell="1" allowOverlap="1">
                <wp:simplePos x="0" y="0"/>
                <wp:positionH relativeFrom="page">
                  <wp:posOffset>3763645</wp:posOffset>
                </wp:positionH>
                <wp:positionV relativeFrom="paragraph">
                  <wp:posOffset>38100</wp:posOffset>
                </wp:positionV>
                <wp:extent cx="481330" cy="149225"/>
                <wp:wrapTopAndBottom/>
                <wp:docPr id="86" name="Shape 86"/>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本期增加</w:t>
                            </w:r>
                          </w:p>
                        </w:txbxContent>
                      </wps:txbx>
                      <wps:bodyPr wrap="none" lIns="0" tIns="0" rIns="0" bIns="0">
                        <a:noAutoFit/>
                      </wps:bodyPr>
                    </wps:wsp>
                  </a:graphicData>
                </a:graphic>
              </wp:anchor>
            </w:drawing>
          </mc:Choice>
          <mc:Fallback>
            <w:pict>
              <v:shape id="_x0000_s1112" type="#_x0000_t202" style="position:absolute;margin-left:296.35000000000002pt;margin-top:3.pt;width:37.899999999999999pt;height:11.75pt;z-index:-125829303;mso-wrap-distance-left:0;mso-wrap-distance-top:3.pt;mso-wrap-distance-right:0;mso-wrap-distance-bottom:20.150000000000002pt;mso-position-horizontal-relative:page" filled="f" stroked="f">
                <v:textbox inset="0,0,0,0">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本期增加</w:t>
                      </w:r>
                    </w:p>
                  </w:txbxContent>
                </v:textbox>
                <w10:wrap type="topAndBottom" anchorx="page"/>
              </v:shape>
            </w:pict>
          </mc:Fallback>
        </mc:AlternateContent>
      </w:r>
      <w:r>
        <mc:AlternateContent>
          <mc:Choice Requires="wps">
            <w:drawing>
              <wp:anchor distT="38100" distB="255905" distL="0" distR="0" simplePos="0" relativeHeight="125829452" behindDoc="0" locked="0" layoutInCell="1" allowOverlap="1">
                <wp:simplePos x="0" y="0"/>
                <wp:positionH relativeFrom="page">
                  <wp:posOffset>4946650</wp:posOffset>
                </wp:positionH>
                <wp:positionV relativeFrom="paragraph">
                  <wp:posOffset>38100</wp:posOffset>
                </wp:positionV>
                <wp:extent cx="481330" cy="149225"/>
                <wp:wrapTopAndBottom/>
                <wp:docPr id="88" name="Shape 88"/>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本期减少</w:t>
                            </w:r>
                          </w:p>
                        </w:txbxContent>
                      </wps:txbx>
                      <wps:bodyPr wrap="none" lIns="0" tIns="0" rIns="0" bIns="0">
                        <a:noAutoFit/>
                      </wps:bodyPr>
                    </wps:wsp>
                  </a:graphicData>
                </a:graphic>
              </wp:anchor>
            </w:drawing>
          </mc:Choice>
          <mc:Fallback>
            <w:pict>
              <v:shape id="_x0000_s1114" type="#_x0000_t202" style="position:absolute;margin-left:389.5pt;margin-top:3.pt;width:37.899999999999999pt;height:11.75pt;z-index:-125829301;mso-wrap-distance-left:0;mso-wrap-distance-top:3.pt;mso-wrap-distance-right:0;mso-wrap-distance-bottom:20.150000000000002pt;mso-position-horizontal-relative:page" filled="f" stroked="f">
                <v:textbox inset="0,0,0,0">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本期减少</w:t>
                      </w:r>
                    </w:p>
                  </w:txbxContent>
                </v:textbox>
                <w10:wrap type="topAndBottom" anchorx="page"/>
              </v:shape>
            </w:pict>
          </mc:Fallback>
        </mc:AlternateContent>
      </w:r>
      <w:r>
        <mc:AlternateContent>
          <mc:Choice Requires="wps">
            <w:drawing>
              <wp:anchor distT="294005" distB="3175" distL="0" distR="0" simplePos="0" relativeHeight="125829454" behindDoc="0" locked="0" layoutInCell="1" allowOverlap="1">
                <wp:simplePos x="0" y="0"/>
                <wp:positionH relativeFrom="page">
                  <wp:posOffset>673100</wp:posOffset>
                </wp:positionH>
                <wp:positionV relativeFrom="paragraph">
                  <wp:posOffset>294005</wp:posOffset>
                </wp:positionV>
                <wp:extent cx="713105" cy="146050"/>
                <wp:wrapTopAndBottom/>
                <wp:docPr id="90" name="Shape 90"/>
                <a:graphic xmlns:a="http://schemas.openxmlformats.org/drawingml/2006/main">
                  <a:graphicData uri="http://schemas.microsoft.com/office/word/2010/wordprocessingShape">
                    <wps:wsp>
                      <wps:cNvSpPr txBox="1"/>
                      <wps:spPr>
                        <a:xfrm>
                          <a:ext cx="713105" cy="146050"/>
                        </a:xfrm>
                        <a:prstGeom prst="rect"/>
                        <a:noFill/>
                      </wps:spPr>
                      <wps:txbx>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法定盈余公积</w:t>
                            </w:r>
                          </w:p>
                        </w:txbxContent>
                      </wps:txbx>
                      <wps:bodyPr wrap="none" lIns="0" tIns="0" rIns="0" bIns="0">
                        <a:noAutoFit/>
                      </wps:bodyPr>
                    </wps:wsp>
                  </a:graphicData>
                </a:graphic>
              </wp:anchor>
            </w:drawing>
          </mc:Choice>
          <mc:Fallback>
            <w:pict>
              <v:shape id="_x0000_s1116" type="#_x0000_t202" style="position:absolute;margin-left:53.pt;margin-top:23.150000000000002pt;width:56.149999999999999pt;height:11.5pt;z-index:-125829299;mso-wrap-distance-left:0;mso-wrap-distance-top:23.150000000000002pt;mso-wrap-distance-right:0;mso-wrap-distance-bottom:0.25pt;mso-position-horizontal-relative:page" filled="f" stroked="f">
                <v:textbox inset="0,0,0,0">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法定盈余公积</w:t>
                      </w:r>
                    </w:p>
                  </w:txbxContent>
                </v:textbox>
                <w10:wrap type="topAndBottom" anchorx="page"/>
              </v:shape>
            </w:pict>
          </mc:Fallback>
        </mc:AlternateContent>
      </w:r>
      <w:r>
        <mc:AlternateContent>
          <mc:Choice Requires="wps">
            <w:drawing>
              <wp:anchor distT="300355" distB="0" distL="0" distR="0" simplePos="0" relativeHeight="125829456" behindDoc="0" locked="0" layoutInCell="1" allowOverlap="1">
                <wp:simplePos x="0" y="0"/>
                <wp:positionH relativeFrom="page">
                  <wp:posOffset>2678430</wp:posOffset>
                </wp:positionH>
                <wp:positionV relativeFrom="paragraph">
                  <wp:posOffset>300355</wp:posOffset>
                </wp:positionV>
                <wp:extent cx="1953895" cy="143510"/>
                <wp:wrapTopAndBottom/>
                <wp:docPr id="92" name="Shape 92"/>
                <a:graphic xmlns:a="http://schemas.openxmlformats.org/drawingml/2006/main">
                  <a:graphicData uri="http://schemas.microsoft.com/office/word/2010/wordprocessingShape">
                    <wps:wsp>
                      <wps:cNvSpPr txBox="1"/>
                      <wps:spPr>
                        <a:xfrm>
                          <a:ext cx="1953895" cy="143510"/>
                        </a:xfrm>
                        <a:prstGeom prst="rect"/>
                        <a:noFill/>
                      </wps:spPr>
                      <wps:txbx>
                        <w:txbxContent>
                          <w:p>
                            <w:pPr>
                              <w:pStyle w:val="Style5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tabs>
                                <w:tab w:pos="2088" w:val="left"/>
                              </w:tabs>
                              <w:bidi w:val="0"/>
                              <w:spacing w:before="0" w:after="0" w:line="240" w:lineRule="auto"/>
                              <w:ind w:left="0" w:right="0" w:firstLine="0"/>
                              <w:jc w:val="left"/>
                            </w:pPr>
                            <w:r>
                              <w:rPr>
                                <w:color w:val="000000"/>
                                <w:spacing w:val="0"/>
                                <w:w w:val="100"/>
                                <w:position w:val="0"/>
                              </w:rPr>
                              <w:t>21,516,154.40</w:t>
                              <w:tab/>
                              <w:t>3,973,817.65</w:t>
                            </w:r>
                          </w:p>
                        </w:txbxContent>
                      </wps:txbx>
                      <wps:bodyPr wrap="none" lIns="0" tIns="0" rIns="0" bIns="0">
                        <a:noAutoFit/>
                      </wps:bodyPr>
                    </wps:wsp>
                  </a:graphicData>
                </a:graphic>
              </wp:anchor>
            </w:drawing>
          </mc:Choice>
          <mc:Fallback>
            <w:pict>
              <v:shape id="_x0000_s1118" type="#_x0000_t202" style="position:absolute;margin-left:210.90000000000001pt;margin-top:23.650000000000002pt;width:153.84999999999999pt;height:11.300000000000001pt;z-index:-125829297;mso-wrap-distance-left:0;mso-wrap-distance-top:23.650000000000002pt;mso-wrap-distance-right:0;mso-position-horizontal-relative:page" filled="f" stroked="f">
                <v:textbox inset="0,0,0,0">
                  <w:txbxContent>
                    <w:p>
                      <w:pPr>
                        <w:pStyle w:val="Style5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tabs>
                          <w:tab w:pos="2088" w:val="left"/>
                        </w:tabs>
                        <w:bidi w:val="0"/>
                        <w:spacing w:before="0" w:after="0" w:line="240" w:lineRule="auto"/>
                        <w:ind w:left="0" w:right="0" w:firstLine="0"/>
                        <w:jc w:val="left"/>
                      </w:pPr>
                      <w:r>
                        <w:rPr>
                          <w:color w:val="000000"/>
                          <w:spacing w:val="0"/>
                          <w:w w:val="100"/>
                          <w:position w:val="0"/>
                        </w:rPr>
                        <w:t>21,516,154.40</w:t>
                        <w:tab/>
                        <w:t>3,973,817.65</w:t>
                      </w:r>
                    </w:p>
                  </w:txbxContent>
                </v:textbox>
                <w10:wrap type="topAndBottom" anchorx="page"/>
              </v:shape>
            </w:pict>
          </mc:Fallback>
        </mc:AlternateContent>
      </w:r>
      <w:r>
        <mc:AlternateContent>
          <mc:Choice Requires="wps">
            <w:drawing>
              <wp:anchor distT="38100" distB="0" distL="0" distR="0" simplePos="0" relativeHeight="125829458" behindDoc="0" locked="0" layoutInCell="1" allowOverlap="1">
                <wp:simplePos x="0" y="0"/>
                <wp:positionH relativeFrom="page">
                  <wp:posOffset>6052820</wp:posOffset>
                </wp:positionH>
                <wp:positionV relativeFrom="paragraph">
                  <wp:posOffset>38100</wp:posOffset>
                </wp:positionV>
                <wp:extent cx="688975" cy="405130"/>
                <wp:wrapTopAndBottom/>
                <wp:docPr id="94" name="Shape 94"/>
                <a:graphic xmlns:a="http://schemas.openxmlformats.org/drawingml/2006/main">
                  <a:graphicData uri="http://schemas.microsoft.com/office/word/2010/wordprocessingShape">
                    <wps:wsp>
                      <wps:cNvSpPr txBox="1"/>
                      <wps:spPr>
                        <a:xfrm>
                          <a:ext cx="688975" cy="405130"/>
                        </a:xfrm>
                        <a:prstGeom prst="rect"/>
                        <a:noFill/>
                      </wps:spPr>
                      <wps:txbx>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180" w:line="240" w:lineRule="auto"/>
                              <w:ind w:left="0" w:right="0" w:firstLine="0"/>
                              <w:jc w:val="left"/>
                            </w:pPr>
                            <w:r>
                              <w:rPr>
                                <w:color w:val="000000"/>
                                <w:spacing w:val="0"/>
                                <w:w w:val="100"/>
                                <w:position w:val="0"/>
                              </w:rPr>
                              <w:t>期末数</w:t>
                            </w:r>
                          </w:p>
                          <w:p>
                            <w:pPr>
                              <w:pStyle w:val="Style5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25,489,972.05</w:t>
                            </w:r>
                          </w:p>
                        </w:txbxContent>
                      </wps:txbx>
                      <wps:bodyPr lIns="0" tIns="0" rIns="0" bIns="0">
                        <a:noAutoFit/>
                      </wps:bodyPr>
                    </wps:wsp>
                  </a:graphicData>
                </a:graphic>
              </wp:anchor>
            </w:drawing>
          </mc:Choice>
          <mc:Fallback>
            <w:pict>
              <v:shape id="_x0000_s1120" type="#_x0000_t202" style="position:absolute;margin-left:476.60000000000002pt;margin-top:3.pt;width:54.25pt;height:31.900000000000002pt;z-index:-125829295;mso-wrap-distance-left:0;mso-wrap-distance-top:3.pt;mso-wrap-distance-right:0;mso-position-horizontal-relative:page" filled="f" stroked="f">
                <v:textbox inset="0,0,0,0">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180" w:line="240" w:lineRule="auto"/>
                        <w:ind w:left="0" w:right="0" w:firstLine="0"/>
                        <w:jc w:val="left"/>
                      </w:pPr>
                      <w:r>
                        <w:rPr>
                          <w:color w:val="000000"/>
                          <w:spacing w:val="0"/>
                          <w:w w:val="100"/>
                          <w:position w:val="0"/>
                        </w:rPr>
                        <w:t>期末数</w:t>
                      </w:r>
                    </w:p>
                    <w:p>
                      <w:pPr>
                        <w:pStyle w:val="Style5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25,489,972.05</w:t>
                      </w:r>
                    </w:p>
                  </w:txbxContent>
                </v:textbox>
                <w10:wrap type="topAndBottom" anchorx="page"/>
              </v:shape>
            </w:pict>
          </mc:Fallback>
        </mc:AlternateContent>
      </w:r>
    </w:p>
    <w:tbl>
      <w:tblPr>
        <w:tblOverlap w:val="never"/>
        <w:jc w:val="center"/>
        <w:tblLayout w:type="fixed"/>
      </w:tblPr>
      <w:tblGrid>
        <w:gridCol w:w="2400"/>
        <w:gridCol w:w="1862"/>
        <w:gridCol w:w="1992"/>
        <w:gridCol w:w="1728"/>
        <w:gridCol w:w="160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21,516,154.40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3,973,817.65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25,489,972.05</w:t>
            </w:r>
          </w:p>
        </w:tc>
      </w:tr>
    </w:tbl>
    <w:p>
      <w:pPr>
        <w:pStyle w:val="Style27"/>
        <w:keepNext w:val="0"/>
        <w:keepLines w:val="0"/>
        <w:widowControl w:val="0"/>
        <w:shd w:val="clear" w:color="auto" w:fill="auto"/>
        <w:bidi w:val="0"/>
        <w:spacing w:before="0" w:after="380" w:line="437" w:lineRule="exact"/>
        <w:ind w:left="440" w:right="0" w:hanging="440"/>
        <w:jc w:val="both"/>
      </w:pPr>
      <w:r>
        <w:rPr>
          <w:color w:val="000000"/>
          <w:spacing w:val="0"/>
          <w:w w:val="100"/>
          <w:position w:val="0"/>
        </w:rPr>
        <w:t>盈余公积说明，用盈余公积转增股本、弥补亏损、分派股利的，应说明有关决议 公司报告期内按母公司当期净利润的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计提法定盈余公积。</w:t>
      </w:r>
    </w:p>
    <w:p>
      <w:pPr>
        <w:pStyle w:val="Style35"/>
        <w:keepNext/>
        <w:keepLines/>
        <w:widowControl w:val="0"/>
        <w:shd w:val="clear" w:color="auto" w:fill="auto"/>
        <w:bidi w:val="0"/>
        <w:spacing w:before="0" w:after="380" w:line="240" w:lineRule="auto"/>
        <w:ind w:left="0" w:right="0" w:firstLine="0"/>
        <w:jc w:val="both"/>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w:t>
      </w:r>
      <w:bookmarkEnd w:id="931"/>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929"/>
      <w:bookmarkEnd w:id="930"/>
      <w:bookmarkEnd w:id="932"/>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120,457,212.08</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120,457,212.08</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3,599,658.06</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3,973,817.65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120,083,052.49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调整年初未分配利润明细：</w:t>
      </w:r>
    </w:p>
    <w:p>
      <w:pPr>
        <w:pStyle w:val="Style27"/>
        <w:keepNext w:val="0"/>
        <w:keepLines w:val="0"/>
        <w:widowControl w:val="0"/>
        <w:shd w:val="clear" w:color="auto" w:fill="auto"/>
        <w:tabs>
          <w:tab w:pos="330" w:val="left"/>
        </w:tabs>
        <w:bidi w:val="0"/>
        <w:spacing w:before="0" w:after="0" w:line="312" w:lineRule="exact"/>
        <w:ind w:left="0" w:right="0" w:firstLine="0"/>
        <w:jc w:val="both"/>
      </w:pPr>
      <w:bookmarkStart w:id="933" w:name="bookmark933"/>
      <w:r>
        <w:rPr>
          <w:rFonts w:ascii="Times New Roman" w:eastAsia="Times New Roman" w:hAnsi="Times New Roman" w:cs="Times New Roman"/>
          <w:color w:val="000000"/>
          <w:spacing w:val="0"/>
          <w:w w:val="100"/>
          <w:position w:val="0"/>
          <w:sz w:val="18"/>
          <w:szCs w:val="18"/>
        </w:rPr>
        <w:t>1</w:t>
      </w:r>
      <w:bookmarkEnd w:id="93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0" w:line="312" w:lineRule="exact"/>
        <w:ind w:left="0" w:right="0" w:firstLine="0"/>
        <w:jc w:val="both"/>
      </w:pPr>
      <w:bookmarkStart w:id="934" w:name="bookmark934"/>
      <w:r>
        <w:rPr>
          <w:rFonts w:ascii="Times New Roman" w:eastAsia="Times New Roman" w:hAnsi="Times New Roman" w:cs="Times New Roman"/>
          <w:color w:val="000000"/>
          <w:spacing w:val="0"/>
          <w:w w:val="100"/>
          <w:position w:val="0"/>
          <w:sz w:val="18"/>
          <w:szCs w:val="18"/>
        </w:rPr>
        <w:t>2</w:t>
      </w:r>
      <w:bookmarkEnd w:id="93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0" w:line="312" w:lineRule="exact"/>
        <w:ind w:left="0" w:right="0" w:firstLine="0"/>
        <w:jc w:val="both"/>
      </w:pPr>
      <w:bookmarkStart w:id="935" w:name="bookmark935"/>
      <w:r>
        <w:rPr>
          <w:rFonts w:ascii="Times New Roman" w:eastAsia="Times New Roman" w:hAnsi="Times New Roman" w:cs="Times New Roman"/>
          <w:color w:val="000000"/>
          <w:spacing w:val="0"/>
          <w:w w:val="100"/>
          <w:position w:val="0"/>
          <w:sz w:val="18"/>
          <w:szCs w:val="18"/>
        </w:rPr>
        <w:t>3</w:t>
      </w:r>
      <w:bookmarkEnd w:id="93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0" w:line="312" w:lineRule="exact"/>
        <w:ind w:left="0" w:right="0" w:firstLine="0"/>
        <w:jc w:val="both"/>
      </w:pPr>
      <w:bookmarkStart w:id="936" w:name="bookmark936"/>
      <w:r>
        <w:rPr>
          <w:rFonts w:ascii="Times New Roman" w:eastAsia="Times New Roman" w:hAnsi="Times New Roman" w:cs="Times New Roman"/>
          <w:color w:val="000000"/>
          <w:spacing w:val="0"/>
          <w:w w:val="100"/>
          <w:position w:val="0"/>
          <w:sz w:val="18"/>
          <w:szCs w:val="18"/>
        </w:rPr>
        <w:t>4</w:t>
      </w:r>
      <w:bookmarkEnd w:id="93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0" w:line="312" w:lineRule="exact"/>
        <w:ind w:left="0" w:right="0" w:firstLine="0"/>
        <w:jc w:val="both"/>
      </w:pPr>
      <w:bookmarkStart w:id="937" w:name="bookmark937"/>
      <w:r>
        <w:rPr>
          <w:rFonts w:ascii="Times New Roman" w:eastAsia="Times New Roman" w:hAnsi="Times New Roman" w:cs="Times New Roman"/>
          <w:color w:val="000000"/>
          <w:spacing w:val="0"/>
          <w:w w:val="100"/>
          <w:position w:val="0"/>
          <w:sz w:val="18"/>
          <w:szCs w:val="18"/>
        </w:rPr>
        <w:t>5</w:t>
      </w:r>
      <w:bookmarkEnd w:id="93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both"/>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bookmarkEnd w:id="940"/>
      <w:r>
        <w:rPr>
          <w:rFonts w:ascii="Times New Roman" w:eastAsia="Times New Roman" w:hAnsi="Times New Roman" w:cs="Times New Roman"/>
          <w:color w:val="000000"/>
          <w:spacing w:val="0"/>
          <w:w w:val="100"/>
          <w:position w:val="0"/>
        </w:rPr>
        <w:t>8</w:t>
      </w:r>
      <w:r>
        <w:rPr>
          <w:color w:val="000000"/>
          <w:spacing w:val="0"/>
          <w:w w:val="100"/>
          <w:position w:val="0"/>
        </w:rPr>
        <w:t>、营业收入、营业成本</w:t>
      </w:r>
      <w:bookmarkEnd w:id="938"/>
      <w:bookmarkEnd w:id="939"/>
      <w:bookmarkEnd w:id="941"/>
    </w:p>
    <w:p>
      <w:pPr>
        <w:pStyle w:val="Style35"/>
        <w:keepNext/>
        <w:keepLines/>
        <w:widowControl w:val="0"/>
        <w:shd w:val="clear" w:color="auto" w:fill="auto"/>
        <w:bidi w:val="0"/>
        <w:spacing w:before="0" w:after="380" w:line="240" w:lineRule="auto"/>
        <w:ind w:left="0" w:right="0" w:firstLine="0"/>
        <w:jc w:val="both"/>
      </w:pPr>
      <w:bookmarkStart w:id="938" w:name="bookmark938"/>
      <w:bookmarkStart w:id="939" w:name="bookmark939"/>
      <w:bookmarkStart w:id="942" w:name="bookmark9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938"/>
      <w:bookmarkEnd w:id="939"/>
      <w:bookmarkEnd w:id="942"/>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58"/>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415,376,055.36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371,300,288.05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13,111.00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290,365,900.27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261,132,694.76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both"/>
      </w:pPr>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943"/>
      <w:bookmarkEnd w:id="944"/>
      <w:bookmarkEnd w:id="945"/>
    </w:p>
    <w:p>
      <w:pPr>
        <w:pStyle w:val="Style27"/>
        <w:keepNext w:val="0"/>
        <w:keepLines w:val="0"/>
        <w:widowControl w:val="0"/>
        <w:shd w:val="clear" w:color="auto" w:fill="auto"/>
        <w:bidi w:val="0"/>
        <w:spacing w:before="0" w:after="105" w:line="240" w:lineRule="auto"/>
        <w:ind w:left="0" w:right="0" w:firstLine="0"/>
        <w:jc w:val="right"/>
      </w:pPr>
      <w:r>
        <w:rPr>
          <w:color w:val="000000"/>
          <w:spacing w:val="0"/>
          <w:w w:val="100"/>
          <w:position w:val="0"/>
        </w:rPr>
        <w:t>单位： 元</w:t>
      </w:r>
    </w:p>
    <w:p>
      <w:pPr>
        <w:pStyle w:val="Style27"/>
        <w:keepNext w:val="0"/>
        <w:keepLines w:val="0"/>
        <w:widowControl w:val="0"/>
        <w:pBdr>
          <w:top w:val="single" w:sz="4" w:space="6" w:color="D3D3D3"/>
          <w:left w:val="single" w:sz="4" w:space="0" w:color="D3D3D3"/>
          <w:bottom w:val="single" w:sz="4" w:space="2" w:color="D3D3D3"/>
          <w:right w:val="single" w:sz="4" w:space="0" w:color="D3D3D3"/>
        </w:pBdr>
        <w:shd w:val="clear" w:color="auto" w:fill="D3D3D3"/>
        <w:tabs>
          <w:tab w:pos="3477" w:val="left"/>
        </w:tabs>
        <w:bidi w:val="0"/>
        <w:spacing w:before="0" w:after="0" w:line="240" w:lineRule="auto"/>
        <w:ind w:left="0" w:right="0" w:firstLine="0"/>
        <w:jc w:val="center"/>
      </w:pPr>
      <w:r>
        <w:rPr>
          <w:color w:val="000000"/>
          <w:spacing w:val="0"/>
          <w:w w:val="100"/>
          <w:position w:val="0"/>
        </w:rPr>
        <w:t>本期发生额</w:t>
        <w:tab/>
        <w:t>上期发生额</w:t>
      </w:r>
    </w:p>
    <w:p>
      <w:pPr>
        <w:pStyle w:val="Style27"/>
        <w:keepNext w:val="0"/>
        <w:keepLines w:val="0"/>
        <w:widowControl w:val="0"/>
        <w:pBdr>
          <w:top w:val="single" w:sz="4" w:space="6" w:color="D3D3D3"/>
          <w:left w:val="single" w:sz="4" w:space="0" w:color="D3D3D3"/>
          <w:bottom w:val="single" w:sz="4" w:space="2" w:color="D3D3D3"/>
          <w:right w:val="single" w:sz="4" w:space="0" w:color="D3D3D3"/>
        </w:pBdr>
        <w:shd w:val="clear" w:color="auto" w:fill="D3D3D3"/>
        <w:tabs>
          <w:tab w:pos="1709" w:val="left"/>
          <w:tab w:leader="hyphen" w:pos="3477" w:val="left"/>
          <w:tab w:leader="hyphen" w:pos="6922" w:val="left"/>
          <w:tab w:leader="hyphen" w:pos="8635" w:val="left"/>
        </w:tabs>
        <w:bidi w:val="0"/>
        <w:spacing w:before="0" w:after="0" w:line="240" w:lineRule="auto"/>
        <w:ind w:left="0" w:right="0" w:firstLine="0"/>
        <w:jc w:val="center"/>
      </w:pPr>
      <w:r>
        <w:rPr>
          <w:color w:val="000000"/>
          <w:spacing w:val="0"/>
          <w:w w:val="100"/>
          <w:position w:val="0"/>
        </w:rPr>
        <w:t>行业名称</w:t>
        <w:tab/>
        <w:tab/>
        <w:tab/>
        <w:tab/>
      </w:r>
    </w:p>
    <w:p>
      <w:pPr>
        <w:pStyle w:val="Style27"/>
        <w:keepNext w:val="0"/>
        <w:keepLines w:val="0"/>
        <w:widowControl w:val="0"/>
        <w:pBdr>
          <w:top w:val="single" w:sz="4" w:space="6" w:color="D3D3D3"/>
          <w:left w:val="single" w:sz="4" w:space="0" w:color="D3D3D3"/>
          <w:bottom w:val="single" w:sz="4" w:space="2" w:color="D3D3D3"/>
          <w:right w:val="single" w:sz="4" w:space="0" w:color="D3D3D3"/>
        </w:pBdr>
        <w:shd w:val="clear" w:color="auto" w:fill="D3D3D3"/>
        <w:tabs>
          <w:tab w:pos="1709" w:val="left"/>
          <w:tab w:pos="3477" w:val="left"/>
          <w:tab w:pos="5309" w:val="left"/>
        </w:tabs>
        <w:bidi w:val="0"/>
        <w:spacing w:before="0" w:after="58" w:line="240" w:lineRule="auto"/>
        <w:ind w:left="0" w:right="0" w:firstLine="0"/>
        <w:jc w:val="center"/>
      </w:pPr>
      <w:r>
        <w:rPr>
          <w:color w:val="000000"/>
          <w:spacing w:val="0"/>
          <w:w w:val="100"/>
          <w:position w:val="0"/>
        </w:rPr>
        <w:t>营业收入</w:t>
        <w:tab/>
        <w:t>营业成本</w:t>
        <w:tab/>
        <w:t>营业收入</w:t>
        <w:tab/>
        <w:t>营业成本</w:t>
      </w:r>
      <w:r>
        <w:br w:type="page"/>
      </w:r>
    </w:p>
    <w:tbl>
      <w:tblPr>
        <w:tblOverlap w:val="never"/>
        <w:jc w:val="center"/>
        <w:tblLayout w:type="fixed"/>
      </w:tblPr>
      <w:tblGrid>
        <w:gridCol w:w="2534"/>
        <w:gridCol w:w="1723"/>
        <w:gridCol w:w="1862"/>
        <w:gridCol w:w="1728"/>
        <w:gridCol w:w="1733"/>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陶瓷制品业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415,376,055.36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290,365,900.27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371,300,288.05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261,132,694.76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415,376,055.36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290,365,900.27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371,300,288.05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261,132,694.76</w:t>
            </w:r>
          </w:p>
        </w:tc>
      </w:tr>
    </w:tbl>
    <w:p>
      <w:pPr>
        <w:widowControl w:val="0"/>
        <w:spacing w:after="319" w:line="1" w:lineRule="exact"/>
      </w:pPr>
    </w:p>
    <w:p>
      <w:pPr>
        <w:pStyle w:val="Style35"/>
        <w:keepNext/>
        <w:keepLines/>
        <w:widowControl w:val="0"/>
        <w:numPr>
          <w:ilvl w:val="0"/>
          <w:numId w:val="45"/>
        </w:numPr>
        <w:shd w:val="clear" w:color="auto" w:fill="auto"/>
        <w:bidi w:val="0"/>
        <w:spacing w:before="0" w:after="380" w:line="240" w:lineRule="auto"/>
        <w:ind w:left="0" w:right="0" w:firstLine="140"/>
        <w:jc w:val="left"/>
      </w:pPr>
      <w:bookmarkStart w:id="946" w:name="bookmark946"/>
      <w:bookmarkStart w:id="947" w:name="bookmark947"/>
      <w:bookmarkStart w:id="948" w:name="bookmark948"/>
      <w:bookmarkStart w:id="949" w:name="bookmark949"/>
      <w:bookmarkEnd w:id="948"/>
      <w:r>
        <w:rPr>
          <w:color w:val="000000"/>
          <w:spacing w:val="0"/>
          <w:w w:val="100"/>
          <w:position w:val="0"/>
        </w:rPr>
        <w:t>主营业务(分产品)</w:t>
      </w:r>
      <w:bookmarkEnd w:id="946"/>
      <w:bookmarkEnd w:id="947"/>
      <w:bookmarkEnd w:id="949"/>
    </w:p>
    <w:p>
      <w:pPr>
        <w:pStyle w:val="Style27"/>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415,376,055.36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290,365,900.27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371,300,288.05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261,132,694.76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415,376,055.36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290,365,900.27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371,300,288.05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261,132,694.76</w:t>
            </w:r>
          </w:p>
        </w:tc>
      </w:tr>
    </w:tbl>
    <w:p>
      <w:pPr>
        <w:widowControl w:val="0"/>
        <w:spacing w:after="319" w:line="1" w:lineRule="exact"/>
      </w:pPr>
    </w:p>
    <w:p>
      <w:pPr>
        <w:pStyle w:val="Style35"/>
        <w:keepNext/>
        <w:keepLines/>
        <w:widowControl w:val="0"/>
        <w:numPr>
          <w:ilvl w:val="0"/>
          <w:numId w:val="45"/>
        </w:numPr>
        <w:shd w:val="clear" w:color="auto" w:fill="auto"/>
        <w:bidi w:val="0"/>
        <w:spacing w:before="0" w:after="380" w:line="240" w:lineRule="auto"/>
        <w:ind w:left="0" w:right="0" w:firstLine="140"/>
        <w:jc w:val="left"/>
      </w:pPr>
      <w:bookmarkStart w:id="950" w:name="bookmark950"/>
      <w:bookmarkStart w:id="951" w:name="bookmark951"/>
      <w:bookmarkStart w:id="952" w:name="bookmark952"/>
      <w:bookmarkStart w:id="953" w:name="bookmark953"/>
      <w:bookmarkEnd w:id="952"/>
      <w:r>
        <w:rPr>
          <w:color w:val="000000"/>
          <w:spacing w:val="0"/>
          <w:w w:val="100"/>
          <w:position w:val="0"/>
        </w:rPr>
        <w:t>主营业务(分地区)</w:t>
      </w:r>
      <w:bookmarkEnd w:id="950"/>
      <w:bookmarkEnd w:id="951"/>
      <w:bookmarkEnd w:id="953"/>
    </w:p>
    <w:p>
      <w:pPr>
        <w:pStyle w:val="Style27"/>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2534"/>
        <w:gridCol w:w="1723"/>
        <w:gridCol w:w="1862"/>
        <w:gridCol w:w="1728"/>
        <w:gridCol w:w="173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中国内地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80,568,974.34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55,648,368.93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89,015,078.91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61,883,060.33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境外(含香港)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334,807,081.02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234,717,531.34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282,285,209.14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199,249,634.43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415,376,055.36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290,365,900.27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371,300,288.05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261,132,694.76</w:t>
            </w:r>
          </w:p>
        </w:tc>
      </w:tr>
    </w:tbl>
    <w:p>
      <w:pPr>
        <w:widowControl w:val="0"/>
        <w:spacing w:after="319" w:line="1" w:lineRule="exact"/>
      </w:pPr>
    </w:p>
    <w:p>
      <w:pPr>
        <w:pStyle w:val="Style35"/>
        <w:keepNext/>
        <w:keepLines/>
        <w:widowControl w:val="0"/>
        <w:numPr>
          <w:ilvl w:val="0"/>
          <w:numId w:val="45"/>
        </w:numPr>
        <w:shd w:val="clear" w:color="auto" w:fill="auto"/>
        <w:bidi w:val="0"/>
        <w:spacing w:before="0" w:after="380" w:line="240" w:lineRule="auto"/>
        <w:ind w:left="0" w:right="0" w:firstLine="140"/>
        <w:jc w:val="left"/>
      </w:pPr>
      <w:bookmarkStart w:id="954" w:name="bookmark954"/>
      <w:bookmarkStart w:id="955" w:name="bookmark955"/>
      <w:bookmarkStart w:id="956" w:name="bookmark956"/>
      <w:bookmarkStart w:id="957" w:name="bookmark957"/>
      <w:bookmarkEnd w:id="956"/>
      <w:r>
        <w:rPr>
          <w:color w:val="000000"/>
          <w:spacing w:val="0"/>
          <w:w w:val="100"/>
          <w:position w:val="0"/>
        </w:rPr>
        <w:t>公司来自前五名客户的营业收入情况</w:t>
      </w:r>
      <w:bookmarkEnd w:id="954"/>
      <w:bookmarkEnd w:id="955"/>
      <w:bookmarkEnd w:id="957"/>
    </w:p>
    <w:p>
      <w:pPr>
        <w:pStyle w:val="Style27"/>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2602"/>
        <w:gridCol w:w="2846"/>
        <w:gridCol w:w="413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Lowe's Global Sourcing,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29,513,302.29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潮州市陶瓷工贸总公司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29,363,285.81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VIDAL COLLECTIONS SA</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DECV</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14,788,826.23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上盟国际兴业有限公司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12,959,164.21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IMAX CORPORATION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12,952,543.35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99,577,121.89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2</w:t>
      </w:r>
      <w:bookmarkEnd w:id="960"/>
      <w:r>
        <w:rPr>
          <w:rFonts w:ascii="Times New Roman" w:eastAsia="Times New Roman" w:hAnsi="Times New Roman" w:cs="Times New Roman"/>
          <w:color w:val="000000"/>
          <w:spacing w:val="0"/>
          <w:w w:val="100"/>
          <w:position w:val="0"/>
        </w:rPr>
        <w:t>9</w:t>
      </w:r>
      <w:r>
        <w:rPr>
          <w:color w:val="000000"/>
          <w:spacing w:val="0"/>
          <w:w w:val="100"/>
          <w:position w:val="0"/>
        </w:rPr>
        <w:t>、营业税金及附加</w:t>
      </w:r>
      <w:bookmarkEnd w:id="958"/>
      <w:bookmarkEnd w:id="959"/>
      <w:bookmarkEnd w:id="961"/>
    </w:p>
    <w:p>
      <w:pPr>
        <w:pStyle w:val="Style27"/>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2798"/>
        <w:gridCol w:w="1992"/>
        <w:gridCol w:w="1862"/>
        <w:gridCol w:w="2933"/>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bl>
    <w:p>
      <w:pPr>
        <w:widowControl w:val="0"/>
        <w:spacing w:line="1" w:lineRule="exact"/>
      </w:pPr>
      <w:r>
        <w:br w:type="page"/>
      </w:r>
    </w:p>
    <w:tbl>
      <w:tblPr>
        <w:tblOverlap w:val="never"/>
        <w:jc w:val="center"/>
        <w:tblLayout w:type="fixed"/>
      </w:tblPr>
      <w:tblGrid>
        <w:gridCol w:w="2798"/>
        <w:gridCol w:w="1992"/>
        <w:gridCol w:w="1862"/>
        <w:gridCol w:w="293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1,922,587.76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1,887,687.38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823,963.00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809,012.73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548,595.21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539,334.04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3,298,652.32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3,239,540.50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营业税金及附加的说明</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both"/>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3</w:t>
      </w:r>
      <w:bookmarkEnd w:id="964"/>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962"/>
      <w:bookmarkEnd w:id="963"/>
      <w:bookmarkEnd w:id="965"/>
    </w:p>
    <w:p>
      <w:pPr>
        <w:pStyle w:val="Style27"/>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报关邮寄费用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360,669.71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754,925.68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1,406,164.61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1,767,261.89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2,081,772.48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3,658,154.60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广告与业务宣传费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3,714,113.76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8,265,023.51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5,090,924.11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5,853,824.00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12,810,319.46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10,835,168.64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6,123,171.17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5,960,367.11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租赁费及物业管理费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10,743,990.24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6,209,610.28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1,369,778.04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1,303,616.30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1,113,143.84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231,508.15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175,139.55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179,404.52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1,247,228.55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1,361,423.14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46,236,415.52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46,380,287.82</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both"/>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3</w:t>
      </w:r>
      <w:bookmarkEnd w:id="968"/>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966"/>
      <w:bookmarkEnd w:id="967"/>
      <w:bookmarkEnd w:id="969"/>
    </w:p>
    <w:p>
      <w:pPr>
        <w:pStyle w:val="Style27"/>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3,575,094.90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2,920,335.50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553,726.77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963,089.14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346,453.86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373,729.59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16,520,166.65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15,611,781.46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10,893,971.71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4,204,271.67</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2,678,101.88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1,872,700.00</w:t>
            </w:r>
          </w:p>
        </w:tc>
      </w:tr>
    </w:tbl>
    <w:p>
      <w:pPr>
        <w:widowControl w:val="0"/>
        <w:spacing w:line="1" w:lineRule="exact"/>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12,182,280.95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10,471,590.67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1,316,272.85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1,388,323.70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2,618,539.31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1,383,143.25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1,740,782.67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1,541,874.48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1,481,406.37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882,344.60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53,906,797.92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41,613,184.06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both"/>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3</w:t>
      </w:r>
      <w:bookmarkEnd w:id="972"/>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970"/>
      <w:bookmarkEnd w:id="971"/>
      <w:bookmarkEnd w:id="973"/>
    </w:p>
    <w:p>
      <w:pPr>
        <w:pStyle w:val="Style27"/>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13,742,661.05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12,267,781.35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-7,094,669.17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-10,920,811.81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8,352,505.23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505,627.95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150,202.03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152,947.73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15,150,699.14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2,005,545.22</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3</w:t>
      </w:r>
      <w:bookmarkEnd w:id="976"/>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974"/>
      <w:bookmarkEnd w:id="975"/>
      <w:bookmarkEnd w:id="977"/>
    </w:p>
    <w:p>
      <w:pPr>
        <w:pStyle w:val="Style27"/>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2,849,035.77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3,182,451.90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198,844.03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225,266.93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3,047,879.80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3,407,718.83</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3</w:t>
      </w:r>
      <w:bookmarkEnd w:id="980"/>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978"/>
      <w:bookmarkEnd w:id="979"/>
      <w:bookmarkEnd w:id="981"/>
    </w:p>
    <w:p>
      <w:pPr>
        <w:pStyle w:val="Style35"/>
        <w:keepNext/>
        <w:keepLines/>
        <w:widowControl w:val="0"/>
        <w:shd w:val="clear" w:color="auto" w:fill="auto"/>
        <w:bidi w:val="0"/>
        <w:spacing w:before="0" w:after="380" w:line="240" w:lineRule="auto"/>
        <w:ind w:left="0" w:right="0" w:firstLine="0"/>
        <w:jc w:val="left"/>
      </w:pPr>
      <w:bookmarkStart w:id="978" w:name="bookmark978"/>
      <w:bookmarkStart w:id="979" w:name="bookmark979"/>
      <w:bookmarkStart w:id="982" w:name="bookmark9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978"/>
      <w:bookmarkEnd w:id="979"/>
      <w:bookmarkEnd w:id="982"/>
    </w:p>
    <w:p>
      <w:pPr>
        <w:pStyle w:val="Style27"/>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 元</w:t>
      </w:r>
    </w:p>
    <w:tbl>
      <w:tblPr>
        <w:tblOverlap w:val="never"/>
        <w:jc w:val="center"/>
        <w:tblLayout w:type="fixed"/>
      </w:tblPr>
      <w:tblGrid>
        <w:gridCol w:w="3298"/>
        <w:gridCol w:w="1958"/>
        <w:gridCol w:w="2160"/>
        <w:gridCol w:w="217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8,964,719.06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17,593,321.00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8,964,719.06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87,961.34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62,620.33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87,961.34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9,052,680.40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17,655,941.33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9,052,680.40</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营业外收入说明</w:t>
      </w: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r>
        <w:br w:type="page"/>
      </w:r>
    </w:p>
    <w:p>
      <w:pPr>
        <w:pStyle w:val="Style35"/>
        <w:keepNext/>
        <w:keepLines/>
        <w:widowControl w:val="0"/>
        <w:shd w:val="clear" w:color="auto" w:fill="auto"/>
        <w:bidi w:val="0"/>
        <w:spacing w:before="0" w:after="400" w:line="240" w:lineRule="auto"/>
        <w:ind w:left="0" w:right="0" w:firstLine="140"/>
        <w:jc w:val="left"/>
      </w:pPr>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983"/>
      <w:bookmarkEnd w:id="984"/>
      <w:bookmarkEnd w:id="98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广东省重点工程、循环 经济和资源节约重大示 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潮州市陶瓷文化创意产 业公共服务平台项目资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年广东省陶瓷文化 创意产业基地公共服务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省级现代服务业发展引 导专项资金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年省节能专项资金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年广东省外贸公平 平台建设资金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995,200.00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年深圳市地方特色 产业中小企业发展资金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广东省第二批战略性新 兴产业政银企合作专项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年省中小企业发展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年两新产品专项资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年广东省两新产品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年开拓国际市场奖</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338,921.00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广东省服务贸易发展专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市财政纳税大户技术改 造补助金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年外向型民营企业 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年度科技创新专项</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年度广东省实施技 术标准战略专项经费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潮州市实施技术标</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准战略资助项目资金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年省节能专项资金</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（清洁生产企业）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外贸工作先进单位奖励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年潮州市知识产权 示范实施计划扶持经费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广东省省国际市场开拓</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专项资金（第二批）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中小企业国际市场开拓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年潮州市专项资金 项目补助款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年潮州市实施技术 标准战略资助项目资金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年发明专利奖励资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小微企业暂免征收增值 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年出口奖励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广东陶瓷创意文化体验 馆项目补助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广东陶瓷创意文化体验 馆项目补助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1,527,200.00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省差别电价电费收入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年枫溪区市场开拓</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资金先进企业奖励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外贸转型升级示范基地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枫科技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号拔枫 溪区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年科技创新资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展会展位补助费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年国家文化出口重 点企业资金款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8,964,719.06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17,593,321.00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)广东陶瓷创意文化体验馆项目补助情况说明详见本附注五</w:t>
      </w:r>
      <w:r>
        <w:rPr>
          <w:rFonts w:ascii="Times New Roman" w:eastAsia="Times New Roman" w:hAnsi="Times New Roman" w:cs="Times New Roman"/>
          <w:color w:val="000000"/>
          <w:spacing w:val="0"/>
          <w:w w:val="100"/>
          <w:position w:val="0"/>
          <w:sz w:val="18"/>
          <w:szCs w:val="18"/>
        </w:rPr>
        <w:t>-23</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35"/>
        <w:keepNext/>
        <w:keepLines/>
        <w:widowControl w:val="0"/>
        <w:shd w:val="clear" w:color="auto" w:fill="auto"/>
        <w:bidi w:val="0"/>
        <w:spacing w:before="0" w:after="38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3</w:t>
      </w:r>
      <w:bookmarkEnd w:id="988"/>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986"/>
      <w:bookmarkEnd w:id="987"/>
      <w:bookmarkEnd w:id="989"/>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15"/>
        <w:gridCol w:w="192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 的金额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53,068.82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53,068.82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53,068.82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53,068.82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124,276.98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65,465.65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124,276.98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10,519.32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8,407.40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10,519.32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2,838.60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3,878.54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1,236.28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189,187.67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81,195.35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189,187.67</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营业外支出说明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3</w:t>
      </w:r>
      <w:bookmarkEnd w:id="992"/>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990"/>
      <w:bookmarkEnd w:id="991"/>
      <w:bookmarkEnd w:id="993"/>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8,967,461.76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11,097,682.44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-333,916.70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-462,245.29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8,633,545.06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10,635,437.15</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3</w:t>
      </w:r>
      <w:bookmarkEnd w:id="996"/>
      <w:r>
        <w:rPr>
          <w:rFonts w:ascii="Times New Roman" w:eastAsia="Times New Roman" w:hAnsi="Times New Roman" w:cs="Times New Roman"/>
          <w:color w:val="000000"/>
          <w:spacing w:val="0"/>
          <w:w w:val="100"/>
          <w:position w:val="0"/>
        </w:rPr>
        <w:t>7</w:t>
      </w:r>
      <w:r>
        <w:rPr>
          <w:color w:val="000000"/>
          <w:spacing w:val="0"/>
          <w:w w:val="100"/>
          <w:position w:val="0"/>
        </w:rPr>
        <w:t>、基本每股收益和稀释每股收益的计算过程</w:t>
      </w:r>
      <w:bookmarkEnd w:id="994"/>
      <w:bookmarkEnd w:id="995"/>
      <w:bookmarkEnd w:id="997"/>
    </w:p>
    <w:p>
      <w:pPr>
        <w:pStyle w:val="Style27"/>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）基本每股收益计算过程</w:t>
      </w:r>
    </w:p>
    <w:p>
      <w:pPr>
        <w:pStyle w:val="Style27"/>
        <w:keepNext w:val="0"/>
        <w:keepLines w:val="0"/>
        <w:widowControl w:val="0"/>
        <w:numPr>
          <w:ilvl w:val="0"/>
          <w:numId w:val="47"/>
        </w:numPr>
        <w:shd w:val="clear" w:color="auto" w:fill="auto"/>
        <w:tabs>
          <w:tab w:pos="813" w:val="left"/>
        </w:tabs>
        <w:bidi w:val="0"/>
        <w:spacing w:before="0" w:after="220" w:line="240" w:lineRule="auto"/>
        <w:ind w:left="0" w:right="0" w:firstLine="440"/>
        <w:jc w:val="left"/>
      </w:pPr>
      <w:bookmarkStart w:id="998" w:name="bookmark998"/>
      <w:bookmarkEnd w:id="998"/>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p>
      <w:pPr>
        <w:pStyle w:val="Style55"/>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S=S0</w:t>
      </w:r>
      <w:r>
        <w:rPr>
          <w:rFonts w:ascii="SimSun" w:eastAsia="SimSun" w:hAnsi="SimSun" w:cs="SimSun"/>
          <w:color w:val="000000"/>
          <w:spacing w:val="0"/>
          <w:w w:val="100"/>
          <w:position w:val="0"/>
          <w:sz w:val="17"/>
          <w:szCs w:val="17"/>
        </w:rPr>
        <w:t>+</w:t>
      </w:r>
      <w:r>
        <w:rPr>
          <w:color w:val="000000"/>
          <w:spacing w:val="0"/>
          <w:w w:val="100"/>
          <w:position w:val="0"/>
        </w:rPr>
        <w:t>S1</w:t>
      </w:r>
      <w:r>
        <w:rPr>
          <w:rFonts w:ascii="SimSun" w:eastAsia="SimSun" w:hAnsi="SimSun" w:cs="SimSun"/>
          <w:color w:val="000000"/>
          <w:spacing w:val="0"/>
          <w:w w:val="100"/>
          <w:position w:val="0"/>
          <w:sz w:val="17"/>
          <w:szCs w:val="17"/>
        </w:rPr>
        <w:t>+</w:t>
      </w:r>
      <w:r>
        <w:rPr>
          <w:color w:val="000000"/>
          <w:spacing w:val="0"/>
          <w:w w:val="100"/>
          <w:position w:val="0"/>
        </w:rPr>
        <w:t>SixMi-M0-SjxMj-M0-Sk</w:t>
      </w:r>
    </w:p>
    <w:p>
      <w:pPr>
        <w:pStyle w:val="Style55"/>
        <w:keepNext w:val="0"/>
        <w:keepLines w:val="0"/>
        <w:widowControl w:val="0"/>
        <w:shd w:val="clear" w:color="auto" w:fill="auto"/>
        <w:bidi w:val="0"/>
        <w:spacing w:before="0" w:after="220" w:line="240" w:lineRule="auto"/>
        <w:ind w:left="0" w:right="0" w:firstLine="440"/>
        <w:jc w:val="left"/>
      </w:pPr>
      <w:r>
        <w:rPr>
          <w:rFonts w:ascii="SimSun" w:eastAsia="SimSun" w:hAnsi="SimSun" w:cs="SimSun"/>
          <w:color w:val="000000"/>
          <w:spacing w:val="0"/>
          <w:w w:val="100"/>
          <w:position w:val="0"/>
        </w:rPr>
        <w:t>二</w:t>
      </w:r>
      <w:r>
        <w:rPr>
          <w:color w:val="000000"/>
          <w:spacing w:val="0"/>
          <w:w w:val="100"/>
          <w:position w:val="0"/>
        </w:rPr>
        <w:t>150,000,000.00</w:t>
      </w:r>
      <w:r>
        <w:rPr>
          <w:rFonts w:ascii="SimSun" w:eastAsia="SimSun" w:hAnsi="SimSun" w:cs="SimSun"/>
          <w:color w:val="000000"/>
          <w:spacing w:val="0"/>
          <w:w w:val="100"/>
          <w:position w:val="0"/>
          <w:sz w:val="17"/>
          <w:szCs w:val="17"/>
        </w:rPr>
        <w:t>+</w:t>
      </w:r>
      <w:r>
        <w:rPr>
          <w:color w:val="000000"/>
          <w:spacing w:val="0"/>
          <w:w w:val="100"/>
          <w:position w:val="0"/>
        </w:rPr>
        <w:t>0</w:t>
      </w:r>
      <w:r>
        <w:rPr>
          <w:rFonts w:ascii="SimSun" w:eastAsia="SimSun" w:hAnsi="SimSun" w:cs="SimSun"/>
          <w:color w:val="000000"/>
          <w:spacing w:val="0"/>
          <w:w w:val="100"/>
          <w:position w:val="0"/>
          <w:sz w:val="17"/>
          <w:szCs w:val="17"/>
        </w:rPr>
        <w:t>+</w:t>
      </w:r>
      <w:r>
        <w:rPr>
          <w:color w:val="000000"/>
          <w:spacing w:val="0"/>
          <w:w w:val="100"/>
          <w:position w:val="0"/>
        </w:rPr>
        <w:t xml:space="preserve">0 -0 -0 </w:t>
      </w:r>
      <w:r>
        <w:rPr>
          <w:color w:val="000000"/>
          <w:spacing w:val="0"/>
          <w:w w:val="100"/>
          <w:position w:val="0"/>
        </w:rPr>
        <w:t xml:space="preserve">= </w:t>
      </w:r>
      <w:r>
        <w:rPr>
          <w:color w:val="000000"/>
          <w:spacing w:val="0"/>
          <w:w w:val="100"/>
          <w:position w:val="0"/>
        </w:rPr>
        <w:t>150,000,000.00</w:t>
      </w:r>
    </w:p>
    <w:p>
      <w:pPr>
        <w:pStyle w:val="Style27"/>
        <w:keepNext w:val="0"/>
        <w:keepLines w:val="0"/>
        <w:widowControl w:val="0"/>
        <w:shd w:val="clear" w:color="auto" w:fill="auto"/>
        <w:bidi w:val="0"/>
        <w:spacing w:before="0" w:after="120" w:line="240" w:lineRule="auto"/>
        <w:ind w:left="0" w:right="0" w:firstLine="440"/>
        <w:jc w:val="left"/>
        <w:rPr>
          <w:sz w:val="18"/>
          <w:szCs w:val="18"/>
        </w:rPr>
      </w:pPr>
      <w:r>
        <w:rPr>
          <w:color w:val="000000"/>
          <w:spacing w:val="0"/>
          <w:w w:val="100"/>
          <w:position w:val="0"/>
          <w:sz w:val="17"/>
          <w:szCs w:val="17"/>
        </w:rPr>
        <w:t>归属于公司普通股股东的净利润的基本每股收益</w:t>
      </w:r>
      <w:r>
        <w:rPr>
          <w:color w:val="000000"/>
          <w:spacing w:val="0"/>
          <w:w w:val="100"/>
          <w:position w:val="0"/>
          <w:sz w:val="18"/>
          <w:szCs w:val="18"/>
        </w:rPr>
        <w:t>二</w:t>
      </w:r>
      <w:r>
        <w:rPr>
          <w:rFonts w:ascii="Times New Roman" w:eastAsia="Times New Roman" w:hAnsi="Times New Roman" w:cs="Times New Roman"/>
          <w:color w:val="000000"/>
          <w:spacing w:val="0"/>
          <w:w w:val="100"/>
          <w:position w:val="0"/>
          <w:sz w:val="18"/>
          <w:szCs w:val="18"/>
        </w:rPr>
        <w:t>P</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w:t>
      </w:r>
    </w:p>
    <w:p>
      <w:pPr>
        <w:pStyle w:val="Style55"/>
        <w:keepNext w:val="0"/>
        <w:keepLines w:val="0"/>
        <w:widowControl w:val="0"/>
        <w:shd w:val="clear" w:color="auto" w:fill="auto"/>
        <w:bidi w:val="0"/>
        <w:spacing w:before="0" w:after="220" w:line="240" w:lineRule="auto"/>
        <w:ind w:left="0" w:right="0" w:firstLine="440"/>
        <w:jc w:val="left"/>
      </w:pPr>
      <w:r>
        <w:rPr>
          <w:rFonts w:ascii="SimSun" w:eastAsia="SimSun" w:hAnsi="SimSun" w:cs="SimSun"/>
          <w:color w:val="000000"/>
          <w:spacing w:val="0"/>
          <w:w w:val="100"/>
          <w:position w:val="0"/>
        </w:rPr>
        <w:t>二</w:t>
      </w:r>
      <w:r>
        <w:rPr>
          <w:color w:val="000000"/>
          <w:spacing w:val="0"/>
          <w:w w:val="100"/>
          <w:position w:val="0"/>
        </w:rPr>
        <w:t xml:space="preserve"> </w:t>
      </w:r>
      <w:r>
        <w:rPr>
          <w:color w:val="000000"/>
          <w:spacing w:val="0"/>
          <w:w w:val="100"/>
          <w:position w:val="0"/>
        </w:rPr>
        <w:t xml:space="preserve">3,599,658.06-150,000,000.00 </w:t>
      </w:r>
      <w:r>
        <w:rPr>
          <w:rFonts w:ascii="SimSun" w:eastAsia="SimSun" w:hAnsi="SimSun" w:cs="SimSun"/>
          <w:color w:val="000000"/>
          <w:spacing w:val="0"/>
          <w:w w:val="100"/>
          <w:position w:val="0"/>
        </w:rPr>
        <w:t>二</w:t>
      </w:r>
      <w:r>
        <w:rPr>
          <w:color w:val="000000"/>
          <w:spacing w:val="0"/>
          <w:w w:val="100"/>
          <w:position w:val="0"/>
        </w:rPr>
        <w:t xml:space="preserve"> </w:t>
      </w:r>
      <w:r>
        <w:rPr>
          <w:color w:val="000000"/>
          <w:spacing w:val="0"/>
          <w:w w:val="100"/>
          <w:position w:val="0"/>
        </w:rPr>
        <w:t>0.02</w:t>
      </w:r>
    </w:p>
    <w:p>
      <w:pPr>
        <w:pStyle w:val="Style27"/>
        <w:keepNext w:val="0"/>
        <w:keepLines w:val="0"/>
        <w:widowControl w:val="0"/>
        <w:shd w:val="clear" w:color="auto" w:fill="auto"/>
        <w:bidi w:val="0"/>
        <w:spacing w:before="0" w:after="120" w:line="240" w:lineRule="auto"/>
        <w:ind w:left="0" w:right="0" w:firstLine="440"/>
        <w:jc w:val="left"/>
        <w:rPr>
          <w:sz w:val="18"/>
          <w:szCs w:val="18"/>
        </w:rPr>
      </w:pPr>
      <w:r>
        <w:rPr>
          <w:color w:val="000000"/>
          <w:spacing w:val="0"/>
          <w:w w:val="100"/>
          <w:position w:val="0"/>
          <w:sz w:val="17"/>
          <w:szCs w:val="17"/>
        </w:rPr>
        <w:t>扣除非经常性损益后归属于公司普通股股东的净利润的基本每股收益</w:t>
      </w:r>
      <w:r>
        <w:rPr>
          <w:rFonts w:ascii="Times New Roman" w:eastAsia="Times New Roman" w:hAnsi="Times New Roman" w:cs="Times New Roman"/>
          <w:color w:val="000000"/>
          <w:spacing w:val="0"/>
          <w:w w:val="100"/>
          <w:position w:val="0"/>
          <w:sz w:val="18"/>
          <w:szCs w:val="18"/>
        </w:rPr>
        <w:t>=P-S</w:t>
      </w:r>
    </w:p>
    <w:p>
      <w:pPr>
        <w:pStyle w:val="Style5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w:t>
      </w:r>
      <w:r>
        <w:rPr>
          <w:color w:val="000000"/>
          <w:spacing w:val="0"/>
          <w:w w:val="100"/>
          <w:position w:val="0"/>
        </w:rPr>
        <w:t xml:space="preserve">-3,975,989.99-150,000,000.00 </w:t>
      </w:r>
      <w:r>
        <w:rPr>
          <w:rFonts w:ascii="SimSun" w:eastAsia="SimSun" w:hAnsi="SimSun" w:cs="SimSun"/>
          <w:color w:val="000000"/>
          <w:spacing w:val="0"/>
          <w:w w:val="100"/>
          <w:position w:val="0"/>
        </w:rPr>
        <w:t>二</w:t>
      </w:r>
      <w:r>
        <w:rPr>
          <w:color w:val="000000"/>
          <w:spacing w:val="0"/>
          <w:w w:val="100"/>
          <w:position w:val="0"/>
        </w:rPr>
        <w:t>-0.02</w:t>
      </w:r>
    </w:p>
    <w:p>
      <w:pPr>
        <w:pStyle w:val="Style27"/>
        <w:keepNext w:val="0"/>
        <w:keepLines w:val="0"/>
        <w:widowControl w:val="0"/>
        <w:numPr>
          <w:ilvl w:val="0"/>
          <w:numId w:val="47"/>
        </w:numPr>
        <w:shd w:val="clear" w:color="auto" w:fill="auto"/>
        <w:tabs>
          <w:tab w:pos="813" w:val="left"/>
        </w:tabs>
        <w:bidi w:val="0"/>
        <w:spacing w:before="0" w:after="220" w:line="240" w:lineRule="auto"/>
        <w:ind w:left="0" w:right="0" w:firstLine="440"/>
        <w:jc w:val="left"/>
      </w:pPr>
      <w:bookmarkStart w:id="999" w:name="bookmark999"/>
      <w:bookmarkEnd w:id="999"/>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p>
    <w:p>
      <w:pPr>
        <w:pStyle w:val="Style55"/>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S</w:t>
      </w:r>
      <w:r>
        <w:rPr>
          <w:color w:val="000000"/>
          <w:spacing w:val="0"/>
          <w:w w:val="100"/>
          <w:position w:val="0"/>
        </w:rPr>
        <w:t>=</w:t>
      </w:r>
      <w:r>
        <w:rPr>
          <w:color w:val="000000"/>
          <w:spacing w:val="0"/>
          <w:w w:val="100"/>
          <w:position w:val="0"/>
        </w:rPr>
        <w:t>S0</w:t>
      </w:r>
      <w:r>
        <w:rPr>
          <w:rFonts w:ascii="SimSun" w:eastAsia="SimSun" w:hAnsi="SimSun" w:cs="SimSun"/>
          <w:color w:val="000000"/>
          <w:spacing w:val="0"/>
          <w:w w:val="100"/>
          <w:position w:val="0"/>
          <w:sz w:val="17"/>
          <w:szCs w:val="17"/>
        </w:rPr>
        <w:t>+</w:t>
      </w:r>
      <w:r>
        <w:rPr>
          <w:color w:val="000000"/>
          <w:spacing w:val="0"/>
          <w:w w:val="100"/>
          <w:position w:val="0"/>
        </w:rPr>
        <w:t>S1</w:t>
      </w:r>
      <w:r>
        <w:rPr>
          <w:rFonts w:ascii="SimSun" w:eastAsia="SimSun" w:hAnsi="SimSun" w:cs="SimSun"/>
          <w:color w:val="000000"/>
          <w:spacing w:val="0"/>
          <w:w w:val="100"/>
          <w:position w:val="0"/>
          <w:sz w:val="17"/>
          <w:szCs w:val="17"/>
        </w:rPr>
        <w:t>+</w:t>
      </w:r>
      <w:r>
        <w:rPr>
          <w:color w:val="000000"/>
          <w:spacing w:val="0"/>
          <w:w w:val="100"/>
          <w:position w:val="0"/>
        </w:rPr>
        <w:t>SixMi-M0-SjxMj-M0-Sk</w:t>
      </w:r>
    </w:p>
    <w:p>
      <w:pPr>
        <w:pStyle w:val="Style5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=100,000,000.00+50,000,000.00=150,000,000.00</w:t>
      </w:r>
    </w:p>
    <w:p>
      <w:pPr>
        <w:pStyle w:val="Style27"/>
        <w:keepNext w:val="0"/>
        <w:keepLines w:val="0"/>
        <w:widowControl w:val="0"/>
        <w:shd w:val="clear" w:color="auto" w:fill="auto"/>
        <w:bidi w:val="0"/>
        <w:spacing w:before="0" w:after="140" w:line="309" w:lineRule="exact"/>
        <w:ind w:left="0" w:right="0" w:firstLine="440"/>
        <w:jc w:val="both"/>
        <w:rPr>
          <w:sz w:val="18"/>
          <w:szCs w:val="18"/>
        </w:rPr>
      </w:pPr>
      <w:r>
        <w:rPr>
          <w:color w:val="000000"/>
          <w:spacing w:val="0"/>
          <w:w w:val="100"/>
          <w:position w:val="0"/>
          <w:sz w:val="17"/>
          <w:szCs w:val="17"/>
        </w:rPr>
        <w:t>归属于公司普通股股东的净利润的基本每股收益</w:t>
      </w:r>
      <w:r>
        <w:rPr>
          <w:rFonts w:ascii="Times New Roman" w:eastAsia="Times New Roman" w:hAnsi="Times New Roman" w:cs="Times New Roman"/>
          <w:color w:val="000000"/>
          <w:spacing w:val="0"/>
          <w:w w:val="100"/>
          <w:position w:val="0"/>
          <w:sz w:val="18"/>
          <w:szCs w:val="18"/>
        </w:rPr>
        <w:t>=P+S</w:t>
      </w:r>
    </w:p>
    <w:p>
      <w:pPr>
        <w:pStyle w:val="Style55"/>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=20,473,736.69+150,000,000.00=0.14</w:t>
      </w:r>
    </w:p>
    <w:p>
      <w:pPr>
        <w:pStyle w:val="Style27"/>
        <w:keepNext w:val="0"/>
        <w:keepLines w:val="0"/>
        <w:widowControl w:val="0"/>
        <w:shd w:val="clear" w:color="auto" w:fill="auto"/>
        <w:bidi w:val="0"/>
        <w:spacing w:before="0" w:after="140" w:line="309" w:lineRule="exact"/>
        <w:ind w:left="0" w:right="0" w:firstLine="440"/>
        <w:jc w:val="both"/>
        <w:rPr>
          <w:sz w:val="18"/>
          <w:szCs w:val="18"/>
        </w:rPr>
      </w:pPr>
      <w:r>
        <w:rPr>
          <w:color w:val="000000"/>
          <w:spacing w:val="0"/>
          <w:w w:val="100"/>
          <w:position w:val="0"/>
          <w:sz w:val="17"/>
          <w:szCs w:val="17"/>
        </w:rPr>
        <w:t>扣除非经常性损益后归属于公司普通股股东的净利润的基本每股收益</w:t>
      </w:r>
      <w:r>
        <w:rPr>
          <w:rFonts w:ascii="Times New Roman" w:eastAsia="Times New Roman" w:hAnsi="Times New Roman" w:cs="Times New Roman"/>
          <w:color w:val="000000"/>
          <w:spacing w:val="0"/>
          <w:w w:val="100"/>
          <w:position w:val="0"/>
          <w:sz w:val="18"/>
          <w:szCs w:val="18"/>
        </w:rPr>
        <w:t>=P+S</w:t>
      </w:r>
    </w:p>
    <w:p>
      <w:pPr>
        <w:pStyle w:val="Style55"/>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=5,405,573.43+150,000,000.00=0.04</w:t>
      </w:r>
    </w:p>
    <w:p>
      <w:pPr>
        <w:pStyle w:val="Style27"/>
        <w:keepNext w:val="0"/>
        <w:keepLines w:val="0"/>
        <w:widowControl w:val="0"/>
        <w:shd w:val="clear" w:color="auto" w:fill="auto"/>
        <w:bidi w:val="0"/>
        <w:spacing w:before="0" w:after="100" w:line="309" w:lineRule="exact"/>
        <w:ind w:left="0" w:right="0" w:firstLine="460"/>
        <w:jc w:val="both"/>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P</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sz w:val="18"/>
          <w:szCs w:val="18"/>
        </w:rPr>
        <w:t>S</w:t>
      </w:r>
      <w:r>
        <w:rPr>
          <w:color w:val="000000"/>
          <w:spacing w:val="0"/>
          <w:w w:val="100"/>
          <w:position w:val="0"/>
        </w:rPr>
        <w:t>为发行在外的普通股 加权平均数；</w:t>
      </w:r>
      <w:r>
        <w:rPr>
          <w:rFonts w:ascii="Times New Roman" w:eastAsia="Times New Roman" w:hAnsi="Times New Roman" w:cs="Times New Roman"/>
          <w:color w:val="000000"/>
          <w:spacing w:val="0"/>
          <w:w w:val="100"/>
          <w:position w:val="0"/>
          <w:sz w:val="18"/>
          <w:szCs w:val="18"/>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sz w:val="18"/>
          <w:szCs w:val="18"/>
        </w:rPr>
        <w:t>S1</w:t>
      </w:r>
      <w:r>
        <w:rPr>
          <w:color w:val="000000"/>
          <w:spacing w:val="0"/>
          <w:w w:val="100"/>
          <w:position w:val="0"/>
        </w:rPr>
        <w:t>为报告期因公积金转增股本或股票股利分配等增加股份数；</w:t>
      </w:r>
      <w:r>
        <w:rPr>
          <w:rFonts w:ascii="Times New Roman" w:eastAsia="Times New Roman" w:hAnsi="Times New Roman" w:cs="Times New Roman"/>
          <w:color w:val="000000"/>
          <w:spacing w:val="0"/>
          <w:w w:val="100"/>
          <w:position w:val="0"/>
          <w:sz w:val="18"/>
          <w:szCs w:val="18"/>
        </w:rPr>
        <w:t>S1</w:t>
      </w:r>
      <w:r>
        <w:rPr>
          <w:color w:val="000000"/>
          <w:spacing w:val="0"/>
          <w:w w:val="100"/>
          <w:position w:val="0"/>
        </w:rPr>
        <w:t>为报告期因发行新股或债 转股等增加股份数；</w:t>
      </w:r>
      <w:r>
        <w:rPr>
          <w:rFonts w:ascii="Times New Roman" w:eastAsia="Times New Roman" w:hAnsi="Times New Roman" w:cs="Times New Roman"/>
          <w:color w:val="000000"/>
          <w:spacing w:val="0"/>
          <w:w w:val="100"/>
          <w:position w:val="0"/>
          <w:sz w:val="18"/>
          <w:szCs w:val="18"/>
        </w:rPr>
        <w:t>SJ</w:t>
      </w:r>
      <w:r>
        <w:rPr>
          <w:color w:val="000000"/>
          <w:spacing w:val="0"/>
          <w:w w:val="100"/>
          <w:position w:val="0"/>
        </w:rPr>
        <w:t>为报告期因回购等减少股份数；</w:t>
      </w:r>
      <w:r>
        <w:rPr>
          <w:rFonts w:ascii="Times New Roman" w:eastAsia="Times New Roman" w:hAnsi="Times New Roman" w:cs="Times New Roman"/>
          <w:color w:val="000000"/>
          <w:spacing w:val="0"/>
          <w:w w:val="100"/>
          <w:position w:val="0"/>
          <w:sz w:val="18"/>
          <w:szCs w:val="18"/>
        </w:rPr>
        <w:t>Sk</w:t>
      </w:r>
      <w:r>
        <w:rPr>
          <w:color w:val="000000"/>
          <w:spacing w:val="0"/>
          <w:w w:val="100"/>
          <w:position w:val="0"/>
        </w:rPr>
        <w:t>为报告期缩股数；</w:t>
      </w:r>
      <w:r>
        <w:rPr>
          <w:rFonts w:ascii="Times New Roman" w:eastAsia="Times New Roman" w:hAnsi="Times New Roman" w:cs="Times New Roman"/>
          <w:color w:val="000000"/>
          <w:spacing w:val="0"/>
          <w:w w:val="100"/>
          <w:position w:val="0"/>
          <w:sz w:val="18"/>
          <w:szCs w:val="18"/>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sz w:val="18"/>
          <w:szCs w:val="18"/>
        </w:rPr>
        <w:t>Mi</w:t>
      </w:r>
      <w:r>
        <w:rPr>
          <w:color w:val="000000"/>
          <w:spacing w:val="0"/>
          <w:w w:val="100"/>
          <w:position w:val="0"/>
        </w:rPr>
        <w:t>为增加股份下一月份起至 报告期期末的月份数；</w:t>
      </w:r>
      <w:r>
        <w:rPr>
          <w:rFonts w:ascii="Times New Roman" w:eastAsia="Times New Roman" w:hAnsi="Times New Roman" w:cs="Times New Roman"/>
          <w:color w:val="000000"/>
          <w:spacing w:val="0"/>
          <w:w w:val="100"/>
          <w:position w:val="0"/>
          <w:sz w:val="18"/>
          <w:szCs w:val="18"/>
        </w:rPr>
        <w:t>Mj</w:t>
      </w:r>
      <w:r>
        <w:rPr>
          <w:color w:val="000000"/>
          <w:spacing w:val="0"/>
          <w:w w:val="100"/>
          <w:position w:val="0"/>
        </w:rPr>
        <w:t>为减少股份下一月份起至报告期期末的月份数。</w:t>
      </w:r>
    </w:p>
    <w:p>
      <w:pPr>
        <w:pStyle w:val="Style27"/>
        <w:keepNext w:val="0"/>
        <w:keepLines w:val="0"/>
        <w:widowControl w:val="0"/>
        <w:shd w:val="clear" w:color="auto" w:fill="auto"/>
        <w:bidi w:val="0"/>
        <w:spacing w:before="0" w:after="38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)本公司各报告期内不存在发行可转换公司债券、股份期权、认股权证等稀释性潜在普通股，因此，稀释每股收益与基 本每股收益相同。</w:t>
      </w:r>
    </w:p>
    <w:p>
      <w:pPr>
        <w:pStyle w:val="Style35"/>
        <w:keepNext/>
        <w:keepLines/>
        <w:widowControl w:val="0"/>
        <w:shd w:val="clear" w:color="auto" w:fill="auto"/>
        <w:bidi w:val="0"/>
        <w:spacing w:before="0" w:after="380" w:line="240" w:lineRule="auto"/>
        <w:ind w:left="0" w:right="0" w:firstLine="0"/>
        <w:jc w:val="both"/>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3</w:t>
      </w:r>
      <w:bookmarkEnd w:id="1002"/>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000"/>
      <w:bookmarkEnd w:id="1001"/>
      <w:bookmarkEnd w:id="1003"/>
    </w:p>
    <w:p>
      <w:pPr>
        <w:pStyle w:val="Style35"/>
        <w:keepNext/>
        <w:keepLines/>
        <w:widowControl w:val="0"/>
        <w:shd w:val="clear" w:color="auto" w:fill="auto"/>
        <w:bidi w:val="0"/>
        <w:spacing w:before="0" w:after="380" w:line="240" w:lineRule="auto"/>
        <w:ind w:left="0" w:right="0" w:firstLine="0"/>
        <w:jc w:val="both"/>
      </w:pPr>
      <w:bookmarkStart w:id="1000" w:name="bookmark1000"/>
      <w:bookmarkStart w:id="1001" w:name="bookmark1001"/>
      <w:bookmarkStart w:id="1004" w:name="bookmark10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000"/>
      <w:bookmarkEnd w:id="1001"/>
      <w:bookmarkEnd w:id="1004"/>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9,483,332.36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7,119,549.73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33,531.29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16,636,413.38</w:t>
            </w:r>
          </w:p>
        </w:tc>
      </w:tr>
    </w:tbl>
    <w:p>
      <w:pPr>
        <w:pStyle w:val="Style27"/>
        <w:keepNext w:val="0"/>
        <w:keepLines w:val="0"/>
        <w:widowControl w:val="0"/>
        <w:shd w:val="clear" w:color="auto" w:fill="auto"/>
        <w:bidi w:val="0"/>
        <w:spacing w:before="0" w:after="380" w:line="355" w:lineRule="exact"/>
        <w:ind w:left="0" w:right="0" w:firstLine="0"/>
        <w:jc w:val="both"/>
      </w:pPr>
      <w:r>
        <w:rPr>
          <w:color w:val="000000"/>
          <w:spacing w:val="0"/>
          <w:w w:val="100"/>
          <w:position w:val="0"/>
        </w:rPr>
        <w:t>收到的其他与经营活动有关的现金说明 无</w:t>
      </w:r>
    </w:p>
    <w:p>
      <w:pPr>
        <w:pStyle w:val="Style35"/>
        <w:keepNext/>
        <w:keepLines/>
        <w:widowControl w:val="0"/>
        <w:shd w:val="clear" w:color="auto" w:fill="auto"/>
        <w:bidi w:val="0"/>
        <w:spacing w:before="0" w:after="380" w:line="240" w:lineRule="auto"/>
        <w:ind w:left="0" w:right="0" w:firstLine="140"/>
        <w:jc w:val="left"/>
      </w:pPr>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005"/>
      <w:bookmarkEnd w:id="1006"/>
      <w:bookmarkEnd w:id="1007"/>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营销、管理支出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35,584,074.85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支付的往来款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130,343.89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35,714,418.74</w:t>
            </w:r>
          </w:p>
        </w:tc>
      </w:tr>
    </w:tbl>
    <w:p>
      <w:pPr>
        <w:pStyle w:val="Style27"/>
        <w:keepNext w:val="0"/>
        <w:keepLines w:val="0"/>
        <w:widowControl w:val="0"/>
        <w:shd w:val="clear" w:color="auto" w:fill="auto"/>
        <w:bidi w:val="0"/>
        <w:spacing w:before="0" w:after="380" w:line="355" w:lineRule="exact"/>
        <w:ind w:left="0" w:right="0" w:firstLine="0"/>
        <w:jc w:val="both"/>
      </w:pPr>
      <w:r>
        <w:rPr>
          <w:color w:val="000000"/>
          <w:spacing w:val="0"/>
          <w:w w:val="100"/>
          <w:position w:val="0"/>
        </w:rPr>
        <w:t>支付的其他与经营活动有关的现金说明 无</w:t>
      </w:r>
    </w:p>
    <w:p>
      <w:pPr>
        <w:pStyle w:val="Style35"/>
        <w:keepNext/>
        <w:keepLines/>
        <w:widowControl w:val="0"/>
        <w:numPr>
          <w:ilvl w:val="0"/>
          <w:numId w:val="49"/>
        </w:numPr>
        <w:shd w:val="clear" w:color="auto" w:fill="auto"/>
        <w:bidi w:val="0"/>
        <w:spacing w:before="0" w:after="380" w:line="240" w:lineRule="auto"/>
        <w:ind w:left="0" w:right="0" w:firstLine="140"/>
        <w:jc w:val="left"/>
      </w:pPr>
      <w:bookmarkStart w:id="1008" w:name="bookmark1008"/>
      <w:bookmarkStart w:id="1009" w:name="bookmark1009"/>
      <w:bookmarkStart w:id="1010" w:name="bookmark1010"/>
      <w:bookmarkStart w:id="1011" w:name="bookmark1011"/>
      <w:bookmarkEnd w:id="1010"/>
      <w:r>
        <w:rPr>
          <w:color w:val="000000"/>
          <w:spacing w:val="0"/>
          <w:w w:val="100"/>
          <w:position w:val="0"/>
        </w:rPr>
        <w:t>支付的其他与筹资活动有关的现金</w:t>
      </w:r>
      <w:bookmarkEnd w:id="1008"/>
      <w:bookmarkEnd w:id="1009"/>
      <w:bookmarkEnd w:id="1011"/>
    </w:p>
    <w:p>
      <w:pPr>
        <w:pStyle w:val="Style27"/>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r>
    </w:tbl>
    <w:p>
      <w:pPr>
        <w:pStyle w:val="Style2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支付的其他与筹资活动有关的现金说明 无</w:t>
      </w:r>
    </w:p>
    <w:p>
      <w:pPr>
        <w:pStyle w:val="Style35"/>
        <w:keepNext/>
        <w:keepLines/>
        <w:widowControl w:val="0"/>
        <w:shd w:val="clear" w:color="auto" w:fill="auto"/>
        <w:bidi w:val="0"/>
        <w:spacing w:before="0" w:after="38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3</w:t>
      </w:r>
      <w:bookmarkEnd w:id="1014"/>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012"/>
      <w:bookmarkEnd w:id="1013"/>
      <w:bookmarkEnd w:id="1015"/>
    </w:p>
    <w:p>
      <w:pPr>
        <w:pStyle w:val="Style35"/>
        <w:keepNext/>
        <w:keepLines/>
        <w:widowControl w:val="0"/>
        <w:shd w:val="clear" w:color="auto" w:fill="auto"/>
        <w:bidi w:val="0"/>
        <w:spacing w:before="0" w:after="380" w:line="240" w:lineRule="auto"/>
        <w:ind w:left="0" w:right="0" w:firstLine="0"/>
        <w:jc w:val="left"/>
      </w:pPr>
      <w:bookmarkStart w:id="1012" w:name="bookmark1012"/>
      <w:bookmarkStart w:id="1013" w:name="bookmark1013"/>
      <w:bookmarkStart w:id="1016" w:name="bookmark10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012"/>
      <w:bookmarkEnd w:id="1013"/>
      <w:bookmarkEnd w:id="101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0"/>
        <w:gridCol w:w="266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3,599,658.06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20,473,736.69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3,047,879.80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3,407,718.83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10,167,598.48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9,340,428.31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2,781,011.12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552,685.23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11,426,885.20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6,701,332.25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0"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53,068.82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13,742,661.05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12,773,409.30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-333,916.70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-462,245.29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-6,377,019.85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-14,886,815.73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-36,365,223.63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-40,271,559.07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6,599,396.04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14,006,722.63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8,341,998.39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11,636,018.31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410,123,208.39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609,920,675.63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609,920,675.63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544,931,094.69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-199,797,467.24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64,989,580.94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017"/>
      <w:bookmarkEnd w:id="1018"/>
      <w:bookmarkEnd w:id="101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p>
      <w:pPr>
        <w:pStyle w:val="Style27"/>
        <w:keepNext w:val="0"/>
        <w:keepLines w:val="0"/>
        <w:widowControl w:val="0"/>
        <w:pBdr>
          <w:top w:val="single" w:sz="4" w:space="0" w:color="D3D3D3"/>
          <w:left w:val="single" w:sz="4" w:space="0" w:color="D3D3D3"/>
          <w:bottom w:val="single" w:sz="4" w:space="2" w:color="D3D3D3"/>
          <w:right w:val="single" w:sz="4" w:space="0" w:color="D3D3D3"/>
        </w:pBdr>
        <w:shd w:val="clear" w:color="auto" w:fill="D3D3D3"/>
        <w:tabs>
          <w:tab w:pos="3360" w:val="left"/>
          <w:tab w:pos="5952" w:val="left"/>
        </w:tabs>
        <w:bidi w:val="0"/>
        <w:spacing w:before="0" w:after="338" w:line="240" w:lineRule="auto"/>
        <w:ind w:left="0" w:right="0" w:firstLine="0"/>
        <w:jc w:val="center"/>
      </w:pPr>
      <w:r>
        <w:rPr>
          <w:color w:val="000000"/>
          <w:spacing w:val="0"/>
          <w:w w:val="100"/>
          <w:position w:val="0"/>
        </w:rPr>
        <w:t>项目</w:t>
        <w:tab/>
        <w:t>期末数</w:t>
        <w:tab/>
        <w:t>期初数</w:t>
      </w:r>
      <w:r>
        <w:br w:type="page"/>
      </w:r>
    </w:p>
    <w:tbl>
      <w:tblPr>
        <w:tblOverlap w:val="never"/>
        <w:jc w:val="center"/>
        <w:tblLayout w:type="fixed"/>
      </w:tblPr>
      <w:tblGrid>
        <w:gridCol w:w="4392"/>
        <w:gridCol w:w="2525"/>
        <w:gridCol w:w="266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410,123,208.39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609,920,675.63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301,204.88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799,977.90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409,639,356.10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609,120,697.73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182,647.41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410,123,208.39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609,920,675.63</w:t>
            </w:r>
          </w:p>
        </w:tc>
      </w:tr>
    </w:tbl>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现金流量表补充资料的说明</w:t>
      </w:r>
    </w:p>
    <w:p>
      <w:pPr>
        <w:pStyle w:val="Style27"/>
        <w:keepNext w:val="0"/>
        <w:keepLines w:val="0"/>
        <w:widowControl w:val="0"/>
        <w:shd w:val="clear" w:color="auto" w:fill="auto"/>
        <w:bidi w:val="0"/>
        <w:spacing w:before="0" w:after="82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年度现金流量表中现金的期末余额为</w:t>
      </w:r>
      <w:r>
        <w:rPr>
          <w:rFonts w:ascii="Times New Roman" w:eastAsia="Times New Roman" w:hAnsi="Times New Roman" w:cs="Times New Roman"/>
          <w:color w:val="000000"/>
          <w:spacing w:val="0"/>
          <w:w w:val="100"/>
          <w:position w:val="0"/>
          <w:sz w:val="18"/>
          <w:szCs w:val="18"/>
        </w:rPr>
        <w:t>410,123,208.39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日资产负债表中货币资金期末余额为 </w:t>
      </w:r>
      <w:r>
        <w:rPr>
          <w:rFonts w:ascii="Times New Roman" w:eastAsia="Times New Roman" w:hAnsi="Times New Roman" w:cs="Times New Roman"/>
          <w:color w:val="000000"/>
          <w:spacing w:val="0"/>
          <w:w w:val="100"/>
          <w:position w:val="0"/>
          <w:sz w:val="18"/>
          <w:szCs w:val="18"/>
        </w:rPr>
        <w:t>412,143,744.39</w:t>
      </w:r>
      <w:r>
        <w:rPr>
          <w:color w:val="000000"/>
          <w:spacing w:val="0"/>
          <w:w w:val="100"/>
          <w:position w:val="0"/>
        </w:rPr>
        <w:t>元，差额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,020,536.00</w:t>
      </w:r>
      <w:r>
        <w:rPr>
          <w:color w:val="000000"/>
          <w:spacing w:val="0"/>
          <w:w w:val="100"/>
          <w:position w:val="0"/>
        </w:rPr>
        <w:t>元，系扣除了不符合现金及现金等价物标准的信用证保证金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,020,536.00</w:t>
      </w:r>
      <w:r>
        <w:rPr>
          <w:color w:val="000000"/>
          <w:spacing w:val="0"/>
          <w:w w:val="100"/>
          <w:position w:val="0"/>
        </w:rPr>
        <w:t>元。</w:t>
      </w:r>
    </w:p>
    <w:p>
      <w:pPr>
        <w:pStyle w:val="Style35"/>
        <w:keepNext/>
        <w:keepLines/>
        <w:widowControl w:val="0"/>
        <w:shd w:val="clear" w:color="auto" w:fill="auto"/>
        <w:bidi w:val="0"/>
        <w:spacing w:before="0" w:after="22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4</w:t>
      </w:r>
      <w:bookmarkEnd w:id="1022"/>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020"/>
      <w:bookmarkEnd w:id="1021"/>
      <w:bookmarkEnd w:id="1023"/>
    </w:p>
    <w:p>
      <w:pPr>
        <w:pStyle w:val="Style27"/>
        <w:keepNext w:val="0"/>
        <w:keepLines w:val="0"/>
        <w:widowControl w:val="0"/>
        <w:shd w:val="clear" w:color="auto" w:fill="auto"/>
        <w:bidi w:val="0"/>
        <w:spacing w:before="0" w:after="360" w:line="360" w:lineRule="exact"/>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项目名称及调整金额、由同一控制下企业合并产生的追溯调整等事项 无</w:t>
      </w:r>
    </w:p>
    <w:p>
      <w:pPr>
        <w:pStyle w:val="Style25"/>
        <w:keepNext/>
        <w:keepLines/>
        <w:widowControl w:val="0"/>
        <w:shd w:val="clear" w:color="auto" w:fill="auto"/>
        <w:bidi w:val="0"/>
        <w:spacing w:before="0" w:after="36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八</w:t>
      </w:r>
      <w:bookmarkEnd w:id="1026"/>
      <w:r>
        <w:rPr>
          <w:color w:val="000000"/>
          <w:spacing w:val="0"/>
          <w:w w:val="100"/>
          <w:position w:val="0"/>
        </w:rPr>
        <w:t>、资产证券化业务的会计处理</w:t>
      </w:r>
      <w:bookmarkEnd w:id="1024"/>
      <w:bookmarkEnd w:id="1025"/>
      <w:bookmarkEnd w:id="1027"/>
    </w:p>
    <w:p>
      <w:pPr>
        <w:pStyle w:val="Style35"/>
        <w:keepNext/>
        <w:keepLines/>
        <w:widowControl w:val="0"/>
        <w:shd w:val="clear" w:color="auto" w:fill="auto"/>
        <w:bidi w:val="0"/>
        <w:spacing w:before="0" w:after="220" w:line="240" w:lineRule="auto"/>
        <w:ind w:left="0" w:right="0" w:firstLine="0"/>
        <w:jc w:val="left"/>
      </w:pPr>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1</w:t>
      </w:r>
      <w:r>
        <w:rPr>
          <w:color w:val="000000"/>
          <w:spacing w:val="0"/>
          <w:w w:val="100"/>
          <w:position w:val="0"/>
        </w:rPr>
        <w:t>、说明资产证券化业务的主要交易安排及其会计处理、破产隔离条款</w:t>
      </w:r>
      <w:bookmarkEnd w:id="1028"/>
      <w:bookmarkEnd w:id="1029"/>
      <w:bookmarkEnd w:id="1030"/>
    </w:p>
    <w:p>
      <w:pPr>
        <w:pStyle w:val="Style27"/>
        <w:keepNext w:val="0"/>
        <w:keepLines w:val="0"/>
        <w:widowControl w:val="0"/>
        <w:shd w:val="clear" w:color="auto" w:fill="auto"/>
        <w:bidi w:val="0"/>
        <w:spacing w:before="0" w:after="360" w:line="360" w:lineRule="exact"/>
        <w:ind w:left="0" w:right="0" w:firstLine="0"/>
        <w:jc w:val="both"/>
      </w:pP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both"/>
      </w:pPr>
      <w:bookmarkStart w:id="1031" w:name="bookmark1031"/>
      <w:bookmarkStart w:id="1032" w:name="bookmark1032"/>
      <w:bookmarkStart w:id="1033" w:name="bookmark1033"/>
      <w:bookmarkStart w:id="1034" w:name="bookmark1034"/>
      <w:r>
        <w:rPr>
          <w:color w:val="000000"/>
          <w:spacing w:val="0"/>
          <w:w w:val="100"/>
          <w:position w:val="0"/>
        </w:rPr>
        <w:t>九</w:t>
      </w:r>
      <w:bookmarkEnd w:id="1033"/>
      <w:r>
        <w:rPr>
          <w:color w:val="000000"/>
          <w:spacing w:val="0"/>
          <w:w w:val="100"/>
          <w:position w:val="0"/>
        </w:rPr>
        <w:t>、关联方及关联交易</w:t>
      </w:r>
      <w:bookmarkEnd w:id="1031"/>
      <w:bookmarkEnd w:id="1032"/>
      <w:bookmarkEnd w:id="1034"/>
    </w:p>
    <w:p>
      <w:pPr>
        <w:pStyle w:val="Style35"/>
        <w:keepNext/>
        <w:keepLines/>
        <w:widowControl w:val="0"/>
        <w:shd w:val="clear" w:color="auto" w:fill="auto"/>
        <w:bidi w:val="0"/>
        <w:spacing w:before="0" w:after="360" w:line="240" w:lineRule="auto"/>
        <w:ind w:left="0" w:right="0" w:firstLine="0"/>
        <w:jc w:val="both"/>
      </w:pPr>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1</w:t>
      </w:r>
      <w:r>
        <w:rPr>
          <w:color w:val="000000"/>
          <w:spacing w:val="0"/>
          <w:w w:val="100"/>
          <w:position w:val="0"/>
        </w:rPr>
        <w:t>、本企业的子公司情况</w:t>
      </w:r>
      <w:bookmarkEnd w:id="1035"/>
      <w:bookmarkEnd w:id="1036"/>
      <w:bookmarkEnd w:id="1037"/>
    </w:p>
    <w:tbl>
      <w:tblPr>
        <w:tblOverlap w:val="never"/>
        <w:jc w:val="center"/>
        <w:tblLayout w:type="fixed"/>
      </w:tblPr>
      <w:tblGrid>
        <w:gridCol w:w="965"/>
        <w:gridCol w:w="955"/>
        <w:gridCol w:w="955"/>
        <w:gridCol w:w="960"/>
        <w:gridCol w:w="960"/>
        <w:gridCol w:w="955"/>
        <w:gridCol w:w="955"/>
        <w:gridCol w:w="960"/>
        <w:gridCol w:w="955"/>
        <w:gridCol w:w="96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广州长城世 家投资有限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广州市海珠 区新港东路</w:t>
            </w:r>
          </w:p>
          <w:p>
            <w:pPr>
              <w:pStyle w:val="Style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245 </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904</w:t>
            </w:r>
            <w:r>
              <w:rPr>
                <w:color w:val="000000"/>
                <w:spacing w:val="0"/>
                <w:w w:val="100"/>
                <w:position w:val="0"/>
              </w:rPr>
              <w:t>、</w:t>
            </w:r>
          </w:p>
          <w:p>
            <w:pPr>
              <w:pStyle w:val="Style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905</w:t>
            </w:r>
            <w:r>
              <w:rPr>
                <w:color w:val="000000"/>
                <w:spacing w:val="0"/>
                <w:w w:val="100"/>
                <w:position w:val="0"/>
              </w:rPr>
              <w:t>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自有资金投 资、批发和 零售贸易</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(国家专营 专控商品除 外)。代办运 输服务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66996252-7</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潮州市万泉 陶瓷花纸有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广东省潮州 市枫溪区蔡 陇大道广东 长城集团股 份有限公司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幢厂房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张伟东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加工、销售 各式陶瓷花 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68060876-4</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潮州市三江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广东省潮州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177</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68060874-8</w:t>
            </w:r>
          </w:p>
        </w:tc>
      </w:tr>
    </w:tbl>
    <w:p>
      <w:pPr>
        <w:widowControl w:val="0"/>
        <w:spacing w:line="1" w:lineRule="exact"/>
      </w:pPr>
      <w:r>
        <w:br w:type="page"/>
      </w:r>
    </w:p>
    <w:tbl>
      <w:tblPr>
        <w:tblOverlap w:val="never"/>
        <w:jc w:val="center"/>
        <w:tblLayout w:type="fixed"/>
      </w:tblPr>
      <w:tblGrid>
        <w:gridCol w:w="965"/>
        <w:gridCol w:w="955"/>
        <w:gridCol w:w="955"/>
        <w:gridCol w:w="960"/>
        <w:gridCol w:w="960"/>
        <w:gridCol w:w="955"/>
        <w:gridCol w:w="955"/>
        <w:gridCol w:w="960"/>
        <w:gridCol w:w="955"/>
        <w:gridCol w:w="965"/>
      </w:tblGrid>
      <w:tr>
        <w:trPr>
          <w:trHeight w:val="161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陶瓷原料有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市枫溪区蔡 陇大道广东 长城集团股 份有限公司 </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陶瓷原料、 釉料以及其 他原材料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深圳长城世 家商贸有限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深圳市福田 区福强路 </w:t>
            </w:r>
            <w:r>
              <w:rPr>
                <w:rFonts w:ascii="Times New Roman" w:eastAsia="Times New Roman" w:hAnsi="Times New Roman" w:cs="Times New Roman"/>
                <w:color w:val="000000"/>
                <w:spacing w:val="0"/>
                <w:w w:val="100"/>
                <w:position w:val="0"/>
                <w:sz w:val="18"/>
                <w:szCs w:val="18"/>
              </w:rPr>
              <w:t>4001</w:t>
            </w:r>
            <w:r>
              <w:rPr>
                <w:color w:val="000000"/>
                <w:spacing w:val="0"/>
                <w:w w:val="100"/>
                <w:position w:val="0"/>
              </w:rPr>
              <w:t>号深 圳市世纪工 艺品文化市 场</w:t>
            </w:r>
            <w:r>
              <w:rPr>
                <w:rFonts w:ascii="Times New Roman" w:eastAsia="Times New Roman" w:hAnsi="Times New Roman" w:cs="Times New Roman"/>
                <w:color w:val="000000"/>
                <w:spacing w:val="0"/>
                <w:w w:val="100"/>
                <w:position w:val="0"/>
                <w:sz w:val="18"/>
                <w:szCs w:val="18"/>
              </w:rPr>
              <w:t>306</w:t>
            </w:r>
            <w:r>
              <w:rPr>
                <w:color w:val="000000"/>
                <w:spacing w:val="0"/>
                <w:w w:val="100"/>
                <w:position w:val="0"/>
              </w:rPr>
              <w:t>栋一 楼整层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工艺陶瓷、 日用陶瓷、 家居饰品、 工艺礼品、 艺术品、包 装制品的购 销及其他国 内贸易；经 营进出口业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69250560-7</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北京昶城世</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家商贸有限</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 xml:space="preserve">北京市朝阳 区北苑路 </w:t>
            </w:r>
            <w:r>
              <w:rPr>
                <w:rFonts w:ascii="Times New Roman" w:eastAsia="Times New Roman" w:hAnsi="Times New Roman" w:cs="Times New Roman"/>
                <w:color w:val="000000"/>
                <w:spacing w:val="0"/>
                <w:w w:val="100"/>
                <w:position w:val="0"/>
                <w:sz w:val="18"/>
                <w:szCs w:val="18"/>
              </w:rPr>
              <w:t>170</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 xml:space="preserve">层 </w:t>
            </w:r>
            <w:r>
              <w:rPr>
                <w:rFonts w:ascii="Times New Roman" w:eastAsia="Times New Roman" w:hAnsi="Times New Roman" w:cs="Times New Roman"/>
                <w:color w:val="000000"/>
                <w:spacing w:val="0"/>
                <w:w w:val="100"/>
                <w:position w:val="0"/>
                <w:sz w:val="18"/>
                <w:szCs w:val="18"/>
              </w:rPr>
              <w:t>1805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销售日用 品、工艺品、 文具用品； 家具装饰； 货物进出 口、技术进 出口、代理 进出口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58253075-6</w:t>
            </w:r>
          </w:p>
        </w:tc>
      </w:tr>
      <w:tr>
        <w:trPr>
          <w:trHeight w:val="445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深圳市世家 会艺术品投 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 xml:space="preserve">深圳市福田 区福强路 </w:t>
            </w:r>
            <w:r>
              <w:rPr>
                <w:rFonts w:ascii="Times New Roman" w:eastAsia="Times New Roman" w:hAnsi="Times New Roman" w:cs="Times New Roman"/>
                <w:color w:val="000000"/>
                <w:spacing w:val="0"/>
                <w:w w:val="100"/>
                <w:position w:val="0"/>
                <w:sz w:val="18"/>
                <w:szCs w:val="18"/>
              </w:rPr>
              <w:t>4001</w:t>
            </w:r>
            <w:r>
              <w:rPr>
                <w:color w:val="000000"/>
                <w:spacing w:val="0"/>
                <w:w w:val="100"/>
                <w:position w:val="0"/>
                <w:sz w:val="17"/>
                <w:szCs w:val="17"/>
              </w:rPr>
              <w:t>号世 纪工艺品文 化市场</w:t>
            </w:r>
            <w:r>
              <w:rPr>
                <w:rFonts w:ascii="Times New Roman" w:eastAsia="Times New Roman" w:hAnsi="Times New Roman" w:cs="Times New Roman"/>
                <w:color w:val="000000"/>
                <w:spacing w:val="0"/>
                <w:w w:val="100"/>
                <w:position w:val="0"/>
                <w:sz w:val="18"/>
                <w:szCs w:val="18"/>
              </w:rPr>
              <w:t xml:space="preserve">306 </w:t>
            </w:r>
            <w:r>
              <w:rPr>
                <w:color w:val="000000"/>
                <w:spacing w:val="0"/>
                <w:w w:val="100"/>
                <w:position w:val="0"/>
                <w:sz w:val="17"/>
                <w:szCs w:val="17"/>
              </w:rPr>
              <w:t xml:space="preserve">栋 </w:t>
            </w:r>
            <w:r>
              <w:rPr>
                <w:rFonts w:ascii="Times New Roman" w:eastAsia="Times New Roman" w:hAnsi="Times New Roman" w:cs="Times New Roman"/>
                <w:color w:val="000000"/>
                <w:spacing w:val="0"/>
                <w:w w:val="100"/>
                <w:position w:val="0"/>
                <w:sz w:val="18"/>
                <w:szCs w:val="18"/>
              </w:rPr>
              <w:t>H2-01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艺术品项目 投资（具体 项目另行申 办）:工艺品 销售，艺术 品展览策划</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（法律、行 政法规、国 务院决定禁 止的项目除 外，限制的 项目须取得 许可后方可 经营）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59189304-9</w:t>
            </w:r>
          </w:p>
        </w:tc>
      </w:tr>
      <w:tr>
        <w:trPr>
          <w:trHeight w:val="193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深圳万城投 资管理有限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 xml:space="preserve">深圳市福田 区沙头街道 福强路 </w:t>
            </w:r>
            <w:r>
              <w:rPr>
                <w:rFonts w:ascii="Times New Roman" w:eastAsia="Times New Roman" w:hAnsi="Times New Roman" w:cs="Times New Roman"/>
                <w:color w:val="000000"/>
                <w:spacing w:val="0"/>
                <w:w w:val="100"/>
                <w:position w:val="0"/>
                <w:sz w:val="18"/>
                <w:szCs w:val="18"/>
              </w:rPr>
              <w:t>4001</w:t>
            </w:r>
            <w:r>
              <w:rPr>
                <w:color w:val="000000"/>
                <w:spacing w:val="0"/>
                <w:w w:val="100"/>
                <w:position w:val="0"/>
                <w:sz w:val="17"/>
                <w:szCs w:val="17"/>
              </w:rPr>
              <w:t>号世 纪工艺品文 化市场</w:t>
            </w:r>
            <w:r>
              <w:rPr>
                <w:rFonts w:ascii="Times New Roman" w:eastAsia="Times New Roman" w:hAnsi="Times New Roman" w:cs="Times New Roman"/>
                <w:color w:val="000000"/>
                <w:spacing w:val="0"/>
                <w:w w:val="100"/>
                <w:position w:val="0"/>
                <w:sz w:val="18"/>
                <w:szCs w:val="18"/>
              </w:rPr>
              <w:t>306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企业项目投 资及投资管 理；经济信 息咨询、财 务信息咨 询、企业投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07895134-0</w:t>
            </w:r>
          </w:p>
        </w:tc>
      </w:tr>
    </w:tbl>
    <w:p>
      <w:pPr>
        <w:widowControl w:val="0"/>
        <w:spacing w:line="1" w:lineRule="exact"/>
      </w:pPr>
      <w:r>
        <w:br w:type="page"/>
      </w:r>
    </w:p>
    <w:tbl>
      <w:tblPr>
        <w:tblOverlap w:val="never"/>
        <w:jc w:val="center"/>
        <w:tblLayout w:type="fixed"/>
      </w:tblPr>
      <w:tblGrid>
        <w:gridCol w:w="965"/>
        <w:gridCol w:w="955"/>
        <w:gridCol w:w="955"/>
        <w:gridCol w:w="960"/>
        <w:gridCol w:w="960"/>
        <w:gridCol w:w="955"/>
        <w:gridCol w:w="955"/>
        <w:gridCol w:w="960"/>
        <w:gridCol w:w="955"/>
        <w:gridCol w:w="965"/>
      </w:tblGrid>
      <w:tr>
        <w:trPr>
          <w:trHeight w:val="722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栋第四层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资咨询、投 资咨询（不 含证券咨 询、人才中 介服务和其 他限制项 目）;企业管 理策划、企 业形象策 划；为企业 提供管理服 务；投资兴 办实业（具 体项目另行 申报）。（法 律、行政法 规禁止的项 目除外，法 律、行政法 规限制的项 目须取得许 可后方可经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河南长城绿 色瓷艺科技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安阳市内黄 县陶瓷工业 园区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22000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06139306-3</w:t>
            </w:r>
          </w:p>
        </w:tc>
      </w:tr>
      <w:tr>
        <w:trPr>
          <w:trHeight w:val="22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郑州长城世 家商贸有限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郑州市金水 区郑汴路 </w:t>
            </w:r>
            <w:r>
              <w:rPr>
                <w:rFonts w:ascii="Times New Roman" w:eastAsia="Times New Roman" w:hAnsi="Times New Roman" w:cs="Times New Roman"/>
                <w:color w:val="000000"/>
                <w:spacing w:val="0"/>
                <w:w w:val="100"/>
                <w:position w:val="0"/>
                <w:sz w:val="18"/>
                <w:szCs w:val="18"/>
              </w:rPr>
              <w:t>127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区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工艺陶瓷、 日用陶瓷及 陶瓷制品； 家居饰品、 工艺礼品、 艺术品及包 装制品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06384657-2</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2</w:t>
      </w:r>
      <w:r>
        <w:rPr>
          <w:color w:val="000000"/>
          <w:spacing w:val="0"/>
          <w:w w:val="100"/>
          <w:position w:val="0"/>
        </w:rPr>
        <w:t>、本企业的其他关联方情况</w:t>
      </w:r>
      <w:bookmarkEnd w:id="1038"/>
      <w:bookmarkEnd w:id="1039"/>
      <w:bookmarkEnd w:id="1040"/>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陈素芳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的股东，实际控制人关系密切 的家庭成员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的股东，董事兼董事会秘书，副 总经理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翟振群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董事兼财务总监，副总经理</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陈睿峰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高洪星、刘浩、王铁军、侯文全、安宁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谢建歆、金永丽、陈伟雄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陈虞深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实际控制人关系密切的家庭成员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陈得光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实际控制人关系密切的家庭成员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陈钦龙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实际控制人关系密切的家庭成员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实际控制人关系密切的家庭成员</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本企业的其他关联方情况的说明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3</w:t>
      </w:r>
      <w:bookmarkEnd w:id="1043"/>
      <w:r>
        <w:rPr>
          <w:color w:val="000000"/>
          <w:spacing w:val="0"/>
          <w:w w:val="100"/>
          <w:position w:val="0"/>
        </w:rPr>
        <w:t>、关联方交易</w:t>
      </w:r>
      <w:bookmarkEnd w:id="1041"/>
      <w:bookmarkEnd w:id="1042"/>
      <w:bookmarkEnd w:id="1044"/>
    </w:p>
    <w:p>
      <w:pPr>
        <w:pStyle w:val="Style35"/>
        <w:keepNext/>
        <w:keepLines/>
        <w:widowControl w:val="0"/>
        <w:shd w:val="clear" w:color="auto" w:fill="auto"/>
        <w:bidi w:val="0"/>
        <w:spacing w:before="0" w:after="380" w:line="240" w:lineRule="auto"/>
        <w:ind w:left="0" w:right="0" w:firstLine="0"/>
        <w:jc w:val="left"/>
      </w:pPr>
      <w:bookmarkStart w:id="1041" w:name="bookmark1041"/>
      <w:bookmarkStart w:id="1042" w:name="bookmark1042"/>
      <w:bookmarkStart w:id="1045" w:name="bookmark10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)关联租赁情况</w:t>
      </w:r>
      <w:bookmarkEnd w:id="1041"/>
      <w:bookmarkEnd w:id="1042"/>
      <w:bookmarkEnd w:id="1045"/>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公司出租情况表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73"/>
        <w:gridCol w:w="1373"/>
        <w:gridCol w:w="1368"/>
        <w:gridCol w:w="1368"/>
        <w:gridCol w:w="1368"/>
        <w:gridCol w:w="144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租赁收益定价依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租赁收益</w:t>
            </w:r>
          </w:p>
        </w:tc>
      </w:tr>
      <w:tr>
        <w:trPr>
          <w:trHeight w:val="754"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tabs>
                <w:tab w:pos="629" w:val="left"/>
              </w:tabs>
              <w:bidi w:val="0"/>
              <w:spacing w:before="0" w:after="0" w:line="240" w:lineRule="auto"/>
              <w:ind w:left="0" w:right="0" w:firstLine="0"/>
              <w:jc w:val="center"/>
            </w:pPr>
            <w:r>
              <w:rPr>
                <w:color w:val="000000"/>
                <w:spacing w:val="0"/>
                <w:w w:val="100"/>
                <w:position w:val="0"/>
              </w:rPr>
              <w:t>单位：</w:t>
              <w:tab/>
              <w:t>元</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租赁费定价依据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租赁费</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陈虞深、陈得光、 陈钦龙、蔡廷和、 吴淡珠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广东长城集团股 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潮州市枫溪区蔡 陇村蔡尾片厂房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基于市场协议价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1,239,887.51</w:t>
            </w:r>
          </w:p>
        </w:tc>
      </w:tr>
    </w:tbl>
    <w:p>
      <w:pPr>
        <w:pStyle w:val="Style17"/>
        <w:keepNext w:val="0"/>
        <w:keepLines w:val="0"/>
        <w:widowControl w:val="0"/>
        <w:shd w:val="clear" w:color="auto" w:fill="auto"/>
        <w:bidi w:val="0"/>
        <w:spacing w:before="0" w:after="0" w:line="240" w:lineRule="auto"/>
        <w:ind w:left="14" w:right="0" w:firstLine="0"/>
        <w:jc w:val="left"/>
      </w:pPr>
      <w:r>
        <w:rPr>
          <w:color w:val="000000"/>
          <w:spacing w:val="0"/>
          <w:w w:val="100"/>
          <w:position w:val="0"/>
        </w:rPr>
        <w:t>关联租赁情况说明</w:t>
      </w:r>
    </w:p>
    <w:p>
      <w:pPr>
        <w:widowControl w:val="0"/>
        <w:spacing w:after="99" w:line="1" w:lineRule="exact"/>
      </w:pPr>
    </w:p>
    <w:p>
      <w:pPr>
        <w:pStyle w:val="Style27"/>
        <w:keepNext w:val="0"/>
        <w:keepLines w:val="0"/>
        <w:widowControl w:val="0"/>
        <w:shd w:val="clear" w:color="auto" w:fill="auto"/>
        <w:bidi w:val="0"/>
        <w:spacing w:before="0" w:after="0" w:line="306" w:lineRule="exact"/>
        <w:ind w:left="0" w:right="0"/>
        <w:jc w:val="both"/>
      </w:pPr>
      <w:r>
        <w:rPr>
          <w:color w:val="000000"/>
          <w:spacing w:val="0"/>
          <w:w w:val="100"/>
          <w:position w:val="0"/>
        </w:rPr>
        <w:t>公司向关联方陈虞深、陈得光、陈钦龙、蔡廷和、吴淡珠租赁位于潮州市枫溪区蔡陇村蔡尾片厂房的房产用以产品的大 型展厅及新产品的研发中心。该租赁房地产的用地面积为</w:t>
      </w:r>
      <w:r>
        <w:rPr>
          <w:rFonts w:ascii="Times New Roman" w:eastAsia="Times New Roman" w:hAnsi="Times New Roman" w:cs="Times New Roman"/>
          <w:color w:val="000000"/>
          <w:spacing w:val="0"/>
          <w:w w:val="100"/>
          <w:position w:val="0"/>
          <w:sz w:val="18"/>
          <w:szCs w:val="18"/>
        </w:rPr>
        <w:t>16,773.37</w:t>
      </w:r>
      <w:r>
        <w:rPr>
          <w:color w:val="000000"/>
          <w:spacing w:val="0"/>
          <w:w w:val="100"/>
          <w:position w:val="0"/>
        </w:rPr>
        <w:t>平方米，建筑面积约为</w:t>
      </w:r>
      <w:r>
        <w:rPr>
          <w:rFonts w:ascii="Times New Roman" w:eastAsia="Times New Roman" w:hAnsi="Times New Roman" w:cs="Times New Roman"/>
          <w:color w:val="000000"/>
          <w:spacing w:val="0"/>
          <w:w w:val="100"/>
          <w:position w:val="0"/>
          <w:sz w:val="18"/>
          <w:szCs w:val="18"/>
        </w:rPr>
        <w:t>26800</w:t>
      </w:r>
      <w:r>
        <w:rPr>
          <w:color w:val="000000"/>
          <w:spacing w:val="0"/>
          <w:w w:val="100"/>
          <w:position w:val="0"/>
        </w:rPr>
        <w:t>平方米，租金计算以用地面 积数为依据，租赁期限为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w:t>
      </w:r>
      <w:r>
        <w:rPr>
          <w:color w:val="000000"/>
          <w:spacing w:val="0"/>
          <w:w w:val="100"/>
          <w:position w:val="0"/>
        </w:rPr>
        <w:t>租金为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1,127,170.46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1,239,887.5</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Arial Unicode MS" w:eastAsia="Arial Unicode MS" w:hAnsi="Arial Unicode MS" w:cs="Arial Unicode MS"/>
          <w:color w:val="000000"/>
          <w:spacing w:val="0"/>
          <w:w w:val="100"/>
          <w:position w:val="0"/>
          <w:sz w:val="16"/>
          <w:szCs w:val="16"/>
        </w:rPr>
        <w:t>0，</w:t>
      </w:r>
      <w:r>
        <w:rPr>
          <w:rFonts w:ascii="Times New Roman" w:eastAsia="Times New Roman" w:hAnsi="Times New Roman" w:cs="Times New Roman"/>
          <w:color w:val="000000"/>
          <w:spacing w:val="0"/>
          <w:w w:val="100"/>
          <w:position w:val="0"/>
          <w:sz w:val="18"/>
          <w:szCs w:val="18"/>
        </w:rPr>
        <w:t>1,363,876.26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p>
      <w:pPr>
        <w:pStyle w:val="Style27"/>
        <w:keepNext w:val="0"/>
        <w:keepLines w:val="0"/>
        <w:widowControl w:val="0"/>
        <w:shd w:val="clear" w:color="auto" w:fill="auto"/>
        <w:bidi w:val="0"/>
        <w:spacing w:before="0" w:after="380" w:line="306" w:lineRule="exact"/>
        <w:ind w:left="0" w:right="0"/>
        <w:jc w:val="both"/>
      </w:pPr>
      <w:r>
        <w:rPr>
          <w:color w:val="000000"/>
          <w:spacing w:val="0"/>
          <w:w w:val="100"/>
          <w:position w:val="0"/>
        </w:rPr>
        <w:t>关联方交易的定价方式：执行双方在参考市场价格的情况下确定的协议价。</w:t>
      </w:r>
    </w:p>
    <w:p>
      <w:pPr>
        <w:pStyle w:val="Style35"/>
        <w:keepNext/>
        <w:keepLines/>
        <w:widowControl w:val="0"/>
        <w:shd w:val="clear" w:color="auto" w:fill="auto"/>
        <w:bidi w:val="0"/>
        <w:spacing w:before="0" w:after="380" w:line="240" w:lineRule="auto"/>
        <w:ind w:left="0" w:right="0" w:firstLine="0"/>
        <w:jc w:val="left"/>
      </w:pPr>
      <w:bookmarkStart w:id="1046" w:name="bookmark1046"/>
      <w:bookmarkStart w:id="1047" w:name="bookmark1047"/>
      <w:bookmarkStart w:id="1048" w:name="bookmark10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046"/>
      <w:bookmarkEnd w:id="1047"/>
      <w:bookmarkEnd w:id="1048"/>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广东长城集团股份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广东长城集团股份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广东长城集团股份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广东长城集团股份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关联担保情况说明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42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3</w:t>
      </w:r>
      <w:r>
        <w:rPr>
          <w:color w:val="000000"/>
          <w:spacing w:val="0"/>
          <w:w w:val="100"/>
          <w:position w:val="0"/>
        </w:rPr>
        <w:t>）其他关联交易</w:t>
      </w:r>
      <w:bookmarkEnd w:id="1049"/>
      <w:bookmarkEnd w:id="1050"/>
      <w:bookmarkEnd w:id="1052"/>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6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4</w:t>
      </w:r>
      <w:bookmarkEnd w:id="1055"/>
      <w:r>
        <w:rPr>
          <w:color w:val="000000"/>
          <w:spacing w:val="0"/>
          <w:w w:val="100"/>
          <w:position w:val="0"/>
        </w:rPr>
        <w:t>、关联方应收应付款项</w:t>
      </w:r>
      <w:bookmarkEnd w:id="1053"/>
      <w:bookmarkEnd w:id="1054"/>
      <w:bookmarkEnd w:id="105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上市公司应收关联方款项</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64"/>
        <w:gridCol w:w="1666"/>
        <w:gridCol w:w="1464"/>
        <w:gridCol w:w="1459"/>
        <w:gridCol w:w="1459"/>
        <w:gridCol w:w="1469"/>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pStyle w:val="Style17"/>
        <w:keepNext w:val="0"/>
        <w:keepLines w:val="0"/>
        <w:widowControl w:val="0"/>
        <w:shd w:val="clear" w:color="auto" w:fill="auto"/>
        <w:bidi w:val="0"/>
        <w:spacing w:before="0" w:after="0" w:line="240" w:lineRule="auto"/>
        <w:ind w:left="14" w:right="0" w:firstLine="0"/>
        <w:jc w:val="left"/>
      </w:pPr>
      <w:r>
        <w:rPr>
          <w:color w:val="000000"/>
          <w:spacing w:val="0"/>
          <w:w w:val="100"/>
          <w:position w:val="0"/>
        </w:rPr>
        <w:t>上市公司应付关联方款项</w:t>
      </w:r>
    </w:p>
    <w:p>
      <w:pPr>
        <w:widowControl w:val="0"/>
        <w:spacing w:after="13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2261"/>
        <w:gridCol w:w="2256"/>
        <w:gridCol w:w="227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陈虞深、陈得光、陈钦龙、</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蔡廷和、吴淡珠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陈睿峰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1057" w:name="bookmark1057"/>
      <w:bookmarkStart w:id="1058" w:name="bookmark1058"/>
      <w:bookmarkStart w:id="1059" w:name="bookmark1059"/>
      <w:r>
        <w:rPr>
          <w:color w:val="000000"/>
          <w:spacing w:val="0"/>
          <w:w w:val="100"/>
          <w:position w:val="0"/>
        </w:rPr>
        <w:t>十、或有事项</w:t>
      </w:r>
      <w:bookmarkEnd w:id="1057"/>
      <w:bookmarkEnd w:id="1058"/>
      <w:bookmarkEnd w:id="1059"/>
    </w:p>
    <w:p>
      <w:pPr>
        <w:pStyle w:val="Style25"/>
        <w:keepNext/>
        <w:keepLines/>
        <w:widowControl w:val="0"/>
        <w:shd w:val="clear" w:color="auto" w:fill="auto"/>
        <w:bidi w:val="0"/>
        <w:spacing w:before="0" w:after="360" w:line="240" w:lineRule="auto"/>
        <w:ind w:left="0" w:right="0" w:firstLine="0"/>
        <w:jc w:val="left"/>
      </w:pPr>
      <w:bookmarkStart w:id="1057" w:name="bookmark1057"/>
      <w:bookmarkStart w:id="1058" w:name="bookmark1058"/>
      <w:bookmarkStart w:id="1060" w:name="bookmark1060"/>
      <w:r>
        <w:rPr>
          <w:color w:val="000000"/>
          <w:spacing w:val="0"/>
          <w:w w:val="100"/>
          <w:position w:val="0"/>
        </w:rPr>
        <w:t>十一、承诺事项</w:t>
      </w:r>
      <w:bookmarkEnd w:id="1057"/>
      <w:bookmarkEnd w:id="1058"/>
      <w:bookmarkEnd w:id="1060"/>
    </w:p>
    <w:p>
      <w:pPr>
        <w:pStyle w:val="Style35"/>
        <w:keepNext/>
        <w:keepLines/>
        <w:widowControl w:val="0"/>
        <w:shd w:val="clear" w:color="auto" w:fill="auto"/>
        <w:tabs>
          <w:tab w:pos="368" w:val="left"/>
        </w:tabs>
        <w:bidi w:val="0"/>
        <w:spacing w:before="0" w:after="36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1</w:t>
      </w:r>
      <w:bookmarkEnd w:id="1063"/>
      <w:r>
        <w:rPr>
          <w:color w:val="000000"/>
          <w:spacing w:val="0"/>
          <w:w w:val="100"/>
          <w:position w:val="0"/>
        </w:rPr>
        <w:t>、</w:t>
        <w:tab/>
        <w:t>重大承诺事项</w:t>
      </w:r>
      <w:bookmarkEnd w:id="1061"/>
      <w:bookmarkEnd w:id="1062"/>
      <w:bookmarkEnd w:id="1064"/>
    </w:p>
    <w:p>
      <w:pPr>
        <w:pStyle w:val="Style27"/>
        <w:keepNext w:val="0"/>
        <w:keepLines w:val="0"/>
        <w:widowControl w:val="0"/>
        <w:shd w:val="clear" w:color="auto" w:fill="auto"/>
        <w:bidi w:val="0"/>
        <w:spacing w:before="0" w:after="42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日止，公司无影响正常生产、经营活动需作披露的承诺事项。</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2</w:t>
      </w:r>
      <w:bookmarkEnd w:id="1067"/>
      <w:r>
        <w:rPr>
          <w:color w:val="000000"/>
          <w:spacing w:val="0"/>
          <w:w w:val="100"/>
          <w:position w:val="0"/>
        </w:rPr>
        <w:t>、</w:t>
        <w:tab/>
        <w:t>前期承诺履行情况</w:t>
      </w:r>
      <w:bookmarkEnd w:id="1065"/>
      <w:bookmarkEnd w:id="1066"/>
      <w:bookmarkEnd w:id="1068"/>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关于前期承诺履行情况，请参见本报告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四、承诺事项履行情况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keepLines/>
        <w:widowControl w:val="0"/>
        <w:shd w:val="clear" w:color="auto" w:fill="auto"/>
        <w:bidi w:val="0"/>
        <w:spacing w:before="0" w:after="380" w:line="240" w:lineRule="auto"/>
        <w:ind w:left="0" w:right="0" w:firstLine="0"/>
        <w:jc w:val="left"/>
      </w:pPr>
      <w:bookmarkStart w:id="1069" w:name="bookmark1069"/>
      <w:bookmarkStart w:id="1070" w:name="bookmark1070"/>
      <w:bookmarkStart w:id="1071" w:name="bookmark1071"/>
      <w:r>
        <w:rPr>
          <w:color w:val="000000"/>
          <w:spacing w:val="0"/>
          <w:w w:val="100"/>
          <w:position w:val="0"/>
        </w:rPr>
        <w:t>十二、资产负债表日后事项</w:t>
      </w:r>
      <w:bookmarkEnd w:id="1069"/>
      <w:bookmarkEnd w:id="1070"/>
      <w:bookmarkEnd w:id="1071"/>
    </w:p>
    <w:p>
      <w:pPr>
        <w:pStyle w:val="Style35"/>
        <w:keepNext/>
        <w:keepLines/>
        <w:widowControl w:val="0"/>
        <w:shd w:val="clear" w:color="auto" w:fill="auto"/>
        <w:bidi w:val="0"/>
        <w:spacing w:before="0" w:after="260" w:line="240" w:lineRule="auto"/>
        <w:ind w:left="0" w:right="0" w:firstLine="0"/>
        <w:jc w:val="left"/>
      </w:pPr>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072"/>
      <w:bookmarkEnd w:id="1073"/>
      <w:bookmarkEnd w:id="1074"/>
    </w:p>
    <w:p>
      <w:pPr>
        <w:pStyle w:val="Style2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截至财务报表批准对外报出日止，公司无其他影响正常生产、经营活动需作披露的资产负债表日后事项中的非调整事项。</w:t>
      </w:r>
    </w:p>
    <w:p>
      <w:pPr>
        <w:pStyle w:val="Style25"/>
        <w:keepNext/>
        <w:keepLines/>
        <w:widowControl w:val="0"/>
        <w:shd w:val="clear" w:color="auto" w:fill="auto"/>
        <w:bidi w:val="0"/>
        <w:spacing w:before="0" w:after="380" w:line="240" w:lineRule="auto"/>
        <w:ind w:left="0" w:right="0" w:firstLine="0"/>
        <w:jc w:val="left"/>
      </w:pPr>
      <w:bookmarkStart w:id="1075" w:name="bookmark1075"/>
      <w:bookmarkStart w:id="1076" w:name="bookmark1076"/>
      <w:bookmarkStart w:id="1077" w:name="bookmark1077"/>
      <w:r>
        <w:rPr>
          <w:color w:val="000000"/>
          <w:spacing w:val="0"/>
          <w:w w:val="100"/>
          <w:position w:val="0"/>
        </w:rPr>
        <w:t>十三、其他重要事项</w:t>
      </w:r>
      <w:bookmarkEnd w:id="1075"/>
      <w:bookmarkEnd w:id="1076"/>
      <w:bookmarkEnd w:id="1077"/>
    </w:p>
    <w:p>
      <w:pPr>
        <w:pStyle w:val="Style35"/>
        <w:keepNext/>
        <w:keepLines/>
        <w:widowControl w:val="0"/>
        <w:shd w:val="clear" w:color="auto" w:fill="auto"/>
        <w:bidi w:val="0"/>
        <w:spacing w:before="0" w:after="260" w:line="240" w:lineRule="auto"/>
        <w:ind w:left="0" w:right="0" w:firstLine="0"/>
        <w:jc w:val="left"/>
      </w:pPr>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078"/>
      <w:bookmarkEnd w:id="1079"/>
      <w:bookmarkEnd w:id="1080"/>
    </w:p>
    <w:p>
      <w:pPr>
        <w:pStyle w:val="Style27"/>
        <w:keepNext w:val="0"/>
        <w:keepLines w:val="0"/>
        <w:widowControl w:val="0"/>
        <w:numPr>
          <w:ilvl w:val="0"/>
          <w:numId w:val="51"/>
        </w:numPr>
        <w:shd w:val="clear" w:color="auto" w:fill="auto"/>
        <w:tabs>
          <w:tab w:pos="541" w:val="left"/>
        </w:tabs>
        <w:bidi w:val="0"/>
        <w:spacing w:before="0" w:after="0" w:line="311" w:lineRule="exact"/>
        <w:ind w:left="0" w:right="0" w:firstLine="0"/>
        <w:jc w:val="left"/>
      </w:pPr>
      <w:bookmarkStart w:id="1081" w:name="bookmark1081"/>
      <w:bookmarkEnd w:id="1081"/>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日，公司与上海沃势文化传播有限公司的实际控制人何钿、许波签署了《关于上海沃势文化传播有限公司 的增资认购协议》，公司以人民币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万元认购上海沃势文化传播有限公司新增的部分注册资本。</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日上海沃势 文化传播有限公司完成工商变更手续，并取得了上海市工商行政管理局宝山分局核发的《企业法人营业执照》。此次变更后， 上海沃势文化传播有限公司注册资本由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万元人民币增加^ </w:t>
      </w:r>
      <w:r>
        <w:rPr>
          <w:rFonts w:ascii="Times New Roman" w:eastAsia="Times New Roman" w:hAnsi="Times New Roman" w:cs="Times New Roman"/>
          <w:color w:val="000000"/>
          <w:spacing w:val="0"/>
          <w:w w:val="100"/>
          <w:position w:val="0"/>
          <w:sz w:val="18"/>
          <w:szCs w:val="18"/>
        </w:rPr>
        <w:t>U253.8462</w:t>
      </w:r>
      <w:r>
        <w:rPr>
          <w:color w:val="000000"/>
          <w:spacing w:val="0"/>
          <w:w w:val="100"/>
          <w:position w:val="0"/>
        </w:rPr>
        <w:t>万元人民币，股权结构变更为：许波认缴出资</w:t>
      </w:r>
      <w:r>
        <w:rPr>
          <w:rFonts w:ascii="Times New Roman" w:eastAsia="Times New Roman" w:hAnsi="Times New Roman" w:cs="Times New Roman"/>
          <w:color w:val="000000"/>
          <w:spacing w:val="0"/>
          <w:w w:val="100"/>
          <w:position w:val="0"/>
          <w:sz w:val="18"/>
          <w:szCs w:val="18"/>
        </w:rPr>
        <w:t xml:space="preserve">110.017 </w:t>
      </w:r>
      <w:r>
        <w:rPr>
          <w:color w:val="000000"/>
          <w:spacing w:val="0"/>
          <w:w w:val="100"/>
          <w:position w:val="0"/>
        </w:rPr>
        <w:t>万元，实缴出资</w:t>
      </w:r>
      <w:r>
        <w:rPr>
          <w:rFonts w:ascii="Times New Roman" w:eastAsia="Times New Roman" w:hAnsi="Times New Roman" w:cs="Times New Roman"/>
          <w:color w:val="000000"/>
          <w:spacing w:val="0"/>
          <w:w w:val="100"/>
          <w:position w:val="0"/>
          <w:sz w:val="18"/>
          <w:szCs w:val="18"/>
        </w:rPr>
        <w:t>110.017</w:t>
      </w:r>
      <w:r>
        <w:rPr>
          <w:color w:val="000000"/>
          <w:spacing w:val="0"/>
          <w:w w:val="100"/>
          <w:position w:val="0"/>
        </w:rPr>
        <w:t>万元，持股比例为</w:t>
      </w:r>
      <w:r>
        <w:rPr>
          <w:rFonts w:ascii="Times New Roman" w:eastAsia="Times New Roman" w:hAnsi="Times New Roman" w:cs="Times New Roman"/>
          <w:color w:val="000000"/>
          <w:spacing w:val="0"/>
          <w:w w:val="100"/>
          <w:position w:val="0"/>
          <w:sz w:val="18"/>
          <w:szCs w:val="18"/>
        </w:rPr>
        <w:t>43.34%</w:t>
      </w:r>
      <w:r>
        <w:rPr>
          <w:color w:val="000000"/>
          <w:spacing w:val="0"/>
          <w:w w:val="100"/>
          <w:position w:val="0"/>
        </w:rPr>
        <w:t>；何钿认缴出资</w:t>
      </w:r>
      <w:r>
        <w:rPr>
          <w:rFonts w:ascii="Times New Roman" w:eastAsia="Times New Roman" w:hAnsi="Times New Roman" w:cs="Times New Roman"/>
          <w:color w:val="000000"/>
          <w:spacing w:val="0"/>
          <w:w w:val="100"/>
          <w:position w:val="0"/>
          <w:sz w:val="18"/>
          <w:szCs w:val="18"/>
        </w:rPr>
        <w:t>109.983</w:t>
      </w:r>
      <w:r>
        <w:rPr>
          <w:color w:val="000000"/>
          <w:spacing w:val="0"/>
          <w:w w:val="100"/>
          <w:position w:val="0"/>
        </w:rPr>
        <w:t>万元，实缴出资</w:t>
      </w:r>
      <w:r>
        <w:rPr>
          <w:rFonts w:ascii="Times New Roman" w:eastAsia="Times New Roman" w:hAnsi="Times New Roman" w:cs="Times New Roman"/>
          <w:color w:val="000000"/>
          <w:spacing w:val="0"/>
          <w:w w:val="100"/>
          <w:position w:val="0"/>
          <w:sz w:val="18"/>
          <w:szCs w:val="18"/>
        </w:rPr>
        <w:t>109.983</w:t>
      </w:r>
      <w:r>
        <w:rPr>
          <w:color w:val="000000"/>
          <w:spacing w:val="0"/>
          <w:w w:val="100"/>
          <w:position w:val="0"/>
        </w:rPr>
        <w:t>万元，持股比例为</w:t>
      </w:r>
      <w:r>
        <w:rPr>
          <w:rFonts w:ascii="Times New Roman" w:eastAsia="Times New Roman" w:hAnsi="Times New Roman" w:cs="Times New Roman"/>
          <w:color w:val="000000"/>
          <w:spacing w:val="0"/>
          <w:w w:val="100"/>
          <w:position w:val="0"/>
          <w:sz w:val="18"/>
          <w:szCs w:val="18"/>
        </w:rPr>
        <w:t>43.33%</w:t>
      </w:r>
      <w:r>
        <w:rPr>
          <w:color w:val="000000"/>
          <w:spacing w:val="0"/>
          <w:w w:val="100"/>
          <w:position w:val="0"/>
        </w:rPr>
        <w:t>； 公司认缴出资</w:t>
      </w:r>
      <w:r>
        <w:rPr>
          <w:rFonts w:ascii="Times New Roman" w:eastAsia="Times New Roman" w:hAnsi="Times New Roman" w:cs="Times New Roman"/>
          <w:color w:val="000000"/>
          <w:spacing w:val="0"/>
          <w:w w:val="100"/>
          <w:position w:val="0"/>
          <w:sz w:val="18"/>
          <w:szCs w:val="18"/>
        </w:rPr>
        <w:t>33.8462</w:t>
      </w:r>
      <w:r>
        <w:rPr>
          <w:color w:val="000000"/>
          <w:spacing w:val="0"/>
          <w:w w:val="100"/>
          <w:position w:val="0"/>
        </w:rPr>
        <w:t>万元，实缴出资</w:t>
      </w:r>
      <w:r>
        <w:rPr>
          <w:rFonts w:ascii="Times New Roman" w:eastAsia="Times New Roman" w:hAnsi="Times New Roman" w:cs="Times New Roman"/>
          <w:color w:val="000000"/>
          <w:spacing w:val="0"/>
          <w:w w:val="100"/>
          <w:position w:val="0"/>
          <w:sz w:val="18"/>
          <w:szCs w:val="18"/>
        </w:rPr>
        <w:t>33.846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万元，持股比例为</w:t>
      </w:r>
      <w:r>
        <w:rPr>
          <w:rFonts w:ascii="Times New Roman" w:eastAsia="Times New Roman" w:hAnsi="Times New Roman" w:cs="Times New Roman"/>
          <w:color w:val="000000"/>
          <w:spacing w:val="0"/>
          <w:w w:val="100"/>
          <w:position w:val="0"/>
          <w:sz w:val="18"/>
          <w:szCs w:val="18"/>
        </w:rPr>
        <w:t>13.33%</w:t>
      </w:r>
      <w:r>
        <w:rPr>
          <w:color w:val="000000"/>
          <w:spacing w:val="0"/>
          <w:w w:val="100"/>
          <w:position w:val="0"/>
        </w:rPr>
        <w:t>。</w:t>
      </w:r>
    </w:p>
    <w:p>
      <w:pPr>
        <w:pStyle w:val="Style27"/>
        <w:keepNext w:val="0"/>
        <w:keepLines w:val="0"/>
        <w:widowControl w:val="0"/>
        <w:numPr>
          <w:ilvl w:val="0"/>
          <w:numId w:val="51"/>
        </w:numPr>
        <w:shd w:val="clear" w:color="auto" w:fill="auto"/>
        <w:tabs>
          <w:tab w:pos="541" w:val="left"/>
        </w:tabs>
        <w:bidi w:val="0"/>
        <w:spacing w:before="0" w:after="700" w:line="311" w:lineRule="exact"/>
        <w:ind w:left="0" w:right="0" w:firstLine="0"/>
        <w:jc w:val="left"/>
      </w:pPr>
      <w:bookmarkStart w:id="1082" w:name="bookmark1082"/>
      <w:bookmarkEnd w:id="1082"/>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日，公司与宜兴市金鱼陶瓷有限公司的实际控制人钱盘华签署了《关于出售和购买宜兴市金鱼陶瓷有限公 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的股权之股权转让合同》，公司拟以人民币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万元投资参股宜兴市金鱼陶瓷有限公司，即通过以收购股权的方式 获取金鱼陶瓷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日宜兴市金鱼陶瓷有限公司完成工商变更手续，并取得了无锡市宜兴工商行政管理 局核发的《企业法人营业执照》。此次变更后，宜兴市金鱼陶瓷有限公司注册资本为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 xml:space="preserve">300 </w:t>
      </w:r>
      <w:r>
        <w:rPr>
          <w:color w:val="000000"/>
          <w:spacing w:val="0"/>
          <w:w w:val="100"/>
          <w:position w:val="0"/>
        </w:rPr>
        <w:t>万元，实缴出资</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万元，持股比例为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5"/>
        <w:keepNext/>
        <w:keepLines/>
        <w:widowControl w:val="0"/>
        <w:shd w:val="clear" w:color="auto" w:fill="auto"/>
        <w:bidi w:val="0"/>
        <w:spacing w:before="0" w:after="380" w:line="240" w:lineRule="auto"/>
        <w:ind w:left="0" w:right="0" w:firstLine="0"/>
        <w:jc w:val="left"/>
      </w:pPr>
      <w:bookmarkStart w:id="1083" w:name="bookmark1083"/>
      <w:bookmarkStart w:id="1084" w:name="bookmark1084"/>
      <w:bookmarkStart w:id="1085" w:name="bookmark1085"/>
      <w:r>
        <w:rPr>
          <w:color w:val="000000"/>
          <w:spacing w:val="0"/>
          <w:w w:val="100"/>
          <w:position w:val="0"/>
        </w:rPr>
        <w:t>十四、母公司财务报表主要项目注释</w:t>
      </w:r>
      <w:bookmarkEnd w:id="1083"/>
      <w:bookmarkEnd w:id="1084"/>
      <w:bookmarkEnd w:id="1085"/>
    </w:p>
    <w:p>
      <w:pPr>
        <w:pStyle w:val="Style35"/>
        <w:keepNext/>
        <w:keepLines/>
        <w:widowControl w:val="0"/>
        <w:shd w:val="clear" w:color="auto" w:fill="auto"/>
        <w:bidi w:val="0"/>
        <w:spacing w:before="0" w:after="380" w:line="240" w:lineRule="auto"/>
        <w:ind w:left="0" w:right="0" w:firstLine="0"/>
        <w:jc w:val="left"/>
      </w:pPr>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086"/>
      <w:bookmarkEnd w:id="1087"/>
      <w:bookmarkEnd w:id="1088"/>
    </w:p>
    <w:p>
      <w:pPr>
        <w:pStyle w:val="Style35"/>
        <w:keepNext/>
        <w:keepLines/>
        <w:widowControl w:val="0"/>
        <w:shd w:val="clear" w:color="auto" w:fill="auto"/>
        <w:bidi w:val="0"/>
        <w:spacing w:before="0" w:after="380" w:line="240" w:lineRule="auto"/>
        <w:ind w:left="0" w:right="0" w:firstLine="0"/>
        <w:jc w:val="left"/>
      </w:pPr>
      <w:bookmarkStart w:id="1086" w:name="bookmark1086"/>
      <w:bookmarkStart w:id="1087" w:name="bookmark1087"/>
      <w:bookmarkStart w:id="1089" w:name="bookmark10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086"/>
      <w:bookmarkEnd w:id="1087"/>
      <w:bookmarkEnd w:id="108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28"/>
        <w:gridCol w:w="1330"/>
        <w:gridCol w:w="662"/>
        <w:gridCol w:w="1195"/>
        <w:gridCol w:w="667"/>
        <w:gridCol w:w="1325"/>
        <w:gridCol w:w="677"/>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182,120,176.37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9,962,598.51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132,887,926.38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6,732,466.36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182,120,176.37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9,962,598.51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132,887,926.38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6,732,466.36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182,120,176.37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9,962,598.51</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132,887,926.38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6,732,466.36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账龄组合</w:t>
      </w:r>
      <w:r>
        <w:rPr>
          <w:color w:val="000000"/>
          <w:spacing w:val="0"/>
          <w:w w:val="100"/>
          <w:position w:val="0"/>
          <w:sz w:val="18"/>
          <w:szCs w:val="18"/>
        </w:rPr>
        <w:t>，</w:t>
      </w:r>
      <w:r>
        <w:rPr>
          <w:color w:val="000000"/>
          <w:spacing w:val="0"/>
          <w:w w:val="100"/>
          <w:position w:val="0"/>
        </w:rPr>
        <w:t>相同账龄的应收账款具有类似信用风险特征</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2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组合中，采用账龄分析法计提坏账准备的应收账款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997"/>
        <w:gridCol w:w="662"/>
        <w:gridCol w:w="1464"/>
        <w:gridCol w:w="2122"/>
        <w:gridCol w:w="667"/>
        <w:gridCol w:w="160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168,275,302.71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8,413,765.14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131,126,525.58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6,556,326.28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168,275,302.71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8,413,765.14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131,126,525.58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6,556,326.28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13,023,143.66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1,302,314.37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1,761,400.80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176,140.08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821,730.00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182,120,176.37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9,962,598.51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132,887,926.38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6,732,466.36</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组合中，采用其他方法计提坏账准备的应收账款</w:t>
      </w:r>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期末单项金额虽不重大但单项计提坏账准备的应收账款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090" w:name="bookmark1090"/>
      <w:bookmarkStart w:id="1091" w:name="bookmark1091"/>
      <w:bookmarkStart w:id="1092" w:name="bookmark10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)金额较大的其他的应收账款的性质或内容</w:t>
      </w:r>
      <w:bookmarkEnd w:id="1090"/>
      <w:bookmarkEnd w:id="1091"/>
      <w:bookmarkEnd w:id="1092"/>
    </w:p>
    <w:p>
      <w:pPr>
        <w:pStyle w:val="Style5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应收外汇账款情况：</w:t>
      </w:r>
    </w:p>
    <w:tbl>
      <w:tblPr>
        <w:tblOverlap w:val="never"/>
        <w:jc w:val="left"/>
        <w:tblLayout w:type="fixed"/>
      </w:tblPr>
      <w:tblGrid>
        <w:gridCol w:w="821"/>
        <w:gridCol w:w="1445"/>
        <w:gridCol w:w="902"/>
        <w:gridCol w:w="1526"/>
        <w:gridCol w:w="1363"/>
        <w:gridCol w:w="840"/>
        <w:gridCol w:w="1570"/>
      </w:tblGrid>
      <w:tr>
        <w:trPr>
          <w:trHeight w:val="360"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2013.12.31</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2012.12.31</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折算率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人民币金额</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25,451,398.79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155,174,633.28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16,269,625.87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102,262,733.42</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25,451,398.79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155,174,633.28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16,269,625.87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102,262,733.42</w:t>
            </w:r>
          </w:p>
        </w:tc>
      </w:tr>
    </w:tbl>
    <w:p>
      <w:pPr>
        <w:widowControl w:val="0"/>
        <w:spacing w:after="639" w:line="1" w:lineRule="exact"/>
      </w:pPr>
    </w:p>
    <w:p>
      <w:pPr>
        <w:pStyle w:val="Style35"/>
        <w:keepNext/>
        <w:keepLines/>
        <w:widowControl w:val="0"/>
        <w:numPr>
          <w:ilvl w:val="0"/>
          <w:numId w:val="51"/>
        </w:numPr>
        <w:shd w:val="clear" w:color="auto" w:fill="auto"/>
        <w:bidi w:val="0"/>
        <w:spacing w:before="0" w:after="380" w:line="240" w:lineRule="auto"/>
        <w:ind w:left="0" w:right="0" w:firstLine="14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应收账款中金额前五名单位情况</w:t>
      </w:r>
      <w:bookmarkEnd w:id="1093"/>
      <w:bookmarkEnd w:id="1094"/>
      <w:bookmarkEnd w:id="1096"/>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Lowe's Global Sourcing,</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9,331,766.86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r>
    </w:tbl>
    <w:p>
      <w:pPr>
        <w:widowControl w:val="0"/>
        <w:spacing w:line="1" w:lineRule="exact"/>
      </w:pP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潮州市陶瓷工贸总公司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7,744,907.83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IMAX CORPORATION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6,183,944.04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广东雄集进出口集团有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6,093,663.96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上盟国际兴业有限公司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6,052,732.47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35,407,015.16</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w:t>
            </w:r>
          </w:p>
        </w:tc>
      </w:tr>
    </w:tbl>
    <w:p>
      <w:pPr>
        <w:widowControl w:val="0"/>
        <w:spacing w:after="379" w:line="1" w:lineRule="exact"/>
      </w:pPr>
    </w:p>
    <w:p>
      <w:pPr>
        <w:pStyle w:val="Style35"/>
        <w:keepNext/>
        <w:keepLines/>
        <w:widowControl w:val="0"/>
        <w:shd w:val="clear" w:color="auto" w:fill="auto"/>
        <w:bidi w:val="0"/>
        <w:spacing w:before="0" w:after="44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4</w:t>
      </w:r>
      <w:r>
        <w:rPr>
          <w:color w:val="000000"/>
          <w:spacing w:val="0"/>
          <w:w w:val="100"/>
          <w:position w:val="0"/>
        </w:rPr>
        <w:t>)</w:t>
      </w:r>
      <w:bookmarkEnd w:id="1097"/>
      <w:bookmarkEnd w:id="1098"/>
      <w:bookmarkEnd w:id="110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numPr>
          <w:ilvl w:val="0"/>
          <w:numId w:val="51"/>
        </w:numPr>
        <w:shd w:val="clear" w:color="auto" w:fill="auto"/>
        <w:tabs>
          <w:tab w:pos="493" w:val="left"/>
        </w:tabs>
        <w:bidi w:val="0"/>
        <w:spacing w:before="0" w:after="380" w:line="240" w:lineRule="auto"/>
        <w:ind w:left="0" w:right="0" w:firstLine="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以应收款项为标的资产进行资产证券化的，需简要说明相关交易安排</w:t>
      </w:r>
      <w:bookmarkEnd w:id="1101"/>
      <w:bookmarkEnd w:id="1102"/>
      <w:bookmarkEnd w:id="110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05"/>
      <w:bookmarkEnd w:id="1106"/>
      <w:bookmarkEnd w:id="1107"/>
    </w:p>
    <w:p>
      <w:pPr>
        <w:pStyle w:val="Style35"/>
        <w:keepNext/>
        <w:keepLines/>
        <w:widowControl w:val="0"/>
        <w:shd w:val="clear" w:color="auto" w:fill="auto"/>
        <w:bidi w:val="0"/>
        <w:spacing w:before="0" w:after="380" w:line="240" w:lineRule="auto"/>
        <w:ind w:left="0" w:right="0" w:firstLine="140"/>
        <w:jc w:val="left"/>
      </w:pPr>
      <w:bookmarkStart w:id="1105" w:name="bookmark1105"/>
      <w:bookmarkStart w:id="1106" w:name="bookmark1106"/>
      <w:bookmarkStart w:id="1108" w:name="bookmark1108"/>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05"/>
      <w:bookmarkEnd w:id="1106"/>
      <w:bookmarkEnd w:id="1108"/>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174"/>
        <w:gridCol w:w="1454"/>
        <w:gridCol w:w="528"/>
        <w:gridCol w:w="1325"/>
        <w:gridCol w:w="528"/>
        <w:gridCol w:w="1320"/>
        <w:gridCol w:w="528"/>
        <w:gridCol w:w="1190"/>
        <w:gridCol w:w="53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00" w:firstLine="0"/>
              <w:jc w:val="righ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141,237,121.04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97.16</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11,300,300.67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87,208,480.90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4,360,424.05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4,123,302.01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2,843,629.54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145,360,423.05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11,300,300.67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90,052,110.44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4,360,424.05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145,360,423.05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11,300,300.67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90,052,110.44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4,360,424.05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其他应收款种类的说明</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账龄组合</w:t>
      </w:r>
      <w:r>
        <w:rPr>
          <w:color w:val="000000"/>
          <w:spacing w:val="0"/>
          <w:w w:val="100"/>
          <w:position w:val="0"/>
          <w:sz w:val="18"/>
          <w:szCs w:val="18"/>
        </w:rPr>
        <w:t>，</w:t>
      </w:r>
      <w:r>
        <w:rPr>
          <w:color w:val="000000"/>
          <w:spacing w:val="0"/>
          <w:w w:val="100"/>
          <w:position w:val="0"/>
        </w:rPr>
        <w:t>相同账龄的应收账款具有类似信用风险特征；</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应收出口退税款组合不计提坏账准备。</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组合中，采用账龄分析法计提坏账准备的其他应收款</w:t>
      </w:r>
    </w:p>
    <w:p>
      <w:pPr>
        <w:pStyle w:val="Style27"/>
        <w:keepNext w:val="0"/>
        <w:keepLines w:val="0"/>
        <w:widowControl w:val="0"/>
        <w:shd w:val="clear" w:color="auto" w:fill="auto"/>
        <w:bidi w:val="0"/>
        <w:spacing w:before="0" w:after="120" w:line="240" w:lineRule="auto"/>
        <w:ind w:left="0" w:right="0" w:firstLine="0"/>
        <w:jc w:val="both"/>
      </w:pP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适用口不适用</w:t>
      </w:r>
    </w:p>
    <w:p>
      <w:pPr>
        <w:pStyle w:val="Style27"/>
        <w:keepNext w:val="0"/>
        <w:keepLines w:val="0"/>
        <w:widowControl w:val="0"/>
        <w:shd w:val="clear" w:color="auto" w:fill="auto"/>
        <w:bidi w:val="0"/>
        <w:spacing w:before="0" w:after="105" w:line="240" w:lineRule="auto"/>
        <w:ind w:left="0" w:right="0" w:firstLine="0"/>
        <w:jc w:val="right"/>
      </w:pPr>
      <w:r>
        <w:rPr>
          <w:color w:val="000000"/>
          <w:spacing w:val="0"/>
          <w:w w:val="100"/>
          <w:position w:val="0"/>
        </w:rPr>
        <w:t>单位： 元</w:t>
      </w:r>
    </w:p>
    <w:p>
      <w:pPr>
        <w:pStyle w:val="Style27"/>
        <w:keepNext w:val="0"/>
        <w:keepLines w:val="0"/>
        <w:widowControl w:val="0"/>
        <w:pBdr>
          <w:top w:val="single" w:sz="0" w:space="6" w:color="D3D3D3"/>
          <w:left w:val="single" w:sz="0" w:space="0" w:color="D3D3D3"/>
          <w:bottom w:val="single" w:sz="0" w:space="2" w:color="D3D3D3"/>
          <w:right w:val="single" w:sz="0" w:space="0" w:color="D3D3D3"/>
        </w:pBdr>
        <w:shd w:val="clear" w:color="auto" w:fill="D3D3D3"/>
        <w:tabs>
          <w:tab w:pos="3033" w:val="left"/>
          <w:tab w:pos="7180" w:val="left"/>
        </w:tabs>
        <w:bidi w:val="0"/>
        <w:spacing w:before="0" w:after="158" w:line="240" w:lineRule="auto"/>
        <w:ind w:left="0" w:right="0" w:firstLine="460"/>
        <w:jc w:val="left"/>
      </w:pPr>
      <w:r>
        <w:rPr>
          <w:color w:val="000000"/>
          <w:spacing w:val="0"/>
          <w:w w:val="100"/>
          <w:position w:val="0"/>
        </w:rPr>
        <w:t>账龄</w:t>
        <w:tab/>
        <w:t>期末数</w:t>
        <w:tab/>
        <w:t>期初数</w:t>
      </w:r>
      <w:r>
        <w:br w:type="page"/>
      </w:r>
    </w:p>
    <w:tbl>
      <w:tblPr>
        <w:tblOverlap w:val="never"/>
        <w:jc w:val="center"/>
        <w:tblLayout w:type="fixed"/>
      </w:tblPr>
      <w:tblGrid>
        <w:gridCol w:w="1272"/>
        <w:gridCol w:w="1795"/>
        <w:gridCol w:w="662"/>
        <w:gridCol w:w="1594"/>
        <w:gridCol w:w="1862"/>
        <w:gridCol w:w="662"/>
        <w:gridCol w:w="173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56,468,228.69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2,823,411.43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87,208,480.90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4,360,424.05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56,468,228.69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2,823,411.43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87,208,480.90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4,360,424.05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84,768,892.35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8,476,889.24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141,237,121.04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11,300,300.67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87,208,480.90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4,360,424.05</w:t>
            </w:r>
          </w:p>
        </w:tc>
      </w:tr>
    </w:tbl>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不适用</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不适用</w:t>
      </w:r>
    </w:p>
    <w:p>
      <w:pPr>
        <w:pStyle w:val="Style2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期末单项金额虽不重大但单项计提坏账准备的其他应收款 </w:t>
      </w: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不适用</w:t>
      </w:r>
    </w:p>
    <w:p>
      <w:pPr>
        <w:pStyle w:val="Style35"/>
        <w:keepNext/>
        <w:keepLines/>
        <w:widowControl w:val="0"/>
        <w:shd w:val="clear" w:color="auto" w:fill="auto"/>
        <w:bidi w:val="0"/>
        <w:spacing w:before="0" w:after="240" w:line="240" w:lineRule="auto"/>
        <w:ind w:left="0" w:right="0" w:firstLine="0"/>
        <w:jc w:val="left"/>
      </w:pPr>
      <w:bookmarkStart w:id="1109" w:name="bookmark1109"/>
      <w:bookmarkStart w:id="1110" w:name="bookmark1110"/>
      <w:bookmarkStart w:id="1111" w:name="bookmark11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)金额较大的其他应收款的性质或内容</w:t>
      </w:r>
      <w:bookmarkEnd w:id="1109"/>
      <w:bookmarkEnd w:id="1110"/>
      <w:bookmarkEnd w:id="1111"/>
    </w:p>
    <w:p>
      <w:pPr>
        <w:pStyle w:val="Style2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不适用</w:t>
      </w:r>
    </w:p>
    <w:p>
      <w:pPr>
        <w:pStyle w:val="Style35"/>
        <w:keepNext/>
        <w:keepLines/>
        <w:widowControl w:val="0"/>
        <w:numPr>
          <w:ilvl w:val="0"/>
          <w:numId w:val="53"/>
        </w:numPr>
        <w:shd w:val="clear" w:color="auto" w:fill="auto"/>
        <w:bidi w:val="0"/>
        <w:spacing w:before="0" w:after="380" w:line="240" w:lineRule="auto"/>
        <w:ind w:left="0" w:right="0" w:firstLine="14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其他应收款金额前五名单位情况</w:t>
      </w:r>
      <w:bookmarkEnd w:id="1112"/>
      <w:bookmarkEnd w:id="1113"/>
      <w:bookmarkEnd w:id="1115"/>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深圳长城世家商贸有限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84,907,898.32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广州长城世家投资有限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29,571,217.94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潮州市三江陶瓷原料有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14,924,091.09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潮州市万泉陶瓷花纸有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7,078,584.85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4,123,302.01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140,605,094.21</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96.73%</w:t>
            </w:r>
          </w:p>
        </w:tc>
      </w:tr>
    </w:tbl>
    <w:p>
      <w:pPr>
        <w:widowControl w:val="0"/>
        <w:spacing w:after="379" w:line="1" w:lineRule="exact"/>
      </w:pPr>
    </w:p>
    <w:p>
      <w:pPr>
        <w:pStyle w:val="Style35"/>
        <w:keepNext/>
        <w:keepLines/>
        <w:widowControl w:val="0"/>
        <w:shd w:val="clear" w:color="auto" w:fill="auto"/>
        <w:bidi w:val="0"/>
        <w:spacing w:before="0" w:after="420" w:line="240" w:lineRule="auto"/>
        <w:ind w:left="0" w:right="0" w:firstLine="0"/>
        <w:jc w:val="left"/>
      </w:pPr>
      <w:bookmarkStart w:id="1116" w:name="bookmark1116"/>
      <w:bookmarkStart w:id="1117" w:name="bookmark1117"/>
      <w:bookmarkStart w:id="1118" w:name="bookmark1118"/>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bookmarkEnd w:id="1116"/>
      <w:bookmarkEnd w:id="1117"/>
      <w:bookmarkEnd w:id="111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5"/>
        <w:keepNext/>
        <w:keepLines/>
        <w:widowControl w:val="0"/>
        <w:numPr>
          <w:ilvl w:val="0"/>
          <w:numId w:val="55"/>
        </w:numPr>
        <w:shd w:val="clear" w:color="auto" w:fill="auto"/>
        <w:bidi w:val="0"/>
        <w:spacing w:before="0" w:after="380" w:line="240" w:lineRule="auto"/>
        <w:ind w:left="0" w:right="0" w:firstLine="0"/>
        <w:jc w:val="left"/>
      </w:pPr>
      <w:bookmarkStart w:id="1119" w:name="bookmark1119"/>
      <w:bookmarkStart w:id="1120" w:name="bookmark1120"/>
      <w:bookmarkStart w:id="1121" w:name="bookmark1121"/>
      <w:bookmarkStart w:id="1122" w:name="bookmark1122"/>
      <w:bookmarkEnd w:id="1121"/>
      <w:r>
        <w:rPr>
          <w:color w:val="000000"/>
          <w:spacing w:val="0"/>
          <w:w w:val="100"/>
          <w:position w:val="0"/>
        </w:rPr>
        <w:t>以其他应收款项为标的资产进行资产证券化的，需简要说明相关交易安排</w:t>
      </w:r>
      <w:bookmarkEnd w:id="1119"/>
      <w:bookmarkEnd w:id="1120"/>
      <w:bookmarkEnd w:id="112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3</w:t>
      </w:r>
      <w:bookmarkEnd w:id="1125"/>
      <w:r>
        <w:rPr>
          <w:color w:val="000000"/>
          <w:spacing w:val="0"/>
          <w:w w:val="100"/>
          <w:position w:val="0"/>
        </w:rPr>
        <w:t>、长期股权投资</w:t>
      </w:r>
      <w:bookmarkEnd w:id="1123"/>
      <w:bookmarkEnd w:id="1124"/>
      <w:bookmarkEnd w:id="112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802"/>
        <w:gridCol w:w="797"/>
        <w:gridCol w:w="797"/>
        <w:gridCol w:w="797"/>
        <w:gridCol w:w="802"/>
        <w:gridCol w:w="797"/>
        <w:gridCol w:w="797"/>
        <w:gridCol w:w="797"/>
        <w:gridCol w:w="811"/>
      </w:tblGrid>
      <w:tr>
        <w:trPr>
          <w:trHeight w:val="19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广州长城</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世家投资</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9,998,014</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9,998,014</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9,998,014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潮州市万 泉陶瓷花 纸有限公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深圳长城 商贸有限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潮州市三 江陶瓷原 料有限公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北京昶城 世家商贸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深圳市世 家会艺术 品投资有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河南长城 绿色瓷艺 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255,768,0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27,768,01</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255,768,0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40" w:lineRule="auto"/>
        <w:ind w:left="14" w:right="0" w:firstLine="0"/>
        <w:jc w:val="left"/>
      </w:pPr>
      <w:r>
        <w:rPr>
          <w:color w:val="000000"/>
          <w:spacing w:val="0"/>
          <w:w w:val="100"/>
          <w:position w:val="0"/>
        </w:rPr>
        <w:t>长期股权投资的说明</w:t>
      </w: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公司不存在投资变现及投资收益汇回重大限制的情况。</w:t>
      </w:r>
    </w:p>
    <w:p>
      <w:pPr>
        <w:pStyle w:val="Style35"/>
        <w:keepNext/>
        <w:keepLines/>
        <w:widowControl w:val="0"/>
        <w:shd w:val="clear" w:color="auto" w:fill="auto"/>
        <w:bidi w:val="0"/>
        <w:spacing w:before="0" w:after="38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4</w:t>
      </w:r>
      <w:bookmarkEnd w:id="1129"/>
      <w:r>
        <w:rPr>
          <w:color w:val="000000"/>
          <w:spacing w:val="0"/>
          <w:w w:val="100"/>
          <w:position w:val="0"/>
        </w:rPr>
        <w:t>、营业收入和营业成本</w:t>
      </w:r>
      <w:bookmarkEnd w:id="1127"/>
      <w:bookmarkEnd w:id="1128"/>
      <w:bookmarkEnd w:id="1130"/>
    </w:p>
    <w:p>
      <w:pPr>
        <w:pStyle w:val="Style35"/>
        <w:keepNext/>
        <w:keepLines/>
        <w:widowControl w:val="0"/>
        <w:shd w:val="clear" w:color="auto" w:fill="auto"/>
        <w:bidi w:val="0"/>
        <w:spacing w:before="0" w:after="380" w:line="240" w:lineRule="auto"/>
        <w:ind w:left="0" w:right="0" w:firstLine="0"/>
        <w:jc w:val="left"/>
      </w:pPr>
      <w:bookmarkStart w:id="1127" w:name="bookmark1127"/>
      <w:bookmarkStart w:id="1128" w:name="bookmark1128"/>
      <w:bookmarkStart w:id="1131" w:name="bookmark11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127"/>
      <w:bookmarkEnd w:id="1128"/>
      <w:bookmarkEnd w:id="1131"/>
    </w:p>
    <w:p>
      <w:pPr>
        <w:pStyle w:val="Style27"/>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2530"/>
        <w:gridCol w:w="3456"/>
        <w:gridCol w:w="36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405,604,091.19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345,345,862.86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179,420.17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179,420.17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405,783,511.36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345,525,283.03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292,147,342.18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249,530,944.05</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132"/>
      <w:bookmarkEnd w:id="1133"/>
      <w:bookmarkEnd w:id="1134"/>
    </w:p>
    <w:p>
      <w:pPr>
        <w:pStyle w:val="Style27"/>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2266"/>
        <w:gridCol w:w="1862"/>
        <w:gridCol w:w="1862"/>
        <w:gridCol w:w="1858"/>
        <w:gridCol w:w="173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405,604,091.19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292,118,804.38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345,345,862.86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249,501,738.41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405,604,091.19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292,118,804.38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345,345,862.86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249,501,738.41</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w:t>
      </w:r>
      <w:bookmarkEnd w:id="1137"/>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135"/>
      <w:bookmarkEnd w:id="1136"/>
      <w:bookmarkEnd w:id="1138"/>
    </w:p>
    <w:p>
      <w:pPr>
        <w:pStyle w:val="Style27"/>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 元</w:t>
      </w:r>
    </w:p>
    <w:tbl>
      <w:tblPr>
        <w:tblOverlap w:val="never"/>
        <w:jc w:val="center"/>
        <w:tblLayout w:type="fixed"/>
      </w:tblPr>
      <w:tblGrid>
        <w:gridCol w:w="2266"/>
        <w:gridCol w:w="1862"/>
        <w:gridCol w:w="1862"/>
        <w:gridCol w:w="1858"/>
        <w:gridCol w:w="173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405,604,091.19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292,118,804.38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345,345,862.86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249,501,738.41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405,604,091.19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292,118,804.38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345,345,862.86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249,501,738.41</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w:t>
      </w:r>
      <w:bookmarkEnd w:id="1141"/>
      <w:r>
        <w:rPr>
          <w:rFonts w:ascii="Times New Roman" w:eastAsia="Times New Roman" w:hAnsi="Times New Roman" w:cs="Times New Roman"/>
          <w:color w:val="000000"/>
          <w:spacing w:val="0"/>
          <w:w w:val="100"/>
          <w:position w:val="0"/>
        </w:rPr>
        <w:t>4</w:t>
      </w:r>
      <w:r>
        <w:rPr>
          <w:color w:val="000000"/>
          <w:spacing w:val="0"/>
          <w:w w:val="100"/>
          <w:position w:val="0"/>
        </w:rPr>
        <w:t>）主营业务（分地区）</w:t>
      </w:r>
      <w:bookmarkEnd w:id="1139"/>
      <w:bookmarkEnd w:id="1140"/>
      <w:bookmarkEnd w:id="1142"/>
    </w:p>
    <w:p>
      <w:pPr>
        <w:pStyle w:val="Style27"/>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 元</w:t>
      </w:r>
    </w:p>
    <w:tbl>
      <w:tblPr>
        <w:tblOverlap w:val="never"/>
        <w:jc w:val="center"/>
        <w:tblLayout w:type="fixed"/>
      </w:tblPr>
      <w:tblGrid>
        <w:gridCol w:w="2266"/>
        <w:gridCol w:w="1862"/>
        <w:gridCol w:w="1862"/>
        <w:gridCol w:w="1858"/>
        <w:gridCol w:w="173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中国内地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49,968,128.93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33,957,045.69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64,452,943.70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42,875,665.40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境外（含香港）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355,635,962.26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258,161,758.69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280,892,919.16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206,626,073.01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405,604,091.19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292,118,804.38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345,345,862.86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249,501,738.41</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14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w:t>
      </w:r>
      <w:bookmarkEnd w:id="1145"/>
      <w:r>
        <w:rPr>
          <w:rFonts w:ascii="Times New Roman" w:eastAsia="Times New Roman" w:hAnsi="Times New Roman" w:cs="Times New Roman"/>
          <w:color w:val="000000"/>
          <w:spacing w:val="0"/>
          <w:w w:val="100"/>
          <w:position w:val="0"/>
        </w:rPr>
        <w:t>5</w:t>
      </w:r>
      <w:r>
        <w:rPr>
          <w:color w:val="000000"/>
          <w:spacing w:val="0"/>
          <w:w w:val="100"/>
          <w:position w:val="0"/>
        </w:rPr>
        <w:t>）公司来自前五名客户的营业收入情况</w:t>
      </w:r>
      <w:bookmarkEnd w:id="1143"/>
      <w:bookmarkEnd w:id="1144"/>
      <w:bookmarkEnd w:id="1146"/>
    </w:p>
    <w:p>
      <w:pPr>
        <w:pStyle w:val="Style27"/>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Lowe's Global Sourcing,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29,513,302.29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潮州市陶瓷工贸总公司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29,363,285.81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VIDAL COLLECTIONS SA DECV</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14,788,826.23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上盟国际兴业有限公司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12,959,164.21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IMAX CORPORATION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12,952,543.35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99,577,121.89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营业收入的说明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5</w:t>
      </w:r>
      <w:bookmarkEnd w:id="1149"/>
      <w:r>
        <w:rPr>
          <w:color w:val="000000"/>
          <w:spacing w:val="0"/>
          <w:w w:val="100"/>
          <w:position w:val="0"/>
        </w:rPr>
        <w:t>、现金流量表补充资料</w:t>
      </w:r>
      <w:bookmarkEnd w:id="1147"/>
      <w:bookmarkEnd w:id="1148"/>
      <w:bookmarkEnd w:id="1150"/>
    </w:p>
    <w:p>
      <w:pPr>
        <w:pStyle w:val="Style27"/>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5059"/>
        <w:gridCol w:w="2256"/>
        <w:gridCol w:w="227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39,738,176.48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49,686,139.87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10,368,852.80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4,321,970.93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8,448,890.16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7,792,627.00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460,940.28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461,019.47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4,556,168.99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1,413,421.42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处置固定资产、无形资产和其他长期资产的损失（收益以“一” 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53,068.82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13,742,661.05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12,903,314.89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-1,555,327.92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-648,295.64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-965,178.22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-7,474,114.14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-100,792,008.04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-36,281,680.04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69,265,737.80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10,277,694.97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43,321,982.20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42,452,098.73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330,894,756.78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601,793,654.22</w:t>
            </w:r>
          </w:p>
        </w:tc>
      </w:tr>
    </w:tbl>
    <w:p>
      <w:pPr>
        <w:widowControl w:val="0"/>
        <w:spacing w:line="1" w:lineRule="exact"/>
      </w:pPr>
      <w:r>
        <w:br w:type="page"/>
      </w:r>
    </w:p>
    <w:tbl>
      <w:tblPr>
        <w:tblOverlap w:val="never"/>
        <w:jc w:val="center"/>
        <w:tblLayout w:type="fixed"/>
      </w:tblPr>
      <w:tblGrid>
        <w:gridCol w:w="5059"/>
        <w:gridCol w:w="2256"/>
        <w:gridCol w:w="227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601,793,654.22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537,592,832.11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-270,898,897.44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64,200,822.11</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1151" w:name="bookmark1151"/>
      <w:bookmarkStart w:id="1152" w:name="bookmark1152"/>
      <w:bookmarkStart w:id="1153" w:name="bookmark1153"/>
      <w:r>
        <w:rPr>
          <w:color w:val="000000"/>
          <w:spacing w:val="0"/>
          <w:w w:val="100"/>
          <w:position w:val="0"/>
        </w:rPr>
        <w:t>十五、补充资料</w:t>
      </w:r>
      <w:bookmarkEnd w:id="1151"/>
      <w:bookmarkEnd w:id="1152"/>
      <w:bookmarkEnd w:id="1153"/>
    </w:p>
    <w:p>
      <w:pPr>
        <w:pStyle w:val="Style35"/>
        <w:keepNext/>
        <w:keepLines/>
        <w:widowControl w:val="0"/>
        <w:shd w:val="clear" w:color="auto" w:fill="auto"/>
        <w:bidi w:val="0"/>
        <w:spacing w:before="0" w:after="400" w:line="240" w:lineRule="auto"/>
        <w:ind w:left="0" w:right="0" w:firstLine="0"/>
        <w:jc w:val="left"/>
      </w:pPr>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154"/>
      <w:bookmarkEnd w:id="1155"/>
      <w:bookmarkEnd w:id="1156"/>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-53,068.82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8,964,719.06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-48,157.51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1,287,844.68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7,575,648.05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计入当期损益的政府补助为经常性损益项目，应说明逐项披露认定理由。</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157"/>
      <w:bookmarkEnd w:id="1158"/>
      <w:bookmarkEnd w:id="1159"/>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2165"/>
        <w:gridCol w:w="1920"/>
        <w:gridCol w:w="1949"/>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加权平均净资产收益率</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bl>
    <w:p>
      <w:pPr>
        <w:widowControl w:val="0"/>
        <w:spacing w:after="359" w:line="1" w:lineRule="exact"/>
      </w:pPr>
    </w:p>
    <w:p>
      <w:pPr>
        <w:pStyle w:val="Style35"/>
        <w:keepNext/>
        <w:keepLines/>
        <w:widowControl w:val="0"/>
        <w:shd w:val="clear" w:color="auto" w:fill="auto"/>
        <w:bidi w:val="0"/>
        <w:spacing w:before="0" w:after="40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3</w:t>
      </w:r>
      <w:bookmarkEnd w:id="1162"/>
      <w:r>
        <w:rPr>
          <w:color w:val="000000"/>
          <w:spacing w:val="0"/>
          <w:w w:val="100"/>
          <w:position w:val="0"/>
        </w:rPr>
        <w:t>、公司主要会计报表项目的异常情况及原因的说明</w:t>
      </w:r>
      <w:bookmarkEnd w:id="1160"/>
      <w:bookmarkEnd w:id="1161"/>
      <w:bookmarkEnd w:id="1163"/>
    </w:p>
    <w:p>
      <w:pPr>
        <w:pStyle w:val="Style2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type w:val="continuous"/>
          <w:pgSz w:w="11900" w:h="16840"/>
          <w:pgMar w:top="1182" w:right="1076" w:bottom="1441" w:left="1036" w:header="0" w:footer="3" w:gutter="0"/>
          <w:cols w:space="720"/>
          <w:noEndnote/>
          <w:rtlGutter w:val="0"/>
          <w:docGrid w:linePitch="360"/>
        </w:sectPr>
      </w:pPr>
      <w:r>
        <w:rPr>
          <w:color w:val="000000"/>
          <w:spacing w:val="0"/>
          <w:w w:val="100"/>
          <w:position w:val="0"/>
        </w:rPr>
        <w:t>无</w:t>
      </w:r>
    </w:p>
    <w:p>
      <w:pPr>
        <w:pStyle w:val="Style14"/>
        <w:keepNext/>
        <w:keepLines/>
        <w:widowControl w:val="0"/>
        <w:shd w:val="clear" w:color="auto" w:fill="auto"/>
        <w:bidi w:val="0"/>
        <w:spacing w:before="0" w:after="580" w:line="240" w:lineRule="auto"/>
        <w:ind w:left="0" w:right="0" w:firstLine="0"/>
        <w:jc w:val="center"/>
      </w:pPr>
      <w:bookmarkStart w:id="1164" w:name="bookmark1164"/>
      <w:bookmarkStart w:id="1165" w:name="bookmark1165"/>
      <w:bookmarkStart w:id="1166" w:name="bookmark1166"/>
      <w:r>
        <w:rPr>
          <w:color w:val="000000"/>
          <w:spacing w:val="0"/>
          <w:w w:val="100"/>
          <w:position w:val="0"/>
        </w:rPr>
        <w:t>第十节备查文件目录</w:t>
      </w:r>
      <w:bookmarkEnd w:id="1164"/>
      <w:bookmarkEnd w:id="1165"/>
      <w:bookmarkEnd w:id="1166"/>
    </w:p>
    <w:p>
      <w:pPr>
        <w:pStyle w:val="Style27"/>
        <w:keepNext w:val="0"/>
        <w:keepLines w:val="0"/>
        <w:widowControl w:val="0"/>
        <w:shd w:val="clear" w:color="auto" w:fill="auto"/>
        <w:tabs>
          <w:tab w:pos="1151" w:val="left"/>
        </w:tabs>
        <w:bidi w:val="0"/>
        <w:spacing w:before="0" w:after="100" w:line="240" w:lineRule="auto"/>
        <w:ind w:left="0" w:right="0" w:firstLine="620"/>
        <w:jc w:val="left"/>
      </w:pPr>
      <w:bookmarkStart w:id="1167" w:name="bookmark1167"/>
      <w:r>
        <w:rPr>
          <w:color w:val="000000"/>
          <w:spacing w:val="0"/>
          <w:w w:val="100"/>
          <w:position w:val="0"/>
        </w:rPr>
        <w:t>（</w:t>
      </w:r>
      <w:bookmarkEnd w:id="1167"/>
      <w:r>
        <w:rPr>
          <w:color w:val="000000"/>
          <w:spacing w:val="0"/>
          <w:w w:val="100"/>
          <w:position w:val="0"/>
        </w:rPr>
        <w:t>一）</w:t>
        <w:tab/>
        <w:t>载有法定代表人、主管会计工作负责人、会计机构负责人（会计主管人员）签名并盖章的财务报表。</w:t>
      </w:r>
    </w:p>
    <w:p>
      <w:pPr>
        <w:pStyle w:val="Style27"/>
        <w:keepNext w:val="0"/>
        <w:keepLines w:val="0"/>
        <w:widowControl w:val="0"/>
        <w:shd w:val="clear" w:color="auto" w:fill="auto"/>
        <w:tabs>
          <w:tab w:pos="1151" w:val="left"/>
        </w:tabs>
        <w:bidi w:val="0"/>
        <w:spacing w:before="0" w:after="100" w:line="240" w:lineRule="auto"/>
        <w:ind w:left="0" w:right="0" w:firstLine="620"/>
        <w:jc w:val="left"/>
      </w:pPr>
      <w:bookmarkStart w:id="1168" w:name="bookmark1168"/>
      <w:r>
        <w:rPr>
          <w:color w:val="000000"/>
          <w:spacing w:val="0"/>
          <w:w w:val="100"/>
          <w:position w:val="0"/>
        </w:rPr>
        <w:t>（</w:t>
      </w:r>
      <w:bookmarkEnd w:id="1168"/>
      <w:r>
        <w:rPr>
          <w:color w:val="000000"/>
          <w:spacing w:val="0"/>
          <w:w w:val="100"/>
          <w:position w:val="0"/>
        </w:rPr>
        <w:t>二）</w:t>
        <w:tab/>
        <w:t>载有会计师事务所盖章、注册会计师签名并盖章的审计报告原件。</w:t>
      </w:r>
    </w:p>
    <w:p>
      <w:pPr>
        <w:pStyle w:val="Style27"/>
        <w:keepNext w:val="0"/>
        <w:keepLines w:val="0"/>
        <w:widowControl w:val="0"/>
        <w:shd w:val="clear" w:color="auto" w:fill="auto"/>
        <w:tabs>
          <w:tab w:pos="1151" w:val="left"/>
        </w:tabs>
        <w:bidi w:val="0"/>
        <w:spacing w:before="0" w:after="100" w:line="240" w:lineRule="auto"/>
        <w:ind w:left="0" w:right="0" w:firstLine="620"/>
        <w:jc w:val="left"/>
      </w:pPr>
      <w:bookmarkStart w:id="1169" w:name="bookmark1169"/>
      <w:r>
        <w:rPr>
          <w:color w:val="000000"/>
          <w:spacing w:val="0"/>
          <w:w w:val="100"/>
          <w:position w:val="0"/>
        </w:rPr>
        <w:t>（</w:t>
      </w:r>
      <w:bookmarkEnd w:id="1169"/>
      <w:r>
        <w:rPr>
          <w:color w:val="000000"/>
          <w:spacing w:val="0"/>
          <w:w w:val="100"/>
          <w:position w:val="0"/>
        </w:rPr>
        <w:t>三）</w:t>
        <w:tab/>
        <w:t>报告期内在中国证监会指定网站上公开披露过的所有公司文件的正本及公告的原稿。</w:t>
      </w:r>
    </w:p>
    <w:p>
      <w:pPr>
        <w:pStyle w:val="Style27"/>
        <w:keepNext w:val="0"/>
        <w:keepLines w:val="0"/>
        <w:widowControl w:val="0"/>
        <w:shd w:val="clear" w:color="auto" w:fill="auto"/>
        <w:tabs>
          <w:tab w:pos="1151" w:val="left"/>
        </w:tabs>
        <w:bidi w:val="0"/>
        <w:spacing w:before="0" w:after="100" w:line="240" w:lineRule="auto"/>
        <w:ind w:left="0" w:right="0" w:firstLine="620"/>
        <w:jc w:val="left"/>
      </w:pPr>
      <w:bookmarkStart w:id="1170" w:name="bookmark1170"/>
      <w:r>
        <w:rPr>
          <w:color w:val="000000"/>
          <w:spacing w:val="0"/>
          <w:w w:val="100"/>
          <w:position w:val="0"/>
        </w:rPr>
        <w:t>（</w:t>
      </w:r>
      <w:bookmarkEnd w:id="1170"/>
      <w:r>
        <w:rPr>
          <w:color w:val="000000"/>
          <w:spacing w:val="0"/>
          <w:w w:val="100"/>
          <w:position w:val="0"/>
        </w:rPr>
        <w:t>四）</w:t>
        <w:tab/>
        <w:t>载有董事长签名的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年度报告文本原件。</w:t>
      </w:r>
    </w:p>
    <w:p>
      <w:pPr>
        <w:pStyle w:val="Style27"/>
        <w:keepNext w:val="0"/>
        <w:keepLines w:val="0"/>
        <w:widowControl w:val="0"/>
        <w:shd w:val="clear" w:color="auto" w:fill="auto"/>
        <w:bidi w:val="0"/>
        <w:spacing w:before="0" w:after="100" w:line="240" w:lineRule="auto"/>
        <w:ind w:left="0" w:right="0" w:firstLine="620"/>
        <w:jc w:val="left"/>
      </w:pPr>
      <w:r>
        <w:rPr>
          <w:color w:val="000000"/>
          <w:spacing w:val="0"/>
          <w:w w:val="100"/>
          <w:position w:val="0"/>
        </w:rPr>
        <w:t>以上备查文件的备置地点：长城集团证券事务部</w:t>
      </w:r>
    </w:p>
    <w:sectPr>
      <w:footnotePr>
        <w:pos w:val="pageBottom"/>
        <w:numFmt w:val="decimal"/>
        <w:numRestart w:val="continuous"/>
      </w:footnotePr>
      <w:pgSz w:w="11900" w:h="16840"/>
      <w:pgMar w:top="1969" w:right="1220" w:bottom="1969" w:left="109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6708775</wp:posOffset>
              </wp:positionH>
              <wp:positionV relativeFrom="page">
                <wp:posOffset>9955530</wp:posOffset>
              </wp:positionV>
              <wp:extent cx="103505" cy="79375"/>
              <wp:wrapNone/>
              <wp:docPr id="4" name="Shape 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28.25pt;margin-top:783.89999999999998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10132060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75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4478020</wp:posOffset>
              </wp:positionH>
              <wp:positionV relativeFrom="page">
                <wp:posOffset>561340</wp:posOffset>
              </wp:positionV>
              <wp:extent cx="2334895" cy="106680"/>
              <wp:wrapNone/>
              <wp:docPr id="1" name="Shape 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广东长城集团股份有限公司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52.60000000000002pt;margin-top:44.200000000000003pt;width:183.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广东长城集团股份有限公司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673735</wp:posOffset>
              </wp:positionH>
              <wp:positionV relativeFrom="page">
                <wp:posOffset>706120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050000000000004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4498975</wp:posOffset>
              </wp:positionH>
              <wp:positionV relativeFrom="page">
                <wp:posOffset>478790</wp:posOffset>
              </wp:positionV>
              <wp:extent cx="2334895" cy="106680"/>
              <wp:wrapNone/>
              <wp:docPr id="6" name="Shape 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广东长城集团股份有限公司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54.25pt;margin-top:37.700000000000003pt;width:183.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广东长城集团股份有限公司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Unicode MS" w:eastAsia="Arial Unicode MS" w:hAnsi="Arial Unicode MS" w:cs="Arial Unicode MS"/>
        <w:b w:val="0"/>
        <w:bCs w:val="0"/>
        <w:i w:val="0"/>
        <w:iCs w:val="0"/>
        <w:smallCaps w:val="0"/>
        <w:strike w:val="0"/>
        <w:color w:val="000000"/>
        <w:spacing w:val="0"/>
        <w:w w:val="100"/>
        <w:position w:val="0"/>
        <w:sz w:val="16"/>
        <w:szCs w:val="16"/>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7"/>
      <w:szCs w:val="17"/>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8">
    <w:name w:val="表格标题_"/>
    <w:basedOn w:val="DefaultParagraphFont"/>
    <w:link w:val="Style17"/>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6">
    <w:name w:val="标题 #3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标题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9">
    <w:name w:val="标题 #1_"/>
    <w:basedOn w:val="DefaultParagraphFont"/>
    <w:link w:val="Style48"/>
    <w:rPr>
      <w:rFonts w:ascii="SimSun" w:eastAsia="SimSun" w:hAnsi="SimSun" w:cs="SimSun"/>
      <w:b/>
      <w:bCs/>
      <w:i w:val="0"/>
      <w:iCs w:val="0"/>
      <w:smallCaps w:val="0"/>
      <w:strike w:val="0"/>
      <w:sz w:val="46"/>
      <w:szCs w:val="46"/>
      <w:u w:val="none"/>
      <w:shd w:val="clear" w:color="auto" w:fill="auto"/>
    </w:rPr>
  </w:style>
  <w:style w:type="character" w:customStyle="1" w:styleId="CharStyle53">
    <w:name w:val="正文文本 (4)_"/>
    <w:basedOn w:val="DefaultParagraphFont"/>
    <w:link w:val="Style52"/>
    <w:rPr>
      <w:rFonts w:ascii="SimSun" w:eastAsia="SimSun" w:hAnsi="SimSun" w:cs="SimSun"/>
      <w:b/>
      <w:bCs/>
      <w:i w:val="0"/>
      <w:iCs w:val="0"/>
      <w:smallCaps w:val="0"/>
      <w:strike w:val="0"/>
      <w:sz w:val="28"/>
      <w:szCs w:val="28"/>
      <w:u w:val="none"/>
      <w:shd w:val="clear" w:color="auto" w:fill="auto"/>
    </w:rPr>
  </w:style>
  <w:style w:type="character" w:customStyle="1" w:styleId="CharStyle56">
    <w:name w:val="正文文本 (6)_"/>
    <w:basedOn w:val="DefaultParagraphFont"/>
    <w:link w:val="Style5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9">
    <w:name w:val="正文文本 (5)_"/>
    <w:basedOn w:val="DefaultParagraphFont"/>
    <w:link w:val="Style58"/>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4">
    <w:name w:val="标题 #2"/>
    <w:basedOn w:val="Normal"/>
    <w:link w:val="CharStyle15"/>
    <w:pPr>
      <w:widowControl w:val="0"/>
      <w:shd w:val="clear" w:color="auto" w:fill="auto"/>
      <w:spacing w:before="240"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7">
    <w:name w:val="表格标题"/>
    <w:basedOn w:val="Normal"/>
    <w:link w:val="CharStyle1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目录"/>
    <w:basedOn w:val="Normal"/>
    <w:link w:val="CharStyle22"/>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5">
    <w:name w:val="标题 #3"/>
    <w:basedOn w:val="Normal"/>
    <w:link w:val="CharStyle26"/>
    <w:pPr>
      <w:widowControl w:val="0"/>
      <w:shd w:val="clear" w:color="auto" w:fill="auto"/>
      <w:spacing w:after="32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7">
    <w:name w:val="正文文本"/>
    <w:basedOn w:val="Normal"/>
    <w:link w:val="CharStyle28"/>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标题 #4"/>
    <w:basedOn w:val="Normal"/>
    <w:link w:val="CharStyle36"/>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8">
    <w:name w:val="标题 #1"/>
    <w:basedOn w:val="Normal"/>
    <w:link w:val="CharStyle49"/>
    <w:pPr>
      <w:widowControl w:val="0"/>
      <w:shd w:val="clear" w:color="auto" w:fill="auto"/>
      <w:spacing w:after="540"/>
      <w:jc w:val="center"/>
      <w:outlineLvl w:val="0"/>
    </w:pPr>
    <w:rPr>
      <w:rFonts w:ascii="SimSun" w:eastAsia="SimSun" w:hAnsi="SimSun" w:cs="SimSun"/>
      <w:b/>
      <w:bCs/>
      <w:i w:val="0"/>
      <w:iCs w:val="0"/>
      <w:smallCaps w:val="0"/>
      <w:strike w:val="0"/>
      <w:sz w:val="46"/>
      <w:szCs w:val="46"/>
      <w:u w:val="none"/>
      <w:shd w:val="clear" w:color="auto" w:fill="auto"/>
    </w:rPr>
  </w:style>
  <w:style w:type="paragraph" w:customStyle="1" w:styleId="Style52">
    <w:name w:val="正文文本 (4)"/>
    <w:basedOn w:val="Normal"/>
    <w:link w:val="CharStyle53"/>
    <w:pPr>
      <w:widowControl w:val="0"/>
      <w:shd w:val="clear" w:color="auto" w:fill="auto"/>
      <w:spacing w:after="200"/>
    </w:pPr>
    <w:rPr>
      <w:rFonts w:ascii="SimSun" w:eastAsia="SimSun" w:hAnsi="SimSun" w:cs="SimSun"/>
      <w:b/>
      <w:bCs/>
      <w:i w:val="0"/>
      <w:iCs w:val="0"/>
      <w:smallCaps w:val="0"/>
      <w:strike w:val="0"/>
      <w:sz w:val="28"/>
      <w:szCs w:val="28"/>
      <w:u w:val="none"/>
      <w:shd w:val="clear" w:color="auto" w:fill="auto"/>
    </w:rPr>
  </w:style>
  <w:style w:type="paragraph" w:customStyle="1" w:styleId="Style55">
    <w:name w:val="正文文本 (6)"/>
    <w:basedOn w:val="Normal"/>
    <w:link w:val="CharStyle56"/>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8">
    <w:name w:val="正文文本 (5)"/>
    <w:basedOn w:val="Normal"/>
    <w:link w:val="CharStyle59"/>
    <w:pPr>
      <w:widowControl w:val="0"/>
      <w:shd w:val="clear" w:color="auto" w:fill="auto"/>
      <w:spacing w:after="120" w:line="307" w:lineRule="exact"/>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s>
</file>