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广东文化长城集团股份有限公司</w:t>
      </w:r>
    </w:p>
    <w:p>
      <w:pPr>
        <w:pStyle w:val="Style9"/>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2"/>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71" w:right="1110" w:bottom="2871" w:left="1100"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after="80" w:line="619" w:lineRule="exact"/>
        <w:ind w:left="0" w:right="0"/>
        <w:jc w:val="both"/>
      </w:pPr>
      <w:r>
        <w:rPr>
          <w:color w:val="000000"/>
          <w:spacing w:val="0"/>
          <w:w w:val="100"/>
          <w:position w:val="0"/>
        </w:rPr>
        <w:t>公司负责人蔡廷祥、主管会计工作负责人罗晨鹏及会计机构负责人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杨榕声明：保证年度报告中财务报告的真实、准确、完整。</w:t>
      </w:r>
    </w:p>
    <w:p>
      <w:pPr>
        <w:pStyle w:val="Style17"/>
        <w:keepNext w:val="0"/>
        <w:keepLines w:val="0"/>
        <w:widowControl w:val="0"/>
        <w:shd w:val="clear" w:color="auto" w:fill="auto"/>
        <w:bidi w:val="0"/>
        <w:spacing w:before="0" w:after="80" w:line="625"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420" w:line="626"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7"/>
        <w:keepNext w:val="0"/>
        <w:keepLines w:val="0"/>
        <w:widowControl w:val="0"/>
        <w:shd w:val="clear" w:color="auto" w:fill="auto"/>
        <w:tabs>
          <w:tab w:pos="1001" w:val="left"/>
        </w:tabs>
        <w:bidi w:val="0"/>
        <w:spacing w:before="0" w:after="0" w:line="466" w:lineRule="auto"/>
        <w:ind w:left="0" w:right="0"/>
        <w:jc w:val="both"/>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w:t>
        <w:tab/>
        <w:t>并购重组整合风险</w:t>
      </w:r>
    </w:p>
    <w:p>
      <w:pPr>
        <w:pStyle w:val="Style17"/>
        <w:keepNext w:val="0"/>
        <w:keepLines w:val="0"/>
        <w:widowControl w:val="0"/>
        <w:shd w:val="clear" w:color="auto" w:fill="auto"/>
        <w:bidi w:val="0"/>
        <w:spacing w:before="0" w:after="420"/>
        <w:ind w:left="0" w:right="0"/>
        <w:jc w:val="both"/>
      </w:pPr>
      <w:r>
        <w:rPr>
          <w:color w:val="000000"/>
          <w:spacing w:val="0"/>
          <w:w w:val="100"/>
          <w:position w:val="0"/>
        </w:rPr>
        <w:t>公司积极通过并购寻求外延式发展，报告期内收购了广东联汛教育科技有 限公司（以下简称“联汛教育”、“联汛”）</w:t>
      </w:r>
      <w:r>
        <w:rPr>
          <w:rFonts w:ascii="Times New Roman" w:eastAsia="Times New Roman" w:hAnsi="Times New Roman" w:cs="Times New Roman"/>
          <w:color w:val="000000"/>
          <w:spacing w:val="0"/>
          <w:w w:val="100"/>
          <w:position w:val="0"/>
        </w:rPr>
        <w:t>80%</w:t>
      </w:r>
      <w:r>
        <w:rPr>
          <w:color w:val="000000"/>
          <w:spacing w:val="0"/>
          <w:w w:val="100"/>
          <w:position w:val="0"/>
        </w:rPr>
        <w:t>股权及河南智游臻龙教育科技有 限公司（以下简称“智游臻龙”），联汛教育及智游臻龙成为本公司的全资子公 司。被收购公司业务与原有业务仍需在人员管理、客户管理、后台管理等方面 进行持续性融合。能否通过融合保持被收购公司原有竞争优势、充分发挥并购 整合的协同效应仍具有不确定性，存在整合风险。</w:t>
      </w:r>
    </w:p>
    <w:p>
      <w:pPr>
        <w:pStyle w:val="Style17"/>
        <w:keepNext w:val="0"/>
        <w:keepLines w:val="0"/>
        <w:widowControl w:val="0"/>
        <w:shd w:val="clear" w:color="auto" w:fill="auto"/>
        <w:tabs>
          <w:tab w:pos="1020" w:val="left"/>
        </w:tabs>
        <w:bidi w:val="0"/>
        <w:spacing w:before="0" w:after="0" w:line="466" w:lineRule="auto"/>
        <w:ind w:left="0" w:right="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w:t>
        <w:tab/>
        <w:t>应收账款风险</w:t>
      </w:r>
    </w:p>
    <w:p>
      <w:pPr>
        <w:pStyle w:val="Style17"/>
        <w:keepNext w:val="0"/>
        <w:keepLines w:val="0"/>
        <w:widowControl w:val="0"/>
        <w:shd w:val="clear" w:color="auto" w:fill="auto"/>
        <w:bidi w:val="0"/>
        <w:spacing w:before="0" w:after="220" w:line="629"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年末公司应收账款净值为</w:t>
      </w:r>
      <w:r>
        <w:rPr>
          <w:rFonts w:ascii="Times New Roman" w:eastAsia="Times New Roman" w:hAnsi="Times New Roman" w:cs="Times New Roman"/>
          <w:color w:val="000000"/>
          <w:spacing w:val="0"/>
          <w:w w:val="100"/>
          <w:position w:val="0"/>
        </w:rPr>
        <w:t>227299476.87</w:t>
      </w:r>
      <w:r>
        <w:rPr>
          <w:color w:val="000000"/>
          <w:spacing w:val="0"/>
          <w:w w:val="100"/>
          <w:position w:val="0"/>
        </w:rPr>
        <w:t>元，占当期期末总资产的比例 为</w:t>
      </w:r>
      <w:r>
        <w:rPr>
          <w:rFonts w:ascii="Times New Roman" w:eastAsia="Times New Roman" w:hAnsi="Times New Roman" w:cs="Times New Roman"/>
          <w:color w:val="000000"/>
          <w:spacing w:val="0"/>
          <w:w w:val="100"/>
          <w:position w:val="0"/>
        </w:rPr>
        <w:t>9.26%</w:t>
      </w:r>
      <w:r>
        <w:rPr>
          <w:color w:val="000000"/>
          <w:spacing w:val="0"/>
          <w:w w:val="100"/>
          <w:position w:val="0"/>
        </w:rPr>
        <w:t>，如果公司不能有效控制和管理应收账款，将会造成应收账款的回收</w:t>
      </w:r>
    </w:p>
    <w:p>
      <w:pPr>
        <w:pStyle w:val="Style17"/>
        <w:keepNext w:val="0"/>
        <w:keepLines w:val="0"/>
        <w:widowControl w:val="0"/>
        <w:shd w:val="clear" w:color="auto" w:fill="auto"/>
        <w:bidi w:val="0"/>
        <w:spacing w:before="0" w:line="620" w:lineRule="exact"/>
        <w:ind w:left="0" w:right="0" w:firstLine="0"/>
        <w:jc w:val="both"/>
      </w:pPr>
      <w:r>
        <w:rPr>
          <w:color w:val="000000"/>
          <w:spacing w:val="0"/>
          <w:w w:val="100"/>
          <w:position w:val="0"/>
        </w:rPr>
        <w:t>风险。</w:t>
      </w:r>
    </w:p>
    <w:p>
      <w:pPr>
        <w:pStyle w:val="Style17"/>
        <w:keepNext w:val="0"/>
        <w:keepLines w:val="0"/>
        <w:widowControl w:val="0"/>
        <w:shd w:val="clear" w:color="auto" w:fill="auto"/>
        <w:tabs>
          <w:tab w:pos="1020" w:val="left"/>
        </w:tabs>
        <w:bidi w:val="0"/>
        <w:spacing w:before="0" w:line="620" w:lineRule="exact"/>
        <w:ind w:left="0" w:right="0"/>
        <w:jc w:val="both"/>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w:t>
        <w:tab/>
        <w:t>存货金额较大的风险</w:t>
      </w:r>
    </w:p>
    <w:p>
      <w:pPr>
        <w:pStyle w:val="Style17"/>
        <w:keepNext w:val="0"/>
        <w:keepLines w:val="0"/>
        <w:widowControl w:val="0"/>
        <w:shd w:val="clear" w:color="auto" w:fill="auto"/>
        <w:bidi w:val="0"/>
        <w:spacing w:before="0" w:line="636"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日的存货账面价值为</w:t>
      </w:r>
      <w:r>
        <w:rPr>
          <w:rFonts w:ascii="Times New Roman" w:eastAsia="Times New Roman" w:hAnsi="Times New Roman" w:cs="Times New Roman"/>
          <w:color w:val="000000"/>
          <w:spacing w:val="0"/>
          <w:w w:val="100"/>
          <w:position w:val="0"/>
        </w:rPr>
        <w:t>105579071.47</w:t>
      </w:r>
      <w:r>
        <w:rPr>
          <w:color w:val="000000"/>
          <w:spacing w:val="0"/>
          <w:w w:val="100"/>
          <w:position w:val="0"/>
        </w:rPr>
        <w:t>元，占当期期末 总资产的比例为</w:t>
      </w:r>
      <w:r>
        <w:rPr>
          <w:rFonts w:ascii="Times New Roman" w:eastAsia="Times New Roman" w:hAnsi="Times New Roman" w:cs="Times New Roman"/>
          <w:color w:val="000000"/>
          <w:spacing w:val="0"/>
          <w:w w:val="100"/>
          <w:position w:val="0"/>
        </w:rPr>
        <w:t>4.30%</w:t>
      </w:r>
      <w:r>
        <w:rPr>
          <w:color w:val="000000"/>
          <w:spacing w:val="0"/>
          <w:w w:val="100"/>
          <w:position w:val="0"/>
        </w:rPr>
        <w:t>,公司若不能加强生产计划管理和库存管理，可能存在 存货占用资金余额较大而给公司生产经营带来负面影响的风险。</w:t>
      </w:r>
    </w:p>
    <w:p>
      <w:pPr>
        <w:pStyle w:val="Style17"/>
        <w:keepNext w:val="0"/>
        <w:keepLines w:val="0"/>
        <w:widowControl w:val="0"/>
        <w:shd w:val="clear" w:color="auto" w:fill="auto"/>
        <w:tabs>
          <w:tab w:pos="1020" w:val="left"/>
        </w:tabs>
        <w:bidi w:val="0"/>
        <w:spacing w:before="0" w:line="620" w:lineRule="exact"/>
        <w:ind w:left="0" w:right="0"/>
        <w:jc w:val="both"/>
      </w:pPr>
      <w:bookmarkStart w:id="6" w:name="bookmark6"/>
      <w:r>
        <w:rPr>
          <w:rFonts w:ascii="Times New Roman" w:eastAsia="Times New Roman" w:hAnsi="Times New Roman" w:cs="Times New Roman"/>
          <w:color w:val="000000"/>
          <w:spacing w:val="0"/>
          <w:w w:val="100"/>
          <w:position w:val="0"/>
        </w:rPr>
        <w:t>4</w:t>
      </w:r>
      <w:bookmarkEnd w:id="6"/>
      <w:r>
        <w:rPr>
          <w:color w:val="000000"/>
          <w:spacing w:val="0"/>
          <w:w w:val="100"/>
          <w:position w:val="0"/>
        </w:rPr>
        <w:t>、</w:t>
        <w:tab/>
        <w:t>国内市场竞争加剧的风险</w:t>
      </w:r>
    </w:p>
    <w:p>
      <w:pPr>
        <w:pStyle w:val="Style17"/>
        <w:keepNext w:val="0"/>
        <w:keepLines w:val="0"/>
        <w:widowControl w:val="0"/>
        <w:shd w:val="clear" w:color="auto" w:fill="auto"/>
        <w:bidi w:val="0"/>
        <w:spacing w:before="0" w:line="620" w:lineRule="exact"/>
        <w:ind w:left="0" w:right="0"/>
        <w:jc w:val="both"/>
      </w:pPr>
      <w:r>
        <w:rPr>
          <w:color w:val="000000"/>
          <w:spacing w:val="0"/>
          <w:w w:val="100"/>
          <w:position w:val="0"/>
        </w:rPr>
        <w:t>由于外销经济环境整体的恶化，陶瓷企业对于国内市场的争夺日趋激烈， 对优质营销资源的争夺，成为竞争的重点。这对公司建立和完善内销渠道，提 高内销收入，将构成一定的压力。公司将积极开发适销对路的产品，并加大市 场推广的力度，同时制定有竞争力的渠道商务政策，多种方式并用，抢占优质 的渠道资源。</w:t>
      </w:r>
    </w:p>
    <w:p>
      <w:pPr>
        <w:pStyle w:val="Style17"/>
        <w:keepNext w:val="0"/>
        <w:keepLines w:val="0"/>
        <w:widowControl w:val="0"/>
        <w:shd w:val="clear" w:color="auto" w:fill="auto"/>
        <w:tabs>
          <w:tab w:pos="1020" w:val="left"/>
        </w:tabs>
        <w:bidi w:val="0"/>
        <w:spacing w:before="0" w:line="620" w:lineRule="exact"/>
        <w:ind w:left="0" w:right="0"/>
        <w:jc w:val="both"/>
      </w:pPr>
      <w:bookmarkStart w:id="7" w:name="bookmark7"/>
      <w:r>
        <w:rPr>
          <w:rFonts w:ascii="Times New Roman" w:eastAsia="Times New Roman" w:hAnsi="Times New Roman" w:cs="Times New Roman"/>
          <w:color w:val="000000"/>
          <w:spacing w:val="0"/>
          <w:w w:val="100"/>
          <w:position w:val="0"/>
        </w:rPr>
        <w:t>5</w:t>
      </w:r>
      <w:bookmarkEnd w:id="7"/>
      <w:r>
        <w:rPr>
          <w:color w:val="000000"/>
          <w:spacing w:val="0"/>
          <w:w w:val="100"/>
          <w:position w:val="0"/>
        </w:rPr>
        <w:t>、</w:t>
        <w:tab/>
        <w:t>商誉减值风险</w:t>
      </w:r>
    </w:p>
    <w:p>
      <w:pPr>
        <w:pStyle w:val="Style17"/>
        <w:keepNext w:val="0"/>
        <w:keepLines w:val="0"/>
        <w:widowControl w:val="0"/>
        <w:shd w:val="clear" w:color="auto" w:fill="auto"/>
        <w:bidi w:val="0"/>
        <w:spacing w:before="0" w:line="617" w:lineRule="exact"/>
        <w:ind w:left="0" w:right="0"/>
        <w:jc w:val="both"/>
      </w:pPr>
      <w:r>
        <w:rPr>
          <w:color w:val="000000"/>
          <w:spacing w:val="0"/>
          <w:w w:val="100"/>
          <w:position w:val="0"/>
        </w:rPr>
        <w:t>由于公司的对外投资并购，在合并资产负债表中形成一定金额的商誉，如 未来通过并购吸收的有关子公司业绩达不到预期，可能出现计提商誉减值的风 险。</w:t>
      </w:r>
    </w:p>
    <w:p>
      <w:pPr>
        <w:pStyle w:val="Style17"/>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434,800,140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9"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52"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w:t>
        </w:r>
      </w:hyperlink>
    </w:p>
    <w:p>
      <w:pPr>
        <w:pStyle w:val="Style20"/>
        <w:keepNext w:val="0"/>
        <w:keepLines w:val="0"/>
        <w:widowControl w:val="0"/>
        <w:shd w:val="clear" w:color="auto" w:fill="auto"/>
        <w:tabs>
          <w:tab w:pos="723" w:val="left"/>
          <w:tab w:leader="dot" w:pos="9622" w:val="right"/>
        </w:tabs>
        <w:bidi w:val="0"/>
        <w:spacing w:before="0" w:line="240" w:lineRule="auto"/>
        <w:ind w:left="0" w:right="0" w:firstLine="0"/>
        <w:jc w:val="both"/>
        <w:rPr>
          <w:sz w:val="18"/>
          <w:szCs w:val="18"/>
        </w:rPr>
      </w:pPr>
      <w:hyperlink w:anchor="bookmark90" w:tooltip="Current Document">
        <w:r>
          <w:rPr>
            <w:color w:val="000000"/>
            <w:spacing w:val="0"/>
            <w:w w:val="100"/>
            <w:position w:val="0"/>
            <w:sz w:val="17"/>
            <w:szCs w:val="17"/>
          </w:rPr>
          <w:t>第四节</w:t>
          <w:tab/>
          <w:t>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260"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35</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406"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53</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470"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473" w:tooltip="Current Document">
        <w:r>
          <w:rPr>
            <w:color w:val="000000"/>
            <w:spacing w:val="0"/>
            <w:w w:val="100"/>
            <w:position w:val="0"/>
            <w:sz w:val="17"/>
            <w:szCs w:val="17"/>
          </w:rPr>
          <w:t>第八节董事、监事、高级管理人员和员工情况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521" w:tooltip="Current Document">
        <w:r>
          <w:rPr>
            <w:color w:val="000000"/>
            <w:spacing w:val="0"/>
            <w:w w:val="100"/>
            <w:position w:val="0"/>
            <w:sz w:val="17"/>
            <w:szCs w:val="17"/>
          </w:rPr>
          <w:t>第九节公司治理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67</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605" w:tooltip="Current Document">
        <w:r>
          <w:rPr>
            <w:color w:val="000000"/>
            <w:spacing w:val="0"/>
            <w:w w:val="100"/>
            <w:position w:val="0"/>
            <w:sz w:val="17"/>
            <w:szCs w:val="17"/>
          </w:rPr>
          <w:t>第十节公司债券相关情况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73</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611" w:tooltip="Current Document">
        <w:r>
          <w:rPr>
            <w:color w:val="000000"/>
            <w:spacing w:val="0"/>
            <w:w w:val="100"/>
            <w:position w:val="0"/>
            <w:sz w:val="17"/>
            <w:szCs w:val="17"/>
          </w:rPr>
          <w:t>第十一节财务报告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74</w:t>
        </w:r>
      </w:hyperlink>
    </w:p>
    <w:p>
      <w:pPr>
        <w:pStyle w:val="Style20"/>
        <w:keepNext w:val="0"/>
        <w:keepLines w:val="0"/>
        <w:widowControl w:val="0"/>
        <w:shd w:val="clear" w:color="auto" w:fill="auto"/>
        <w:tabs>
          <w:tab w:leader="dot" w:pos="9622" w:val="right"/>
        </w:tabs>
        <w:bidi w:val="0"/>
        <w:spacing w:before="0" w:line="240" w:lineRule="auto"/>
        <w:ind w:left="0" w:right="0" w:firstLine="0"/>
        <w:jc w:val="both"/>
        <w:rPr>
          <w:sz w:val="18"/>
          <w:szCs w:val="18"/>
        </w:rPr>
      </w:pPr>
      <w:hyperlink w:anchor="bookmark1532" w:tooltip="Current Document">
        <w:r>
          <w:rPr>
            <w:color w:val="000000"/>
            <w:spacing w:val="0"/>
            <w:w w:val="100"/>
            <w:position w:val="0"/>
            <w:sz w:val="17"/>
            <w:szCs w:val="17"/>
          </w:rPr>
          <w:t>第十二节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164</w:t>
        </w:r>
      </w:hyperlink>
      <w:r>
        <w:br w:type="page"/>
      </w:r>
      <w:r>
        <w:fldChar w:fldCharType="end"/>
      </w:r>
    </w:p>
    <w:p>
      <w:pPr>
        <w:pStyle w:val="Style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公司、本公司、上市公司或文化长城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广发证券、保荐机构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广东文化长城集团股份有限公司章程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广东文化长城集团股份有限公司股东大会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广东文化长城集团股份有限公司董事会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广东文化长城集团股份有限公司监事会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联汛教育</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智游臻龙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教育基金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新余智趣资产管理合伙企业（有限合伙）</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商融投资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广州商融投资咨询有限公司</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6"/>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Great Wall Of Culture Group Holding Co.</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Ltd. Guangdong</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GREAT WALL CULTURE</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"http://www.thegreatwall-china.com" </w:instrText>
            </w:r>
            <w:r>
              <w:fldChar w:fldCharType="separate"/>
            </w:r>
            <w:r>
              <w:rPr>
                <w:rFonts w:ascii="Times New Roman" w:eastAsia="Times New Roman" w:hAnsi="Times New Roman" w:cs="Times New Roman"/>
                <w:color w:val="000000"/>
                <w:spacing w:val="0"/>
                <w:w w:val="100"/>
                <w:position w:val="0"/>
                <w:sz w:val="18"/>
                <w:szCs w:val="18"/>
              </w:rPr>
              <w:t>www.thegreatwall-china.com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0768-2931898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0768-2931162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文化长城证券事务部</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广州市东风东路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号粤海集团大厦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806" w:val="left"/>
              </w:tabs>
              <w:bidi w:val="0"/>
              <w:spacing w:before="0" w:after="0" w:line="240" w:lineRule="auto"/>
              <w:ind w:left="0" w:right="0" w:firstLine="0"/>
              <w:jc w:val="left"/>
            </w:pPr>
            <w:r>
              <w:rPr>
                <w:color w:val="000000"/>
                <w:spacing w:val="0"/>
                <w:w w:val="100"/>
                <w:position w:val="0"/>
              </w:rPr>
              <w:t>杨文蔚</w:t>
              <w:tab/>
              <w:t>杨新春</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452,394,179.59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444,932,650.11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448,608,114.82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136,797,245.91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12,390,096.67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8,402,619.45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41,053,756.69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7,818,984.69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4,050,569.24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152,848,583.06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62,285,920.03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44,012,834.44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2,454,855,734.17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1,189,152,502.99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1,163,360,097.40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1,758,537,458.49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799,260,025.50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120.02%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789,869,928.83</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101,149,120.78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97,447,635.17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136,464,215.20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117,333,208.44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4,760,338.81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6,152,908.58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98,557,875.65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27,326,122.87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4,703,758.69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5,673,730.79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99,719,400.65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-69,043,133.44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-8,237,365.94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-10,361,620.40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3,341,494.86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168,106,074.54</w:t>
            </w:r>
          </w:p>
        </w:tc>
      </w:tr>
    </w:tbl>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 </w:t>
      </w:r>
      <w:r>
        <w:rPr>
          <w:color w:val="000000"/>
          <w:spacing w:val="0"/>
          <w:w w:val="100"/>
          <w:position w:val="0"/>
        </w:rPr>
        <w:t>是］否</w:t>
      </w:r>
    </w:p>
    <w:p>
      <w:pPr>
        <w:pStyle w:val="Style26"/>
        <w:keepNext/>
        <w:keepLines/>
        <w:widowControl w:val="0"/>
        <w:shd w:val="clear" w:color="auto" w:fill="auto"/>
        <w:tabs>
          <w:tab w:pos="517"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1"/>
        <w:keepNext/>
        <w:keepLines/>
        <w:widowControl w:val="0"/>
        <w:shd w:val="clear" w:color="auto" w:fill="auto"/>
        <w:tabs>
          <w:tab w:pos="402"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2"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-56,944.86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-204,879.00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4,048,380.00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7,672,122.00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5,274,941.00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94,028,483.43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68,445.25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-2,035,416.70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-2,120,512.31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309,457.90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775,618.71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770,967.03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95,743,489.22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4,571,111.98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4,352,050.21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5"/>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6"/>
        <w:keepNext/>
        <w:keepLines/>
        <w:widowControl w:val="0"/>
        <w:shd w:val="clear" w:color="auto" w:fill="auto"/>
        <w:tabs>
          <w:tab w:pos="506" w:val="left"/>
        </w:tabs>
        <w:bidi w:val="0"/>
        <w:spacing w:before="0" w:after="2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w:t>
        <w:tab/>
        <w:t>报告期内公司从事的主要业务</w:t>
      </w:r>
      <w:bookmarkEnd w:id="54"/>
      <w:bookmarkEnd w:id="55"/>
      <w:bookmarkEnd w:id="57"/>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文化长城成立于</w:t>
      </w:r>
      <w:r>
        <w:rPr>
          <w:color w:val="000000"/>
          <w:spacing w:val="0"/>
          <w:w w:val="100"/>
          <w:position w:val="0"/>
          <w:sz w:val="18"/>
          <w:szCs w:val="18"/>
        </w:rPr>
        <w:t>1996</w:t>
      </w:r>
      <w:r>
        <w:rPr>
          <w:color w:val="000000"/>
          <w:spacing w:val="0"/>
          <w:w w:val="100"/>
          <w:position w:val="0"/>
        </w:rPr>
        <w:t>年，自成立以来始终秉承“文化创意、科技创新”的理念，致力于创意艺术陶瓷的研发设计、生产 和销售。近年来，受宏观经济以及陶瓷产业增长乏力等因素的影响，陶瓷产业增长速度持续放缓，规模扩张势头显著减弱。 公司原有艺术陶瓷业务的利润规模总体也呈下滑态势。</w:t>
      </w:r>
      <w:r>
        <w:rPr>
          <w:color w:val="000000"/>
          <w:spacing w:val="0"/>
          <w:w w:val="100"/>
          <w:position w:val="0"/>
          <w:sz w:val="18"/>
          <w:szCs w:val="18"/>
        </w:rPr>
        <w:t>2016</w:t>
      </w:r>
      <w:r>
        <w:rPr>
          <w:color w:val="000000"/>
          <w:spacing w:val="0"/>
          <w:w w:val="100"/>
          <w:position w:val="0"/>
        </w:rPr>
        <w:t>年，公司一方面巩固原有陶瓷业务的稳定发展，一方面积极谋求 新的外延式发展机会，增加利润增长点，努力实现下一阶段的快速发展。</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在陶瓷业务方面，子公司深圳长城世家商贸有限公司、广州长城世家投资有限公司经营管理的瓷艺体验馆与长城瓷艺专 卖连锁体系一道，已经逐步成为瓷艺礼品销售的主要场所。其中，深圳长城世家商贸有限公司利用其营销管理团队对酒水行 业比较熟悉的特点，深挖酒瓶为代表的包装器皿类业务，按照既定规划积极拓展市场，使得酒瓶合作的酒业企业已经有效增 加，增加设计公司与包装材料配套对接的联盟，使得客户对接可以批量化进行。</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在寻求外延式增长方面，通过进行对教育相关领域的实质性探索，结合公司自身文化建设，公司明确了涉足教育相关领 域的发展目标，实现由单一的艺术陶瓷业务向艺术陶瓷与教育产业并存的战略规划。</w:t>
      </w:r>
      <w:r>
        <w:rPr>
          <w:color w:val="000000"/>
          <w:spacing w:val="0"/>
          <w:w w:val="100"/>
          <w:position w:val="0"/>
          <w:sz w:val="18"/>
          <w:szCs w:val="18"/>
        </w:rPr>
        <w:t>2016</w:t>
      </w:r>
      <w:r>
        <w:rPr>
          <w:color w:val="000000"/>
          <w:spacing w:val="0"/>
          <w:w w:val="100"/>
          <w:position w:val="0"/>
        </w:rPr>
        <w:t>年，公司对广东联汛教育科技有限 公司及河南智游臻龙教育科技有限公司进行了股权收购，上述两个公司现已成为公司的全资子公司，其中联汛教育主要从事 教育信息化服务，智游臻龙主要从事软件和信息技术服务；参与认购由新余田螺汇资本管理有限公司作为普通合伙人及管理 人，发起设立新余智趣资产管理合伙企业（有限合伙）的出资份额，成为教育基金的有限合伙人，教育基金主要围绕教育产 业，特别是职业教育等领域进行股权投资。未来，文化长城还将通过投资、并购等多种手段，进一步选择符合公司长期发展 战略的教育相关领域资产，快速实现文化长城教育产业生态圈的构建。</w:t>
      </w:r>
    </w:p>
    <w:p>
      <w:pPr>
        <w:pStyle w:val="Style26"/>
        <w:keepNext/>
        <w:keepLines/>
        <w:widowControl w:val="0"/>
        <w:shd w:val="clear" w:color="auto" w:fill="auto"/>
        <w:tabs>
          <w:tab w:pos="506" w:val="left"/>
        </w:tabs>
        <w:bidi w:val="0"/>
        <w:spacing w:before="0" w:after="38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w:t>
        <w:tab/>
        <w:t>主要资产重大变化情况</w:t>
      </w:r>
      <w:bookmarkEnd w:id="58"/>
      <w:bookmarkEnd w:id="59"/>
      <w:bookmarkEnd w:id="61"/>
    </w:p>
    <w:p>
      <w:pPr>
        <w:pStyle w:val="Style31"/>
        <w:keepNext/>
        <w:keepLines/>
        <w:widowControl w:val="0"/>
        <w:shd w:val="clear" w:color="auto" w:fill="auto"/>
        <w:bidi w:val="0"/>
        <w:spacing w:before="0" w:after="32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、主要资产重大变化情况</w:t>
      </w:r>
      <w:bookmarkEnd w:id="62"/>
      <w:bookmarkEnd w:id="63"/>
      <w:bookmarkEnd w:id="65"/>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增加对广东联讯教育科技有限公司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股权收购、河南智游臻龙教育科技有限公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股权收购、新余智趣资产管理合伙企业（有限合伙）</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出资份额认购</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、主要境外资产情况</w:t>
      </w:r>
      <w:bookmarkEnd w:id="66"/>
      <w:bookmarkEnd w:id="67"/>
      <w:bookmarkEnd w:id="69"/>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三</w:t>
      </w:r>
      <w:bookmarkEnd w:id="72"/>
      <w:r>
        <w:rPr>
          <w:color w:val="000000"/>
          <w:spacing w:val="0"/>
          <w:w w:val="100"/>
          <w:position w:val="0"/>
        </w:rPr>
        <w:t>、核心竞争力分析</w:t>
      </w:r>
      <w:bookmarkEnd w:id="70"/>
      <w:bookmarkEnd w:id="71"/>
      <w:bookmarkEnd w:id="73"/>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公司在传承陶瓷文化的基础上，以“文化创意、科技创新”为理念，通过文化创意提高产品附加值，通过科技创新提高 产品品质、降低生产成本，在创意设计、自主品牌、营销渠道、资源整合等方面逐步形成了强有力的竞争优势，具体如下所 述：</w:t>
      </w:r>
    </w:p>
    <w:p>
      <w:pPr>
        <w:pStyle w:val="Style28"/>
        <w:keepNext w:val="0"/>
        <w:keepLines w:val="0"/>
        <w:widowControl w:val="0"/>
        <w:shd w:val="clear" w:color="auto" w:fill="auto"/>
        <w:tabs>
          <w:tab w:pos="908" w:val="left"/>
        </w:tabs>
        <w:bidi w:val="0"/>
        <w:spacing w:before="0" w:after="0" w:line="317" w:lineRule="exact"/>
        <w:ind w:left="0" w:right="0" w:firstLine="380"/>
        <w:jc w:val="both"/>
      </w:pPr>
      <w:bookmarkStart w:id="74" w:name="bookmark74"/>
      <w:r>
        <w:rPr>
          <w:color w:val="000000"/>
          <w:spacing w:val="0"/>
          <w:w w:val="100"/>
          <w:position w:val="0"/>
        </w:rPr>
        <w:t>（</w:t>
      </w:r>
      <w:bookmarkEnd w:id="74"/>
      <w:r>
        <w:rPr>
          <w:color w:val="000000"/>
          <w:spacing w:val="0"/>
          <w:w w:val="100"/>
          <w:position w:val="0"/>
        </w:rPr>
        <w:t>一）</w:t>
        <w:tab/>
        <w:t>创意设计优势</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公司在传承陶瓷文化的基础上，以“文化创意、科技创新”为理念，在艺术陶瓷创意设计方面逐步形成了独特的竞争优 势，具体表现如下：</w:t>
      </w:r>
    </w:p>
    <w:p>
      <w:pPr>
        <w:pStyle w:val="Style28"/>
        <w:keepNext w:val="0"/>
        <w:keepLines w:val="0"/>
        <w:widowControl w:val="0"/>
        <w:shd w:val="clear" w:color="auto" w:fill="auto"/>
        <w:tabs>
          <w:tab w:pos="705" w:val="left"/>
        </w:tabs>
        <w:bidi w:val="0"/>
        <w:spacing w:before="0" w:after="0" w:line="317" w:lineRule="exact"/>
        <w:ind w:left="0" w:right="0" w:firstLine="380"/>
        <w:jc w:val="both"/>
      </w:pPr>
      <w:bookmarkStart w:id="75" w:name="bookmark75"/>
      <w:r>
        <w:rPr>
          <w:color w:val="000000"/>
          <w:spacing w:val="0"/>
          <w:w w:val="100"/>
          <w:position w:val="0"/>
          <w:sz w:val="18"/>
          <w:szCs w:val="18"/>
        </w:rPr>
        <w:t>1</w:t>
      </w:r>
      <w:bookmarkEnd w:id="75"/>
      <w:r>
        <w:rPr>
          <w:color w:val="000000"/>
          <w:spacing w:val="0"/>
          <w:w w:val="100"/>
          <w:position w:val="0"/>
        </w:rPr>
        <w:t>、</w:t>
        <w:tab/>
        <w:t>公司拥有面积约</w:t>
      </w:r>
      <w:r>
        <w:rPr>
          <w:color w:val="000000"/>
          <w:spacing w:val="0"/>
          <w:w w:val="100"/>
          <w:position w:val="0"/>
          <w:sz w:val="18"/>
          <w:szCs w:val="18"/>
        </w:rPr>
        <w:t>7,000</w:t>
      </w:r>
      <w:r>
        <w:rPr>
          <w:color w:val="000000"/>
          <w:spacing w:val="0"/>
          <w:w w:val="100"/>
          <w:position w:val="0"/>
        </w:rPr>
        <w:t>平方米的艺术陶瓷展厅和</w:t>
      </w:r>
      <w:r>
        <w:rPr>
          <w:color w:val="000000"/>
          <w:spacing w:val="0"/>
          <w:w w:val="100"/>
          <w:position w:val="0"/>
          <w:sz w:val="18"/>
          <w:szCs w:val="18"/>
        </w:rPr>
        <w:t>1,500</w:t>
      </w:r>
      <w:r>
        <w:rPr>
          <w:color w:val="000000"/>
          <w:spacing w:val="0"/>
          <w:w w:val="100"/>
          <w:position w:val="0"/>
        </w:rPr>
        <w:t>多平方米的创意产品设计中心，艺术陶瓷种类已累积超过</w:t>
      </w:r>
      <w:r>
        <w:rPr>
          <w:color w:val="000000"/>
          <w:spacing w:val="0"/>
          <w:w w:val="100"/>
          <w:position w:val="0"/>
          <w:sz w:val="18"/>
          <w:szCs w:val="18"/>
        </w:rPr>
        <w:t xml:space="preserve">70,000 </w:t>
      </w:r>
      <w:r>
        <w:rPr>
          <w:color w:val="000000"/>
          <w:spacing w:val="0"/>
          <w:w w:val="100"/>
          <w:position w:val="0"/>
        </w:rPr>
        <w:t xml:space="preserve">件，其中包含了 </w:t>
      </w:r>
      <w:r>
        <w:rPr>
          <w:color w:val="000000"/>
          <w:spacing w:val="0"/>
          <w:w w:val="100"/>
          <w:position w:val="0"/>
          <w:sz w:val="18"/>
          <w:szCs w:val="18"/>
        </w:rPr>
        <w:t>68</w:t>
      </w:r>
      <w:r>
        <w:rPr>
          <w:color w:val="000000"/>
          <w:spacing w:val="0"/>
          <w:w w:val="100"/>
          <w:position w:val="0"/>
        </w:rPr>
        <w:t>个国家和地区的设计风格与文化理念，公司将其按属性和地区分类后加以信息化管理，形成业内领先的“创 意研发数据库”，通过该数据库可以极大提升公司快速设计能力、大幅缩短公司产品的设计周期。</w:t>
      </w:r>
    </w:p>
    <w:p>
      <w:pPr>
        <w:pStyle w:val="Style28"/>
        <w:keepNext w:val="0"/>
        <w:keepLines w:val="0"/>
        <w:widowControl w:val="0"/>
        <w:shd w:val="clear" w:color="auto" w:fill="auto"/>
        <w:tabs>
          <w:tab w:pos="701" w:val="left"/>
        </w:tabs>
        <w:bidi w:val="0"/>
        <w:spacing w:before="0" w:after="0" w:line="317" w:lineRule="exact"/>
        <w:ind w:left="0" w:right="0" w:firstLine="380"/>
        <w:jc w:val="both"/>
      </w:pPr>
      <w:bookmarkStart w:id="76" w:name="bookmark76"/>
      <w:r>
        <w:rPr>
          <w:color w:val="000000"/>
          <w:spacing w:val="0"/>
          <w:w w:val="100"/>
          <w:position w:val="0"/>
          <w:sz w:val="18"/>
          <w:szCs w:val="18"/>
        </w:rPr>
        <w:t>2</w:t>
      </w:r>
      <w:bookmarkEnd w:id="76"/>
      <w:r>
        <w:rPr>
          <w:color w:val="000000"/>
          <w:spacing w:val="0"/>
          <w:w w:val="100"/>
          <w:position w:val="0"/>
        </w:rPr>
        <w:t>、</w:t>
        <w:tab/>
        <w:t>公司自主研发的“宫廷式特种工艺陶瓷系列产品”和''镶嵌式抗菌陶瓷编织工艺制品”等产品在国内处于领先地位， 并获得广东省“优秀新产品”和“重点新产品”等称号。</w:t>
      </w:r>
    </w:p>
    <w:p>
      <w:pPr>
        <w:pStyle w:val="Style28"/>
        <w:keepNext w:val="0"/>
        <w:keepLines w:val="0"/>
        <w:widowControl w:val="0"/>
        <w:shd w:val="clear" w:color="auto" w:fill="auto"/>
        <w:tabs>
          <w:tab w:pos="908" w:val="left"/>
        </w:tabs>
        <w:bidi w:val="0"/>
        <w:spacing w:before="0" w:after="0" w:line="317" w:lineRule="exact"/>
        <w:ind w:left="0" w:right="0" w:firstLine="380"/>
        <w:jc w:val="both"/>
      </w:pPr>
      <w:bookmarkStart w:id="77" w:name="bookmark77"/>
      <w:r>
        <w:rPr>
          <w:color w:val="000000"/>
          <w:spacing w:val="0"/>
          <w:w w:val="100"/>
          <w:position w:val="0"/>
        </w:rPr>
        <w:t>（</w:t>
      </w:r>
      <w:bookmarkEnd w:id="77"/>
      <w:r>
        <w:rPr>
          <w:color w:val="000000"/>
          <w:spacing w:val="0"/>
          <w:w w:val="100"/>
          <w:position w:val="0"/>
        </w:rPr>
        <w:t>二）</w:t>
        <w:tab/>
        <w:t>营销渠道和自主品牌优势</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公司致力于创建民族艺术陶瓷领军品牌，并不断加强营销渠道的建设，在自主品牌和营销渠道方面具备明显优势，其具 体表现如下：</w:t>
      </w:r>
    </w:p>
    <w:p>
      <w:pPr>
        <w:pStyle w:val="Style28"/>
        <w:keepNext w:val="0"/>
        <w:keepLines w:val="0"/>
        <w:widowControl w:val="0"/>
        <w:shd w:val="clear" w:color="auto" w:fill="auto"/>
        <w:tabs>
          <w:tab w:pos="711" w:val="left"/>
        </w:tabs>
        <w:bidi w:val="0"/>
        <w:spacing w:before="0" w:after="0" w:line="317" w:lineRule="exact"/>
        <w:ind w:left="0" w:right="0" w:firstLine="380"/>
        <w:jc w:val="both"/>
      </w:pPr>
      <w:bookmarkStart w:id="78" w:name="bookmark78"/>
      <w:r>
        <w:rPr>
          <w:color w:val="000000"/>
          <w:spacing w:val="0"/>
          <w:w w:val="100"/>
          <w:position w:val="0"/>
          <w:sz w:val="18"/>
          <w:szCs w:val="18"/>
        </w:rPr>
        <w:t>1</w:t>
      </w:r>
      <w:bookmarkEnd w:id="78"/>
      <w:r>
        <w:rPr>
          <w:color w:val="000000"/>
          <w:spacing w:val="0"/>
          <w:w w:val="100"/>
          <w:position w:val="0"/>
        </w:rPr>
        <w:t>、</w:t>
        <w:tab/>
        <w:t>经过多年积累，公司已拥有覆盖</w:t>
      </w:r>
      <w:r>
        <w:rPr>
          <w:color w:val="000000"/>
          <w:spacing w:val="0"/>
          <w:w w:val="100"/>
          <w:position w:val="0"/>
          <w:sz w:val="18"/>
          <w:szCs w:val="18"/>
        </w:rPr>
        <w:t>68</w:t>
      </w:r>
      <w:r>
        <w:rPr>
          <w:color w:val="000000"/>
          <w:spacing w:val="0"/>
          <w:w w:val="100"/>
          <w:position w:val="0"/>
        </w:rPr>
        <w:t>个国家和地区的</w:t>
      </w:r>
      <w:r>
        <w:rPr>
          <w:color w:val="000000"/>
          <w:spacing w:val="0"/>
          <w:w w:val="100"/>
          <w:position w:val="0"/>
          <w:sz w:val="18"/>
          <w:szCs w:val="18"/>
        </w:rPr>
        <w:t>400</w:t>
      </w:r>
      <w:r>
        <w:rPr>
          <w:color w:val="000000"/>
          <w:spacing w:val="0"/>
          <w:w w:val="100"/>
          <w:position w:val="0"/>
        </w:rPr>
        <w:t>多个客户，其中业务来往较频繁的客户达</w:t>
      </w:r>
      <w:r>
        <w:rPr>
          <w:color w:val="000000"/>
          <w:spacing w:val="0"/>
          <w:w w:val="100"/>
          <w:position w:val="0"/>
          <w:sz w:val="18"/>
          <w:szCs w:val="18"/>
        </w:rPr>
        <w:t>120</w:t>
      </w:r>
      <w:r>
        <w:rPr>
          <w:color w:val="000000"/>
          <w:spacing w:val="0"/>
          <w:w w:val="100"/>
          <w:position w:val="0"/>
        </w:rPr>
        <w:t>多个，并与国外</w:t>
      </w:r>
    </w:p>
    <w:p>
      <w:pPr>
        <w:pStyle w:val="Style28"/>
        <w:keepNext w:val="0"/>
        <w:keepLines w:val="0"/>
        <w:widowControl w:val="0"/>
        <w:shd w:val="clear" w:color="auto" w:fill="auto"/>
        <w:tabs>
          <w:tab w:pos="5285" w:val="left"/>
        </w:tabs>
        <w:bidi w:val="0"/>
        <w:spacing w:before="0" w:after="0" w:line="317" w:lineRule="exact"/>
        <w:ind w:left="0" w:right="0" w:firstLine="0"/>
        <w:jc w:val="left"/>
      </w:pPr>
      <w:r>
        <w:rPr>
          <w:color w:val="000000"/>
          <w:spacing w:val="0"/>
          <w:w w:val="100"/>
          <w:position w:val="0"/>
        </w:rPr>
        <w:t>多个知名经销商建立了长期稳定的供销合作关系，如美国的</w:t>
      </w:r>
      <w:r>
        <w:rPr>
          <w:color w:val="000000"/>
          <w:spacing w:val="0"/>
          <w:w w:val="100"/>
          <w:position w:val="0"/>
          <w:sz w:val="18"/>
          <w:szCs w:val="18"/>
        </w:rPr>
        <w:t>LOWE'</w:t>
        <w:tab/>
        <w:t>S</w:t>
      </w:r>
      <w:r>
        <w:rPr>
          <w:color w:val="000000"/>
          <w:spacing w:val="0"/>
          <w:w w:val="100"/>
          <w:position w:val="0"/>
        </w:rPr>
        <w:t>、</w:t>
      </w:r>
      <w:r>
        <w:rPr>
          <w:color w:val="000000"/>
          <w:spacing w:val="0"/>
          <w:w w:val="100"/>
          <w:position w:val="0"/>
          <w:sz w:val="18"/>
          <w:szCs w:val="18"/>
        </w:rPr>
        <w:t>ROSS</w:t>
      </w:r>
      <w:r>
        <w:rPr>
          <w:color w:val="000000"/>
          <w:spacing w:val="0"/>
          <w:w w:val="100"/>
          <w:position w:val="0"/>
        </w:rPr>
        <w:t>、</w:t>
      </w:r>
      <w:r>
        <w:rPr>
          <w:color w:val="000000"/>
          <w:spacing w:val="0"/>
          <w:w w:val="100"/>
          <w:position w:val="0"/>
          <w:sz w:val="18"/>
          <w:szCs w:val="18"/>
        </w:rPr>
        <w:t>HOBBY LOBBY</w:t>
      </w:r>
      <w:r>
        <w:rPr>
          <w:color w:val="000000"/>
          <w:spacing w:val="0"/>
          <w:w w:val="100"/>
          <w:position w:val="0"/>
        </w:rPr>
        <w:t>等。</w:t>
      </w:r>
    </w:p>
    <w:p>
      <w:pPr>
        <w:pStyle w:val="Style28"/>
        <w:keepNext w:val="0"/>
        <w:keepLines w:val="0"/>
        <w:widowControl w:val="0"/>
        <w:shd w:val="clear" w:color="auto" w:fill="auto"/>
        <w:tabs>
          <w:tab w:pos="701" w:val="left"/>
        </w:tabs>
        <w:bidi w:val="0"/>
        <w:spacing w:before="0" w:after="0" w:line="317" w:lineRule="exact"/>
        <w:ind w:left="0" w:right="0" w:firstLine="380"/>
        <w:jc w:val="both"/>
      </w:pPr>
      <w:bookmarkStart w:id="79" w:name="bookmark79"/>
      <w:r>
        <w:rPr>
          <w:color w:val="000000"/>
          <w:spacing w:val="0"/>
          <w:w w:val="100"/>
          <w:position w:val="0"/>
          <w:sz w:val="18"/>
          <w:szCs w:val="18"/>
        </w:rPr>
        <w:t>2</w:t>
      </w:r>
      <w:bookmarkEnd w:id="79"/>
      <w:r>
        <w:rPr>
          <w:color w:val="000000"/>
          <w:spacing w:val="0"/>
          <w:w w:val="100"/>
          <w:position w:val="0"/>
        </w:rPr>
        <w:t>、</w:t>
        <w:tab/>
        <w:t>公司产品在国内外市场具有较高的市场知名度和良好口碑。公司品牌先后获得“中国驰名商标”、“中国名牌”、“国 家免检”、“出口免验”、“出口名牌”等荣誉称号。</w:t>
      </w:r>
    </w:p>
    <w:p>
      <w:pPr>
        <w:pStyle w:val="Style28"/>
        <w:keepNext w:val="0"/>
        <w:keepLines w:val="0"/>
        <w:widowControl w:val="0"/>
        <w:shd w:val="clear" w:color="auto" w:fill="auto"/>
        <w:tabs>
          <w:tab w:pos="908" w:val="left"/>
        </w:tabs>
        <w:bidi w:val="0"/>
        <w:spacing w:before="0" w:after="0" w:line="317" w:lineRule="exact"/>
        <w:ind w:left="0" w:right="0" w:firstLine="380"/>
        <w:jc w:val="both"/>
      </w:pPr>
      <w:bookmarkStart w:id="80" w:name="bookmark80"/>
      <w:r>
        <w:rPr>
          <w:color w:val="000000"/>
          <w:spacing w:val="0"/>
          <w:w w:val="100"/>
          <w:position w:val="0"/>
        </w:rPr>
        <w:t>（</w:t>
      </w:r>
      <w:bookmarkEnd w:id="80"/>
      <w:r>
        <w:rPr>
          <w:color w:val="000000"/>
          <w:spacing w:val="0"/>
          <w:w w:val="100"/>
          <w:position w:val="0"/>
        </w:rPr>
        <w:t>三）</w:t>
        <w:tab/>
        <w:t>资源整合能力优势</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公司在打造自身内在优势的同时，充分挖掘、整合外部稀缺资源，使内部和外部的资源相互配合与协调。公司整合内外 部资源的具体表现如下：</w:t>
      </w:r>
    </w:p>
    <w:p>
      <w:pPr>
        <w:pStyle w:val="Style28"/>
        <w:keepNext w:val="0"/>
        <w:keepLines w:val="0"/>
        <w:widowControl w:val="0"/>
        <w:shd w:val="clear" w:color="auto" w:fill="auto"/>
        <w:tabs>
          <w:tab w:pos="701" w:val="left"/>
        </w:tabs>
        <w:bidi w:val="0"/>
        <w:spacing w:before="0" w:after="0" w:line="317" w:lineRule="exact"/>
        <w:ind w:left="0" w:right="0" w:firstLine="380"/>
        <w:jc w:val="both"/>
      </w:pPr>
      <w:bookmarkStart w:id="81" w:name="bookmark81"/>
      <w:r>
        <w:rPr>
          <w:color w:val="000000"/>
          <w:spacing w:val="0"/>
          <w:w w:val="100"/>
          <w:position w:val="0"/>
          <w:sz w:val="18"/>
          <w:szCs w:val="18"/>
        </w:rPr>
        <w:t>1</w:t>
      </w:r>
      <w:bookmarkEnd w:id="81"/>
      <w:r>
        <w:rPr>
          <w:color w:val="000000"/>
          <w:spacing w:val="0"/>
          <w:w w:val="100"/>
          <w:position w:val="0"/>
        </w:rPr>
        <w:t>、</w:t>
        <w:tab/>
        <w:t>公司地处''中国瓷都”潮州市，潮州是目前国内陶瓷主要产区之一。公司充分挖掘利用潮州质地优良的瓷土矿资源 和成熟完整的陶瓷产业配套等产业区位优势，将有限的资源重点用于研发设计和市场营销，将部分简单生产环节外协给其他 企业生产，大幅提高公司的盈利能力以及市场反应能力。</w:t>
      </w:r>
    </w:p>
    <w:p>
      <w:pPr>
        <w:pStyle w:val="Style28"/>
        <w:keepNext w:val="0"/>
        <w:keepLines w:val="0"/>
        <w:widowControl w:val="0"/>
        <w:shd w:val="clear" w:color="auto" w:fill="auto"/>
        <w:tabs>
          <w:tab w:pos="686" w:val="left"/>
        </w:tabs>
        <w:bidi w:val="0"/>
        <w:spacing w:before="0" w:after="0" w:line="317" w:lineRule="exact"/>
        <w:ind w:left="0" w:right="0" w:firstLine="380"/>
        <w:jc w:val="both"/>
      </w:pPr>
      <w:bookmarkStart w:id="82" w:name="bookmark82"/>
      <w:r>
        <w:rPr>
          <w:color w:val="000000"/>
          <w:spacing w:val="0"/>
          <w:w w:val="100"/>
          <w:position w:val="0"/>
          <w:sz w:val="18"/>
          <w:szCs w:val="18"/>
        </w:rPr>
        <w:t>2</w:t>
      </w:r>
      <w:bookmarkEnd w:id="82"/>
      <w:r>
        <w:rPr>
          <w:color w:val="000000"/>
          <w:spacing w:val="0"/>
          <w:w w:val="100"/>
          <w:position w:val="0"/>
        </w:rPr>
        <w:t>、</w:t>
        <w:tab/>
        <w:t>公司长期与国内知名工艺美术大师、国际知名陶瓷工作室等展开合作，共同开发适销产品，对“艺术产业化”进行 了有益探索，取得了良好的品牌效应和经济效益。</w:t>
      </w:r>
    </w:p>
    <w:p>
      <w:pPr>
        <w:pStyle w:val="Style28"/>
        <w:keepNext w:val="0"/>
        <w:keepLines w:val="0"/>
        <w:widowControl w:val="0"/>
        <w:shd w:val="clear" w:color="auto" w:fill="auto"/>
        <w:tabs>
          <w:tab w:pos="701" w:val="left"/>
        </w:tabs>
        <w:bidi w:val="0"/>
        <w:spacing w:before="0" w:after="0" w:line="317" w:lineRule="exact"/>
        <w:ind w:left="0" w:right="0" w:firstLine="380"/>
        <w:jc w:val="both"/>
      </w:pPr>
      <w:bookmarkStart w:id="83" w:name="bookmark83"/>
      <w:r>
        <w:rPr>
          <w:color w:val="000000"/>
          <w:spacing w:val="0"/>
          <w:w w:val="100"/>
          <w:position w:val="0"/>
          <w:sz w:val="18"/>
          <w:szCs w:val="18"/>
        </w:rPr>
        <w:t>3</w:t>
      </w:r>
      <w:bookmarkEnd w:id="83"/>
      <w:r>
        <w:rPr>
          <w:color w:val="000000"/>
          <w:spacing w:val="0"/>
          <w:w w:val="100"/>
          <w:position w:val="0"/>
        </w:rPr>
        <w:t>、</w:t>
        <w:tab/>
        <w:t>公司在传承传统陶瓷文化的基础上，将大量自主创新运用到现代艺术陶瓷的烧制当中，使其兼具悠久的历史文化底 蕴和现代艺术美感。</w:t>
      </w:r>
    </w:p>
    <w:p>
      <w:pPr>
        <w:pStyle w:val="Style28"/>
        <w:keepNext w:val="0"/>
        <w:keepLines w:val="0"/>
        <w:widowControl w:val="0"/>
        <w:shd w:val="clear" w:color="auto" w:fill="auto"/>
        <w:tabs>
          <w:tab w:pos="701" w:val="left"/>
        </w:tabs>
        <w:bidi w:val="0"/>
        <w:spacing w:before="0" w:after="0" w:line="317" w:lineRule="exact"/>
        <w:ind w:left="0" w:right="0" w:firstLine="380"/>
        <w:jc w:val="both"/>
      </w:pPr>
      <w:bookmarkStart w:id="84" w:name="bookmark84"/>
      <w:r>
        <w:rPr>
          <w:color w:val="000000"/>
          <w:spacing w:val="0"/>
          <w:w w:val="100"/>
          <w:position w:val="0"/>
          <w:sz w:val="18"/>
          <w:szCs w:val="18"/>
        </w:rPr>
        <w:t>4</w:t>
      </w:r>
      <w:bookmarkEnd w:id="84"/>
      <w:r>
        <w:rPr>
          <w:color w:val="000000"/>
          <w:spacing w:val="0"/>
          <w:w w:val="100"/>
          <w:position w:val="0"/>
        </w:rPr>
        <w:t>、</w:t>
        <w:tab/>
        <w:t>公司还充分利用奥运会等体育盛事的商业资源对产品进行宣传，不仅极大的提升了产品感召力，也延展了产品的应 用触角。譬如公司成功开发的“奥运国娃”、“茅台水立方酒瓶”等具有艺术价值的陶瓷产品，为公司带来了较为长久的品牌 效应和经济效益。</w:t>
      </w:r>
    </w:p>
    <w:p>
      <w:pPr>
        <w:pStyle w:val="Style28"/>
        <w:keepNext w:val="0"/>
        <w:keepLines w:val="0"/>
        <w:widowControl w:val="0"/>
        <w:shd w:val="clear" w:color="auto" w:fill="auto"/>
        <w:tabs>
          <w:tab w:pos="908" w:val="left"/>
        </w:tabs>
        <w:bidi w:val="0"/>
        <w:spacing w:before="0" w:after="0" w:line="317" w:lineRule="exact"/>
        <w:ind w:left="0" w:right="0" w:firstLine="380"/>
        <w:jc w:val="both"/>
      </w:pPr>
      <w:bookmarkStart w:id="85" w:name="bookmark85"/>
      <w:r>
        <w:rPr>
          <w:color w:val="000000"/>
          <w:spacing w:val="0"/>
          <w:w w:val="100"/>
          <w:position w:val="0"/>
        </w:rPr>
        <w:t>（</w:t>
      </w:r>
      <w:bookmarkEnd w:id="85"/>
      <w:r>
        <w:rPr>
          <w:color w:val="000000"/>
          <w:spacing w:val="0"/>
          <w:w w:val="100"/>
          <w:position w:val="0"/>
        </w:rPr>
        <w:t>四）</w:t>
        <w:tab/>
        <w:t>工艺技术优势</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公司将传统陶瓷文化与现代工艺技术相结合，在工艺技术等方面不断创新，从而降低生产成本，提高产品科技含量。公 司工艺技术优势具体表现如下：</w:t>
      </w:r>
    </w:p>
    <w:p>
      <w:pPr>
        <w:pStyle w:val="Style28"/>
        <w:keepNext w:val="0"/>
        <w:keepLines w:val="0"/>
        <w:widowControl w:val="0"/>
        <w:shd w:val="clear" w:color="auto" w:fill="auto"/>
        <w:tabs>
          <w:tab w:pos="701" w:val="left"/>
        </w:tabs>
        <w:bidi w:val="0"/>
        <w:spacing w:before="0" w:after="0" w:line="317" w:lineRule="exact"/>
        <w:ind w:left="0" w:right="0" w:firstLine="380"/>
        <w:jc w:val="both"/>
      </w:pPr>
      <w:bookmarkStart w:id="86" w:name="bookmark86"/>
      <w:r>
        <w:rPr>
          <w:color w:val="000000"/>
          <w:spacing w:val="0"/>
          <w:w w:val="100"/>
          <w:position w:val="0"/>
          <w:sz w:val="18"/>
          <w:szCs w:val="18"/>
        </w:rPr>
        <w:t>1</w:t>
      </w:r>
      <w:bookmarkEnd w:id="86"/>
      <w:r>
        <w:rPr>
          <w:color w:val="000000"/>
          <w:spacing w:val="0"/>
          <w:w w:val="100"/>
          <w:position w:val="0"/>
        </w:rPr>
        <w:t>、</w:t>
        <w:tab/>
        <w:t>公司拥有占地</w:t>
      </w:r>
      <w:r>
        <w:rPr>
          <w:color w:val="000000"/>
          <w:spacing w:val="0"/>
          <w:w w:val="100"/>
          <w:position w:val="0"/>
          <w:sz w:val="18"/>
          <w:szCs w:val="18"/>
        </w:rPr>
        <w:t>6,000</w:t>
      </w:r>
      <w:r>
        <w:rPr>
          <w:color w:val="000000"/>
          <w:spacing w:val="0"/>
          <w:w w:val="100"/>
          <w:position w:val="0"/>
        </w:rPr>
        <w:t>多平方米的“广东省陶瓷装饰材料工程技术研究开发中心”和“省级企业技术中心”。研发中心 拥有大量先进生产设备和仪器，可开展陶瓷行业相关的理化检测项目，能承担国家、省、市各级科研开发项目。</w:t>
      </w:r>
    </w:p>
    <w:p>
      <w:pPr>
        <w:pStyle w:val="Style28"/>
        <w:keepNext w:val="0"/>
        <w:keepLines w:val="0"/>
        <w:widowControl w:val="0"/>
        <w:shd w:val="clear" w:color="auto" w:fill="auto"/>
        <w:tabs>
          <w:tab w:pos="696" w:val="left"/>
        </w:tabs>
        <w:bidi w:val="0"/>
        <w:spacing w:before="0" w:after="0" w:line="317" w:lineRule="exact"/>
        <w:ind w:left="0" w:right="0" w:firstLine="380"/>
        <w:jc w:val="both"/>
      </w:pPr>
      <w:bookmarkStart w:id="87" w:name="bookmark87"/>
      <w:r>
        <w:rPr>
          <w:color w:val="000000"/>
          <w:spacing w:val="0"/>
          <w:w w:val="100"/>
          <w:position w:val="0"/>
          <w:sz w:val="18"/>
          <w:szCs w:val="18"/>
        </w:rPr>
        <w:t>2</w:t>
      </w:r>
      <w:bookmarkEnd w:id="87"/>
      <w:r>
        <w:rPr>
          <w:color w:val="000000"/>
          <w:spacing w:val="0"/>
          <w:w w:val="100"/>
          <w:position w:val="0"/>
        </w:rPr>
        <w:t>、</w:t>
        <w:tab/>
        <w:t>公司善于将新技术新设备引入到艺术陶瓷领域。例如公司在陶瓷行业最早订制“精雕</w:t>
      </w:r>
      <w:r>
        <w:rPr>
          <w:color w:val="000000"/>
          <w:spacing w:val="0"/>
          <w:w w:val="100"/>
          <w:position w:val="0"/>
          <w:sz w:val="18"/>
          <w:szCs w:val="18"/>
        </w:rPr>
        <w:t>CNC</w:t>
      </w:r>
      <w:r>
        <w:rPr>
          <w:color w:val="000000"/>
          <w:spacing w:val="0"/>
          <w:w w:val="100"/>
          <w:position w:val="0"/>
        </w:rPr>
        <w:t>数控雕刻机”，使得模具从 设计到成型制作均能实现信息化和机械化，缩短产品的设计周期、有效降低成本。</w:t>
      </w:r>
    </w:p>
    <w:p>
      <w:pPr>
        <w:pStyle w:val="Style28"/>
        <w:keepNext w:val="0"/>
        <w:keepLines w:val="0"/>
        <w:widowControl w:val="0"/>
        <w:shd w:val="clear" w:color="auto" w:fill="auto"/>
        <w:tabs>
          <w:tab w:pos="908" w:val="left"/>
        </w:tabs>
        <w:bidi w:val="0"/>
        <w:spacing w:before="0" w:after="0" w:line="317" w:lineRule="exact"/>
        <w:ind w:left="0" w:right="0" w:firstLine="380"/>
        <w:jc w:val="both"/>
      </w:pPr>
      <w:bookmarkStart w:id="88" w:name="bookmark88"/>
      <w:r>
        <w:rPr>
          <w:color w:val="000000"/>
          <w:spacing w:val="0"/>
          <w:w w:val="100"/>
          <w:position w:val="0"/>
        </w:rPr>
        <w:t>（</w:t>
      </w:r>
      <w:bookmarkEnd w:id="88"/>
      <w:r>
        <w:rPr>
          <w:color w:val="000000"/>
          <w:spacing w:val="0"/>
          <w:w w:val="100"/>
          <w:position w:val="0"/>
        </w:rPr>
        <w:t>五）</w:t>
        <w:tab/>
        <w:t>发展战略转型优势</w:t>
      </w:r>
    </w:p>
    <w:p>
      <w:pPr>
        <w:pStyle w:val="Style28"/>
        <w:keepNext w:val="0"/>
        <w:keepLines w:val="0"/>
        <w:widowControl w:val="0"/>
        <w:shd w:val="clear" w:color="auto" w:fill="auto"/>
        <w:bidi w:val="0"/>
        <w:spacing w:before="0" w:after="0" w:line="317" w:lineRule="exact"/>
        <w:ind w:left="0" w:right="0" w:firstLine="380"/>
        <w:jc w:val="both"/>
        <w:sectPr>
          <w:headerReference w:type="default" r:id="rId7"/>
          <w:footerReference w:type="default" r:id="rId8"/>
          <w:footnotePr>
            <w:pos w:val="pageBottom"/>
            <w:numFmt w:val="decimal"/>
            <w:numRestart w:val="continuous"/>
          </w:footnotePr>
          <w:pgSz w:w="11900" w:h="16840"/>
          <w:pgMar w:top="1292" w:right="1068" w:bottom="1551" w:left="1059" w:header="0" w:footer="3" w:gutter="0"/>
          <w:cols w:space="720"/>
          <w:noEndnote/>
          <w:rtlGutter w:val="0"/>
          <w:docGrid w:linePitch="360"/>
        </w:sectPr>
      </w:pPr>
      <w:r>
        <w:rPr>
          <w:color w:val="000000"/>
          <w:spacing w:val="0"/>
          <w:w w:val="100"/>
          <w:position w:val="0"/>
        </w:rPr>
        <w:t xml:space="preserve">报告期内，收购联汛教育和智游臻龙的完成，为公司战略转型和产业升级奠定了良好的社会政策基础和进取平台。公司 </w:t>
      </w:r>
      <w:r>
        <w:rPr>
          <w:color w:val="000000"/>
          <w:spacing w:val="0"/>
          <w:w w:val="100"/>
          <w:position w:val="0"/>
        </w:rPr>
        <w:t>以此作为战略转型进军教育产业的开篇之作，在此科学实施基础上，通过内生外延双轮驱动加快线上线下教育产业布局，努 力探索实现教育产业链的更全面布局和行业整合能力更大提升。</w:t>
      </w:r>
    </w:p>
    <w:p>
      <w:pPr>
        <w:pStyle w:val="Style15"/>
        <w:keepNext/>
        <w:keepLines/>
        <w:widowControl w:val="0"/>
        <w:shd w:val="clear" w:color="auto" w:fill="auto"/>
        <w:bidi w:val="0"/>
        <w:spacing w:before="60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6"/>
        <w:keepNext/>
        <w:keepLines/>
        <w:widowControl w:val="0"/>
        <w:shd w:val="clear" w:color="auto" w:fill="auto"/>
        <w:tabs>
          <w:tab w:pos="482" w:val="left"/>
        </w:tabs>
        <w:bidi w:val="0"/>
        <w:spacing w:before="0" w:after="2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一</w:t>
      </w:r>
      <w:bookmarkEnd w:id="94"/>
      <w:r>
        <w:rPr>
          <w:color w:val="000000"/>
          <w:spacing w:val="0"/>
          <w:w w:val="100"/>
          <w:position w:val="0"/>
        </w:rPr>
        <w:t>、</w:t>
        <w:tab/>
        <w:t>概述</w:t>
      </w:r>
      <w:bookmarkEnd w:id="92"/>
      <w:bookmarkEnd w:id="93"/>
      <w:bookmarkEnd w:id="95"/>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sz w:val="18"/>
          <w:szCs w:val="18"/>
        </w:rPr>
        <w:t>2016</w:t>
      </w:r>
      <w:r>
        <w:rPr>
          <w:color w:val="000000"/>
          <w:spacing w:val="0"/>
          <w:w w:val="100"/>
          <w:position w:val="0"/>
        </w:rPr>
        <w:t>年度，公司实现合并营业收入</w:t>
      </w:r>
      <w:r>
        <w:rPr>
          <w:color w:val="000000"/>
          <w:spacing w:val="0"/>
          <w:w w:val="100"/>
          <w:position w:val="0"/>
          <w:sz w:val="18"/>
          <w:szCs w:val="18"/>
        </w:rPr>
        <w:t>452,394,179.59</w:t>
      </w:r>
      <w:r>
        <w:rPr>
          <w:color w:val="000000"/>
          <w:spacing w:val="0"/>
          <w:w w:val="100"/>
          <w:position w:val="0"/>
        </w:rPr>
        <w:t>元，其中，主营业务收入</w:t>
      </w:r>
      <w:r>
        <w:rPr>
          <w:color w:val="000000"/>
          <w:spacing w:val="0"/>
          <w:w w:val="100"/>
          <w:position w:val="0"/>
          <w:sz w:val="18"/>
          <w:szCs w:val="18"/>
        </w:rPr>
        <w:t>450,765,971.39</w:t>
      </w:r>
      <w:r>
        <w:rPr>
          <w:color w:val="000000"/>
          <w:spacing w:val="0"/>
          <w:w w:val="100"/>
          <w:position w:val="0"/>
        </w:rPr>
        <w:t xml:space="preserve">元；国内销售收入 </w:t>
      </w:r>
      <w:r>
        <w:rPr>
          <w:color w:val="000000"/>
          <w:spacing w:val="0"/>
          <w:w w:val="100"/>
          <w:position w:val="0"/>
          <w:sz w:val="18"/>
          <w:szCs w:val="18"/>
        </w:rPr>
        <w:t>159,655,395.25</w:t>
      </w:r>
      <w:r>
        <w:rPr>
          <w:color w:val="000000"/>
          <w:spacing w:val="0"/>
          <w:w w:val="100"/>
          <w:position w:val="0"/>
        </w:rPr>
        <w:t>元，占主营业务收入的</w:t>
      </w:r>
      <w:r>
        <w:rPr>
          <w:color w:val="000000"/>
          <w:spacing w:val="0"/>
          <w:w w:val="100"/>
          <w:position w:val="0"/>
          <w:sz w:val="18"/>
          <w:szCs w:val="18"/>
        </w:rPr>
        <w:t>35.42%</w:t>
      </w:r>
      <w:r>
        <w:rPr>
          <w:color w:val="000000"/>
          <w:spacing w:val="0"/>
          <w:w w:val="100"/>
          <w:position w:val="0"/>
        </w:rPr>
        <w:t>，境外销售</w:t>
      </w:r>
      <w:r>
        <w:rPr>
          <w:color w:val="000000"/>
          <w:spacing w:val="0"/>
          <w:w w:val="100"/>
          <w:position w:val="0"/>
          <w:sz w:val="18"/>
          <w:szCs w:val="18"/>
        </w:rPr>
        <w:t>291,110,576.14</w:t>
      </w:r>
      <w:r>
        <w:rPr>
          <w:color w:val="000000"/>
          <w:spacing w:val="0"/>
          <w:w w:val="100"/>
          <w:position w:val="0"/>
        </w:rPr>
        <w:t>元，占主营业务收入的</w:t>
      </w:r>
      <w:r>
        <w:rPr>
          <w:color w:val="000000"/>
          <w:spacing w:val="0"/>
          <w:w w:val="100"/>
          <w:position w:val="0"/>
          <w:sz w:val="18"/>
          <w:szCs w:val="18"/>
        </w:rPr>
        <w:t>64.58%；</w:t>
      </w:r>
      <w:r>
        <w:rPr>
          <w:color w:val="000000"/>
          <w:spacing w:val="0"/>
          <w:w w:val="100"/>
          <w:position w:val="0"/>
        </w:rPr>
        <w:t xml:space="preserve">实现净利润 </w:t>
      </w:r>
      <w:r>
        <w:rPr>
          <w:color w:val="000000"/>
          <w:spacing w:val="0"/>
          <w:w w:val="100"/>
          <w:position w:val="0"/>
          <w:sz w:val="18"/>
          <w:szCs w:val="18"/>
        </w:rPr>
        <w:t>136,760,633.6</w:t>
      </w:r>
      <w:r>
        <w:rPr>
          <w:color w:val="000000"/>
          <w:spacing w:val="0"/>
          <w:w w:val="100"/>
          <w:position w:val="0"/>
          <w:sz w:val="18"/>
          <w:szCs w:val="18"/>
        </w:rPr>
        <w:t xml:space="preserve">1 </w:t>
      </w:r>
      <w:r>
        <w:rPr>
          <w:color w:val="000000"/>
          <w:spacing w:val="0"/>
          <w:w w:val="100"/>
          <w:position w:val="0"/>
        </w:rPr>
        <w:t>元。</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2016</w:t>
      </w:r>
      <w:r>
        <w:rPr>
          <w:color w:val="000000"/>
          <w:spacing w:val="0"/>
          <w:w w:val="100"/>
          <w:position w:val="0"/>
        </w:rPr>
        <w:t>年度，销售费用</w:t>
      </w:r>
      <w:r>
        <w:rPr>
          <w:color w:val="000000"/>
          <w:spacing w:val="0"/>
          <w:w w:val="100"/>
          <w:position w:val="0"/>
          <w:sz w:val="18"/>
          <w:szCs w:val="18"/>
        </w:rPr>
        <w:t>39,155,194.45</w:t>
      </w:r>
      <w:r>
        <w:rPr>
          <w:color w:val="000000"/>
          <w:spacing w:val="0"/>
          <w:w w:val="100"/>
          <w:position w:val="0"/>
        </w:rPr>
        <w:t>元，减幅为</w:t>
      </w:r>
      <w:r>
        <w:rPr>
          <w:color w:val="000000"/>
          <w:spacing w:val="0"/>
          <w:w w:val="100"/>
          <w:position w:val="0"/>
          <w:sz w:val="18"/>
          <w:szCs w:val="18"/>
        </w:rPr>
        <w:t>1.49%</w:t>
      </w:r>
      <w:r>
        <w:rPr>
          <w:color w:val="000000"/>
          <w:spacing w:val="0"/>
          <w:w w:val="100"/>
          <w:position w:val="0"/>
        </w:rPr>
        <w:t>；管理费用</w:t>
      </w:r>
      <w:r>
        <w:rPr>
          <w:color w:val="000000"/>
          <w:spacing w:val="0"/>
          <w:w w:val="100"/>
          <w:position w:val="0"/>
          <w:sz w:val="18"/>
          <w:szCs w:val="18"/>
        </w:rPr>
        <w:t>61,331,650.0</w:t>
      </w:r>
      <w:r>
        <w:rPr>
          <w:color w:val="000000"/>
          <w:spacing w:val="0"/>
          <w:w w:val="100"/>
          <w:position w:val="0"/>
          <w:sz w:val="18"/>
          <w:szCs w:val="18"/>
        </w:rPr>
        <w:t>1</w:t>
      </w:r>
      <w:r>
        <w:rPr>
          <w:color w:val="000000"/>
          <w:spacing w:val="0"/>
          <w:w w:val="100"/>
          <w:position w:val="0"/>
        </w:rPr>
        <w:t>元，比去年上升</w:t>
      </w:r>
      <w:r>
        <w:rPr>
          <w:color w:val="000000"/>
          <w:spacing w:val="0"/>
          <w:w w:val="100"/>
          <w:position w:val="0"/>
          <w:sz w:val="18"/>
          <w:szCs w:val="18"/>
        </w:rPr>
        <w:t>6.49%；</w:t>
      </w:r>
      <w:r>
        <w:rPr>
          <w:color w:val="000000"/>
          <w:spacing w:val="0"/>
          <w:w w:val="100"/>
          <w:position w:val="0"/>
        </w:rPr>
        <w:t xml:space="preserve">财务费用 </w:t>
      </w:r>
      <w:r>
        <w:rPr>
          <w:color w:val="000000"/>
          <w:spacing w:val="0"/>
          <w:w w:val="100"/>
          <w:position w:val="0"/>
          <w:sz w:val="18"/>
          <w:szCs w:val="18"/>
        </w:rPr>
        <w:t>1,750,985.60</w:t>
      </w:r>
      <w:r>
        <w:rPr>
          <w:color w:val="000000"/>
          <w:spacing w:val="0"/>
          <w:w w:val="100"/>
          <w:position w:val="0"/>
        </w:rPr>
        <w:t>元,增幅为</w:t>
      </w:r>
      <w:r>
        <w:rPr>
          <w:color w:val="000000"/>
          <w:spacing w:val="0"/>
          <w:w w:val="100"/>
          <w:position w:val="0"/>
          <w:sz w:val="18"/>
          <w:szCs w:val="18"/>
        </w:rPr>
        <w:t>176.47%</w:t>
      </w:r>
      <w:r>
        <w:rPr>
          <w:color w:val="000000"/>
          <w:spacing w:val="0"/>
          <w:w w:val="100"/>
          <w:position w:val="0"/>
        </w:rPr>
        <w:t>，主要是</w:t>
      </w:r>
      <w:r>
        <w:rPr>
          <w:color w:val="000000"/>
          <w:spacing w:val="0"/>
          <w:w w:val="100"/>
          <w:position w:val="0"/>
          <w:sz w:val="18"/>
          <w:szCs w:val="18"/>
        </w:rPr>
        <w:t>2016</w:t>
      </w:r>
      <w:r>
        <w:rPr>
          <w:color w:val="000000"/>
          <w:spacing w:val="0"/>
          <w:w w:val="100"/>
          <w:position w:val="0"/>
        </w:rPr>
        <w:t>年汇率浮动大，以致汇兑损益变化大所致。</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2016</w:t>
      </w:r>
      <w:r>
        <w:rPr>
          <w:color w:val="000000"/>
          <w:spacing w:val="0"/>
          <w:w w:val="100"/>
          <w:position w:val="0"/>
        </w:rPr>
        <w:t>年度，经营活动产生的现金净流量</w:t>
      </w:r>
      <w:r>
        <w:rPr>
          <w:color w:val="000000"/>
          <w:spacing w:val="0"/>
          <w:w w:val="100"/>
          <w:position w:val="0"/>
          <w:sz w:val="18"/>
          <w:szCs w:val="18"/>
        </w:rPr>
        <w:t>152,848,583.06</w:t>
      </w:r>
      <w:r>
        <w:rPr>
          <w:color w:val="000000"/>
          <w:spacing w:val="0"/>
          <w:w w:val="100"/>
          <w:position w:val="0"/>
        </w:rPr>
        <w:t>元，比去年增长</w:t>
      </w:r>
      <w:r>
        <w:rPr>
          <w:color w:val="000000"/>
          <w:spacing w:val="0"/>
          <w:w w:val="100"/>
          <w:position w:val="0"/>
          <w:sz w:val="18"/>
          <w:szCs w:val="18"/>
        </w:rPr>
        <w:t>145.40%</w:t>
      </w:r>
      <w:r>
        <w:rPr>
          <w:color w:val="000000"/>
          <w:spacing w:val="0"/>
          <w:w w:val="100"/>
          <w:position w:val="0"/>
        </w:rPr>
        <w:t>，主要是销售回款增加，预付货款减少 所致；投资活动产生的现金净量</w:t>
      </w:r>
      <w:r>
        <w:rPr>
          <w:color w:val="000000"/>
          <w:spacing w:val="0"/>
          <w:w w:val="100"/>
          <w:position w:val="0"/>
          <w:sz w:val="18"/>
          <w:szCs w:val="18"/>
        </w:rPr>
        <w:t>-437,194,051.91</w:t>
      </w:r>
      <w:r>
        <w:rPr>
          <w:color w:val="000000"/>
          <w:spacing w:val="0"/>
          <w:w w:val="100"/>
          <w:position w:val="0"/>
        </w:rPr>
        <w:t>元，比去年增加</w:t>
      </w:r>
      <w:r>
        <w:rPr>
          <w:color w:val="000000"/>
          <w:spacing w:val="0"/>
          <w:w w:val="100"/>
          <w:position w:val="0"/>
          <w:sz w:val="18"/>
          <w:szCs w:val="18"/>
        </w:rPr>
        <w:t>346.04%，</w:t>
      </w:r>
      <w:r>
        <w:rPr>
          <w:color w:val="000000"/>
          <w:spacing w:val="0"/>
          <w:w w:val="100"/>
          <w:position w:val="0"/>
        </w:rPr>
        <w:t>主要是增加投资所致；筹资活动生产的现金净流 量</w:t>
      </w:r>
      <w:r>
        <w:rPr>
          <w:color w:val="000000"/>
          <w:spacing w:val="0"/>
          <w:w w:val="100"/>
          <w:position w:val="0"/>
          <w:sz w:val="18"/>
          <w:szCs w:val="18"/>
        </w:rPr>
        <w:t>530,002,398.38</w:t>
      </w:r>
      <w:r>
        <w:rPr>
          <w:color w:val="000000"/>
          <w:spacing w:val="0"/>
          <w:w w:val="100"/>
          <w:position w:val="0"/>
        </w:rPr>
        <w:t>元，比去年增加</w:t>
      </w:r>
      <w:r>
        <w:rPr>
          <w:color w:val="000000"/>
          <w:spacing w:val="0"/>
          <w:w w:val="100"/>
          <w:position w:val="0"/>
          <w:sz w:val="18"/>
          <w:szCs w:val="18"/>
        </w:rPr>
        <w:t>4,802.25%，</w:t>
      </w:r>
      <w:r>
        <w:rPr>
          <w:color w:val="000000"/>
          <w:spacing w:val="0"/>
          <w:w w:val="100"/>
          <w:position w:val="0"/>
        </w:rPr>
        <w:t>主要是是增加吸收投资所致；汇率变动对现金的影响额为</w:t>
      </w:r>
      <w:r>
        <w:rPr>
          <w:color w:val="000000"/>
          <w:spacing w:val="0"/>
          <w:w w:val="100"/>
          <w:position w:val="0"/>
          <w:sz w:val="18"/>
          <w:szCs w:val="18"/>
        </w:rPr>
        <w:t>1,677,078.17</w:t>
      </w:r>
      <w:r>
        <w:rPr>
          <w:color w:val="000000"/>
          <w:spacing w:val="0"/>
          <w:w w:val="100"/>
          <w:position w:val="0"/>
        </w:rPr>
        <w:t>元， 比去年减少</w:t>
      </w:r>
      <w:r>
        <w:rPr>
          <w:color w:val="000000"/>
          <w:spacing w:val="0"/>
          <w:w w:val="100"/>
          <w:position w:val="0"/>
          <w:sz w:val="18"/>
          <w:szCs w:val="18"/>
        </w:rPr>
        <w:t>25.55%</w:t>
      </w:r>
      <w:r>
        <w:rPr>
          <w:color w:val="000000"/>
          <w:spacing w:val="0"/>
          <w:w w:val="100"/>
          <w:position w:val="0"/>
        </w:rPr>
        <w:t>，主要是</w:t>
      </w:r>
      <w:r>
        <w:rPr>
          <w:color w:val="000000"/>
          <w:spacing w:val="0"/>
          <w:w w:val="100"/>
          <w:position w:val="0"/>
          <w:sz w:val="18"/>
          <w:szCs w:val="18"/>
        </w:rPr>
        <w:t>2016</w:t>
      </w:r>
      <w:r>
        <w:rPr>
          <w:color w:val="000000"/>
          <w:spacing w:val="0"/>
          <w:w w:val="100"/>
          <w:position w:val="0"/>
        </w:rPr>
        <w:t>年汇率浮动大，以致汇兑损益变化大所致。现金及现金等价物的净增加额</w:t>
      </w:r>
      <w:r>
        <w:rPr>
          <w:color w:val="000000"/>
          <w:spacing w:val="0"/>
          <w:w w:val="100"/>
          <w:position w:val="0"/>
          <w:sz w:val="18"/>
          <w:szCs w:val="18"/>
        </w:rPr>
        <w:t xml:space="preserve">247,334,007.70 </w:t>
      </w:r>
      <w:r>
        <w:rPr>
          <w:color w:val="000000"/>
          <w:spacing w:val="0"/>
          <w:w w:val="100"/>
          <w:position w:val="0"/>
        </w:rPr>
        <w:t>元。期初现金及现金等价物余额</w:t>
      </w:r>
      <w:r>
        <w:rPr>
          <w:color w:val="000000"/>
          <w:spacing w:val="0"/>
          <w:w w:val="100"/>
          <w:position w:val="0"/>
          <w:sz w:val="18"/>
          <w:szCs w:val="18"/>
        </w:rPr>
        <w:t>285,717,538.42</w:t>
      </w:r>
      <w:r>
        <w:rPr>
          <w:color w:val="000000"/>
          <w:spacing w:val="0"/>
          <w:w w:val="100"/>
          <w:position w:val="0"/>
        </w:rPr>
        <w:t>元，期末现金及现金等价物余额</w:t>
      </w:r>
      <w:r>
        <w:rPr>
          <w:color w:val="000000"/>
          <w:spacing w:val="0"/>
          <w:w w:val="100"/>
          <w:position w:val="0"/>
          <w:sz w:val="18"/>
          <w:szCs w:val="18"/>
        </w:rPr>
        <w:t>533,051,546.12</w:t>
      </w:r>
      <w:r>
        <w:rPr>
          <w:color w:val="000000"/>
          <w:spacing w:val="0"/>
          <w:w w:val="100"/>
          <w:position w:val="0"/>
        </w:rPr>
        <w:t>元。</w:t>
      </w:r>
    </w:p>
    <w:p>
      <w:pPr>
        <w:pStyle w:val="Style28"/>
        <w:keepNext w:val="0"/>
        <w:keepLines w:val="0"/>
        <w:widowControl w:val="0"/>
        <w:shd w:val="clear" w:color="auto" w:fill="auto"/>
        <w:bidi w:val="0"/>
        <w:spacing w:before="0" w:after="380" w:line="313"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2B2B2B"/>
          <w:spacing w:val="0"/>
          <w:w w:val="100"/>
          <w:position w:val="0"/>
        </w:rPr>
        <w:t>公司董事会通过召开定期会议审议通过了公司各个定期报告，通过召开临时会议主要审议通过了两个收购项目及 一个基金项目：</w:t>
      </w:r>
      <w:r>
        <w:rPr>
          <w:color w:val="2B2B2B"/>
          <w:spacing w:val="0"/>
          <w:w w:val="100"/>
          <w:position w:val="0"/>
          <w:sz w:val="18"/>
          <w:szCs w:val="18"/>
        </w:rPr>
        <w:t>（1）</w:t>
      </w:r>
      <w:r>
        <w:rPr>
          <w:color w:val="2B2B2B"/>
          <w:spacing w:val="0"/>
          <w:w w:val="100"/>
          <w:position w:val="0"/>
        </w:rPr>
        <w:t>通过发行股份及支付现金的方式向联汛教育的其他股东购买其合计持有联汛教育的</w:t>
      </w:r>
      <w:r>
        <w:rPr>
          <w:color w:val="2B2B2B"/>
          <w:spacing w:val="0"/>
          <w:w w:val="100"/>
          <w:position w:val="0"/>
          <w:sz w:val="18"/>
          <w:szCs w:val="18"/>
        </w:rPr>
        <w:t>80%</w:t>
      </w:r>
      <w:r>
        <w:rPr>
          <w:color w:val="2B2B2B"/>
          <w:spacing w:val="0"/>
          <w:w w:val="100"/>
          <w:position w:val="0"/>
        </w:rPr>
        <w:t xml:space="preserve">股权，并同时采 用询价方式向不超过五名符合条件的特定对象非公开发行股份募集配套资金，募集配套资金总额不超过标的资产交易价格的 </w:t>
      </w:r>
      <w:r>
        <w:rPr>
          <w:color w:val="2B2B2B"/>
          <w:spacing w:val="0"/>
          <w:w w:val="100"/>
          <w:position w:val="0"/>
          <w:sz w:val="18"/>
          <w:szCs w:val="18"/>
        </w:rPr>
        <w:t>100%</w:t>
      </w:r>
      <w:r>
        <w:rPr>
          <w:color w:val="2B2B2B"/>
          <w:spacing w:val="0"/>
          <w:w w:val="100"/>
          <w:position w:val="0"/>
        </w:rPr>
        <w:t>。</w:t>
      </w:r>
      <w:r>
        <w:rPr>
          <w:color w:val="2B2B2B"/>
          <w:spacing w:val="0"/>
          <w:w w:val="100"/>
          <w:position w:val="0"/>
          <w:sz w:val="18"/>
          <w:szCs w:val="18"/>
        </w:rPr>
        <w:t>2016</w:t>
      </w:r>
      <w:r>
        <w:rPr>
          <w:color w:val="2B2B2B"/>
          <w:spacing w:val="0"/>
          <w:w w:val="100"/>
          <w:position w:val="0"/>
        </w:rPr>
        <w:t>年</w:t>
      </w:r>
      <w:r>
        <w:rPr>
          <w:color w:val="2B2B2B"/>
          <w:spacing w:val="0"/>
          <w:w w:val="100"/>
          <w:position w:val="0"/>
          <w:sz w:val="18"/>
          <w:szCs w:val="18"/>
        </w:rPr>
        <w:t>7</w:t>
      </w:r>
      <w:r>
        <w:rPr>
          <w:color w:val="2B2B2B"/>
          <w:spacing w:val="0"/>
          <w:w w:val="100"/>
          <w:position w:val="0"/>
        </w:rPr>
        <w:t>月</w:t>
      </w:r>
      <w:r>
        <w:rPr>
          <w:color w:val="2B2B2B"/>
          <w:spacing w:val="0"/>
          <w:w w:val="100"/>
          <w:position w:val="0"/>
          <w:sz w:val="18"/>
          <w:szCs w:val="18"/>
        </w:rPr>
        <w:t>14</w:t>
      </w:r>
      <w:r>
        <w:rPr>
          <w:color w:val="2B2B2B"/>
          <w:spacing w:val="0"/>
          <w:w w:val="100"/>
          <w:position w:val="0"/>
        </w:rPr>
        <w:t>日，中国证监会向公司下发了《关于核准广东文化长城集团股份有限公司向许高镭等发行股份购买资产 并募集配套资金的批复》（证监许可</w:t>
      </w:r>
      <w:r>
        <w:rPr>
          <w:color w:val="2B2B2B"/>
          <w:spacing w:val="0"/>
          <w:w w:val="100"/>
          <w:position w:val="0"/>
          <w:sz w:val="18"/>
          <w:szCs w:val="18"/>
        </w:rPr>
        <w:t>[2016]1612</w:t>
      </w:r>
      <w:r>
        <w:rPr>
          <w:color w:val="2B2B2B"/>
          <w:spacing w:val="0"/>
          <w:w w:val="100"/>
          <w:position w:val="0"/>
        </w:rPr>
        <w:t>号），核准本次重组。</w:t>
      </w:r>
      <w:r>
        <w:rPr>
          <w:color w:val="2B2B2B"/>
          <w:spacing w:val="0"/>
          <w:w w:val="100"/>
          <w:position w:val="0"/>
          <w:sz w:val="18"/>
          <w:szCs w:val="18"/>
        </w:rPr>
        <w:t>2016</w:t>
      </w:r>
      <w:r>
        <w:rPr>
          <w:color w:val="2B2B2B"/>
          <w:spacing w:val="0"/>
          <w:w w:val="100"/>
          <w:position w:val="0"/>
        </w:rPr>
        <w:t>年</w:t>
      </w:r>
      <w:r>
        <w:rPr>
          <w:color w:val="2B2B2B"/>
          <w:spacing w:val="0"/>
          <w:w w:val="100"/>
          <w:position w:val="0"/>
          <w:sz w:val="18"/>
          <w:szCs w:val="18"/>
        </w:rPr>
        <w:t>8</w:t>
      </w:r>
      <w:r>
        <w:rPr>
          <w:color w:val="2B2B2B"/>
          <w:spacing w:val="0"/>
          <w:w w:val="100"/>
          <w:position w:val="0"/>
        </w:rPr>
        <w:t>月</w:t>
      </w:r>
      <w:r>
        <w:rPr>
          <w:color w:val="2B2B2B"/>
          <w:spacing w:val="0"/>
          <w:w w:val="100"/>
          <w:position w:val="0"/>
          <w:sz w:val="18"/>
          <w:szCs w:val="18"/>
        </w:rPr>
        <w:t>4</w:t>
      </w:r>
      <w:r>
        <w:rPr>
          <w:color w:val="2B2B2B"/>
          <w:spacing w:val="0"/>
          <w:w w:val="100"/>
          <w:position w:val="0"/>
        </w:rPr>
        <w:t>日，本次重组标的资产过户之工商变更登记 手续已办理完毕，文化长城持有联汛教育</w:t>
      </w:r>
      <w:r>
        <w:rPr>
          <w:color w:val="2B2B2B"/>
          <w:spacing w:val="0"/>
          <w:w w:val="100"/>
          <w:position w:val="0"/>
          <w:sz w:val="18"/>
          <w:szCs w:val="18"/>
        </w:rPr>
        <w:t>100%</w:t>
      </w:r>
      <w:r>
        <w:rPr>
          <w:color w:val="2B2B2B"/>
          <w:spacing w:val="0"/>
          <w:w w:val="100"/>
          <w:position w:val="0"/>
        </w:rPr>
        <w:t>的股权，</w:t>
      </w:r>
      <w:r>
        <w:rPr>
          <w:color w:val="000000"/>
          <w:spacing w:val="0"/>
          <w:w w:val="100"/>
          <w:position w:val="0"/>
        </w:rPr>
        <w:t>联汛教育主要从事教育信息化服务</w:t>
      </w:r>
      <w:r>
        <w:rPr>
          <w:color w:val="2B2B2B"/>
          <w:spacing w:val="0"/>
          <w:w w:val="100"/>
          <w:position w:val="0"/>
        </w:rPr>
        <w:t>。</w:t>
      </w:r>
      <w:r>
        <w:rPr>
          <w:color w:val="2B2B2B"/>
          <w:spacing w:val="0"/>
          <w:w w:val="100"/>
          <w:position w:val="0"/>
          <w:sz w:val="18"/>
          <w:szCs w:val="18"/>
        </w:rPr>
        <w:t>（</w:t>
      </w:r>
      <w:r>
        <w:rPr>
          <w:color w:val="000000"/>
          <w:spacing w:val="0"/>
          <w:w w:val="100"/>
          <w:position w:val="0"/>
          <w:sz w:val="18"/>
          <w:szCs w:val="18"/>
        </w:rPr>
        <w:t>2）</w:t>
      </w:r>
      <w:r>
        <w:rPr>
          <w:color w:val="000000"/>
          <w:spacing w:val="0"/>
          <w:w w:val="100"/>
          <w:position w:val="0"/>
        </w:rPr>
        <w:t>公司参与认购由新余田螺汇 资本管理有限公司作为普通合伙人及管理人，发起设立新余智趣资产管理合伙企业（有限合伙）的出资份额。教育基金规模 为人民币</w:t>
      </w:r>
      <w:r>
        <w:rPr>
          <w:color w:val="000000"/>
          <w:spacing w:val="0"/>
          <w:w w:val="100"/>
          <w:position w:val="0"/>
          <w:sz w:val="18"/>
          <w:szCs w:val="18"/>
        </w:rPr>
        <w:t>1</w:t>
      </w:r>
      <w:r>
        <w:rPr>
          <w:color w:val="000000"/>
          <w:spacing w:val="0"/>
          <w:w w:val="100"/>
          <w:position w:val="0"/>
        </w:rPr>
        <w:t>亿元，其中公司拟自有资金出资人民币</w:t>
      </w:r>
      <w:r>
        <w:rPr>
          <w:color w:val="000000"/>
          <w:spacing w:val="0"/>
          <w:w w:val="100"/>
          <w:position w:val="0"/>
          <w:sz w:val="18"/>
          <w:szCs w:val="18"/>
        </w:rPr>
        <w:t>5,000</w:t>
      </w:r>
      <w:r>
        <w:rPr>
          <w:color w:val="000000"/>
          <w:spacing w:val="0"/>
          <w:w w:val="100"/>
          <w:position w:val="0"/>
        </w:rPr>
        <w:t>万元，作为教育基金的有限合伙人。其他有限合伙人包括新余翡翠时 空资本管理合伙企业（有限合伙）及新余临枫资本管理合伙企业（有限合伙）。教育基金主要围绕教育产业，特别是职业教 育等领域进行股权投资。</w:t>
      </w:r>
      <w:r>
        <w:rPr>
          <w:color w:val="000000"/>
          <w:spacing w:val="0"/>
          <w:w w:val="100"/>
          <w:position w:val="0"/>
          <w:sz w:val="18"/>
          <w:szCs w:val="18"/>
        </w:rPr>
        <w:t>（3） 2016</w:t>
      </w:r>
      <w:r>
        <w:rPr>
          <w:color w:val="000000"/>
          <w:spacing w:val="0"/>
          <w:w w:val="100"/>
          <w:position w:val="0"/>
        </w:rPr>
        <w:t>年，公司还收购了智游臻龙</w:t>
      </w:r>
      <w:r>
        <w:rPr>
          <w:color w:val="000000"/>
          <w:spacing w:val="0"/>
          <w:w w:val="100"/>
          <w:position w:val="0"/>
          <w:sz w:val="18"/>
          <w:szCs w:val="18"/>
        </w:rPr>
        <w:t>100%</w:t>
      </w:r>
      <w:r>
        <w:rPr>
          <w:color w:val="000000"/>
          <w:spacing w:val="0"/>
          <w:w w:val="100"/>
          <w:position w:val="0"/>
        </w:rPr>
        <w:t>股权，智游臻龙主要从事软件和信息技术服务。上市公司 正式涉足教育相关领域，公司主营业务的盈利能力将有较大幅度的提升，整体抵抗经营风险的能力将增强。未来，文化长城 还将通过投资、并购等多种手段，进一步选择符合公司长期发展战略的教育相关领域资产，快速实现文化长城教育产业生态 圈的构建。</w:t>
      </w:r>
    </w:p>
    <w:p>
      <w:pPr>
        <w:pStyle w:val="Style26"/>
        <w:keepNext/>
        <w:keepLines/>
        <w:widowControl w:val="0"/>
        <w:shd w:val="clear" w:color="auto" w:fill="auto"/>
        <w:tabs>
          <w:tab w:pos="482" w:val="left"/>
        </w:tabs>
        <w:bidi w:val="0"/>
        <w:spacing w:before="0" w:after="38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二</w:t>
      </w:r>
      <w:bookmarkEnd w:id="98"/>
      <w:r>
        <w:rPr>
          <w:color w:val="000000"/>
          <w:spacing w:val="0"/>
          <w:w w:val="100"/>
          <w:position w:val="0"/>
        </w:rPr>
        <w:t>、</w:t>
        <w:tab/>
        <w:t>主营业务分析</w:t>
      </w:r>
      <w:bookmarkEnd w:id="96"/>
      <w:bookmarkEnd w:id="97"/>
      <w:bookmarkEnd w:id="99"/>
    </w:p>
    <w:p>
      <w:pPr>
        <w:pStyle w:val="Style31"/>
        <w:keepNext/>
        <w:keepLines/>
        <w:widowControl w:val="0"/>
        <w:shd w:val="clear" w:color="auto" w:fill="auto"/>
        <w:tabs>
          <w:tab w:pos="326" w:val="left"/>
        </w:tabs>
        <w:bidi w:val="0"/>
        <w:spacing w:before="0" w:after="26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概述</w:t>
      </w:r>
      <w:bookmarkEnd w:id="100"/>
      <w:bookmarkEnd w:id="101"/>
      <w:bookmarkEnd w:id="103"/>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参见“经营情况讨论与分析”中的“一、概述”相关内容。</w:t>
      </w:r>
    </w:p>
    <w:p>
      <w:pPr>
        <w:pStyle w:val="Style31"/>
        <w:keepNext/>
        <w:keepLines/>
        <w:widowControl w:val="0"/>
        <w:shd w:val="clear" w:color="auto" w:fill="auto"/>
        <w:tabs>
          <w:tab w:pos="336" w:val="left"/>
        </w:tabs>
        <w:bidi w:val="0"/>
        <w:spacing w:before="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收入与成本</w:t>
      </w:r>
      <w:bookmarkEnd w:id="104"/>
      <w:bookmarkEnd w:id="105"/>
      <w:bookmarkEnd w:id="107"/>
    </w:p>
    <w:p>
      <w:pPr>
        <w:pStyle w:val="Style38"/>
        <w:keepNext/>
        <w:keepLines/>
        <w:widowControl w:val="0"/>
        <w:shd w:val="clear" w:color="auto" w:fill="auto"/>
        <w:bidi w:val="0"/>
        <w:spacing w:before="0" w:after="26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1"/>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公司是否需要遵守光伏产业链相关业的披露要求</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号一一上市公司从事广播电影电视业务》的披露要求：</w:t>
        <w:br w:type="page"/>
      </w:r>
      <w:r>
        <w:rPr>
          <w:color w:val="000000"/>
          <w:spacing w:val="0"/>
          <w:w w:val="100"/>
          <w:position w:val="0"/>
        </w:rPr>
        <w:t>否</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号一一上市公司从事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8"/>
        <w:keepNext w:val="0"/>
        <w:keepLines w:val="0"/>
        <w:widowControl w:val="0"/>
        <w:shd w:val="clear" w:color="auto" w:fill="auto"/>
        <w:bidi w:val="0"/>
        <w:spacing w:before="0" w:after="160" w:line="33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号一一上市公司从事医疗器械业务》的披露要求： 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452,394,179.59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444,932,650.11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352,492,194.82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424,533,724.99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教学系统集成行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68,748,922.49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4,375,884.44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5,110,334.61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电子产品销售行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20,038,635.03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19,431,461.12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1,628,208.20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967,464.00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352,492,194.82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424,533,724.99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教学系统集成业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68,748,922.49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4,375,884.44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软件开发和技术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5,110,334.61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电子产品销售业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20,038,635.03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19,431,461.12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1,628,208.20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967,464.00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中国内地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161,283,603.45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77,690,859.33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107.60%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境外(含香港)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291,110,576.14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367,241,790.78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-20.73%</w:t>
            </w:r>
          </w:p>
        </w:tc>
      </w:tr>
    </w:tbl>
    <w:p>
      <w:pPr>
        <w:widowControl w:val="0"/>
        <w:spacing w:after="319" w:line="1" w:lineRule="exact"/>
      </w:pPr>
    </w:p>
    <w:p>
      <w:pPr>
        <w:pStyle w:val="Style38"/>
        <w:keepNext/>
        <w:keepLines/>
        <w:widowControl w:val="0"/>
        <w:numPr>
          <w:ilvl w:val="0"/>
          <w:numId w:val="1"/>
        </w:numPr>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352,492,194.82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253,017,630.67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教学系统集成 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68,748,922.49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15,710,953.29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352,492,194.82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253,017,630.67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教学系统集成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68,748,922.49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15,710,953.29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中国内地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161,283,603.45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71,922,646.40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境外（含香港）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291,110,576.14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217,343,144.37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-0.23%</w:t>
            </w:r>
          </w:p>
        </w:tc>
      </w:tr>
    </w:tbl>
    <w:p>
      <w:pPr>
        <w:pStyle w:val="Style28"/>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4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6"/>
      <w:bookmarkEnd w:id="117"/>
      <w:bookmarkEnd w:id="119"/>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陶瓷制品业（万 只）</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报告期内，由于陶瓷行业整体销售量下滑，公司销售量也跟着下滑，导致生产量也一并减少。</w:t>
      </w:r>
    </w:p>
    <w:p>
      <w:pPr>
        <w:pStyle w:val="Style38"/>
        <w:keepNext/>
        <w:keepLines/>
        <w:widowControl w:val="0"/>
        <w:shd w:val="clear" w:color="auto" w:fill="auto"/>
        <w:tabs>
          <w:tab w:pos="493" w:val="left"/>
        </w:tabs>
        <w:bidi w:val="0"/>
        <w:spacing w:before="0" w:after="40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0"/>
      <w:bookmarkEnd w:id="121"/>
      <w:bookmarkEnd w:id="123"/>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40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4"/>
      <w:bookmarkEnd w:id="125"/>
      <w:bookmarkEnd w:id="12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陶瓷类产品业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陶瓷类产品业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253,017,630.67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301,314,071.98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教育系统集成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教育系统集成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15,710,953.29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1,404,453.25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软件开发和技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软件开发和技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797,586.78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电子产品销售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电子产品销售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18,307,184.22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18,297,528.00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说明：无</w:t>
      </w:r>
    </w:p>
    <w:p>
      <w:pPr>
        <w:widowControl w:val="0"/>
        <w:spacing w:after="359" w:line="1" w:lineRule="exact"/>
      </w:pPr>
    </w:p>
    <w:p>
      <w:pPr>
        <w:pStyle w:val="Style38"/>
        <w:keepNext/>
        <w:keepLines/>
        <w:widowControl w:val="0"/>
        <w:numPr>
          <w:ilvl w:val="0"/>
          <w:numId w:val="3"/>
        </w:numPr>
        <w:shd w:val="clear" w:color="auto" w:fill="auto"/>
        <w:bidi w:val="0"/>
        <w:spacing w:before="0" w:after="40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报告期内合并范围是否发生变动</w:t>
      </w:r>
      <w:bookmarkEnd w:id="128"/>
      <w:bookmarkEnd w:id="129"/>
      <w:bookmarkEnd w:id="131"/>
    </w:p>
    <w:p>
      <w:pPr>
        <w:pStyle w:val="Style28"/>
        <w:keepNext w:val="0"/>
        <w:keepLines w:val="0"/>
        <w:widowControl w:val="0"/>
        <w:shd w:val="clear" w:color="auto" w:fill="auto"/>
        <w:bidi w:val="0"/>
        <w:spacing w:before="0" w:after="36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44"/>
        <w:keepNext w:val="0"/>
        <w:keepLines w:val="0"/>
        <w:widowControl w:val="0"/>
        <w:shd w:val="clear" w:color="auto" w:fill="auto"/>
        <w:bidi w:val="0"/>
        <w:spacing w:before="0" w:line="240" w:lineRule="auto"/>
        <w:ind w:left="0" w:right="0" w:firstLine="0"/>
        <w:jc w:val="left"/>
      </w:pPr>
      <w:r>
        <w:rPr>
          <w:color w:val="000000"/>
          <w:spacing w:val="0"/>
          <w:w w:val="100"/>
          <w:position w:val="0"/>
        </w:rPr>
        <w:t>本期发生的非同一控制下企业合并</w:t>
      </w:r>
    </w:p>
    <w:tbl>
      <w:tblPr>
        <w:tblOverlap w:val="never"/>
        <w:jc w:val="left"/>
        <w:tblLayout w:type="fixed"/>
      </w:tblPr>
      <w:tblGrid>
        <w:gridCol w:w="3672"/>
        <w:gridCol w:w="2554"/>
        <w:gridCol w:w="2654"/>
      </w:tblGrid>
      <w:tr>
        <w:trPr>
          <w:trHeight w:val="533"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370000"/>
                <w:spacing w:val="0"/>
                <w:w w:val="100"/>
                <w:position w:val="0"/>
                <w:sz w:val="20"/>
                <w:szCs w:val="20"/>
              </w:rPr>
              <w:t>被购买方名称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20"/>
                <w:szCs w:val="20"/>
              </w:rPr>
            </w:pPr>
            <w:r>
              <w:rPr>
                <w:rFonts w:ascii="SimHei" w:eastAsia="SimHei" w:hAnsi="SimHei" w:cs="SimHei"/>
                <w:color w:val="000000"/>
                <w:spacing w:val="0"/>
                <w:w w:val="100"/>
                <w:position w:val="0"/>
                <w:sz w:val="20"/>
                <w:szCs w:val="20"/>
              </w:rPr>
              <w:t>广东联汛教育秒技有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20"/>
                <w:szCs w:val="20"/>
              </w:rPr>
            </w:pPr>
            <w:r>
              <w:rPr>
                <w:rFonts w:ascii="SimHei" w:eastAsia="SimHei" w:hAnsi="SimHei" w:cs="SimHei"/>
                <w:color w:val="370000"/>
                <w:spacing w:val="0"/>
                <w:w w:val="100"/>
                <w:position w:val="0"/>
                <w:sz w:val="20"/>
                <w:szCs w:val="20"/>
              </w:rPr>
              <w:t>河南智游臻龙教肓科技 有限公司</w:t>
            </w:r>
          </w:p>
        </w:tc>
      </w:tr>
      <w:tr>
        <w:trPr>
          <w:trHeight w:val="254"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股权取得时点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2016-08-04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2016-12-01</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股权取得成本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576,000,000.00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300</w:t>
            </w:r>
            <w:r>
              <w:rPr>
                <w:rFonts w:ascii="Times New Roman" w:eastAsia="Times New Roman" w:hAnsi="Times New Roman" w:cs="Times New Roman"/>
                <w:color w:val="433848"/>
                <w:spacing w:val="0"/>
                <w:w w:val="100"/>
                <w:position w:val="0"/>
                <w:sz w:val="20"/>
                <w:szCs w:val="20"/>
                <w:vertAlign w:val="subscript"/>
              </w:rPr>
              <w:t>=</w:t>
            </w:r>
            <w:r>
              <w:rPr>
                <w:rFonts w:ascii="Times New Roman" w:eastAsia="Times New Roman" w:hAnsi="Times New Roman" w:cs="Times New Roman"/>
                <w:color w:val="433848"/>
                <w:spacing w:val="0"/>
                <w:w w:val="100"/>
                <w:position w:val="0"/>
                <w:sz w:val="20"/>
                <w:szCs w:val="20"/>
              </w:rPr>
              <w:t>000,</w:t>
            </w:r>
            <w:r>
              <w:rPr>
                <w:rFonts w:ascii="Times New Roman" w:eastAsia="Times New Roman" w:hAnsi="Times New Roman" w:cs="Times New Roman"/>
                <w:color w:val="433848"/>
                <w:spacing w:val="0"/>
                <w:w w:val="100"/>
                <w:position w:val="0"/>
                <w:sz w:val="20"/>
                <w:szCs w:val="20"/>
              </w:rPr>
              <w:t>000.00</w:t>
            </w:r>
          </w:p>
        </w:tc>
      </w:tr>
      <w:tr>
        <w:trPr>
          <w:trHeight w:val="269"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股权取得比例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80.00%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100.00%</w:t>
            </w:r>
          </w:p>
        </w:tc>
      </w:tr>
      <w:tr>
        <w:trPr>
          <w:trHeight w:val="2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股权取</w:t>
            </w:r>
            <w:r>
              <w:rPr>
                <w:rFonts w:ascii="SimHei" w:eastAsia="SimHei" w:hAnsi="SimHei" w:cs="SimHei"/>
                <w:color w:val="011961"/>
                <w:spacing w:val="0"/>
                <w:w w:val="100"/>
                <w:position w:val="0"/>
                <w:sz w:val="20"/>
                <w:szCs w:val="20"/>
              </w:rPr>
              <w:t>得方式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发行股份及支付现金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支</w:t>
            </w:r>
            <w:r>
              <w:rPr>
                <w:rFonts w:ascii="SimHei" w:eastAsia="SimHei" w:hAnsi="SimHei" w:cs="SimHei"/>
                <w:color w:val="370000"/>
                <w:spacing w:val="0"/>
                <w:w w:val="100"/>
                <w:position w:val="0"/>
                <w:sz w:val="20"/>
                <w:szCs w:val="20"/>
              </w:rPr>
              <w:t>付现金</w:t>
            </w:r>
          </w:p>
        </w:tc>
      </w:tr>
      <w:tr>
        <w:trPr>
          <w:trHeight w:val="269"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购买日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2B2B2B"/>
                <w:spacing w:val="0"/>
                <w:w w:val="100"/>
                <w:position w:val="0"/>
                <w:sz w:val="20"/>
                <w:szCs w:val="20"/>
              </w:rPr>
              <w:t>2016-08-04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433848"/>
                <w:spacing w:val="0"/>
                <w:w w:val="100"/>
                <w:position w:val="0"/>
                <w:sz w:val="20"/>
                <w:szCs w:val="20"/>
              </w:rPr>
              <w:t>2016-12-01</w:t>
            </w:r>
          </w:p>
        </w:tc>
      </w:tr>
      <w:tr>
        <w:trPr>
          <w:trHeight w:val="269"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购买日的确定依据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工商变更登记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370000"/>
                <w:spacing w:val="0"/>
                <w:w w:val="100"/>
                <w:position w:val="0"/>
                <w:sz w:val="20"/>
                <w:szCs w:val="20"/>
              </w:rPr>
              <w:t>支付股权转让款</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12AAB"/>
                <w:spacing w:val="0"/>
                <w:w w:val="100"/>
                <w:position w:val="0"/>
                <w:sz w:val="20"/>
                <w:szCs w:val="20"/>
              </w:rPr>
              <w:t>购</w:t>
            </w:r>
            <w:r>
              <w:rPr>
                <w:rFonts w:ascii="SimHei" w:eastAsia="SimHei" w:hAnsi="SimHei" w:cs="SimHei"/>
                <w:color w:val="011961"/>
                <w:spacing w:val="0"/>
                <w:w w:val="100"/>
                <w:position w:val="0"/>
                <w:sz w:val="20"/>
                <w:szCs w:val="20"/>
              </w:rPr>
              <w:t>买日至期末被购买方</w:t>
            </w:r>
            <w:r>
              <w:rPr>
                <w:rFonts w:ascii="SimHei" w:eastAsia="SimHei" w:hAnsi="SimHei" w:cs="SimHei"/>
                <w:color w:val="012AAB"/>
                <w:spacing w:val="0"/>
                <w:w w:val="100"/>
                <w:position w:val="0"/>
                <w:sz w:val="20"/>
                <w:szCs w:val="20"/>
              </w:rPr>
              <w:t>的喉入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82904,276.63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5</w:t>
            </w:r>
            <w:r>
              <w:rPr>
                <w:rFonts w:ascii="SimHei" w:eastAsia="SimHei" w:hAnsi="SimHei" w:cs="SimHei"/>
                <w:color w:val="433848"/>
                <w:spacing w:val="0"/>
                <w:w w:val="100"/>
                <w:position w:val="0"/>
                <w:sz w:val="20"/>
                <w:szCs w:val="20"/>
              </w:rPr>
              <w:t>河</w:t>
            </w:r>
            <w:r>
              <w:rPr>
                <w:rFonts w:ascii="Times New Roman" w:eastAsia="Times New Roman" w:hAnsi="Times New Roman" w:cs="Times New Roman"/>
                <w:color w:val="433848"/>
                <w:spacing w:val="0"/>
                <w:w w:val="100"/>
                <w:position w:val="0"/>
                <w:sz w:val="20"/>
                <w:szCs w:val="20"/>
              </w:rPr>
              <w:t>=54501</w:t>
            </w:r>
          </w:p>
        </w:tc>
      </w:tr>
      <w:tr>
        <w:trPr>
          <w:trHeight w:val="28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购买日至期末被购买方的净利润</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38</w:t>
            </w:r>
            <w:r>
              <w:rPr>
                <w:rFonts w:ascii="Times New Roman" w:eastAsia="Times New Roman" w:hAnsi="Times New Roman" w:cs="Times New Roman"/>
                <w:color w:val="433848"/>
                <w:spacing w:val="0"/>
                <w:w w:val="100"/>
                <w:position w:val="0"/>
                <w:sz w:val="20"/>
                <w:szCs w:val="20"/>
                <w:vertAlign w:val="subscript"/>
              </w:rPr>
              <w:t>:</w:t>
            </w:r>
            <w:r>
              <w:rPr>
                <w:rFonts w:ascii="Times New Roman" w:eastAsia="Times New Roman" w:hAnsi="Times New Roman" w:cs="Times New Roman"/>
                <w:color w:val="433848"/>
                <w:spacing w:val="0"/>
                <w:w w:val="100"/>
                <w:position w:val="0"/>
                <w:sz w:val="20"/>
                <w:szCs w:val="20"/>
              </w:rPr>
              <w:t>094</w:t>
            </w:r>
            <w:r>
              <w:rPr>
                <w:rFonts w:ascii="Times New Roman" w:eastAsia="Times New Roman" w:hAnsi="Times New Roman" w:cs="Times New Roman"/>
                <w:color w:val="433848"/>
                <w:spacing w:val="0"/>
                <w:w w:val="100"/>
                <w:position w:val="0"/>
                <w:sz w:val="20"/>
                <w:szCs w:val="20"/>
                <w:vertAlign w:val="subscript"/>
              </w:rPr>
              <w:t>s</w:t>
            </w:r>
            <w:r>
              <w:rPr>
                <w:rFonts w:ascii="Times New Roman" w:eastAsia="Times New Roman" w:hAnsi="Times New Roman" w:cs="Times New Roman"/>
                <w:color w:val="433848"/>
                <w:spacing w:val="0"/>
                <w:w w:val="100"/>
                <w:position w:val="0"/>
                <w:sz w:val="20"/>
                <w:szCs w:val="20"/>
              </w:rPr>
              <w:t>778.13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740</w:t>
            </w:r>
            <w:r>
              <w:rPr>
                <w:rFonts w:ascii="Times New Roman" w:eastAsia="Times New Roman" w:hAnsi="Times New Roman" w:cs="Times New Roman"/>
                <w:color w:val="433848"/>
                <w:spacing w:val="0"/>
                <w:w w:val="100"/>
                <w:position w:val="0"/>
                <w:sz w:val="20"/>
                <w:szCs w:val="20"/>
                <w:vertAlign w:val="subscript"/>
              </w:rPr>
              <w:t>:</w:t>
            </w:r>
            <w:r>
              <w:rPr>
                <w:rFonts w:ascii="Times New Roman" w:eastAsia="Times New Roman" w:hAnsi="Times New Roman" w:cs="Times New Roman"/>
                <w:color w:val="433848"/>
                <w:spacing w:val="0"/>
                <w:w w:val="100"/>
                <w:position w:val="0"/>
                <w:sz w:val="20"/>
                <w:szCs w:val="20"/>
              </w:rPr>
              <w:t>959.85</w:t>
            </w:r>
          </w:p>
        </w:tc>
      </w:tr>
    </w:tbl>
    <w:p>
      <w:pPr>
        <w:widowControl w:val="0"/>
        <w:spacing w:after="359" w:line="1" w:lineRule="exact"/>
      </w:pPr>
    </w:p>
    <w:p>
      <w:pPr>
        <w:pStyle w:val="Style38"/>
        <w:keepNext/>
        <w:keepLines/>
        <w:widowControl w:val="0"/>
        <w:numPr>
          <w:ilvl w:val="0"/>
          <w:numId w:val="3"/>
        </w:numPr>
        <w:shd w:val="clear" w:color="auto" w:fill="auto"/>
        <w:bidi w:val="0"/>
        <w:spacing w:before="0" w:after="26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公司报告期内业务、产品或服务发生重大变化或调整有关情况</w:t>
      </w:r>
      <w:bookmarkEnd w:id="132"/>
      <w:bookmarkEnd w:id="133"/>
      <w:bookmarkEnd w:id="135"/>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2016</w:t>
      </w:r>
      <w:r>
        <w:rPr>
          <w:color w:val="000000"/>
          <w:spacing w:val="0"/>
          <w:w w:val="100"/>
          <w:position w:val="0"/>
        </w:rPr>
        <w:t>年，公司对广东联汛教育科技有限公司及河南智游臻龙教育科技有限公司进行了股权收购，上述两个公司现已成为公司 的全资子公司；未来，文化长城还将通过投资、并购等多种手段，进一步选择符合公司长期发展战略的教育相关领域资产， 快速实现文化长城教育产业生态圈的构建。</w:t>
      </w:r>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sz w:val="18"/>
          <w:szCs w:val="18"/>
        </w:rPr>
        <w:t>2016</w:t>
      </w:r>
      <w:r>
        <w:rPr>
          <w:color w:val="000000"/>
          <w:spacing w:val="0"/>
          <w:w w:val="100"/>
          <w:position w:val="0"/>
        </w:rPr>
        <w:t>年报告期内业务产品增加了广东联汛教育科技有限公司及河南智游臻龙教育科技有限公司的教育系统集成业务、教育培 训业务、软件开发和技术服务业务，这三项业务收入为</w:t>
      </w:r>
      <w:r>
        <w:rPr>
          <w:color w:val="000000"/>
          <w:spacing w:val="0"/>
          <w:w w:val="100"/>
          <w:position w:val="0"/>
          <w:sz w:val="18"/>
          <w:szCs w:val="18"/>
        </w:rPr>
        <w:t>7824</w:t>
      </w:r>
      <w:r>
        <w:rPr>
          <w:color w:val="000000"/>
          <w:spacing w:val="0"/>
          <w:w w:val="100"/>
          <w:position w:val="0"/>
        </w:rPr>
        <w:t>万，成本为</w:t>
      </w:r>
      <w:r>
        <w:rPr>
          <w:color w:val="000000"/>
          <w:spacing w:val="0"/>
          <w:w w:val="100"/>
          <w:position w:val="0"/>
          <w:sz w:val="18"/>
          <w:szCs w:val="18"/>
        </w:rPr>
        <w:t>1791</w:t>
      </w:r>
      <w:r>
        <w:rPr>
          <w:color w:val="000000"/>
          <w:spacing w:val="0"/>
          <w:w w:val="100"/>
          <w:position w:val="0"/>
        </w:rPr>
        <w:t>万，毛利</w:t>
      </w:r>
      <w:r>
        <w:rPr>
          <w:color w:val="000000"/>
          <w:spacing w:val="0"/>
          <w:w w:val="100"/>
          <w:position w:val="0"/>
          <w:sz w:val="18"/>
          <w:szCs w:val="18"/>
        </w:rPr>
        <w:t>6032</w:t>
      </w:r>
      <w:r>
        <w:rPr>
          <w:color w:val="000000"/>
          <w:spacing w:val="0"/>
          <w:w w:val="100"/>
          <w:position w:val="0"/>
        </w:rPr>
        <w:t>万，占公司主营业务毛利</w:t>
      </w:r>
      <w:r>
        <w:rPr>
          <w:color w:val="000000"/>
          <w:spacing w:val="0"/>
          <w:w w:val="100"/>
          <w:position w:val="0"/>
          <w:sz w:val="18"/>
          <w:szCs w:val="18"/>
        </w:rPr>
        <w:t>16152</w:t>
      </w:r>
      <w:r>
        <w:rPr>
          <w:color w:val="000000"/>
          <w:spacing w:val="0"/>
          <w:w w:val="100"/>
          <w:position w:val="0"/>
        </w:rPr>
        <w:t xml:space="preserve">万 的 </w:t>
      </w:r>
      <w:r>
        <w:rPr>
          <w:color w:val="000000"/>
          <w:spacing w:val="0"/>
          <w:w w:val="100"/>
          <w:position w:val="0"/>
          <w:sz w:val="18"/>
          <w:szCs w:val="18"/>
        </w:rPr>
        <w:t>37%</w:t>
      </w:r>
      <w:r>
        <w:rPr>
          <w:color w:val="000000"/>
          <w:spacing w:val="0"/>
          <w:w w:val="100"/>
          <w:position w:val="0"/>
        </w:rPr>
        <w:t>。</w:t>
      </w:r>
    </w:p>
    <w:p>
      <w:pPr>
        <w:pStyle w:val="Style38"/>
        <w:keepNext/>
        <w:keepLines/>
        <w:widowControl w:val="0"/>
        <w:numPr>
          <w:ilvl w:val="0"/>
          <w:numId w:val="3"/>
        </w:numPr>
        <w:shd w:val="clear" w:color="auto" w:fill="auto"/>
        <w:bidi w:val="0"/>
        <w:spacing w:before="0" w:after="26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主要销售客户和主要供应商情况</w:t>
      </w:r>
      <w:bookmarkEnd w:id="136"/>
      <w:bookmarkEnd w:id="137"/>
      <w:bookmarkEnd w:id="139"/>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143,805,690.61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潮州市银河陶瓷有限公司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55,705,321.44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12.31%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广东广招成套设备进出口有限公司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35,117,567.39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韩国 </w:t>
            </w:r>
            <w:r>
              <w:rPr>
                <w:rFonts w:ascii="Times New Roman" w:eastAsia="Times New Roman" w:hAnsi="Times New Roman" w:cs="Times New Roman"/>
                <w:color w:val="000000"/>
                <w:spacing w:val="0"/>
                <w:w w:val="100"/>
                <w:position w:val="0"/>
                <w:sz w:val="18"/>
                <w:szCs w:val="18"/>
              </w:rPr>
              <w:t>TOMATO TRADING CO</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20,465,459.98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美国</w:t>
            </w:r>
            <w:r>
              <w:rPr>
                <w:rFonts w:ascii="Times New Roman" w:eastAsia="Times New Roman" w:hAnsi="Times New Roman" w:cs="Times New Roman"/>
                <w:color w:val="000000"/>
                <w:spacing w:val="0"/>
                <w:w w:val="100"/>
                <w:position w:val="0"/>
                <w:sz w:val="18"/>
                <w:szCs w:val="18"/>
              </w:rPr>
              <w:t>LOWES</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（LG）</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19,832,319.60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韩国 </w:t>
            </w:r>
            <w:r>
              <w:rPr>
                <w:rFonts w:ascii="Times New Roman" w:eastAsia="Times New Roman" w:hAnsi="Times New Roman" w:cs="Times New Roman"/>
                <w:color w:val="000000"/>
                <w:spacing w:val="0"/>
                <w:w w:val="100"/>
                <w:position w:val="0"/>
                <w:sz w:val="18"/>
                <w:szCs w:val="18"/>
              </w:rPr>
              <w:t>E LAND FRETAIL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12,685,022.20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143,805,690.61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31.79%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107,337,506.02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潮州威龙燃气有限公司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38,062,500.00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12.26%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潮州市潮安区浮洋东巷石油贸易部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21,927,226.02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汕头市瓷玻新材料有限公司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16,786,550.00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潮州市东驰陶瓷颜料有限公司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16,386,290.00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广东万汇科技有限公司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14,174,940.00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107,337,506.02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34.56%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39,155,194.45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39,747,273.48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61,331,650.01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57,593,728.82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0"/>
        <w:gridCol w:w="1637"/>
        <w:gridCol w:w="1637"/>
        <w:gridCol w:w="1459"/>
        <w:gridCol w:w="2928"/>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1,750,985.60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633,333.39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汇兑利率浮动大，以致汇兑损益变 化</w:t>
            </w:r>
          </w:p>
        </w:tc>
      </w:tr>
    </w:tbl>
    <w:p>
      <w:pPr>
        <w:widowControl w:val="0"/>
        <w:spacing w:after="319" w:line="1" w:lineRule="exact"/>
      </w:pPr>
    </w:p>
    <w:p>
      <w:pPr>
        <w:pStyle w:val="Style31"/>
        <w:keepNext/>
        <w:keepLines/>
        <w:widowControl w:val="0"/>
        <w:shd w:val="clear" w:color="auto" w:fill="auto"/>
        <w:bidi w:val="0"/>
        <w:spacing w:before="0" w:after="24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28"/>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报告期内公司进行了以下研发项目：</w:t>
      </w:r>
    </w:p>
    <w:p>
      <w:pPr>
        <w:pStyle w:val="Style28"/>
        <w:keepNext w:val="0"/>
        <w:keepLines w:val="0"/>
        <w:widowControl w:val="0"/>
        <w:shd w:val="clear" w:color="auto" w:fill="auto"/>
        <w:tabs>
          <w:tab w:pos="656" w:val="left"/>
        </w:tabs>
        <w:bidi w:val="0"/>
        <w:spacing w:before="0" w:after="0" w:line="312" w:lineRule="exact"/>
        <w:ind w:left="0" w:right="0" w:firstLine="380"/>
        <w:jc w:val="left"/>
      </w:pPr>
      <w:bookmarkStart w:id="148" w:name="bookmark148"/>
      <w:r>
        <w:rPr>
          <w:color w:val="000000"/>
          <w:spacing w:val="0"/>
          <w:w w:val="100"/>
          <w:position w:val="0"/>
          <w:sz w:val="18"/>
          <w:szCs w:val="18"/>
        </w:rPr>
        <w:t>1</w:t>
      </w:r>
      <w:bookmarkEnd w:id="148"/>
      <w:r>
        <w:rPr>
          <w:color w:val="000000"/>
          <w:spacing w:val="0"/>
          <w:w w:val="100"/>
          <w:position w:val="0"/>
        </w:rPr>
        <w:t>、</w:t>
        <w:tab/>
        <w:t>陶瓷窑炉节能改造</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陶瓷产品成本构成中，燃料成本占总成本的</w:t>
      </w:r>
      <w:r>
        <w:rPr>
          <w:color w:val="000000"/>
          <w:spacing w:val="0"/>
          <w:w w:val="100"/>
          <w:position w:val="0"/>
          <w:sz w:val="18"/>
          <w:szCs w:val="18"/>
        </w:rPr>
        <w:t>30%-35%</w:t>
      </w:r>
      <w:r>
        <w:rPr>
          <w:color w:val="000000"/>
          <w:spacing w:val="0"/>
          <w:w w:val="100"/>
          <w:position w:val="0"/>
        </w:rPr>
        <w:t>。目前公司用于陶瓷烧结窑炉中采用传统的硅板和硅柱作为辅助窑 具，数量多、重量大，烧成过程中超过</w:t>
      </w:r>
      <w:r>
        <w:rPr>
          <w:color w:val="000000"/>
          <w:spacing w:val="0"/>
          <w:w w:val="100"/>
          <w:position w:val="0"/>
          <w:sz w:val="18"/>
          <w:szCs w:val="18"/>
        </w:rPr>
        <w:t>50%</w:t>
      </w:r>
      <w:r>
        <w:rPr>
          <w:color w:val="000000"/>
          <w:spacing w:val="0"/>
          <w:w w:val="100"/>
          <w:position w:val="0"/>
        </w:rPr>
        <w:t>的燃料耗用在这些窑具上，造成燃料成本高。经过反复研究和对比，拟采用“反 应烧结碳化硅”材料制成的窑具来取替现有的硅板和硅柱。“反应烧结碳化硅”材料制成的窑具重量较轻，同比传统窑具减 少约</w:t>
      </w:r>
      <w:r>
        <w:rPr>
          <w:color w:val="000000"/>
          <w:spacing w:val="0"/>
          <w:w w:val="100"/>
          <w:position w:val="0"/>
          <w:sz w:val="18"/>
          <w:szCs w:val="18"/>
        </w:rPr>
        <w:t>30%</w:t>
      </w:r>
      <w:r>
        <w:rPr>
          <w:color w:val="000000"/>
          <w:spacing w:val="0"/>
          <w:w w:val="100"/>
          <w:position w:val="0"/>
        </w:rPr>
        <w:t>的重量。同时，新型窑具为组装式设计，相比传统窑具，可不受层高限制，可根据产品自由设定层高，因此每窑的 装窑数量相比使用传统窑具可增加约</w:t>
      </w:r>
      <w:r>
        <w:rPr>
          <w:color w:val="000000"/>
          <w:spacing w:val="0"/>
          <w:w w:val="100"/>
          <w:position w:val="0"/>
          <w:sz w:val="18"/>
          <w:szCs w:val="18"/>
        </w:rPr>
        <w:t>15%</w:t>
      </w:r>
      <w:r>
        <w:rPr>
          <w:color w:val="000000"/>
          <w:spacing w:val="0"/>
          <w:w w:val="100"/>
          <w:position w:val="0"/>
        </w:rPr>
        <w:t>的数量，节能效果明显。技术开发工作顺利进展中。</w:t>
      </w:r>
    </w:p>
    <w:p>
      <w:pPr>
        <w:pStyle w:val="Style28"/>
        <w:keepNext w:val="0"/>
        <w:keepLines w:val="0"/>
        <w:widowControl w:val="0"/>
        <w:shd w:val="clear" w:color="auto" w:fill="auto"/>
        <w:tabs>
          <w:tab w:pos="664" w:val="left"/>
        </w:tabs>
        <w:bidi w:val="0"/>
        <w:spacing w:before="0" w:after="0" w:line="312" w:lineRule="exact"/>
        <w:ind w:left="0" w:right="0" w:firstLine="380"/>
        <w:jc w:val="left"/>
      </w:pPr>
      <w:bookmarkStart w:id="149" w:name="bookmark149"/>
      <w:r>
        <w:rPr>
          <w:color w:val="000000"/>
          <w:spacing w:val="0"/>
          <w:w w:val="100"/>
          <w:position w:val="0"/>
          <w:sz w:val="18"/>
          <w:szCs w:val="18"/>
        </w:rPr>
        <w:t>2</w:t>
      </w:r>
      <w:bookmarkEnd w:id="149"/>
      <w:r>
        <w:rPr>
          <w:color w:val="000000"/>
          <w:spacing w:val="0"/>
          <w:w w:val="100"/>
          <w:position w:val="0"/>
        </w:rPr>
        <w:t>、</w:t>
        <w:tab/>
        <w:t>阻水剂在陶瓷双色釉产品上的应用</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陶瓷施双色釉，传统的上釉方式是：上第一种色釉一干燥一涂隔离剂一清洗坯体上多余釉料一干燥一上第二种色釉。这 种方法工艺流程复杂、产量低、损耗率高、合格率低。项目新研究的生产双色釉的方法，是利用现有的阻水剂，通过一定比 例添加到第一种色釉中，来生产双色釉产品，工艺流程是：在第一种色釉中按比例添加阻水剂一上第一种色釉一自然干燥</w:t>
      </w:r>
      <w:r>
        <w:rPr>
          <w:color w:val="000000"/>
          <w:spacing w:val="0"/>
          <w:w w:val="100"/>
          <w:position w:val="0"/>
          <w:sz w:val="18"/>
          <w:szCs w:val="18"/>
        </w:rPr>
        <w:t xml:space="preserve">20 </w:t>
      </w:r>
      <w:r>
        <w:rPr>
          <w:color w:val="000000"/>
          <w:spacing w:val="0"/>
          <w:w w:val="100"/>
          <w:position w:val="0"/>
        </w:rPr>
        <w:t>分钟一上第二种色釉。采用这种方式，可减少涂隔离剂、清洗坯体上多余釉料、再干燥等工序，缩短生产周期，提高产量。 同时，减少人工涂隔离剂则可大幅度提高产品规整度，从而提高产品的合格率。添加阻水剂的釉料可用于画线、填色、浸釉 等上釉工艺，应用范围广泛。报告期内已完成该项目的技术开发工作。</w:t>
      </w:r>
    </w:p>
    <w:p>
      <w:pPr>
        <w:pStyle w:val="Style28"/>
        <w:keepNext w:val="0"/>
        <w:keepLines w:val="0"/>
        <w:widowControl w:val="0"/>
        <w:shd w:val="clear" w:color="auto" w:fill="auto"/>
        <w:tabs>
          <w:tab w:pos="664" w:val="left"/>
        </w:tabs>
        <w:bidi w:val="0"/>
        <w:spacing w:before="0" w:after="0" w:line="312" w:lineRule="exact"/>
        <w:ind w:left="0" w:right="0" w:firstLine="380"/>
        <w:jc w:val="left"/>
      </w:pPr>
      <w:bookmarkStart w:id="150" w:name="bookmark150"/>
      <w:r>
        <w:rPr>
          <w:color w:val="000000"/>
          <w:spacing w:val="0"/>
          <w:w w:val="100"/>
          <w:position w:val="0"/>
          <w:sz w:val="18"/>
          <w:szCs w:val="18"/>
        </w:rPr>
        <w:t>3</w:t>
      </w:r>
      <w:bookmarkEnd w:id="150"/>
      <w:r>
        <w:rPr>
          <w:color w:val="000000"/>
          <w:spacing w:val="0"/>
          <w:w w:val="100"/>
          <w:position w:val="0"/>
        </w:rPr>
        <w:t>、</w:t>
        <w:tab/>
        <w:t>一种露骨釉的烧成方法研究</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sz w:val="18"/>
          <w:szCs w:val="18"/>
        </w:rPr>
        <w:t>329</w:t>
      </w:r>
      <w:r>
        <w:rPr>
          <w:color w:val="000000"/>
          <w:spacing w:val="0"/>
          <w:w w:val="100"/>
          <w:position w:val="0"/>
        </w:rPr>
        <w:t>露骨釉产品是本公司一款比较有特色的工艺陶瓷产品，此款产品坯体为深棕色，釉料是流动性极好的乳白色玻璃釉， 在烧成时很容易出现釉泡缺陷，且不能修补后再入窑烧成，如果再入窑烧成，所有产品都出现大面积釉泡。根据</w:t>
      </w:r>
      <w:r>
        <w:rPr>
          <w:color w:val="000000"/>
          <w:spacing w:val="0"/>
          <w:w w:val="100"/>
          <w:position w:val="0"/>
          <w:sz w:val="18"/>
          <w:szCs w:val="18"/>
        </w:rPr>
        <w:t>2012</w:t>
      </w:r>
      <w:r>
        <w:rPr>
          <w:color w:val="000000"/>
          <w:spacing w:val="0"/>
          <w:w w:val="100"/>
          <w:position w:val="0"/>
        </w:rPr>
        <w:t>至</w:t>
      </w:r>
      <w:r>
        <w:rPr>
          <w:color w:val="000000"/>
          <w:spacing w:val="0"/>
          <w:w w:val="100"/>
          <w:position w:val="0"/>
          <w:sz w:val="18"/>
          <w:szCs w:val="18"/>
        </w:rPr>
        <w:t xml:space="preserve">2013 </w:t>
      </w:r>
      <w:r>
        <w:rPr>
          <w:color w:val="000000"/>
          <w:spacing w:val="0"/>
          <w:w w:val="100"/>
          <w:position w:val="0"/>
        </w:rPr>
        <w:t>年统计，</w:t>
      </w:r>
      <w:r>
        <w:rPr>
          <w:color w:val="000000"/>
          <w:spacing w:val="0"/>
          <w:w w:val="100"/>
          <w:position w:val="0"/>
          <w:sz w:val="18"/>
          <w:szCs w:val="18"/>
        </w:rPr>
        <w:t>329</w:t>
      </w:r>
      <w:r>
        <w:rPr>
          <w:color w:val="000000"/>
          <w:spacing w:val="0"/>
          <w:w w:val="100"/>
          <w:position w:val="0"/>
        </w:rPr>
        <w:t>露骨釉产品平均合格率约</w:t>
      </w:r>
      <w:r>
        <w:rPr>
          <w:color w:val="000000"/>
          <w:spacing w:val="0"/>
          <w:w w:val="100"/>
          <w:position w:val="0"/>
          <w:sz w:val="18"/>
          <w:szCs w:val="18"/>
        </w:rPr>
        <w:t>60%，</w:t>
      </w:r>
      <w:r>
        <w:rPr>
          <w:color w:val="000000"/>
          <w:spacing w:val="0"/>
          <w:w w:val="100"/>
          <w:position w:val="0"/>
        </w:rPr>
        <w:t>不合格品的主要缺陷是釉泡。釉泡缺陷是陶瓷产品在烧成过程中，坯体氧化不充 分引起的。针对此产品缺陷，经过反复研究试验，发现在装窑时减少产品密度、增加每个产品占用的空间，使每个产品得到 充分的氧化，从而使釉泡缺陷大量减少。现在采用此方式进行装窑烧成，产品合格率达到</w:t>
      </w:r>
      <w:r>
        <w:rPr>
          <w:color w:val="000000"/>
          <w:spacing w:val="0"/>
          <w:w w:val="100"/>
          <w:position w:val="0"/>
          <w:sz w:val="18"/>
          <w:szCs w:val="18"/>
        </w:rPr>
        <w:t>80%</w:t>
      </w:r>
      <w:r>
        <w:rPr>
          <w:color w:val="000000"/>
          <w:spacing w:val="0"/>
          <w:w w:val="100"/>
          <w:position w:val="0"/>
        </w:rPr>
        <w:t>以上。项目通过在装窑时减少 产品密度、增加每个产品接触氧气的空间，使每个产品得到充分的氧化，从而大量减少釉泡缺陷，大幅度提高产品合格率。 报告期内已完成该项目的技术开发工作。</w:t>
      </w:r>
    </w:p>
    <w:p>
      <w:pPr>
        <w:pStyle w:val="Style28"/>
        <w:keepNext w:val="0"/>
        <w:keepLines w:val="0"/>
        <w:widowControl w:val="0"/>
        <w:shd w:val="clear" w:color="auto" w:fill="auto"/>
        <w:tabs>
          <w:tab w:pos="669" w:val="left"/>
        </w:tabs>
        <w:bidi w:val="0"/>
        <w:spacing w:before="0" w:after="0" w:line="312" w:lineRule="exact"/>
        <w:ind w:left="0" w:right="0" w:firstLine="380"/>
        <w:jc w:val="both"/>
      </w:pPr>
      <w:bookmarkStart w:id="151" w:name="bookmark151"/>
      <w:r>
        <w:rPr>
          <w:color w:val="000000"/>
          <w:spacing w:val="0"/>
          <w:w w:val="100"/>
          <w:position w:val="0"/>
          <w:sz w:val="18"/>
          <w:szCs w:val="18"/>
        </w:rPr>
        <w:t>4</w:t>
      </w:r>
      <w:bookmarkEnd w:id="151"/>
      <w:r>
        <w:rPr>
          <w:color w:val="000000"/>
          <w:spacing w:val="0"/>
          <w:w w:val="100"/>
          <w:position w:val="0"/>
        </w:rPr>
        <w:t>、</w:t>
        <w:tab/>
        <w:t>陶瓷酒瓶快速成型方法的研发及产业化</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陶瓷酒瓶瓶嘴需装配塑料或金属配件，要求装配后结合紧密，有良好的密封性能。因此，为达到陶瓷瓶嘴形状及尺寸精 度要求，目前陶瓷酒瓶主要采用二种方法。一种是瓶嘴采用冲压或滚压成型，再与注浆成型的瓶身粘接在一起。如瓶嘴与瓶 身含水率、密度不一致或粘接操作不仔细，容易出现瓶嘴歪斜、接口开裂等缺陷。另一种是整体采用注浆成型，然后再对瓶 嘴进行机械加工。在加工过程中容易造成坯体破损。上述方法均采用石膏模具，生产过程由于石膏模具受泥浆剥蚀和磨损， 出现形状、尺寸精度下降问题。同时，由于分二步成型，工序复杂，加上石膏模具注浆压力低，坯体依靠吸附成型，生产效 率较低。本项目将多孔树脂模具装好锁定；把带进浆阀和回浆阀的浆管与带进气阀和排气阀的气管从模具内腔的瓶口处插入 模具并固定；关闭回浆阀和进气阀、排气阀，打开进浆阀，将泥浆通过泥浆泵的压力注入模具中，逐步将压力增加到 </w:t>
      </w:r>
      <w:r>
        <w:rPr>
          <w:color w:val="000000"/>
          <w:spacing w:val="0"/>
          <w:w w:val="100"/>
          <w:position w:val="0"/>
          <w:sz w:val="18"/>
          <w:szCs w:val="18"/>
        </w:rPr>
        <w:t>1.5-2.5MPa；</w:t>
      </w:r>
      <w:r>
        <w:rPr>
          <w:color w:val="000000"/>
          <w:spacing w:val="0"/>
          <w:w w:val="100"/>
          <w:position w:val="0"/>
        </w:rPr>
        <w:t>关闭进浆阀，打开回浆阀和进气阀，将压缩空气通过进气阀将模具内的泥浆从回浆阀排出，泥浆排完后关闭回 浆阀；将压缩空气压力调到</w:t>
      </w:r>
      <w:r>
        <w:rPr>
          <w:color w:val="000000"/>
          <w:spacing w:val="0"/>
          <w:w w:val="100"/>
          <w:position w:val="0"/>
          <w:sz w:val="18"/>
          <w:szCs w:val="18"/>
        </w:rPr>
        <w:t>0.5 MPa</w:t>
      </w:r>
      <w:r>
        <w:rPr>
          <w:color w:val="000000"/>
          <w:spacing w:val="0"/>
          <w:w w:val="100"/>
          <w:position w:val="0"/>
        </w:rPr>
        <w:t>，保压</w:t>
      </w:r>
      <w:r>
        <w:rPr>
          <w:color w:val="000000"/>
          <w:spacing w:val="0"/>
          <w:w w:val="100"/>
          <w:position w:val="0"/>
          <w:sz w:val="18"/>
          <w:szCs w:val="18"/>
        </w:rPr>
        <w:t>2</w:t>
      </w:r>
      <w:r>
        <w:rPr>
          <w:color w:val="000000"/>
          <w:spacing w:val="0"/>
          <w:w w:val="100"/>
          <w:position w:val="0"/>
        </w:rPr>
        <w:t>分钟；关闭进气阀，打开排气阀，排掉模具内的空气；将浆管和气管从模具中拔 出；打开模具，取出酒瓶坯体。本项目成型效率高，背景技术中提及的采用石膏模具成型时间至少需要</w:t>
      </w:r>
      <w:r>
        <w:rPr>
          <w:color w:val="000000"/>
          <w:spacing w:val="0"/>
          <w:w w:val="100"/>
          <w:position w:val="0"/>
          <w:sz w:val="18"/>
          <w:szCs w:val="18"/>
        </w:rPr>
        <w:t>30</w:t>
      </w:r>
      <w:r>
        <w:rPr>
          <w:color w:val="000000"/>
          <w:spacing w:val="0"/>
          <w:w w:val="100"/>
          <w:position w:val="0"/>
        </w:rPr>
        <w:t>分钟，本项目成型 过程只需</w:t>
      </w:r>
      <w:r>
        <w:rPr>
          <w:color w:val="000000"/>
          <w:spacing w:val="0"/>
          <w:w w:val="100"/>
          <w:position w:val="0"/>
          <w:sz w:val="18"/>
          <w:szCs w:val="18"/>
        </w:rPr>
        <w:t>10</w:t>
      </w:r>
      <w:r>
        <w:rPr>
          <w:color w:val="000000"/>
          <w:spacing w:val="0"/>
          <w:w w:val="100"/>
          <w:position w:val="0"/>
        </w:rPr>
        <w:t>分钟，成型速度提高</w:t>
      </w:r>
      <w:r>
        <w:rPr>
          <w:color w:val="000000"/>
          <w:spacing w:val="0"/>
          <w:w w:val="100"/>
          <w:position w:val="0"/>
          <w:sz w:val="18"/>
          <w:szCs w:val="18"/>
        </w:rPr>
        <w:t>2</w:t>
      </w:r>
      <w:r>
        <w:rPr>
          <w:color w:val="000000"/>
          <w:spacing w:val="0"/>
          <w:w w:val="100"/>
          <w:position w:val="0"/>
        </w:rPr>
        <w:t>倍以上，极大地提高了生产效率。报告期内已完成该项目的技术开发工作。</w:t>
      </w:r>
    </w:p>
    <w:p>
      <w:pPr>
        <w:pStyle w:val="Style28"/>
        <w:keepNext w:val="0"/>
        <w:keepLines w:val="0"/>
        <w:widowControl w:val="0"/>
        <w:shd w:val="clear" w:color="auto" w:fill="auto"/>
        <w:tabs>
          <w:tab w:pos="669" w:val="left"/>
        </w:tabs>
        <w:bidi w:val="0"/>
        <w:spacing w:before="0" w:after="0" w:line="312" w:lineRule="exact"/>
        <w:ind w:left="0" w:right="0" w:firstLine="380"/>
        <w:jc w:val="both"/>
      </w:pPr>
      <w:bookmarkStart w:id="152" w:name="bookmark152"/>
      <w:r>
        <w:rPr>
          <w:color w:val="000000"/>
          <w:spacing w:val="0"/>
          <w:w w:val="100"/>
          <w:position w:val="0"/>
          <w:sz w:val="18"/>
          <w:szCs w:val="18"/>
        </w:rPr>
        <w:t>5</w:t>
      </w:r>
      <w:bookmarkEnd w:id="152"/>
      <w:r>
        <w:rPr>
          <w:color w:val="000000"/>
          <w:spacing w:val="0"/>
          <w:w w:val="100"/>
          <w:position w:val="0"/>
        </w:rPr>
        <w:t>、</w:t>
        <w:tab/>
        <w:t>陶瓷贴水晶工艺技术研究</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项目是将其水晶制品用于陶瓷装饰上。该研发技术将水晶分不同颜色，按照设计好的图案先制作成片，然后象贴花纸一 样将整片水晶附着与瓷器上，这样有利于减少损耗，提高质量，提高制作速度。同时在制作过程需经</w:t>
      </w:r>
      <w:r>
        <w:rPr>
          <w:color w:val="000000"/>
          <w:spacing w:val="0"/>
          <w:w w:val="100"/>
          <w:position w:val="0"/>
          <w:sz w:val="18"/>
          <w:szCs w:val="18"/>
        </w:rPr>
        <w:t>150</w:t>
      </w:r>
      <w:r>
        <w:rPr>
          <w:color w:val="000000"/>
          <w:spacing w:val="0"/>
          <w:w w:val="100"/>
          <w:position w:val="0"/>
        </w:rPr>
        <w:t xml:space="preserve">度左右的烘烤使其 牢固，成品也能抵挡一般的碰撞、摩擦、刀划而不致损坏。以前利用碎玻璃、贝壳等装饰与陶瓷产品上，已取得很好的效益， </w:t>
      </w:r>
      <w:r>
        <w:rPr>
          <w:color w:val="000000"/>
          <w:spacing w:val="0"/>
          <w:w w:val="100"/>
          <w:position w:val="0"/>
        </w:rPr>
        <w:t>也有成熟的技术，现采用水晶进行装饰，虽技术上大致相同，但水晶每颗很细微，且价格比较昂贵，不能与碎玻璃和贝壳相 比，生产过程不容许有损耗，因此在粘合技艺上必须进行创新。报告期内已完成该项目的技术开发工作。</w:t>
      </w:r>
    </w:p>
    <w:p>
      <w:pPr>
        <w:pStyle w:val="Style28"/>
        <w:keepNext w:val="0"/>
        <w:keepLines w:val="0"/>
        <w:widowControl w:val="0"/>
        <w:shd w:val="clear" w:color="auto" w:fill="auto"/>
        <w:tabs>
          <w:tab w:pos="664" w:val="left"/>
        </w:tabs>
        <w:bidi w:val="0"/>
        <w:spacing w:before="0" w:after="0" w:line="311" w:lineRule="exact"/>
        <w:ind w:left="0" w:right="0" w:firstLine="380"/>
        <w:jc w:val="left"/>
      </w:pPr>
      <w:bookmarkStart w:id="153" w:name="bookmark153"/>
      <w:r>
        <w:rPr>
          <w:color w:val="000000"/>
          <w:spacing w:val="0"/>
          <w:w w:val="100"/>
          <w:position w:val="0"/>
          <w:sz w:val="18"/>
          <w:szCs w:val="18"/>
        </w:rPr>
        <w:t>6</w:t>
      </w:r>
      <w:bookmarkEnd w:id="153"/>
      <w:r>
        <w:rPr>
          <w:color w:val="000000"/>
          <w:spacing w:val="0"/>
          <w:w w:val="100"/>
          <w:position w:val="0"/>
        </w:rPr>
        <w:t>、</w:t>
        <w:tab/>
        <w:t>自出釉陶瓷原料的研制</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自出釉陶瓷原料的研制根据研发成功后的瓷土，成型并经烧制后，会自带一层陶瓷釉面，无需再经过上釉和釉烧工序， 而且釉面效果胜于传统的再施釉和釉烧工艺，从而也降低了生产成本，目前已研发出不同颜色的自出釉瓷土生产技术。报告 期内已完成该项目的技术开发工作。</w:t>
      </w:r>
    </w:p>
    <w:p>
      <w:pPr>
        <w:pStyle w:val="Style28"/>
        <w:keepNext w:val="0"/>
        <w:keepLines w:val="0"/>
        <w:widowControl w:val="0"/>
        <w:shd w:val="clear" w:color="auto" w:fill="auto"/>
        <w:tabs>
          <w:tab w:pos="664" w:val="left"/>
        </w:tabs>
        <w:bidi w:val="0"/>
        <w:spacing w:before="0" w:after="0" w:line="311" w:lineRule="exact"/>
        <w:ind w:left="0" w:right="0" w:firstLine="380"/>
        <w:jc w:val="left"/>
      </w:pPr>
      <w:bookmarkStart w:id="154" w:name="bookmark154"/>
      <w:r>
        <w:rPr>
          <w:color w:val="000000"/>
          <w:spacing w:val="0"/>
          <w:w w:val="100"/>
          <w:position w:val="0"/>
          <w:sz w:val="18"/>
          <w:szCs w:val="18"/>
        </w:rPr>
        <w:t>7</w:t>
      </w:r>
      <w:bookmarkEnd w:id="154"/>
      <w:r>
        <w:rPr>
          <w:color w:val="000000"/>
          <w:spacing w:val="0"/>
          <w:w w:val="100"/>
          <w:position w:val="0"/>
        </w:rPr>
        <w:t>、</w:t>
        <w:tab/>
        <w:t>等静压干粉成型技术项目</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等静压干粉成型方法在陶瓷科技界早已引起普遍关注，因为它完全摒弃了传统的可塑性泥料机压成型的方式，不用消耗 石管模，半成品不必经过干燥工序而可以直接上釉烧成,从而简化了生产工序，提高了产品质量。目前在盘类产品的生产中已 显示了卓越的优点。项目根据帕斯卡关于液体传递压强的原理把粉料置于一个有弹性的软模中，然后通入液压油，当对液压 油施加一定压力时，这个压力将均衡地作用于模型的各个面上，粉料在压力的作用下被压实成坯体。作为一种新型粉体成型 工艺，等静压技术具有以下特点：</w:t>
      </w:r>
      <w:r>
        <w:rPr>
          <w:color w:val="000000"/>
          <w:spacing w:val="0"/>
          <w:w w:val="100"/>
          <w:position w:val="0"/>
          <w:sz w:val="18"/>
          <w:szCs w:val="18"/>
        </w:rPr>
        <w:t>1</w:t>
      </w:r>
      <w:r>
        <w:rPr>
          <w:color w:val="000000"/>
          <w:spacing w:val="0"/>
          <w:w w:val="100"/>
          <w:position w:val="0"/>
        </w:rPr>
        <w:t>、坯体密度高；</w:t>
      </w:r>
      <w:r>
        <w:rPr>
          <w:color w:val="000000"/>
          <w:spacing w:val="0"/>
          <w:w w:val="100"/>
          <w:position w:val="0"/>
          <w:sz w:val="18"/>
          <w:szCs w:val="18"/>
        </w:rPr>
        <w:t>2</w:t>
      </w:r>
      <w:r>
        <w:rPr>
          <w:color w:val="000000"/>
          <w:spacing w:val="0"/>
          <w:w w:val="100"/>
          <w:position w:val="0"/>
        </w:rPr>
        <w:t>、坯体密度均匀一致；</w:t>
      </w:r>
      <w:r>
        <w:rPr>
          <w:color w:val="000000"/>
          <w:spacing w:val="0"/>
          <w:w w:val="100"/>
          <w:position w:val="0"/>
          <w:sz w:val="18"/>
          <w:szCs w:val="18"/>
        </w:rPr>
        <w:t>3</w:t>
      </w:r>
      <w:r>
        <w:rPr>
          <w:color w:val="000000"/>
          <w:spacing w:val="0"/>
          <w:w w:val="100"/>
          <w:position w:val="0"/>
        </w:rPr>
        <w:t>、可制备长宽比较大的产品；</w:t>
      </w:r>
      <w:r>
        <w:rPr>
          <w:color w:val="000000"/>
          <w:spacing w:val="0"/>
          <w:w w:val="100"/>
          <w:position w:val="0"/>
          <w:sz w:val="18"/>
          <w:szCs w:val="18"/>
        </w:rPr>
        <w:t>4</w:t>
      </w:r>
      <w:r>
        <w:rPr>
          <w:color w:val="000000"/>
          <w:spacing w:val="0"/>
          <w:w w:val="100"/>
          <w:position w:val="0"/>
        </w:rPr>
        <w:t>、批量产品尺寸、 重量误差小，规整度高；</w:t>
      </w:r>
      <w:r>
        <w:rPr>
          <w:color w:val="000000"/>
          <w:spacing w:val="0"/>
          <w:w w:val="100"/>
          <w:position w:val="0"/>
          <w:sz w:val="18"/>
          <w:szCs w:val="18"/>
        </w:rPr>
        <w:t>5</w:t>
      </w:r>
      <w:r>
        <w:rPr>
          <w:color w:val="000000"/>
          <w:spacing w:val="0"/>
          <w:w w:val="100"/>
          <w:position w:val="0"/>
        </w:rPr>
        <w:t>、减少产品污染；</w:t>
      </w:r>
      <w:r>
        <w:rPr>
          <w:color w:val="000000"/>
          <w:spacing w:val="0"/>
          <w:w w:val="100"/>
          <w:position w:val="0"/>
          <w:sz w:val="18"/>
          <w:szCs w:val="18"/>
        </w:rPr>
        <w:t>6</w:t>
      </w:r>
      <w:r>
        <w:rPr>
          <w:color w:val="000000"/>
          <w:spacing w:val="0"/>
          <w:w w:val="100"/>
          <w:position w:val="0"/>
        </w:rPr>
        <w:t>、自动化程度高，生产线可完成上釉前的所有工作。技术开发工作顺利进展中。</w:t>
      </w:r>
    </w:p>
    <w:p>
      <w:pPr>
        <w:pStyle w:val="Style28"/>
        <w:keepNext w:val="0"/>
        <w:keepLines w:val="0"/>
        <w:widowControl w:val="0"/>
        <w:shd w:val="clear" w:color="auto" w:fill="auto"/>
        <w:tabs>
          <w:tab w:pos="664" w:val="left"/>
        </w:tabs>
        <w:bidi w:val="0"/>
        <w:spacing w:before="0" w:after="0" w:line="311" w:lineRule="exact"/>
        <w:ind w:left="0" w:right="0" w:firstLine="380"/>
        <w:jc w:val="left"/>
      </w:pPr>
      <w:bookmarkStart w:id="155" w:name="bookmark155"/>
      <w:r>
        <w:rPr>
          <w:color w:val="000000"/>
          <w:spacing w:val="0"/>
          <w:w w:val="100"/>
          <w:position w:val="0"/>
          <w:sz w:val="18"/>
          <w:szCs w:val="18"/>
        </w:rPr>
        <w:t>8</w:t>
      </w:r>
      <w:bookmarkEnd w:id="155"/>
      <w:r>
        <w:rPr>
          <w:color w:val="000000"/>
          <w:spacing w:val="0"/>
          <w:w w:val="100"/>
          <w:position w:val="0"/>
        </w:rPr>
        <w:t>、</w:t>
        <w:tab/>
        <w:t>陶瓷只能自动注浆生产线改造项目</w:t>
      </w:r>
    </w:p>
    <w:p>
      <w:pPr>
        <w:pStyle w:val="Style28"/>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在公司日用、工艺陶瓷工业中，注浆成型主要以手工完成。设备方面一般利用通用或专用的流体机械、管路元件、输送 机械等来实现注浆成型的目的。所用注浆成型设备主要有高位压力管道注浆成型机械、气体压力管道注浆成型机械和离心注 浆机。其共同缺陷是自动化程度不高，手工操作较多，整个生产过程，完全依靠经验操作，倒桨时间的长短，倒浆的手法， 都会导致产品厚薄不同，重量不均，导致后期烧成的成品率不高，生产效率较低，产品质量难以提高。本项目主要是把传统 手工操作的注浆生产线改造为全自动机械注浆生产线，并配套链式烘干机加快瓷坯干燥，经改造后，将形成一条新的自动 化生产线，有助于提高企业生产自动化程度、生产效率，改善产品质量，降低工人劳动强度，减少人工成本，具有显著经济 效益和社会效益。技术开发工作顺利进展中。</w:t>
      </w:r>
    </w:p>
    <w:p>
      <w:pPr>
        <w:pStyle w:val="Style28"/>
        <w:keepNext w:val="0"/>
        <w:keepLines w:val="0"/>
        <w:widowControl w:val="0"/>
        <w:shd w:val="clear" w:color="auto" w:fill="auto"/>
        <w:tabs>
          <w:tab w:pos="664" w:val="left"/>
        </w:tabs>
        <w:bidi w:val="0"/>
        <w:spacing w:before="0" w:after="0" w:line="311" w:lineRule="exact"/>
        <w:ind w:left="0" w:right="0" w:firstLine="380"/>
        <w:jc w:val="left"/>
      </w:pPr>
      <w:bookmarkStart w:id="156" w:name="bookmark156"/>
      <w:r>
        <w:rPr>
          <w:color w:val="000000"/>
          <w:spacing w:val="0"/>
          <w:w w:val="100"/>
          <w:position w:val="0"/>
          <w:sz w:val="18"/>
          <w:szCs w:val="18"/>
        </w:rPr>
        <w:t>9</w:t>
      </w:r>
      <w:bookmarkEnd w:id="156"/>
      <w:r>
        <w:rPr>
          <w:color w:val="000000"/>
          <w:spacing w:val="0"/>
          <w:w w:val="100"/>
          <w:position w:val="0"/>
        </w:rPr>
        <w:t>、</w:t>
        <w:tab/>
        <w:t>用于日用陶瓷窑变釉的制作技术研究项目</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以往的窑变釉一般用于陈设艺术陶瓷，并已取得满意的成果，但艺术陶瓷与日用陶瓷有所区别，不会受与食物接触容器 卫生标准等规范的限制。本项目是研究一种可用于日用陶瓷的窑变釉的生产制作方法，将该技术用于日用陶瓷，则需要在保 持外观效果的基础上加入考虑铅、镉溶出量等是否符合日用瓷卫生标准，因此需要在原材料上进行研究。目前已完成前期研 究工作并取得满意效果。</w:t>
      </w:r>
    </w:p>
    <w:p>
      <w:pPr>
        <w:pStyle w:val="Style28"/>
        <w:keepNext w:val="0"/>
        <w:keepLines w:val="0"/>
        <w:widowControl w:val="0"/>
        <w:shd w:val="clear" w:color="auto" w:fill="auto"/>
        <w:bidi w:val="0"/>
        <w:spacing w:before="0" w:after="0" w:line="311" w:lineRule="exact"/>
        <w:ind w:left="0" w:right="0" w:firstLine="260"/>
        <w:jc w:val="left"/>
      </w:pPr>
      <w:bookmarkStart w:id="157" w:name="bookmark157"/>
      <w:r>
        <w:rPr>
          <w:color w:val="000000"/>
          <w:spacing w:val="0"/>
          <w:w w:val="100"/>
          <w:position w:val="0"/>
          <w:sz w:val="18"/>
          <w:szCs w:val="18"/>
        </w:rPr>
        <w:t>1</w:t>
      </w:r>
      <w:bookmarkEnd w:id="157"/>
      <w:r>
        <w:rPr>
          <w:color w:val="000000"/>
          <w:spacing w:val="0"/>
          <w:w w:val="100"/>
          <w:position w:val="0"/>
          <w:sz w:val="18"/>
          <w:szCs w:val="18"/>
        </w:rPr>
        <w:t>0</w:t>
      </w:r>
      <w:r>
        <w:rPr>
          <w:color w:val="000000"/>
          <w:spacing w:val="0"/>
          <w:w w:val="100"/>
          <w:position w:val="0"/>
        </w:rPr>
        <w:t>、陶瓷自动印花技术研究项目</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贴花陶瓷是陶瓷的一种装饰手法，因其规整度高、可批量化生产而广泛用于陶瓷生产上。但以往的陶瓷贴花工序全部是 由人工完成，生产效率较低，而且经常会出现较明显的接缝，特别是几何图案型的画面。本项目是采用自动印花技术代替人 工贴花纸，将极大提高生产效率，同时避免人工贴花纸出现接缝问题，并有效减少花纸的损耗，降低成本。目前该项技术已 研发成功，可用于盘、碗、杯等瓷器的内表面较平整部位的印花需要，并将继续研发用于瓷器外表面有弧度部位的印花，并 逐步完善至投入大批量生产。技术开发工作顺利进展中。</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16,885,643.33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10,494,138.55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7,637,067.10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380" w:line="34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536,559,684.66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499,756,636.46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383,711,101.60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437,470,716.43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152,848,583.06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62,285,920.03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145.40%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369,709.39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19,038,515.90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437,563,761.30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117,054,909.29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273.81%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-437,194,051.91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-98,016,393.39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346.04%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937,650,187.08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417,800,000.00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124.43%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407,647,788.70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429,071,253.69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530,002,398.38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-11,271,253.69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247,334,007.70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-44,748,975.97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-652.71%</w:t>
            </w:r>
          </w:p>
        </w:tc>
      </w:tr>
    </w:tbl>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380" w:line="31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年度，经营活动产生的现金净流量</w:t>
      </w:r>
      <w:r>
        <w:rPr>
          <w:color w:val="000000"/>
          <w:spacing w:val="0"/>
          <w:w w:val="100"/>
          <w:position w:val="0"/>
          <w:sz w:val="18"/>
          <w:szCs w:val="18"/>
        </w:rPr>
        <w:t>152,848,583.06</w:t>
      </w:r>
      <w:r>
        <w:rPr>
          <w:color w:val="000000"/>
          <w:spacing w:val="0"/>
          <w:w w:val="100"/>
          <w:position w:val="0"/>
        </w:rPr>
        <w:t>元，比去年增长</w:t>
      </w:r>
      <w:r>
        <w:rPr>
          <w:color w:val="000000"/>
          <w:spacing w:val="0"/>
          <w:w w:val="100"/>
          <w:position w:val="0"/>
          <w:sz w:val="18"/>
          <w:szCs w:val="18"/>
        </w:rPr>
        <w:t>145.40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主要是销售回款增加，预付货款减少所致; 投资活动产生的现金净流量</w:t>
      </w:r>
      <w:r>
        <w:rPr>
          <w:color w:val="000000"/>
          <w:spacing w:val="0"/>
          <w:w w:val="100"/>
          <w:position w:val="0"/>
          <w:sz w:val="18"/>
          <w:szCs w:val="18"/>
        </w:rPr>
        <w:t>-437,194,051.9</w:t>
      </w:r>
      <w:r>
        <w:rPr>
          <w:color w:val="000000"/>
          <w:spacing w:val="0"/>
          <w:w w:val="100"/>
          <w:position w:val="0"/>
          <w:sz w:val="18"/>
          <w:szCs w:val="18"/>
        </w:rPr>
        <w:t>1</w:t>
      </w:r>
      <w:r>
        <w:rPr>
          <w:color w:val="000000"/>
          <w:spacing w:val="0"/>
          <w:w w:val="100"/>
          <w:position w:val="0"/>
        </w:rPr>
        <w:t>元，比去年增加</w:t>
      </w:r>
      <w:r>
        <w:rPr>
          <w:color w:val="000000"/>
          <w:spacing w:val="0"/>
          <w:w w:val="100"/>
          <w:position w:val="0"/>
          <w:sz w:val="18"/>
          <w:szCs w:val="18"/>
        </w:rPr>
        <w:t>346.04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，主要是增加投资所致；筹资活动生产的现金净流量 </w:t>
      </w:r>
      <w:r>
        <w:rPr>
          <w:color w:val="000000"/>
          <w:spacing w:val="0"/>
          <w:w w:val="100"/>
          <w:position w:val="0"/>
          <w:sz w:val="18"/>
          <w:szCs w:val="18"/>
        </w:rPr>
        <w:t>530,002,398.38</w:t>
      </w:r>
      <w:r>
        <w:rPr>
          <w:color w:val="000000"/>
          <w:spacing w:val="0"/>
          <w:w w:val="100"/>
          <w:position w:val="0"/>
        </w:rPr>
        <w:t>元，比去年增加</w:t>
      </w:r>
      <w:r>
        <w:rPr>
          <w:color w:val="000000"/>
          <w:spacing w:val="0"/>
          <w:w w:val="100"/>
          <w:position w:val="0"/>
          <w:sz w:val="18"/>
          <w:szCs w:val="18"/>
        </w:rPr>
        <w:t>4,802.25%</w:t>
      </w:r>
      <w:r>
        <w:rPr>
          <w:color w:val="000000"/>
          <w:spacing w:val="0"/>
          <w:w w:val="100"/>
          <w:position w:val="0"/>
        </w:rPr>
        <w:t>，主要是是增加吸收投资所致。</w:t>
      </w:r>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rPr>
        <w:t>三</w:t>
      </w:r>
      <w:bookmarkEnd w:id="164"/>
      <w:r>
        <w:rPr>
          <w:color w:val="000000"/>
          <w:spacing w:val="0"/>
          <w:w w:val="100"/>
          <w:position w:val="0"/>
        </w:rPr>
        <w:t>、非主营业务情况</w:t>
      </w:r>
      <w:bookmarkEnd w:id="162"/>
      <w:bookmarkEnd w:id="163"/>
      <w:bookmarkEnd w:id="165"/>
    </w:p>
    <w:p>
      <w:pPr>
        <w:pStyle w:val="Style28"/>
        <w:keepNext w:val="0"/>
        <w:keepLines w:val="0"/>
        <w:widowControl w:val="0"/>
        <w:shd w:val="clear" w:color="auto" w:fill="auto"/>
        <w:bidi w:val="0"/>
        <w:spacing w:before="0" w:after="140" w:line="240" w:lineRule="auto"/>
        <w:ind w:left="0" w:right="0" w:firstLine="300"/>
        <w:jc w:val="both"/>
      </w:pPr>
      <w:r>
        <w:rPr>
          <w:color w:val="000000"/>
          <w:spacing w:val="0"/>
          <w:w w:val="100"/>
          <w:position w:val="0"/>
        </w:rPr>
        <w:t>适用 □ 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96,002,374.09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66.93%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主要是因确认对广东联</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26"/>
        <w:gridCol w:w="1915"/>
        <w:gridCol w:w="1622"/>
        <w:gridCol w:w="2170"/>
        <w:gridCol w:w="234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汛教育科技有限公司</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股权的投资损益所致</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9,376,788.67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计提应收坏账准备和存 货跌价准备</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4,569,380.38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2,253,731.85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四</w:t>
      </w:r>
      <w:bookmarkEnd w:id="168"/>
      <w:r>
        <w:rPr>
          <w:color w:val="000000"/>
          <w:spacing w:val="0"/>
          <w:w w:val="100"/>
          <w:position w:val="0"/>
        </w:rPr>
        <w:t>、资产及负债状况</w:t>
      </w:r>
      <w:bookmarkEnd w:id="166"/>
      <w:bookmarkEnd w:id="167"/>
      <w:bookmarkEnd w:id="169"/>
    </w:p>
    <w:p>
      <w:pPr>
        <w:pStyle w:val="Style31"/>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560,615,295.</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285,717,538.</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227,299,476.</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187,539,062.</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105,579,071.</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91,229,037.4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107,930,065.</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105,996,136.</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186,286,037.</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158,232,610.</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2,086,153.67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357,770,000.</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354,000,000.</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44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tbl>
      <w:tblPr>
        <w:tblOverlap w:val="never"/>
        <w:jc w:val="left"/>
        <w:tblLayout w:type="fixed"/>
      </w:tblPr>
      <w:tblGrid>
        <w:gridCol w:w="2314"/>
        <w:gridCol w:w="2981"/>
        <w:gridCol w:w="3437"/>
      </w:tblGrid>
      <w:tr>
        <w:trPr>
          <w:trHeight w:val="29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2B2B2B"/>
                <w:spacing w:val="0"/>
                <w:w w:val="100"/>
                <w:position w:val="0"/>
                <w:sz w:val="20"/>
                <w:szCs w:val="20"/>
              </w:rPr>
              <w:t>也</w:t>
            </w:r>
            <w:r>
              <w:rPr>
                <w:rFonts w:ascii="Times New Roman" w:eastAsia="Times New Roman" w:hAnsi="Times New Roman" w:cs="Times New Roman"/>
                <w:color w:val="2B2B2B"/>
                <w:spacing w:val="0"/>
                <w:w w:val="100"/>
                <w:position w:val="0"/>
                <w:sz w:val="20"/>
                <w:szCs w:val="20"/>
              </w:rPr>
              <w:t>16</w:t>
            </w:r>
            <w:r>
              <w:rPr>
                <w:rFonts w:ascii="SimHei" w:eastAsia="SimHei" w:hAnsi="SimHei" w:cs="SimHei"/>
                <w:color w:val="030334"/>
                <w:spacing w:val="0"/>
                <w:w w:val="100"/>
                <w:position w:val="0"/>
                <w:sz w:val="20"/>
                <w:szCs w:val="20"/>
              </w:rPr>
              <w:t>年</w:t>
            </w:r>
            <w:r>
              <w:rPr>
                <w:rFonts w:ascii="Times New Roman" w:eastAsia="Times New Roman" w:hAnsi="Times New Roman" w:cs="Times New Roman"/>
                <w:color w:val="030334"/>
                <w:spacing w:val="0"/>
                <w:w w:val="100"/>
                <w:position w:val="0"/>
                <w:sz w:val="20"/>
                <w:szCs w:val="20"/>
              </w:rPr>
              <w:t>12</w:t>
            </w:r>
            <w:r>
              <w:rPr>
                <w:rFonts w:ascii="SimHei" w:eastAsia="SimHei" w:hAnsi="SimHei" w:cs="SimHei"/>
                <w:color w:val="030334"/>
                <w:spacing w:val="0"/>
                <w:w w:val="100"/>
                <w:position w:val="0"/>
                <w:sz w:val="20"/>
                <w:szCs w:val="20"/>
              </w:rPr>
              <w:t>月</w:t>
            </w:r>
            <w:r>
              <w:rPr>
                <w:rFonts w:ascii="Times New Roman" w:eastAsia="Times New Roman" w:hAnsi="Times New Roman" w:cs="Times New Roman"/>
                <w:color w:val="2B2B2B"/>
                <w:spacing w:val="0"/>
                <w:w w:val="100"/>
                <w:position w:val="0"/>
                <w:sz w:val="20"/>
                <w:szCs w:val="20"/>
              </w:rPr>
              <w:t>31</w:t>
            </w:r>
            <w:r>
              <w:rPr>
                <w:rFonts w:ascii="SimHei" w:eastAsia="SimHei" w:hAnsi="SimHei" w:cs="SimHei"/>
                <w:color w:val="030334"/>
                <w:spacing w:val="0"/>
                <w:w w:val="100"/>
                <w:position w:val="0"/>
                <w:sz w:val="20"/>
                <w:szCs w:val="20"/>
              </w:rPr>
              <w:t>日账面价值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受限原因</w:t>
            </w:r>
          </w:p>
        </w:tc>
      </w:tr>
      <w:tr>
        <w:trPr>
          <w:trHeight w:val="274"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 xml:space="preserve">互' </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二沱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2B2B2B"/>
                <w:spacing w:val="0"/>
                <w:w w:val="100"/>
                <w:position w:val="0"/>
                <w:sz w:val="20"/>
                <w:szCs w:val="20"/>
              </w:rPr>
              <w:t>42</w:t>
            </w:r>
            <w:r>
              <w:rPr>
                <w:rFonts w:ascii="Times New Roman" w:eastAsia="Times New Roman" w:hAnsi="Times New Roman" w:cs="Times New Roman"/>
                <w:color w:val="2B2B2B"/>
                <w:spacing w:val="0"/>
                <w:w w:val="100"/>
                <w:position w:val="0"/>
                <w:sz w:val="20"/>
                <w:szCs w:val="20"/>
                <w:vertAlign w:val="subscript"/>
              </w:rPr>
              <w:t>3</w:t>
            </w:r>
            <w:r>
              <w:rPr>
                <w:rFonts w:ascii="Times New Roman" w:eastAsia="Times New Roman" w:hAnsi="Times New Roman" w:cs="Times New Roman"/>
                <w:color w:val="2B2B2B"/>
                <w:spacing w:val="0"/>
                <w:w w:val="100"/>
                <w:position w:val="0"/>
                <w:sz w:val="20"/>
                <w:szCs w:val="20"/>
              </w:rPr>
              <w:t>170</w:t>
            </w:r>
            <w:r>
              <w:rPr>
                <w:rFonts w:ascii="Times New Roman" w:eastAsia="Times New Roman" w:hAnsi="Times New Roman" w:cs="Times New Roman"/>
                <w:color w:val="2B2B2B"/>
                <w:spacing w:val="0"/>
                <w:w w:val="100"/>
                <w:position w:val="0"/>
                <w:sz w:val="20"/>
                <w:szCs w:val="20"/>
                <w:vertAlign w:val="subscript"/>
              </w:rPr>
              <w:t>:</w:t>
            </w:r>
            <w:r>
              <w:rPr>
                <w:rFonts w:ascii="Times New Roman" w:eastAsia="Times New Roman" w:hAnsi="Times New Roman" w:cs="Times New Roman"/>
                <w:color w:val="2B2B2B"/>
                <w:spacing w:val="0"/>
                <w:w w:val="100"/>
                <w:position w:val="0"/>
                <w:sz w:val="20"/>
                <w:szCs w:val="20"/>
              </w:rPr>
              <w:t>541.38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银行借款抵押</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二二三三广</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433848"/>
                <w:spacing w:val="0"/>
                <w:w w:val="100"/>
                <w:position w:val="0"/>
                <w:sz w:val="20"/>
                <w:szCs w:val="20"/>
              </w:rPr>
              <w:t>129J03J35.83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银行借款抵押</w:t>
            </w:r>
          </w:p>
        </w:tc>
      </w:tr>
      <w:tr>
        <w:trPr>
          <w:trHeight w:val="26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433848"/>
                <w:spacing w:val="0"/>
                <w:w w:val="100"/>
                <w:position w:val="0"/>
                <w:sz w:val="20"/>
                <w:szCs w:val="20"/>
              </w:rPr>
              <w:t>653,302.48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校企合作，所有权预计转移</w:t>
            </w:r>
          </w:p>
        </w:tc>
      </w:tr>
      <w:tr>
        <w:trPr>
          <w:trHeight w:val="27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433848"/>
                <w:spacing w:val="0"/>
                <w:w w:val="100"/>
                <w:position w:val="0"/>
                <w:sz w:val="20"/>
                <w:szCs w:val="20"/>
              </w:rPr>
              <w:t>2Z563J49.60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保函保证金</w:t>
            </w:r>
          </w:p>
        </w:tc>
      </w:tr>
      <w:tr>
        <w:trPr>
          <w:trHeight w:val="283"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w:t>
            </w:r>
            <w:r>
              <w:rPr>
                <w:rFonts w:ascii="SimHei" w:eastAsia="SimHei" w:hAnsi="SimHei" w:cs="SimHei"/>
                <w:color w:val="030334"/>
                <w:spacing w:val="0"/>
                <w:w w:val="100"/>
                <w:position w:val="0"/>
                <w:sz w:val="20"/>
                <w:szCs w:val="20"/>
              </w:rPr>
              <w:t>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433848"/>
                <w:spacing w:val="0"/>
                <w:w w:val="100"/>
                <w:position w:val="0"/>
                <w:sz w:val="20"/>
                <w:szCs w:val="20"/>
              </w:rPr>
              <w:t>200</w:t>
            </w:r>
            <w:r>
              <w:rPr>
                <w:rFonts w:ascii="Times New Roman" w:eastAsia="Times New Roman" w:hAnsi="Times New Roman" w:cs="Times New Roman"/>
                <w:color w:val="433848"/>
                <w:spacing w:val="0"/>
                <w:w w:val="100"/>
                <w:position w:val="0"/>
                <w:sz w:val="20"/>
                <w:szCs w:val="20"/>
                <w:vertAlign w:val="subscript"/>
              </w:rPr>
              <w:t>?</w:t>
            </w:r>
            <w:r>
              <w:rPr>
                <w:rFonts w:ascii="Times New Roman" w:eastAsia="Times New Roman" w:hAnsi="Times New Roman" w:cs="Times New Roman"/>
                <w:color w:val="433848"/>
                <w:spacing w:val="0"/>
                <w:w w:val="100"/>
                <w:position w:val="0"/>
                <w:sz w:val="20"/>
                <w:szCs w:val="20"/>
              </w:rPr>
              <w:t>090</w:t>
            </w:r>
            <w:r>
              <w:rPr>
                <w:rFonts w:ascii="Times New Roman" w:eastAsia="Times New Roman" w:hAnsi="Times New Roman" w:cs="Times New Roman"/>
                <w:color w:val="433848"/>
                <w:spacing w:val="0"/>
                <w:w w:val="100"/>
                <w:position w:val="0"/>
                <w:sz w:val="20"/>
                <w:szCs w:val="20"/>
                <w:vertAlign w:val="subscript"/>
              </w:rPr>
              <w:t>:</w:t>
            </w:r>
            <w:r>
              <w:rPr>
                <w:rFonts w:ascii="Times New Roman" w:eastAsia="Times New Roman" w:hAnsi="Times New Roman" w:cs="Times New Roman"/>
                <w:color w:val="433848"/>
                <w:spacing w:val="0"/>
                <w:w w:val="100"/>
                <w:position w:val="0"/>
                <w:sz w:val="20"/>
                <w:szCs w:val="20"/>
              </w:rPr>
              <w:t>729.29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26"/>
        <w:keepNext/>
        <w:keepLines/>
        <w:widowControl w:val="0"/>
        <w:shd w:val="clear" w:color="auto" w:fill="auto"/>
        <w:bidi w:val="0"/>
        <w:spacing w:before="0" w:after="34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五</w:t>
      </w:r>
      <w:bookmarkEnd w:id="184"/>
      <w:r>
        <w:rPr>
          <w:color w:val="000000"/>
          <w:spacing w:val="0"/>
          <w:w w:val="100"/>
          <w:position w:val="0"/>
        </w:rPr>
        <w:t>、投资状况分析</w:t>
      </w:r>
      <w:bookmarkEnd w:id="182"/>
      <w:bookmarkEnd w:id="183"/>
      <w:bookmarkEnd w:id="185"/>
    </w:p>
    <w:p>
      <w:pPr>
        <w:pStyle w:val="Style31"/>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41"/>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1,222.85%</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、报告期内获取的重大的股权投资情况</w:t>
      </w:r>
      <w:bookmarkEnd w:id="190"/>
      <w:bookmarkEnd w:id="191"/>
      <w:bookmarkEnd w:id="193"/>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合作</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77" w:lineRule="exact"/>
              <w:ind w:left="0" w:right="0" w:firstLine="0"/>
              <w:jc w:val="center"/>
            </w:pPr>
            <w:r>
              <w:rPr>
                <w:color w:val="000000"/>
                <w:spacing w:val="0"/>
                <w:w w:val="100"/>
                <w:position w:val="0"/>
              </w:rPr>
              <w:t>阜木 是否</w:t>
            </w:r>
          </w:p>
          <w:p>
            <w:pPr>
              <w:pStyle w:val="Style23"/>
              <w:keepNext w:val="0"/>
              <w:keepLines w:val="0"/>
              <w:widowControl w:val="0"/>
              <w:shd w:val="clear" w:color="auto" w:fill="auto"/>
              <w:bidi w:val="0"/>
              <w:spacing w:before="0" w:after="0" w:line="77" w:lineRule="exact"/>
              <w:ind w:left="0" w:right="0" w:firstLine="180"/>
              <w:jc w:val="left"/>
            </w:pPr>
            <w:r>
              <w:rPr>
                <w:color w:val="000000"/>
                <w:spacing w:val="0"/>
                <w:w w:val="100"/>
                <w:position w:val="0"/>
              </w:rPr>
              <w:t>涉诉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180" w:firstLine="0"/>
              <w:jc w:val="right"/>
            </w:pPr>
            <w:r>
              <w:rPr>
                <w:color w:val="000000"/>
                <w:spacing w:val="0"/>
                <w:w w:val="100"/>
                <w:position w:val="0"/>
              </w:rPr>
              <w:t>披露 日期</w:t>
            </w:r>
          </w:p>
          <w:p>
            <w:pPr>
              <w:pStyle w:val="Style23"/>
              <w:keepNext w:val="0"/>
              <w:keepLines w:val="0"/>
              <w:widowControl w:val="0"/>
              <w:shd w:val="clear" w:color="auto" w:fill="auto"/>
              <w:bidi w:val="0"/>
              <w:spacing w:before="0" w:after="0" w:line="317" w:lineRule="exact"/>
              <w:ind w:left="0" w:right="180" w:firstLine="0"/>
              <w:jc w:val="righ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80" w:right="0" w:firstLine="0"/>
              <w:jc w:val="left"/>
            </w:pPr>
            <w:r>
              <w:rPr>
                <w:color w:val="000000"/>
                <w:spacing w:val="0"/>
                <w:w w:val="100"/>
                <w:position w:val="0"/>
              </w:rPr>
              <w:t>披露 索引</w:t>
            </w:r>
          </w:p>
          <w:p>
            <w:pPr>
              <w:pStyle w:val="Style23"/>
              <w:keepNext w:val="0"/>
              <w:keepLines w:val="0"/>
              <w:widowControl w:val="0"/>
              <w:shd w:val="clear" w:color="auto" w:fill="auto"/>
              <w:bidi w:val="0"/>
              <w:spacing w:before="0" w:after="0" w:line="317" w:lineRule="exact"/>
              <w:ind w:left="180" w:right="0" w:firstLine="0"/>
              <w:jc w:val="left"/>
            </w:pPr>
            <w:r>
              <w:rPr>
                <w:color w:val="000000"/>
                <w:spacing w:val="0"/>
                <w:w w:val="100"/>
                <w:position w:val="0"/>
              </w:rPr>
              <w:t>（如 有）</w:t>
            </w:r>
          </w:p>
        </w:tc>
      </w:tr>
      <w:tr>
        <w:trPr>
          <w:trHeight w:val="56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 联汛 教育 科技 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 业务 为综 合应 用移 动通 信、物 联网、 互联 网、云 计算、 大数 据等 新技 术，构 建教 育信 息化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 开发 行股 份募 集配 套资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联汛 教育 的股 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 信息 化服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 资讯 网《第 三届 董事 会第 十四 次会 议决 议公 告》</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 </w:t>
            </w:r>
            <w:r>
              <w:rPr>
                <w:rFonts w:ascii="Times New Roman" w:eastAsia="Times New Roman" w:hAnsi="Times New Roman" w:cs="Times New Roman"/>
                <w:color w:val="000000"/>
                <w:spacing w:val="0"/>
                <w:w w:val="100"/>
                <w:position w:val="0"/>
                <w:sz w:val="18"/>
                <w:szCs w:val="18"/>
              </w:rPr>
              <w:t xml:space="preserve">6-009 </w:t>
            </w:r>
            <w:r>
              <w:rPr>
                <w:color w:val="000000"/>
                <w:spacing w:val="0"/>
                <w:w w:val="100"/>
                <w:position w:val="0"/>
              </w:rPr>
              <w:t>）、《发 行股 份及 支付 现金</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03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平台， 为</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K12 </w:t>
            </w:r>
            <w:r>
              <w:rPr>
                <w:color w:val="000000"/>
                <w:spacing w:val="0"/>
                <w:w w:val="100"/>
                <w:position w:val="0"/>
              </w:rPr>
              <w:t>教育、 职业 教育 提供 教育 信息 化服 务，同 时为 职业 院校 实训 室提 供综 合解 决方 案，是 一家 教育 信息 化服 务提 供商， 具有 多家 的教 育信 息化 服务 经验。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 资产 并募 集配 套资 金暨 关联 交易 报告 书（草 案）》</w:t>
            </w:r>
          </w:p>
        </w:tc>
      </w:tr>
      <w:tr>
        <w:trPr>
          <w:trHeight w:val="34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 智游 臻龙 教育 科技 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软件 和信 息技 术服 务业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河南 智游 臻龙 教育 科技 有限 公司 的股 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软件 和信 息技 术服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网《关 于现 金收 购河 南智 游臻 龙教 育科 技有</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限公 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 的公 告》</w:t>
            </w:r>
          </w:p>
          <w:p>
            <w:pPr>
              <w:pStyle w:val="Style23"/>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6-071 </w:t>
            </w:r>
            <w:r>
              <w:rPr>
                <w:color w:val="000000"/>
                <w:spacing w:val="0"/>
                <w:w w:val="100"/>
                <w:position w:val="0"/>
              </w:rPr>
              <w:t>）</w:t>
            </w:r>
          </w:p>
        </w:tc>
      </w:tr>
      <w:tr>
        <w:trPr>
          <w:trHeight w:val="109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新余 智趣 资产 管理 合伙 企业</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 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 投资； 投资 管理； 项目 投资； 资产 管理； 投资 咨询 （不 含金 融、证 券、期 货、保 险业 务）； 企业 管理； 企业 筹划； 企业 经济 信息 咨询； 会议 服务； 接收 金融 机构 委托 从事 金融 知识 流程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新余 智趣 的股 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教育 投 资、</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投资 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网《关 于公 司对 外投 资暨 参与 认购 新余 智趣 资产 管理 合伙 企业</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 限合 伙）</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 基金 份额 的公 告》</w:t>
            </w:r>
          </w:p>
          <w:p>
            <w:pPr>
              <w:pStyle w:val="Style23"/>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6-031</w:t>
            </w:r>
          </w:p>
          <w:p>
            <w:pPr>
              <w:pStyle w:val="Style23"/>
              <w:keepNext w:val="0"/>
              <w:keepLines w:val="0"/>
              <w:widowControl w:val="0"/>
              <w:shd w:val="clear" w:color="auto" w:fill="auto"/>
              <w:bidi w:val="0"/>
              <w:spacing w:before="0" w:after="60" w:line="312" w:lineRule="exact"/>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外包 服务。</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（依 法须 经批 准的 项目， 经相 关部 门批 准后 方可 开展 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926,0</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以公允价值计量的金融资产</w:t>
      </w:r>
      <w:bookmarkEnd w:id="198"/>
      <w:bookmarkEnd w:id="199"/>
      <w:bookmarkEnd w:id="20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w:t>
        <w:tab/>
        <w:t>募集资金使用情况</w:t>
      </w:r>
      <w:bookmarkEnd w:id="202"/>
      <w:bookmarkEnd w:id="203"/>
      <w:bookmarkEnd w:id="205"/>
    </w:p>
    <w:p>
      <w:pPr>
        <w:pStyle w:val="Style28"/>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适用 □ 不适用</w:t>
      </w:r>
    </w:p>
    <w:p>
      <w:pPr>
        <w:pStyle w:val="Style38"/>
        <w:keepNext/>
        <w:keepLines/>
        <w:widowControl w:val="0"/>
        <w:shd w:val="clear" w:color="auto" w:fill="auto"/>
        <w:bidi w:val="0"/>
        <w:spacing w:before="0" w:after="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6"/>
      <w:bookmarkEnd w:id="207"/>
      <w:bookmarkEnd w:id="20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9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公开发 行普通 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47,659.1</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全部存</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放于募</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专户</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 发行普 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42,498.6</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全部存 放于募 集资金 专户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95,559.4</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43,790.7</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6,149.17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公司严格按照《公司法》、《证券法》、《深圳证券交易所创业板股票上市规则》、《深圳证券交易所创业板上市公司规范运 作指引》、《创业板信息披露业务备忘录第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号一超募资金及闲置募集资金使用》以及中国证监会相关法律法规的规定 和要求、《募集资金管理制度》等规定使用募集资金，并及时、真实、准确、完整履行相关信息披露工作，不存在违规 使用募集资金的情形。</w:t>
            </w:r>
          </w:p>
        </w:tc>
      </w:tr>
    </w:tbl>
    <w:p>
      <w:pPr>
        <w:widowControl w:val="0"/>
        <w:spacing w:after="339" w:line="1" w:lineRule="exact"/>
      </w:pPr>
    </w:p>
    <w:p>
      <w:pPr>
        <w:pStyle w:val="Style38"/>
        <w:keepNext/>
        <w:keepLines/>
        <w:widowControl w:val="0"/>
        <w:numPr>
          <w:ilvl w:val="0"/>
          <w:numId w:val="5"/>
        </w:numPr>
        <w:shd w:val="clear" w:color="auto" w:fill="auto"/>
        <w:bidi w:val="0"/>
        <w:spacing w:before="0" w:after="34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募集资金承诺项目情况</w:t>
      </w:r>
      <w:bookmarkEnd w:id="210"/>
      <w:bookmarkEnd w:id="211"/>
      <w:bookmarkEnd w:id="21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23"/>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截至期 末投资 进度</w:t>
            </w:r>
          </w:p>
          <w:p>
            <w:pPr>
              <w:pStyle w:val="Style23"/>
              <w:keepNext w:val="0"/>
              <w:keepLines w:val="0"/>
              <w:widowControl w:val="0"/>
              <w:shd w:val="clear" w:color="auto" w:fill="auto"/>
              <w:bidi w:val="0"/>
              <w:spacing w:before="0" w:after="0" w:line="36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创意产品设计中心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国内营销体系建设</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5,964.3</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4,191.3</w:t>
            </w:r>
          </w:p>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骨质瓷生产线建设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6,213.6</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废弃陶瓷循环利用 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1,857.0</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支付交易现金对价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补充上市公司流动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24,860.</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24,860.</w:t>
            </w:r>
          </w:p>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19,458.</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河南首期年产</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万只陶瓷酒瓶建设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22,304.</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22,304.</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21,674.</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广东联汛教育科技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34,304.</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41,550.</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40,920.</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98,240.</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97,895.</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08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427"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“创意产品设计中心项目”已终止，详见本表“项目可行性发生重大变化的情况说明”。</w:t>
            </w:r>
          </w:p>
          <w:p>
            <w:pPr>
              <w:pStyle w:val="Style23"/>
              <w:keepNext w:val="0"/>
              <w:keepLines w:val="0"/>
              <w:widowControl w:val="0"/>
              <w:shd w:val="clear" w:color="auto" w:fill="auto"/>
              <w:tabs>
                <w:tab w:pos="427"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“国内营销体系建设项目”已终止，详见本表“项目可行性发生重大变化的情况说明”。</w:t>
            </w:r>
          </w:p>
          <w:p>
            <w:pPr>
              <w:pStyle w:val="Style23"/>
              <w:keepNext w:val="0"/>
              <w:keepLines w:val="0"/>
              <w:widowControl w:val="0"/>
              <w:shd w:val="clear" w:color="auto" w:fill="auto"/>
              <w:tabs>
                <w:tab w:pos="341"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“骨质瓷生产线建设项目”已终止，详见本表“项目可行性发生重大变化的情况说明”。</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“废弃陶瓷循环利用建设项目”已终止，详见本表“项目可行性发生重大变化的情况说明”。</w:t>
            </w:r>
          </w:p>
          <w:p>
            <w:pPr>
              <w:pStyle w:val="Style23"/>
              <w:keepNext w:val="0"/>
              <w:keepLines w:val="0"/>
              <w:widowControl w:val="0"/>
              <w:shd w:val="clear" w:color="auto" w:fill="auto"/>
              <w:tabs>
                <w:tab w:pos="437"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“河南首期年产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万只陶瓷酒瓶建设项目”未达到预计收益，是因为该项目在建尚未投 产。</w:t>
            </w:r>
          </w:p>
        </w:tc>
      </w:tr>
      <w:tr>
        <w:trPr>
          <w:trHeight w:val="637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废弃陶瓷循环利用建设项目：</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废弃陶瓷市场发生变化。在本项目可行性研究阶段，整个潮 州市的废弃陶瓷基本上是作为工业垃圾倾倒。进入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年之后，由于瓷土原料价格的上涨，以及 政府鼓励资源循环利用各项政策的逐步落实，使废弃陶瓷作为再生资源的经济价值得到提升。产 区其他陶瓷企业也陆续有从事废瓷回收再利用的项目开发，致使废瓷量逐步减少。同时也导致废 瓷的回收也有成本出现。从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年开始，废弃陶瓷的收购价格从之前的零元成本，逐步提高到每 吨</w:t>
            </w:r>
            <w:r>
              <w:rPr>
                <w:rFonts w:ascii="Times New Roman" w:eastAsia="Times New Roman" w:hAnsi="Times New Roman" w:cs="Times New Roman"/>
                <w:color w:val="000000"/>
                <w:spacing w:val="0"/>
                <w:w w:val="100"/>
                <w:position w:val="0"/>
                <w:sz w:val="18"/>
                <w:szCs w:val="18"/>
              </w:rPr>
              <w:t>80-100</w:t>
            </w:r>
            <w:r>
              <w:rPr>
                <w:color w:val="000000"/>
                <w:spacing w:val="0"/>
                <w:w w:val="100"/>
                <w:position w:val="0"/>
              </w:rPr>
              <w:t>元，而同期再生瓷泥的价格并没有同步上涨。在这种情况下，公司对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废弃陶瓷循环利 用建设项目''后续投资效益进行了重新评估，结论是：由于投产后所需要的废弃陶瓷均需要从市场 上采购，在现行的市场价格每吨</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元时，投资效益较差，达不到公司期望的投资回报水平。公司 预测，废弃陶瓷的市场价格从长期来看将呈现稳步提高的态势，本项目存在较大的投资风险。</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前期投资的阶段性目标基本实现。该项目计划为分期建设，经过前期投资建设，已形成年产再生 瓷泥</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吨的生产能力。它能够完全消化本公司产生及协作工厂产生的所有废弃陶瓷，生产出来 的再生瓷泥也由本公司自行消化，用于生产低端工艺陶瓷产品，既能帮助公司实现绿色生产的战 略目标，也能产生一定的经济效益，基本上达到了预期的阶段性投资目标。</w:t>
            </w:r>
          </w:p>
          <w:p>
            <w:pPr>
              <w:pStyle w:val="Style23"/>
              <w:keepNext w:val="0"/>
              <w:keepLines w:val="0"/>
              <w:widowControl w:val="0"/>
              <w:shd w:val="clear" w:color="auto" w:fill="auto"/>
              <w:tabs>
                <w:tab w:pos="42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创意产品设计中心项目：该项目成功实施的前提是招聘到一流的工业设计师团队。尽管近几 年我国工业设计行业发展迅速，但优秀的工业设计师仍属于高度稀缺的人才资源。在北京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上海等 中心城市招聘优秀设计师，不仅代价大，而且流动性高，难以发挥预期效果，导致该项目无法按 计划实施完成。同时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随着设于潮州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深圳两市的设计团队不断成长成熟，加上高性能设计软硬性的 配置，包括</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打印设备的运用，使公司产品设计的品质和效率得到极大的提高，已经能够充分 支撑公司产品战略的实施。因此，该项目也没有继续推进的必要。经公司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 大会审议通过，终止该项目。</w:t>
            </w:r>
          </w:p>
        </w:tc>
      </w:tr>
    </w:tbl>
    <w:p>
      <w:pPr>
        <w:spacing w:lineRule="exact" w:line="1"/>
        <w:rPr>
          <w:sz w:val="2"/>
          <w:szCs w:val="2"/>
        </w:rPr>
      </w:pPr>
      <w:r>
        <w:br w:type="page"/>
      </w:r>
    </w:p>
    <w:tbl>
      <w:tblPr>
        <w:tblOverlap w:val="never"/>
        <w:jc w:val="center"/>
        <w:tblLayout w:type="fixed"/>
      </w:tblPr>
      <w:tblGrid>
        <w:gridCol w:w="1776"/>
        <w:gridCol w:w="7805"/>
      </w:tblGrid>
      <w:tr>
        <w:trPr>
          <w:trHeight w:val="445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442" w:val="left"/>
              </w:tabs>
              <w:bidi w:val="0"/>
              <w:spacing w:before="0" w:after="4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国内营销体系建设项目：公司国内营销体系建设项目推进过程中，正遇我国电子商务从起步 转向迅猛发展的时期，传统的实体渠道受到剧烈冲击。在这一大的背景之下，结合该项目实施以 来的总体效果情况，为降低募集资金的投资风险，节约运营成本，审慎使用募集资金，公司管理 层结合市场发展形势，决定终止该项目的实施。经公司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年第一次临时股东大会审议通过，终 止该项目。</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骨质瓷生产线建设项目：该项目的产品主要面向高端消费和礼品市场。在高端消费市场上， 由于消费者对中高端骨质瓷的接受度还不是很高，国内市场对骨质瓷的消费能力有限，加之公司 骨瓷产品的主要指标骨炭含量严格按照国家标准执行，在行业里处于较高的水平，但相应的成本 也较高，销售价格也较高，普通消费者无法通过肉眼分辨骨炭含量及产品质量，往往只通过最直 观的价格比较进行选择，而公司的骨质瓷产品在价格上不占优势，导致消费者接受度不太理想。 而在礼品市场方面，由于国内社会环境的变化，这个市场整体萎缩的比较严重，致使公司产品在 这块市场的开发也远远没有达到预期效果。公司管理层经过分析认为，该项目已经形成的产能， 可以满足今后一段时间的市场需求，为降低募集资金的投资风险，审慎使用募集资金，决定终止 该项目的投资。经公司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年第一次临时股东大会审议通过，终止该项目。</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8957"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公司超募资金总额为</w:t>
            </w:r>
            <w:r>
              <w:rPr>
                <w:rFonts w:ascii="Times New Roman" w:eastAsia="Times New Roman" w:hAnsi="Times New Roman" w:cs="Times New Roman"/>
                <w:color w:val="000000"/>
                <w:spacing w:val="0"/>
                <w:w w:val="100"/>
                <w:position w:val="0"/>
                <w:sz w:val="18"/>
                <w:szCs w:val="18"/>
              </w:rPr>
              <w:t>31,624.08</w:t>
            </w:r>
            <w:r>
              <w:rPr>
                <w:color w:val="000000"/>
                <w:spacing w:val="0"/>
                <w:w w:val="100"/>
                <w:position w:val="0"/>
              </w:rPr>
              <w:t>万元。为提高募集资金的使用效率，降低财务成本，在保证募集 资金项目建设的资金需求前提下，公司将超募资金的金额、用途及使用进展情况如下：</w:t>
            </w:r>
          </w:p>
          <w:p>
            <w:pPr>
              <w:pStyle w:val="Style23"/>
              <w:keepNext w:val="0"/>
              <w:keepLines w:val="0"/>
              <w:widowControl w:val="0"/>
              <w:shd w:val="clear" w:color="auto" w:fill="auto"/>
              <w:tabs>
                <w:tab w:pos="43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日，经公司第一届董事会第十六次会议和第一届监事会第九次会议审议通 过，使用超募资金中的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万元资金用于提前归还银行贷款，公司保荐机构广发证券股份有限 公司以及全体独立董事对此均出具了同意意见。该</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万元贷款已归还。</w:t>
            </w:r>
          </w:p>
          <w:p>
            <w:pPr>
              <w:pStyle w:val="Style23"/>
              <w:keepNext w:val="0"/>
              <w:keepLines w:val="0"/>
              <w:widowControl w:val="0"/>
              <w:shd w:val="clear" w:color="auto" w:fill="auto"/>
              <w:tabs>
                <w:tab w:pos="437"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日，经公司第二届董事会第八次会议决议和第二届监事会第七次会议决议审 议通过《关于使用部分超募资金永久补充流动资金的议案》，以超募资金中的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万元永久性补 充流动资金，公司保荐机构广发证券股份有限公司以及全体独立董事对此均出具了同意意见。</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年第二次临时股东大会决议通过该议案。截止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日，该部分 超募资金已经用于公司流动资金的补充。</w:t>
            </w:r>
          </w:p>
          <w:p>
            <w:pPr>
              <w:pStyle w:val="Style23"/>
              <w:keepNext w:val="0"/>
              <w:keepLines w:val="0"/>
              <w:widowControl w:val="0"/>
              <w:shd w:val="clear" w:color="auto" w:fill="auto"/>
              <w:tabs>
                <w:tab w:pos="44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为开拓国内陶瓷市场，实现内外需市场均衡化发展，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日，公司召开的第二 届董事会第十次会议、第二届监事会第九次会议审议通过了《关于河南首期年产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 瓶建设项目的议案》，本项目投资资金拟使用公司上市超募资金中的剩余资金及自筹资金。其中， 使用剩余超募资金为</w:t>
            </w:r>
            <w:r>
              <w:rPr>
                <w:rFonts w:ascii="Times New Roman" w:eastAsia="Times New Roman" w:hAnsi="Times New Roman" w:cs="Times New Roman"/>
                <w:color w:val="000000"/>
                <w:spacing w:val="0"/>
                <w:w w:val="100"/>
                <w:position w:val="0"/>
                <w:sz w:val="18"/>
                <w:szCs w:val="18"/>
              </w:rPr>
              <w:t>19,624.08</w:t>
            </w:r>
            <w:r>
              <w:rPr>
                <w:color w:val="000000"/>
                <w:spacing w:val="0"/>
                <w:w w:val="100"/>
                <w:position w:val="0"/>
              </w:rPr>
              <w:t>万元、因“废弃陶瓷循环利用建设项目”终止而尚未使用募集项目 资金</w:t>
            </w:r>
            <w:r>
              <w:rPr>
                <w:rFonts w:ascii="Times New Roman" w:eastAsia="Times New Roman" w:hAnsi="Times New Roman" w:cs="Times New Roman"/>
                <w:color w:val="000000"/>
                <w:spacing w:val="0"/>
                <w:w w:val="100"/>
                <w:position w:val="0"/>
                <w:sz w:val="18"/>
                <w:szCs w:val="18"/>
              </w:rPr>
              <w:t>877.55</w:t>
            </w:r>
            <w:r>
              <w:rPr>
                <w:color w:val="000000"/>
                <w:spacing w:val="0"/>
                <w:w w:val="100"/>
                <w:position w:val="0"/>
              </w:rPr>
              <w:t>万元及截至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日利息收入</w:t>
            </w:r>
            <w:r>
              <w:rPr>
                <w:rFonts w:ascii="Times New Roman" w:eastAsia="Times New Roman" w:hAnsi="Times New Roman" w:cs="Times New Roman"/>
                <w:color w:val="000000"/>
                <w:spacing w:val="0"/>
                <w:w w:val="100"/>
                <w:position w:val="0"/>
                <w:sz w:val="18"/>
                <w:szCs w:val="18"/>
              </w:rPr>
              <w:t>1,803.32</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22,304.95</w:t>
            </w:r>
            <w:r>
              <w:rPr>
                <w:color w:val="000000"/>
                <w:spacing w:val="0"/>
                <w:w w:val="100"/>
                <w:position w:val="0"/>
              </w:rPr>
              <w:t>万元，其余为 自筹资金。公司保荐机构广发证券股份有限公司出具了无异议的核查意见及独立董事已经对该事 项发表了独立意见同意上述事项。</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年第三次临时股东大会决议通过 该议案。截止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日，公司累计在河南首期年产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万只陶瓷酒瓶建设项目中使用 了超募资金</w:t>
            </w:r>
            <w:r>
              <w:rPr>
                <w:rFonts w:ascii="Times New Roman" w:eastAsia="Times New Roman" w:hAnsi="Times New Roman" w:cs="Times New Roman"/>
                <w:color w:val="000000"/>
                <w:spacing w:val="0"/>
                <w:w w:val="100"/>
                <w:position w:val="0"/>
                <w:sz w:val="18"/>
                <w:szCs w:val="18"/>
              </w:rPr>
              <w:t>21,674.49</w:t>
            </w:r>
            <w:r>
              <w:rPr>
                <w:color w:val="000000"/>
                <w:spacing w:val="0"/>
                <w:w w:val="100"/>
                <w:position w:val="0"/>
              </w:rPr>
              <w:t>万元。</w:t>
            </w:r>
          </w:p>
          <w:p>
            <w:pPr>
              <w:pStyle w:val="Style23"/>
              <w:keepNext w:val="0"/>
              <w:keepLines w:val="0"/>
              <w:widowControl w:val="0"/>
              <w:shd w:val="clear" w:color="auto" w:fill="auto"/>
              <w:tabs>
                <w:tab w:pos="437"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日，公司召开的第三届董事会第二十三次会议及第三届监事会第十四次会 议审议通过了《关于公司首次公开发行股票募集资金投资项目河南长城绿色瓷艺科技有限公司股 权转让的议案》及《关于将转让河南长城绿色瓷艺科技有限公司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股权所得价款用于补充公 司流动资金的议案》。公司拟与深圳市东方置地集团有限公司签署《河南长城绿色瓷艺科技有限公 司股权转让协议》，公司拟向深圳市东方置地集团有限公司转让持有的河南长城绿色瓷艺科技有限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的股权（以下简称“标的股权”），标的股权由双方认可的评估机构以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日为基准日进行评估，以评估值为定价依据，双方协商一致确定转让价格为</w:t>
            </w:r>
            <w:r>
              <w:rPr>
                <w:rFonts w:ascii="Times New Roman" w:eastAsia="Times New Roman" w:hAnsi="Times New Roman" w:cs="Times New Roman"/>
                <w:color w:val="000000"/>
                <w:spacing w:val="0"/>
                <w:w w:val="100"/>
                <w:position w:val="0"/>
                <w:sz w:val="18"/>
                <w:szCs w:val="18"/>
              </w:rPr>
              <w:t>182,911,673.20</w:t>
            </w:r>
            <w:r>
              <w:rPr>
                <w:color w:val="000000"/>
                <w:spacing w:val="0"/>
                <w:w w:val="100"/>
                <w:position w:val="0"/>
              </w:rPr>
              <w:t>元， 转让款由深圳市东方置地集团有限公司以现金方式支付。本次交易完成后，公司将不再持有河南 长城绿色瓷艺科技有限公司股权，转让所得价款用于补充公司流动资金。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p>
        </w:tc>
      </w:tr>
    </w:tbl>
    <w:p>
      <w:pPr>
        <w:spacing w:lineRule="exact" w:line="1"/>
        <w:rPr>
          <w:sz w:val="2"/>
          <w:szCs w:val="2"/>
        </w:rPr>
      </w:pPr>
      <w:r>
        <w:br w:type="page"/>
      </w:r>
    </w:p>
    <w:tbl>
      <w:tblPr>
        <w:tblOverlap w:val="never"/>
        <w:jc w:val="center"/>
        <w:tblLayout w:type="fixed"/>
      </w:tblPr>
      <w:tblGrid>
        <w:gridCol w:w="1776"/>
        <w:gridCol w:w="7805"/>
      </w:tblGrid>
      <w:tr>
        <w:trPr>
          <w:trHeight w:val="28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年第四次临时股东大会审议通过了上述股权转让议案及股改转让价款用于补充公司 流动资金的议案。</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）经公司第三届董事会第四次会议、第三届监事会第四次会议及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 审议通过，公司终止实施“创意产品设计中心建设项目”、“国内营销体系建设项目”及“骨质瓷 生产线建设项目”。截至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月底，该三项目尚未投入的募集资金分别为</w:t>
            </w:r>
            <w:r>
              <w:rPr>
                <w:rFonts w:ascii="Times New Roman" w:eastAsia="Times New Roman" w:hAnsi="Times New Roman" w:cs="Times New Roman"/>
                <w:color w:val="000000"/>
                <w:spacing w:val="0"/>
                <w:w w:val="100"/>
                <w:position w:val="0"/>
                <w:sz w:val="18"/>
                <w:szCs w:val="18"/>
              </w:rPr>
              <w:t>1441.62</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1773.01</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3498.57</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6713.20</w:t>
            </w:r>
            <w:r>
              <w:rPr>
                <w:color w:val="000000"/>
                <w:spacing w:val="0"/>
                <w:w w:val="100"/>
                <w:position w:val="0"/>
              </w:rPr>
              <w:t>万元。该三项目募集资金使用余额</w:t>
            </w:r>
            <w:r>
              <w:rPr>
                <w:rFonts w:ascii="Times New Roman" w:eastAsia="Times New Roman" w:hAnsi="Times New Roman" w:cs="Times New Roman"/>
                <w:color w:val="000000"/>
                <w:spacing w:val="0"/>
                <w:w w:val="100"/>
                <w:position w:val="0"/>
                <w:sz w:val="18"/>
                <w:szCs w:val="18"/>
              </w:rPr>
              <w:t>6713.20</w:t>
            </w:r>
            <w:r>
              <w:rPr>
                <w:color w:val="000000"/>
                <w:spacing w:val="0"/>
                <w:w w:val="100"/>
                <w:position w:val="0"/>
              </w:rPr>
              <w:t>万元及利 息转为超募资金。其中</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xml:space="preserve">万元认购广东联汛教育科技有限公司新增注册资本的总价为人民币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万元，持有目标公司全部注册资本的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的股权；剩余</w:t>
            </w:r>
            <w:r>
              <w:rPr>
                <w:rFonts w:ascii="Times New Roman" w:eastAsia="Times New Roman" w:hAnsi="Times New Roman" w:cs="Times New Roman"/>
                <w:color w:val="000000"/>
                <w:spacing w:val="0"/>
                <w:w w:val="100"/>
                <w:position w:val="0"/>
                <w:sz w:val="18"/>
                <w:szCs w:val="18"/>
              </w:rPr>
              <w:t>2713.20</w:t>
            </w:r>
            <w:r>
              <w:rPr>
                <w:color w:val="000000"/>
                <w:spacing w:val="0"/>
                <w:w w:val="100"/>
                <w:position w:val="0"/>
              </w:rPr>
              <w:t>万元及利息全部补充流动资 金。</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“创意产品设计中心建设项目”原计划项目实施的地点为潮州与深圳两市。为了尽快招聘到合格 的工业设计师人才，结合公司国内营销网络的拓展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日，经公司第二届董事会第八次 会议决议和第二届监事会第七次会议决议审议通过《关于调整募投项目实施计划的议案》，将项目 实施地点从潮州、深圳两市，扩展到北京、上海、成都等设计人才较为密集的城市，在这些城市 建立设计中心。公司保荐机构广发证券股份有限公司以及全体独立董事出具同意意见。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年第二次临时股东大会决议通过该议案。</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735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350"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“创意产品设计中心项目”原计划时间从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月完成项目建设，由于设 计中心所需的设计团队人才比较高端和稀缺，以及公司在北京、上海建立运营中心的国内市场拓 展计划放缓，导致项目的人才招聘进度较慢，相应的专业设备更新投资速度也放缓。</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日，经公司第二届董事会第八次会议决议和第二届监事会第七次会议决议审议通过《关于调整 募投项目实施计划的议案》，将该项目实施进度延长一年，调整后计划于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 原调整金额不变。公司保荐机构广发证券股份有限公司以及全体独立董事出具同意意见。</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年第二次临时股东大会决议通过该议案。</w:t>
            </w:r>
          </w:p>
          <w:p>
            <w:pPr>
              <w:pStyle w:val="Style23"/>
              <w:keepNext w:val="0"/>
              <w:keepLines w:val="0"/>
              <w:widowControl w:val="0"/>
              <w:shd w:val="clear" w:color="auto" w:fill="auto"/>
              <w:tabs>
                <w:tab w:pos="202"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日，公司第二届董事会第十三次会议和第二届监事会第十二次会议审议通过《关 于调整募投项目实施计划的议案》，并同意将该议案提交股东大会审议。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 司独立董事就公司调整募投项目实施计划发表了 “公司本次调整募投项目实施计划，符合公司实 际经营的需要，不存在损害股东利益的情形，同意公司本次调整募投项目实施计划，并且同意上 述调整募投项目实施计划议案在提交下次股东大会审议通过后实施。”的独立意见；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日，公司保荐机构广发证券股份有限公司出具了对公司本次调整募投项目实施计划无异议的核 查意见；根据已通过的该议案，公司根据当前项目实施的情况，公司拟对项目实施的实施计划适 当调整：</w:t>
            </w:r>
          </w:p>
          <w:p>
            <w:pPr>
              <w:pStyle w:val="Style23"/>
              <w:keepNext w:val="0"/>
              <w:keepLines w:val="0"/>
              <w:widowControl w:val="0"/>
              <w:shd w:val="clear" w:color="auto" w:fill="auto"/>
              <w:tabs>
                <w:tab w:pos="413"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“创意产品设计中心建设项目”原计划时间从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月完成项目建设，现 项目实施进度延长一年，调整后计划于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月实施完成。该项目成功实施的前提是招聘到 一流的工业设计师团队。由于我国工业设计行业整体上发展水平较低，优秀的工业设计师仍属于 高度稀缺的人才资源。虽经公司通过各种途径选聘，但一直没能物色到足够的设计师，导致该项 目无法按计划实施完成。</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“国内营销体系建设项目”原计划时间从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月完成项目建设，现项 目实施进度延长一年，调整后计划于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月实施完成。根据公司国内营销渠道推进的实际</w:t>
            </w:r>
          </w:p>
          <w:p>
            <w:pPr>
              <w:pStyle w:val="Style23"/>
              <w:keepNext w:val="0"/>
              <w:keepLines w:val="0"/>
              <w:widowControl w:val="0"/>
              <w:shd w:val="clear" w:color="auto" w:fill="auto"/>
              <w:bidi w:val="0"/>
              <w:spacing w:before="0" w:after="40" w:line="317" w:lineRule="exact"/>
              <w:ind w:left="0" w:right="0" w:firstLine="0"/>
              <w:jc w:val="both"/>
            </w:pPr>
            <w:r>
              <w:rPr>
                <w:color w:val="000000"/>
                <w:spacing w:val="0"/>
                <w:w w:val="100"/>
                <w:position w:val="0"/>
              </w:rPr>
              <w:t>情况和发展需要，为降低募集资金的投资风险，节约运营成本，审慎使用募集资金，公司管理层</w:t>
            </w:r>
          </w:p>
        </w:tc>
      </w:tr>
    </w:tbl>
    <w:p>
      <w:pPr>
        <w:spacing w:lineRule="exact" w:line="1"/>
        <w:rPr>
          <w:sz w:val="2"/>
          <w:szCs w:val="2"/>
        </w:rPr>
      </w:pPr>
      <w:r>
        <w:br w:type="page"/>
      </w:r>
    </w:p>
    <w:tbl>
      <w:tblPr>
        <w:tblOverlap w:val="never"/>
        <w:jc w:val="center"/>
        <w:tblLayout w:type="fixed"/>
      </w:tblPr>
      <w:tblGrid>
        <w:gridCol w:w="1776"/>
        <w:gridCol w:w="7805"/>
      </w:tblGrid>
      <w:tr>
        <w:trPr>
          <w:trHeight w:val="258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结合市场发展形势，放缓了项目建设速度，因此，需要对募投项目建设周期进行延期调整。</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“骨质瓷生产线建设项目”原计划时间从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年开始至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月完成项目建设，现项 目实施进度延长一年，调整后计划于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月实施完成。由于目前国内消费者对中高端骨质 瓷的接受度还不是很高，国内市场对骨质瓷的消费能力有限，加之公司骨瓷产品的主要指标骨炭 含量严格按照国家标准执行，在行业里处于较高的水平，但相应的成本也较高，销售价格也较高， 普通消费者无法通过肉眼分辨骨炭含量及产品质量，往往只通过最直观的价格比较进行选择，而 公司的骨质瓷产品在价格上不占优势，导致消费者接受度不太理想。为此，公司为降低募集资金 的投资风险，审慎使用募集资金，放缓了项目建设速度，需要对募投项目建设周期进行延期调整。</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为保证各募集资金项目得以顺利实施，公司在募集资金到位前已先行投入部分自筹资金</w:t>
            </w:r>
            <w:r>
              <w:rPr>
                <w:color w:val="000000"/>
                <w:spacing w:val="0"/>
                <w:w w:val="100"/>
                <w:position w:val="0"/>
                <w:sz w:val="18"/>
                <w:szCs w:val="18"/>
              </w:rPr>
              <w:t>，</w:t>
            </w:r>
            <w:r>
              <w:rPr>
                <w:color w:val="000000"/>
                <w:spacing w:val="0"/>
                <w:w w:val="100"/>
                <w:position w:val="0"/>
              </w:rPr>
              <w:t>进行募集 资金投资项目的建设。</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日，公司第一届董事会第十五次会议和第一届监事会第八 次会议审议通过，将募集资金</w:t>
            </w:r>
            <w:r>
              <w:rPr>
                <w:rFonts w:ascii="Times New Roman" w:eastAsia="Times New Roman" w:hAnsi="Times New Roman" w:cs="Times New Roman"/>
                <w:color w:val="000000"/>
                <w:spacing w:val="0"/>
                <w:w w:val="100"/>
                <w:position w:val="0"/>
                <w:sz w:val="18"/>
                <w:szCs w:val="18"/>
              </w:rPr>
              <w:t>36,781,500.00</w:t>
            </w:r>
            <w:r>
              <w:rPr>
                <w:color w:val="000000"/>
                <w:spacing w:val="0"/>
                <w:w w:val="100"/>
                <w:position w:val="0"/>
              </w:rPr>
              <w:t>元置换预先已投入募集资金投资项目的自筹资金。公 司保荐机构广发证券股份有限公司以及全体独立董事对此均出具了同意意见。</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日，剩余募集资金全部存放于募集资金专户。</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8"/>
        <w:keepNext/>
        <w:keepLines/>
        <w:widowControl w:val="0"/>
        <w:numPr>
          <w:ilvl w:val="0"/>
          <w:numId w:val="5"/>
        </w:numPr>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募集资金变更项目情况</w:t>
      </w:r>
      <w:bookmarkEnd w:id="214"/>
      <w:bookmarkEnd w:id="215"/>
      <w:bookmarkEnd w:id="21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对应的原 承诺项目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变更后项 目拟投入 募集资金</w:t>
            </w:r>
          </w:p>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实际累计 投入金额</w:t>
            </w:r>
          </w:p>
          <w:p>
            <w:pPr>
              <w:pStyle w:val="Style23"/>
              <w:keepNext w:val="0"/>
              <w:keepLines w:val="0"/>
              <w:widowControl w:val="0"/>
              <w:shd w:val="clear" w:color="auto" w:fill="auto"/>
              <w:bidi w:val="0"/>
              <w:spacing w:before="0" w:after="0" w:line="36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p>
            <w:pPr>
              <w:pStyle w:val="Style23"/>
              <w:keepNext w:val="0"/>
              <w:keepLines w:val="0"/>
              <w:widowControl w:val="0"/>
              <w:shd w:val="clear" w:color="auto" w:fill="auto"/>
              <w:bidi w:val="0"/>
              <w:spacing w:before="0" w:after="0" w:line="36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 项目可行 性是否发 生重大变</w:t>
            </w:r>
          </w:p>
          <w:p>
            <w:pPr>
              <w:pStyle w:val="Style23"/>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化</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创意产品 设计中心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创意产品 设计中心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国内营销 体系建设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国内营销 体系建设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骨质瓷生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骨质瓷生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产线建设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产线建设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废弃陶瓷</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循环利用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废弃陶瓷</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循环利用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8,444.35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8,444.35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1722"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 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46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废弃陶瓷循环利用建设项目：</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废弃陶瓷市场发生变化。在本项目可行性研究 阶段，整个潮州市的废弃陶瓷基本上是作为工业垃圾倾倒。进入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年之后，由于 瓷土原料价格的上涨，以及政府鼓励资源循环利用各项政策的逐步落实，使废弃陶 瓷作为再生资源的经济价值得到提升。产区其他陶瓷企业也陆续有从事废瓷回收再 利用的项目开发，致使废瓷量逐步减少。同时也导致废瓷的回收也有成本出现。从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年开始，废弃陶瓷的收购价格从之前的零元成本，逐步提高到每吨</w:t>
            </w:r>
            <w:r>
              <w:rPr>
                <w:rFonts w:ascii="Times New Roman" w:eastAsia="Times New Roman" w:hAnsi="Times New Roman" w:cs="Times New Roman"/>
                <w:color w:val="000000"/>
                <w:spacing w:val="0"/>
                <w:w w:val="100"/>
                <w:position w:val="0"/>
                <w:sz w:val="18"/>
                <w:szCs w:val="18"/>
              </w:rPr>
              <w:t>80-100</w:t>
            </w:r>
            <w:r>
              <w:rPr>
                <w:color w:val="000000"/>
                <w:spacing w:val="0"/>
                <w:w w:val="100"/>
                <w:position w:val="0"/>
              </w:rPr>
              <w:t>元， 而同期再生瓷泥的价格并没有同步上涨。在这种情况下，公司对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废弃陶瓷循环利用 建设项目''后续投资效益进行了重新评估，结论是：由于投产后所需要的废弃陶瓷均 需要从市场上采购，在现行的市场价格每吨</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元时，投资效益较差，达不到公司期 望的投资回报水平。公司预测，废弃陶瓷的市场价格从长期来看将呈现稳步提高的 态势，本项目存在较大的投资风险。</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前期投资的阶段性目标基本实现。该项目计 划为分期建设，经过前期投资建设，已形成年产再生瓷泥</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吨的生产能力。它能 够完全消化本公司产生及协作工厂产生的所有废弃陶瓷，生产出来的再生瓷泥也由 本公司自行消化，用于生产低端工艺陶瓷产品，既能帮助公司实现绿色生产的战略</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目标，也能产生一定的经济效益，基本上达到了预期的阶段性投资目标。</w:t>
            </w:r>
          </w:p>
          <w:p>
            <w:pPr>
              <w:pStyle w:val="Style23"/>
              <w:keepNext w:val="0"/>
              <w:keepLines w:val="0"/>
              <w:widowControl w:val="0"/>
              <w:shd w:val="clear" w:color="auto" w:fill="auto"/>
              <w:tabs>
                <w:tab w:pos="408"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创意产品设计中心项目：该项目成功实施的前提是招聘到一流的工业设计师团 队。尽管近几年我国工业设计行业发展迅速，但优秀的工业设计师仍属于高度稀缺 的人才资源。在北京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上海等中心城市招聘优秀设计师，不仅代价大，而且流动性高， 难以发挥预期效果，导致该项目无法按计划实施完成。同时</w:t>
            </w:r>
            <w:r>
              <w:rPr>
                <w:color w:val="000000"/>
                <w:spacing w:val="0"/>
                <w:w w:val="100"/>
                <w:position w:val="0"/>
                <w:sz w:val="18"/>
                <w:szCs w:val="18"/>
              </w:rPr>
              <w:t>，</w:t>
            </w:r>
            <w:r>
              <w:rPr>
                <w:color w:val="000000"/>
                <w:spacing w:val="0"/>
                <w:w w:val="100"/>
                <w:position w:val="0"/>
              </w:rPr>
              <w:t>随着设于潮州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深圳两 市的设计团队不断成长成熟，加上高性能设计软硬性的配置，包括</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打印设备的 运用，使公司产品设计的品质和效率得到极大的提高，已经能够充分支撑公司产品 战略的实施。因此，该项目也没有继续推进的必要。经公司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 大会审议通过，终止该项目。</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国内营销体系建设项目：公司国内营销体系建设项目推进过程中，正遇我国电 子商务从起步转向迅猛发展的时期，传统的实体渠道受到剧烈冲击。在这一大的背 景之下，结合该项目实施以来的总体效果情况，为降低募集资金的投资风险，节约 运营成本，审慎使用募集资金，公司管理层结合市场发展形势，决定终止该项目的 实施。经公司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年第一次临时股东大会审议通过，终止该项目。</w:t>
            </w:r>
          </w:p>
          <w:p>
            <w:pPr>
              <w:pStyle w:val="Style23"/>
              <w:keepNext w:val="0"/>
              <w:keepLines w:val="0"/>
              <w:widowControl w:val="0"/>
              <w:shd w:val="clear" w:color="auto" w:fill="auto"/>
              <w:tabs>
                <w:tab w:pos="42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骨质瓷生产线建设项目：该项目的产品主要面向高端消费和礼品市场。在高端 消费市场上，由于消费者对中高端骨质瓷的接受度还不是很高，国内市场对骨质瓷 的消费能力有限，加之公司骨瓷产品的主要指标骨炭含量严格按照国家标准执行， 在行业里处于较高的水平，但相应的成本也较高，销售价格也较高，普通消费者无 法通过肉眼分辨骨炭含量及产品质量，往往只通过最直观的价格比较进行选择，而 公司的骨质瓷产品在价格上不占优势，导致消费者接受度不太理想。而在礼品市场 方面，由于国内社会环境的变化，这个市场整体萎缩的比较严重，致使公司产品在 这块市场的开发也远远没有达到预期效果。公司管理层经过分析认为，该项目已经 形成的产能，可以满足今后一段时间的市场需求，为降低募集资金的投资风险，审</w:t>
            </w:r>
          </w:p>
        </w:tc>
      </w:tr>
    </w:tbl>
    <w:p>
      <w:pPr>
        <w:spacing w:lineRule="exact" w:line="1"/>
        <w:rPr>
          <w:sz w:val="2"/>
          <w:szCs w:val="2"/>
        </w:rPr>
      </w:pPr>
      <w:r>
        <w:br w:type="page"/>
      </w:r>
    </w:p>
    <w:tbl>
      <w:tblPr>
        <w:tblOverlap w:val="never"/>
        <w:jc w:val="center"/>
        <w:tblLayout w:type="fixed"/>
      </w:tblPr>
      <w:tblGrid>
        <w:gridCol w:w="2875"/>
        <w:gridCol w:w="671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慎使用募集资金，决定终止该项目的投资。经公司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 通过，终止该项目。</w:t>
            </w:r>
          </w:p>
        </w:tc>
      </w:tr>
      <w:tr>
        <w:trPr>
          <w:trHeight w:val="270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 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numPr>
                <w:ilvl w:val="0"/>
                <w:numId w:val="7"/>
              </w:numPr>
              <w:shd w:val="clear" w:color="auto" w:fill="auto"/>
              <w:tabs>
                <w:tab w:pos="523" w:val="left"/>
              </w:tabs>
              <w:bidi w:val="0"/>
              <w:spacing w:before="0" w:after="40" w:line="307" w:lineRule="exact"/>
              <w:ind w:left="0" w:right="0" w:firstLine="0"/>
              <w:jc w:val="both"/>
            </w:pPr>
            <w:r>
              <w:rPr>
                <w:color w:val="000000"/>
                <w:spacing w:val="0"/>
                <w:w w:val="100"/>
                <w:position w:val="0"/>
              </w:rPr>
              <w:t>“创意产品设计中心项目”未达预计收益及计划进度，是由于本项目已提前终 止。</w:t>
            </w:r>
          </w:p>
          <w:p>
            <w:pPr>
              <w:pStyle w:val="Style23"/>
              <w:keepNext w:val="0"/>
              <w:keepLines w:val="0"/>
              <w:widowControl w:val="0"/>
              <w:numPr>
                <w:ilvl w:val="0"/>
                <w:numId w:val="7"/>
              </w:numPr>
              <w:shd w:val="clear" w:color="auto" w:fill="auto"/>
              <w:tabs>
                <w:tab w:pos="528" w:val="left"/>
              </w:tabs>
              <w:bidi w:val="0"/>
              <w:spacing w:before="0" w:after="40" w:line="317" w:lineRule="exact"/>
              <w:ind w:left="0" w:right="0" w:firstLine="0"/>
              <w:jc w:val="both"/>
            </w:pPr>
            <w:r>
              <w:rPr>
                <w:color w:val="000000"/>
                <w:spacing w:val="0"/>
                <w:w w:val="100"/>
                <w:position w:val="0"/>
              </w:rPr>
              <w:t>“国内营销体系建设项目”未达预计收益及计划进度，是由于本项目已提前 终止。</w:t>
            </w:r>
          </w:p>
          <w:p>
            <w:pPr>
              <w:pStyle w:val="Style23"/>
              <w:keepNext w:val="0"/>
              <w:keepLines w:val="0"/>
              <w:widowControl w:val="0"/>
              <w:numPr>
                <w:ilvl w:val="0"/>
                <w:numId w:val="7"/>
              </w:numPr>
              <w:shd w:val="clear" w:color="auto" w:fill="auto"/>
              <w:tabs>
                <w:tab w:pos="523" w:val="left"/>
              </w:tabs>
              <w:bidi w:val="0"/>
              <w:spacing w:before="0" w:after="40" w:line="317" w:lineRule="exact"/>
              <w:ind w:left="0" w:right="0" w:firstLine="0"/>
              <w:jc w:val="both"/>
            </w:pPr>
            <w:r>
              <w:rPr>
                <w:color w:val="000000"/>
                <w:spacing w:val="0"/>
                <w:w w:val="100"/>
                <w:position w:val="0"/>
              </w:rPr>
              <w:t>“骨质瓷生产线建设项目”未达预计收益及计划进度，是由于本项目已提前终 止。</w:t>
            </w:r>
          </w:p>
          <w:p>
            <w:pPr>
              <w:pStyle w:val="Style23"/>
              <w:keepNext w:val="0"/>
              <w:keepLines w:val="0"/>
              <w:widowControl w:val="0"/>
              <w:numPr>
                <w:ilvl w:val="0"/>
                <w:numId w:val="7"/>
              </w:numPr>
              <w:shd w:val="clear" w:color="auto" w:fill="auto"/>
              <w:tabs>
                <w:tab w:pos="437" w:val="left"/>
              </w:tabs>
              <w:bidi w:val="0"/>
              <w:spacing w:before="0" w:after="40" w:line="317" w:lineRule="exact"/>
              <w:ind w:left="0" w:right="0" w:firstLine="0"/>
              <w:jc w:val="both"/>
            </w:pPr>
            <w:r>
              <w:rPr>
                <w:color w:val="000000"/>
                <w:spacing w:val="0"/>
                <w:w w:val="100"/>
                <w:position w:val="0"/>
              </w:rPr>
              <w:t>“废弃陶瓷循环利用建设项目”未达预计收益及计划进度，是由于本项目已提 前终止。</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 化的情况说明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上述四个项目变更后均提前终止。</w:t>
            </w:r>
          </w:p>
        </w:tc>
      </w:tr>
    </w:tbl>
    <w:p>
      <w:pPr>
        <w:widowControl w:val="0"/>
        <w:spacing w:after="319" w:line="1" w:lineRule="exact"/>
      </w:pPr>
    </w:p>
    <w:p>
      <w:pPr>
        <w:pStyle w:val="Style26"/>
        <w:keepNext/>
        <w:keepLines/>
        <w:widowControl w:val="0"/>
        <w:shd w:val="clear" w:color="auto" w:fill="auto"/>
        <w:tabs>
          <w:tab w:pos="522" w:val="left"/>
        </w:tabs>
        <w:bidi w:val="0"/>
        <w:spacing w:before="0" w:after="3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六</w:t>
      </w:r>
      <w:bookmarkEnd w:id="220"/>
      <w:r>
        <w:rPr>
          <w:color w:val="000000"/>
          <w:spacing w:val="0"/>
          <w:w w:val="100"/>
          <w:position w:val="0"/>
        </w:rPr>
        <w:t>、</w:t>
        <w:tab/>
        <w:t>重大资产和股权出售</w:t>
      </w:r>
      <w:bookmarkEnd w:id="218"/>
      <w:bookmarkEnd w:id="219"/>
      <w:bookmarkEnd w:id="221"/>
    </w:p>
    <w:p>
      <w:pPr>
        <w:pStyle w:val="Style31"/>
        <w:keepNext/>
        <w:keepLines/>
        <w:widowControl w:val="0"/>
        <w:shd w:val="clear" w:color="auto" w:fill="auto"/>
        <w:tabs>
          <w:tab w:pos="401" w:val="left"/>
        </w:tabs>
        <w:bidi w:val="0"/>
        <w:spacing w:before="0" w:after="20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公司报告期未出售重大资产。</w:t>
      </w:r>
    </w:p>
    <w:p>
      <w:pPr>
        <w:pStyle w:val="Style31"/>
        <w:keepNext/>
        <w:keepLines/>
        <w:widowControl w:val="0"/>
        <w:shd w:val="clear" w:color="auto" w:fill="auto"/>
        <w:tabs>
          <w:tab w:pos="401" w:val="left"/>
        </w:tabs>
        <w:bidi w:val="0"/>
        <w:spacing w:before="0" w:after="20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20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七</w:t>
      </w:r>
      <w:bookmarkEnd w:id="232"/>
      <w:r>
        <w:rPr>
          <w:color w:val="000000"/>
          <w:spacing w:val="0"/>
          <w:w w:val="100"/>
          <w:position w:val="0"/>
        </w:rPr>
        <w:t>、</w:t>
        <w:tab/>
        <w:t>主要控股参股公司分析</w:t>
      </w:r>
      <w:bookmarkEnd w:id="230"/>
      <w:bookmarkEnd w:id="231"/>
      <w:bookmarkEnd w:id="233"/>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140" w:line="355" w:lineRule="exact"/>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广东联汛 教育科技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176,041,05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143,317,18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82,904,276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45,490,206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37,491,516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发行股份及支付现金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主要控股参股公司情况说明：无</w:t>
      </w:r>
    </w:p>
    <w:p>
      <w:pPr>
        <w:pStyle w:val="Style26"/>
        <w:keepNext/>
        <w:keepLines/>
        <w:widowControl w:val="0"/>
        <w:shd w:val="clear" w:color="auto" w:fill="auto"/>
        <w:tabs>
          <w:tab w:pos="515" w:val="left"/>
        </w:tabs>
        <w:bidi w:val="0"/>
        <w:spacing w:before="0" w:after="2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八</w:t>
      </w:r>
      <w:bookmarkEnd w:id="236"/>
      <w:r>
        <w:rPr>
          <w:color w:val="000000"/>
          <w:spacing w:val="0"/>
          <w:w w:val="100"/>
          <w:position w:val="0"/>
        </w:rPr>
        <w:t>、</w:t>
        <w:tab/>
        <w:t>公司控制的结构化主体情况</w:t>
      </w:r>
      <w:bookmarkEnd w:id="234"/>
      <w:bookmarkEnd w:id="235"/>
      <w:bookmarkEnd w:id="237"/>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5" w:val="left"/>
        </w:tabs>
        <w:bidi w:val="0"/>
        <w:spacing w:before="0" w:after="2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九</w:t>
      </w:r>
      <w:bookmarkEnd w:id="240"/>
      <w:r>
        <w:rPr>
          <w:color w:val="000000"/>
          <w:spacing w:val="0"/>
          <w:w w:val="100"/>
          <w:position w:val="0"/>
        </w:rPr>
        <w:t>、</w:t>
        <w:tab/>
        <w:t>公司未来发展的展望</w:t>
      </w:r>
      <w:bookmarkEnd w:id="238"/>
      <w:bookmarkEnd w:id="239"/>
      <w:bookmarkEnd w:id="241"/>
    </w:p>
    <w:p>
      <w:pPr>
        <w:pStyle w:val="Style28"/>
        <w:keepNext w:val="0"/>
        <w:keepLines w:val="0"/>
        <w:widowControl w:val="0"/>
        <w:numPr>
          <w:ilvl w:val="0"/>
          <w:numId w:val="9"/>
        </w:numPr>
        <w:shd w:val="clear" w:color="auto" w:fill="auto"/>
        <w:bidi w:val="0"/>
        <w:spacing w:before="0" w:after="0" w:line="314" w:lineRule="exact"/>
        <w:ind w:left="0" w:right="0"/>
        <w:jc w:val="both"/>
      </w:pPr>
      <w:bookmarkStart w:id="242" w:name="bookmark242"/>
      <w:bookmarkEnd w:id="242"/>
      <w:r>
        <w:rPr>
          <w:color w:val="000000"/>
          <w:spacing w:val="0"/>
          <w:w w:val="100"/>
          <w:position w:val="0"/>
        </w:rPr>
        <w:t>公司所处行业的发展趋势及行业竞争格局</w:t>
      </w:r>
    </w:p>
    <w:p>
      <w:pPr>
        <w:pStyle w:val="Style28"/>
        <w:keepNext w:val="0"/>
        <w:keepLines w:val="0"/>
        <w:widowControl w:val="0"/>
        <w:shd w:val="clear" w:color="auto" w:fill="auto"/>
        <w:bidi w:val="0"/>
        <w:spacing w:before="0" w:after="0" w:line="319" w:lineRule="exact"/>
        <w:ind w:left="0" w:right="0" w:firstLine="440"/>
        <w:jc w:val="both"/>
      </w:pPr>
      <w:bookmarkStart w:id="243" w:name="bookmark243"/>
      <w:r>
        <w:rPr>
          <w:color w:val="000000"/>
          <w:spacing w:val="0"/>
          <w:w w:val="100"/>
          <w:position w:val="0"/>
          <w:sz w:val="18"/>
          <w:szCs w:val="18"/>
        </w:rPr>
        <w:t>1</w:t>
      </w:r>
      <w:bookmarkEnd w:id="243"/>
      <w:r>
        <w:rPr>
          <w:color w:val="000000"/>
          <w:spacing w:val="0"/>
          <w:w w:val="100"/>
          <w:position w:val="0"/>
        </w:rPr>
        <w:t>、教育信息化及职业教育行业格局与发展趋势</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进入</w:t>
      </w:r>
      <w:r>
        <w:rPr>
          <w:color w:val="000000"/>
          <w:spacing w:val="0"/>
          <w:w w:val="100"/>
          <w:position w:val="0"/>
          <w:sz w:val="18"/>
          <w:szCs w:val="18"/>
        </w:rPr>
        <w:t>21</w:t>
      </w:r>
      <w:r>
        <w:rPr>
          <w:color w:val="000000"/>
          <w:spacing w:val="0"/>
          <w:w w:val="100"/>
          <w:position w:val="0"/>
        </w:rPr>
        <w:t>世纪以来，信息技术已渗透到经济发展和社会生活的各个方面，人们的生产方式、生活方式以及学习方式正在 发生深刻的变化。采用信息化技术、物联网技术、互联网技术、云计算技术、大数据分析等新技术，促进教育公平和实现优 质教育资源广泛共享，提高教育质量已成为社会普遍共识。</w:t>
      </w:r>
    </w:p>
    <w:p>
      <w:pPr>
        <w:pStyle w:val="Style28"/>
        <w:keepNext w:val="0"/>
        <w:keepLines w:val="0"/>
        <w:widowControl w:val="0"/>
        <w:numPr>
          <w:ilvl w:val="0"/>
          <w:numId w:val="11"/>
        </w:numPr>
        <w:shd w:val="clear" w:color="auto" w:fill="auto"/>
        <w:tabs>
          <w:tab w:pos="878" w:val="left"/>
        </w:tabs>
        <w:bidi w:val="0"/>
        <w:spacing w:before="0" w:after="0" w:line="314" w:lineRule="exact"/>
        <w:ind w:left="0" w:right="0" w:firstLine="440"/>
        <w:jc w:val="both"/>
      </w:pPr>
      <w:bookmarkStart w:id="244" w:name="bookmark244"/>
      <w:bookmarkEnd w:id="244"/>
      <w:r>
        <w:rPr>
          <w:color w:val="000000"/>
          <w:spacing w:val="0"/>
          <w:w w:val="100"/>
          <w:position w:val="0"/>
        </w:rPr>
        <w:t>国家政策大力扶持</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作为民族振兴、社会进步的基石，教育历年来受到党和国家的高度重视。根据党的十七大关于“优先发展教育，建设人 力资源强国”的战略部署，教育被给予了更高的希望。近年来，政府部门相继出台了多项政策，并加大了对教育信息化的支 持力度，为教育信息化的发展创造了良好的外部环境。</w:t>
      </w:r>
    </w:p>
    <w:p>
      <w:pPr>
        <w:pStyle w:val="Style28"/>
        <w:keepNext w:val="0"/>
        <w:keepLines w:val="0"/>
        <w:widowControl w:val="0"/>
        <w:numPr>
          <w:ilvl w:val="0"/>
          <w:numId w:val="11"/>
        </w:numPr>
        <w:shd w:val="clear" w:color="auto" w:fill="auto"/>
        <w:tabs>
          <w:tab w:pos="803" w:val="left"/>
        </w:tabs>
        <w:bidi w:val="0"/>
        <w:spacing w:before="0" w:after="0" w:line="317" w:lineRule="exact"/>
        <w:ind w:left="0" w:right="0"/>
        <w:jc w:val="both"/>
      </w:pPr>
      <w:bookmarkStart w:id="245" w:name="bookmark245"/>
      <w:bookmarkEnd w:id="245"/>
      <w:r>
        <w:rPr>
          <w:color w:val="000000"/>
          <w:spacing w:val="0"/>
          <w:w w:val="100"/>
          <w:position w:val="0"/>
        </w:rPr>
        <w:t>信息技术的发展为教育信息化提供技术保证</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在教育信息化快速推进的背景下，互联网技术、移动通信技术、软件开发技术等相关技术逐步渗透到各行各业，关键技 术的日益成熟为教育信息化扫除了技术障碍，宽带网络、电脑、智能手机的普及，以及云计算、</w:t>
      </w:r>
      <w:r>
        <w:rPr>
          <w:color w:val="000000"/>
          <w:spacing w:val="0"/>
          <w:w w:val="100"/>
          <w:position w:val="0"/>
          <w:sz w:val="18"/>
          <w:szCs w:val="18"/>
        </w:rPr>
        <w:t>3G/4G</w:t>
      </w:r>
      <w:r>
        <w:rPr>
          <w:color w:val="000000"/>
          <w:spacing w:val="0"/>
          <w:w w:val="100"/>
          <w:position w:val="0"/>
        </w:rPr>
        <w:t>网络等新技术不断成 熟和应用，也将极大地促进教育信息化服务业务的发展，教育行业将迎来重大发展机遇。</w:t>
      </w:r>
    </w:p>
    <w:p>
      <w:pPr>
        <w:pStyle w:val="Style28"/>
        <w:keepNext w:val="0"/>
        <w:keepLines w:val="0"/>
        <w:widowControl w:val="0"/>
        <w:numPr>
          <w:ilvl w:val="0"/>
          <w:numId w:val="11"/>
        </w:numPr>
        <w:shd w:val="clear" w:color="auto" w:fill="auto"/>
        <w:tabs>
          <w:tab w:pos="803" w:val="left"/>
        </w:tabs>
        <w:bidi w:val="0"/>
        <w:spacing w:before="0" w:after="0" w:line="314" w:lineRule="exact"/>
        <w:ind w:left="0" w:right="0"/>
        <w:jc w:val="both"/>
      </w:pPr>
      <w:bookmarkStart w:id="246" w:name="bookmark246"/>
      <w:bookmarkEnd w:id="246"/>
      <w:r>
        <w:rPr>
          <w:color w:val="000000"/>
          <w:spacing w:val="0"/>
          <w:w w:val="100"/>
          <w:position w:val="0"/>
        </w:rPr>
        <w:t>市场需求逐步扩大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目前，国内家校互动信息服务主要在省会城市和经济水平相对较好的地区开展。随着我国经济快速发展、家校互动信息 服务认知度的提高、用户使用习惯的形成和产品功能的逐渐完善，具备开展业务的地区将不断增加，整体服务层次将得到提 升，家校互动信息服务行业市场需求将逐步扩大。</w:t>
      </w:r>
    </w:p>
    <w:p>
      <w:pPr>
        <w:pStyle w:val="Style28"/>
        <w:keepNext w:val="0"/>
        <w:keepLines w:val="0"/>
        <w:widowControl w:val="0"/>
        <w:shd w:val="clear" w:color="auto" w:fill="auto"/>
        <w:tabs>
          <w:tab w:pos="721" w:val="left"/>
        </w:tabs>
        <w:bidi w:val="0"/>
        <w:spacing w:before="0" w:after="0" w:line="314" w:lineRule="exact"/>
        <w:ind w:left="0" w:right="0"/>
        <w:jc w:val="both"/>
      </w:pPr>
      <w:bookmarkStart w:id="247" w:name="bookmark247"/>
      <w:r>
        <w:rPr>
          <w:color w:val="000000"/>
          <w:spacing w:val="0"/>
          <w:w w:val="100"/>
          <w:position w:val="0"/>
          <w:sz w:val="18"/>
          <w:szCs w:val="18"/>
        </w:rPr>
        <w:t>2</w:t>
      </w:r>
      <w:bookmarkEnd w:id="247"/>
      <w:r>
        <w:rPr>
          <w:color w:val="000000"/>
          <w:spacing w:val="0"/>
          <w:w w:val="100"/>
          <w:position w:val="0"/>
        </w:rPr>
        <w:t>、</w:t>
        <w:tab/>
        <w:t>陶瓷行业格局与发展趋势</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陶瓷行业格局</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)陶瓷行业历史悠久，专业产区各具特色</w:t>
      </w:r>
    </w:p>
    <w:p>
      <w:pPr>
        <w:pStyle w:val="Style2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经过数千年的发展，中国陶瓷行业已经较为成熟，从事陶瓷开发设计及生产制造的企业众多。目前全国已形成广东潮 州、江西景德镇、湖南醴陵、江苏宜兴、河北唐山、山东淄博等几大陶瓷产区。潮州作为中国的新瓷都，其艺术陶瓷、日用 陶瓷、卫生陶瓷、精细陶瓷四大类产品的产量和销量(包括出口额)均居国内同类产品首位。行业内已经形成一些颇具规模 和影响力的企业，文化长城就是中国瓷都的创意艺术陶瓷企业。</w:t>
      </w:r>
    </w:p>
    <w:p>
      <w:pPr>
        <w:pStyle w:val="Style28"/>
        <w:keepNext w:val="0"/>
        <w:keepLines w:val="0"/>
        <w:widowControl w:val="0"/>
        <w:numPr>
          <w:ilvl w:val="0"/>
          <w:numId w:val="13"/>
        </w:numPr>
        <w:shd w:val="clear" w:color="auto" w:fill="auto"/>
        <w:tabs>
          <w:tab w:pos="898" w:val="left"/>
        </w:tabs>
        <w:bidi w:val="0"/>
        <w:spacing w:before="0" w:after="0" w:line="314" w:lineRule="exact"/>
        <w:ind w:left="0" w:right="0" w:firstLine="460"/>
        <w:jc w:val="both"/>
      </w:pPr>
      <w:bookmarkStart w:id="248" w:name="bookmark248"/>
      <w:bookmarkEnd w:id="248"/>
      <w:r>
        <w:rPr>
          <w:color w:val="000000"/>
          <w:spacing w:val="0"/>
          <w:w w:val="100"/>
          <w:position w:val="0"/>
        </w:rPr>
        <w:t>缺乏知名品牌，陶瓷行业大而不强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近些年，我国陶瓷工业的现代化水平大幅提高，部分企业的陶瓷产品和工艺达到了世界先进水平，但总的来说，中国陶 瓷行业缺乏国际知名品牌，整个行业大而不强。但在我国各大陶瓷产区，尽管陶瓷企业数量众多，但大多数是外国品牌企业 的</w:t>
      </w:r>
      <w:r>
        <w:rPr>
          <w:color w:val="000000"/>
          <w:spacing w:val="0"/>
          <w:w w:val="100"/>
          <w:position w:val="0"/>
          <w:sz w:val="18"/>
          <w:szCs w:val="18"/>
        </w:rPr>
        <w:t>OEM</w:t>
      </w:r>
      <w:r>
        <w:rPr>
          <w:color w:val="000000"/>
          <w:spacing w:val="0"/>
          <w:w w:val="100"/>
          <w:position w:val="0"/>
        </w:rPr>
        <w:t>或</w:t>
      </w:r>
      <w:r>
        <w:rPr>
          <w:color w:val="000000"/>
          <w:spacing w:val="0"/>
          <w:w w:val="100"/>
          <w:position w:val="0"/>
          <w:sz w:val="18"/>
          <w:szCs w:val="18"/>
        </w:rPr>
        <w:t>ODM</w:t>
      </w:r>
      <w:r>
        <w:rPr>
          <w:color w:val="000000"/>
          <w:spacing w:val="0"/>
          <w:w w:val="100"/>
          <w:position w:val="0"/>
        </w:rPr>
        <w:t>代工企业，拥有自主品牌的企业凤毛麟角。文化长城是最早拥有自营进出口权的陶瓷企业，产品畅销世界</w:t>
      </w:r>
      <w:r>
        <w:rPr>
          <w:color w:val="000000"/>
          <w:spacing w:val="0"/>
          <w:w w:val="100"/>
          <w:position w:val="0"/>
          <w:sz w:val="18"/>
          <w:szCs w:val="18"/>
        </w:rPr>
        <w:t xml:space="preserve">60 </w:t>
      </w:r>
      <w:r>
        <w:rPr>
          <w:color w:val="000000"/>
          <w:spacing w:val="0"/>
          <w:w w:val="100"/>
          <w:position w:val="0"/>
        </w:rPr>
        <w:t>多个国家和地区，长城品牌在国际市场拥有较高知名度。</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陶瓷行业发展趋势</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随着消费者需求档次的提升，人们对陶瓷产品提出了更多更高的新要求，从而促使陶瓷企业不断进行科技创新，加速产 品的更新和升级步伐。未来，陶瓷行业将呈现如下五方面的发展趋势：品牌化、科技化、高档化、环保化、智能化。</w:t>
      </w:r>
    </w:p>
    <w:p>
      <w:pPr>
        <w:pStyle w:val="Style28"/>
        <w:keepNext w:val="0"/>
        <w:keepLines w:val="0"/>
        <w:widowControl w:val="0"/>
        <w:shd w:val="clear" w:color="auto" w:fill="auto"/>
        <w:tabs>
          <w:tab w:pos="721" w:val="left"/>
        </w:tabs>
        <w:bidi w:val="0"/>
        <w:spacing w:before="0" w:after="0" w:line="317" w:lineRule="exact"/>
        <w:ind w:left="0" w:right="0"/>
        <w:jc w:val="both"/>
      </w:pPr>
      <w:bookmarkStart w:id="249" w:name="bookmark249"/>
      <w:r>
        <w:rPr>
          <w:color w:val="000000"/>
          <w:spacing w:val="0"/>
          <w:w w:val="100"/>
          <w:position w:val="0"/>
          <w:sz w:val="18"/>
          <w:szCs w:val="18"/>
        </w:rPr>
        <w:t>3</w:t>
      </w:r>
      <w:bookmarkEnd w:id="249"/>
      <w:r>
        <w:rPr>
          <w:color w:val="000000"/>
          <w:spacing w:val="0"/>
          <w:w w:val="100"/>
          <w:position w:val="0"/>
        </w:rPr>
        <w:t>、</w:t>
        <w:tab/>
        <w:t>对公司的影响</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教育信息化及职业教育行业的良好发展趋势为公司指引了优化产业结构及转变发展的方向，更坚定了公司陶瓷与教育产 业两大主业并重、相互促进的发展设想。</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陶瓷行业日益加剧的竞争程度，逼迫公司必须拓展销售渠道，提高研发技术、开发能力和生产工艺，生产出适合市场变</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化和趋势的产品，加强品牌建设的树立，提升产品的附加值，不断精益求精，获得客户的青睐及肯定。</w:t>
      </w:r>
    </w:p>
    <w:p>
      <w:pPr>
        <w:pStyle w:val="Style28"/>
        <w:keepNext w:val="0"/>
        <w:keepLines w:val="0"/>
        <w:widowControl w:val="0"/>
        <w:shd w:val="clear" w:color="auto" w:fill="auto"/>
        <w:bidi w:val="0"/>
        <w:spacing w:before="0" w:after="0" w:line="314" w:lineRule="exact"/>
        <w:ind w:left="0" w:right="0" w:firstLine="380"/>
        <w:jc w:val="both"/>
      </w:pPr>
      <w:bookmarkStart w:id="250" w:name="bookmark250"/>
      <w:r>
        <w:rPr>
          <w:color w:val="000000"/>
          <w:spacing w:val="0"/>
          <w:w w:val="100"/>
          <w:position w:val="0"/>
        </w:rPr>
        <w:t>（</w:t>
      </w:r>
      <w:bookmarkEnd w:id="250"/>
      <w:r>
        <w:rPr>
          <w:color w:val="000000"/>
          <w:spacing w:val="0"/>
          <w:w w:val="100"/>
          <w:position w:val="0"/>
        </w:rPr>
        <w:t>二）公司发展战略</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公司自成立以来始终坚持多元化发展，秉承“文化创意、科技创新”的理念，通过产业经营、资本运作等多种手段优化 产业结构、转变发展方式努力实现以艺术陶瓷业务与教育相关产业的双主业模式，实现公司的可持续发展。</w:t>
      </w:r>
    </w:p>
    <w:p>
      <w:pPr>
        <w:pStyle w:val="Style2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未来，职业教育将成为促进就业和改善民生的重要保障，成为提高从业人员职业技能、建设现代服务业和先进制造业 的重要基础；职业教育的市场发展前景广阔。文化长城将重点布局职业教育领域，根据国家规划的职业教育的体系框架进行 垂直深耕，深入职业院校、职业培训、企业培训等细分领域，完成线上与线下教育相融合，实现多学科、多层次的职业教育 战略构建。</w:t>
      </w:r>
    </w:p>
    <w:p>
      <w:pPr>
        <w:pStyle w:val="Style28"/>
        <w:keepNext w:val="0"/>
        <w:keepLines w:val="0"/>
        <w:widowControl w:val="0"/>
        <w:shd w:val="clear" w:color="auto" w:fill="auto"/>
        <w:bidi w:val="0"/>
        <w:spacing w:before="0" w:after="0" w:line="314" w:lineRule="exact"/>
        <w:ind w:left="0" w:right="0" w:firstLine="440"/>
        <w:jc w:val="both"/>
      </w:pPr>
      <w:bookmarkStart w:id="251" w:name="bookmark251"/>
      <w:r>
        <w:rPr>
          <w:color w:val="000000"/>
          <w:spacing w:val="0"/>
          <w:w w:val="100"/>
          <w:position w:val="0"/>
        </w:rPr>
        <w:t>（</w:t>
      </w:r>
      <w:bookmarkEnd w:id="251"/>
      <w:r>
        <w:rPr>
          <w:color w:val="000000"/>
          <w:spacing w:val="0"/>
          <w:w w:val="100"/>
          <w:position w:val="0"/>
        </w:rPr>
        <w:t>三）经营计划</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8"/>
          <w:szCs w:val="18"/>
        </w:rPr>
        <w:t>2017</w:t>
      </w:r>
      <w:r>
        <w:rPr>
          <w:color w:val="000000"/>
          <w:spacing w:val="0"/>
          <w:w w:val="100"/>
          <w:position w:val="0"/>
        </w:rPr>
        <w:t>年，将是深化改革，实现文化长城教育产业生态圈的战略布局，推动文化长城快速发展的一年。公司将一方面将 力保艺术陶瓷业务的稳定发展，另一方面将利用资本优势，发挥募集资金的使用效益，通过投资、并购等多种手段，进一步 整合符合公司长期发展战略的教育相关领域资产，力图实现陶瓷业务与教育产业并存的双主业模式的格局。为此，公司</w:t>
      </w:r>
      <w:r>
        <w:rPr>
          <w:color w:val="000000"/>
          <w:spacing w:val="0"/>
          <w:w w:val="100"/>
          <w:position w:val="0"/>
          <w:sz w:val="18"/>
          <w:szCs w:val="18"/>
        </w:rPr>
        <w:t xml:space="preserve">2017 </w:t>
      </w:r>
      <w:r>
        <w:rPr>
          <w:color w:val="000000"/>
          <w:spacing w:val="0"/>
          <w:w w:val="100"/>
          <w:position w:val="0"/>
        </w:rPr>
        <w:t>年及未来的发展规划主要围绕以下工作展开：</w:t>
      </w:r>
    </w:p>
    <w:p>
      <w:pPr>
        <w:pStyle w:val="Style28"/>
        <w:keepNext w:val="0"/>
        <w:keepLines w:val="0"/>
        <w:widowControl w:val="0"/>
        <w:shd w:val="clear" w:color="auto" w:fill="auto"/>
        <w:tabs>
          <w:tab w:pos="681" w:val="left"/>
        </w:tabs>
        <w:bidi w:val="0"/>
        <w:spacing w:before="0" w:after="0" w:line="314" w:lineRule="exact"/>
        <w:ind w:left="0" w:right="0" w:firstLine="380"/>
        <w:jc w:val="both"/>
      </w:pPr>
      <w:bookmarkStart w:id="252" w:name="bookmark252"/>
      <w:r>
        <w:rPr>
          <w:color w:val="000000"/>
          <w:spacing w:val="0"/>
          <w:w w:val="100"/>
          <w:position w:val="0"/>
          <w:sz w:val="18"/>
          <w:szCs w:val="18"/>
        </w:rPr>
        <w:t>1</w:t>
      </w:r>
      <w:bookmarkEnd w:id="252"/>
      <w:r>
        <w:rPr>
          <w:color w:val="000000"/>
          <w:spacing w:val="0"/>
          <w:w w:val="100"/>
          <w:position w:val="0"/>
        </w:rPr>
        <w:t>、</w:t>
        <w:tab/>
        <w:t>陶瓷业务方面</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通过努力巩固外贸市场及继续开拓国内市场来继续优化营销体系；通过大力开展节能降耗工作，加强质量管理，加快产 品创新和技术创新，强化知识产权保护等方面工作来加强生产管理和技术创新。</w:t>
      </w:r>
    </w:p>
    <w:p>
      <w:pPr>
        <w:pStyle w:val="Style28"/>
        <w:keepNext w:val="0"/>
        <w:keepLines w:val="0"/>
        <w:widowControl w:val="0"/>
        <w:shd w:val="clear" w:color="auto" w:fill="auto"/>
        <w:tabs>
          <w:tab w:pos="690" w:val="left"/>
        </w:tabs>
        <w:bidi w:val="0"/>
        <w:spacing w:before="0" w:after="0" w:line="314" w:lineRule="exact"/>
        <w:ind w:left="0" w:right="0" w:firstLine="380"/>
        <w:jc w:val="both"/>
      </w:pPr>
      <w:bookmarkStart w:id="253" w:name="bookmark253"/>
      <w:r>
        <w:rPr>
          <w:color w:val="000000"/>
          <w:spacing w:val="0"/>
          <w:w w:val="100"/>
          <w:position w:val="0"/>
          <w:sz w:val="18"/>
          <w:szCs w:val="18"/>
        </w:rPr>
        <w:t>2</w:t>
      </w:r>
      <w:bookmarkEnd w:id="253"/>
      <w:r>
        <w:rPr>
          <w:color w:val="000000"/>
          <w:spacing w:val="0"/>
          <w:w w:val="100"/>
          <w:position w:val="0"/>
        </w:rPr>
        <w:t>、</w:t>
        <w:tab/>
        <w:t>进一步优化平台化控股集团管理模式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上市公司总部将重点强化以提升价值创造和投资回报能力为牵引的绩效管理，各业务单元以事业部或子公司的形式进行 专业化发展。各子公司将在上市公司整体发展战略的统一指引下，各尽所长、通力合作，最大限度地发挥出各大子公司的效 益贡献能力，特别是要充分发挥</w:t>
      </w:r>
      <w:r>
        <w:rPr>
          <w:color w:val="000000"/>
          <w:spacing w:val="0"/>
          <w:w w:val="100"/>
          <w:position w:val="0"/>
          <w:sz w:val="18"/>
          <w:szCs w:val="18"/>
        </w:rPr>
        <w:t>2016</w:t>
      </w:r>
      <w:r>
        <w:rPr>
          <w:color w:val="000000"/>
          <w:spacing w:val="0"/>
          <w:w w:val="100"/>
          <w:position w:val="0"/>
        </w:rPr>
        <w:t>年公司新收购的全资子公司广东联汛教育科技有限公司和河南智游臻龙教育科技有限 公司的内生增长作用，进而促进对上市公司职业教育板块的进一步发展。</w:t>
      </w:r>
    </w:p>
    <w:p>
      <w:pPr>
        <w:pStyle w:val="Style28"/>
        <w:keepNext w:val="0"/>
        <w:keepLines w:val="0"/>
        <w:widowControl w:val="0"/>
        <w:shd w:val="clear" w:color="auto" w:fill="auto"/>
        <w:tabs>
          <w:tab w:pos="690" w:val="left"/>
        </w:tabs>
        <w:bidi w:val="0"/>
        <w:spacing w:before="0" w:after="0" w:line="314" w:lineRule="exact"/>
        <w:ind w:left="0" w:right="0" w:firstLine="380"/>
        <w:jc w:val="both"/>
      </w:pPr>
      <w:bookmarkStart w:id="254" w:name="bookmark254"/>
      <w:r>
        <w:rPr>
          <w:color w:val="000000"/>
          <w:spacing w:val="0"/>
          <w:w w:val="100"/>
          <w:position w:val="0"/>
          <w:sz w:val="18"/>
          <w:szCs w:val="18"/>
        </w:rPr>
        <w:t>3</w:t>
      </w:r>
      <w:bookmarkEnd w:id="254"/>
      <w:r>
        <w:rPr>
          <w:color w:val="000000"/>
          <w:spacing w:val="0"/>
          <w:w w:val="100"/>
          <w:position w:val="0"/>
        </w:rPr>
        <w:t>、</w:t>
        <w:tab/>
        <w:t>充分利用资本市场平台，全面推动并购工作</w:t>
      </w:r>
    </w:p>
    <w:p>
      <w:pPr>
        <w:pStyle w:val="Style28"/>
        <w:keepNext w:val="0"/>
        <w:keepLines w:val="0"/>
        <w:widowControl w:val="0"/>
        <w:numPr>
          <w:ilvl w:val="0"/>
          <w:numId w:val="15"/>
        </w:numPr>
        <w:shd w:val="clear" w:color="auto" w:fill="auto"/>
        <w:tabs>
          <w:tab w:pos="719" w:val="left"/>
        </w:tabs>
        <w:bidi w:val="0"/>
        <w:spacing w:before="0" w:after="0" w:line="314" w:lineRule="exact"/>
        <w:ind w:left="0" w:right="0" w:firstLine="380"/>
        <w:jc w:val="both"/>
      </w:pPr>
      <w:bookmarkStart w:id="255" w:name="bookmark255"/>
      <w:bookmarkEnd w:id="255"/>
      <w:r>
        <w:rPr>
          <w:color w:val="000000"/>
          <w:spacing w:val="0"/>
          <w:w w:val="100"/>
          <w:position w:val="0"/>
        </w:rPr>
        <w:t>拓宽融资渠道</w:t>
      </w:r>
    </w:p>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树立多渠道融资观念，在继续发挥以商业银行为主要融资渠道的同时，利用资本市场的优势，积极拓展其它融资渠道， 为公司的发展保驾护航。</w:t>
      </w:r>
    </w:p>
    <w:p>
      <w:pPr>
        <w:pStyle w:val="Style28"/>
        <w:keepNext w:val="0"/>
        <w:keepLines w:val="0"/>
        <w:widowControl w:val="0"/>
        <w:numPr>
          <w:ilvl w:val="0"/>
          <w:numId w:val="15"/>
        </w:numPr>
        <w:shd w:val="clear" w:color="auto" w:fill="auto"/>
        <w:tabs>
          <w:tab w:pos="719" w:val="left"/>
        </w:tabs>
        <w:bidi w:val="0"/>
        <w:spacing w:before="0" w:after="0" w:line="314" w:lineRule="exact"/>
        <w:ind w:left="0" w:right="0" w:firstLine="380"/>
        <w:jc w:val="both"/>
      </w:pPr>
      <w:bookmarkStart w:id="256" w:name="bookmark256"/>
      <w:bookmarkEnd w:id="256"/>
      <w:r>
        <w:rPr>
          <w:color w:val="000000"/>
          <w:spacing w:val="0"/>
          <w:w w:val="100"/>
          <w:position w:val="0"/>
        </w:rPr>
        <w:t>积极推进收购兼并业务</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公司应加快教育相关领域资产的收购兼并进程，快速实现文化长城教育产业生态圈的战略布局，为公司新增利润点，提 高核心竞争力。</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公司关于</w:t>
      </w:r>
      <w:r>
        <w:rPr>
          <w:color w:val="000000"/>
          <w:spacing w:val="0"/>
          <w:w w:val="100"/>
          <w:position w:val="0"/>
          <w:sz w:val="18"/>
          <w:szCs w:val="18"/>
        </w:rPr>
        <w:t>2017</w:t>
      </w:r>
      <w:r>
        <w:rPr>
          <w:color w:val="000000"/>
          <w:spacing w:val="0"/>
          <w:w w:val="100"/>
          <w:position w:val="0"/>
        </w:rPr>
        <w:t>经营计划的内容，不构成本公司对任何投资者及相关人士的承诺，投资者及相关人士均应对此保持足够 的风险认识，并且应当理解计划、预测与承诺之间的差异。</w:t>
      </w:r>
    </w:p>
    <w:p>
      <w:pPr>
        <w:pStyle w:val="Style28"/>
        <w:keepNext w:val="0"/>
        <w:keepLines w:val="0"/>
        <w:widowControl w:val="0"/>
        <w:shd w:val="clear" w:color="auto" w:fill="auto"/>
        <w:bidi w:val="0"/>
        <w:spacing w:before="0" w:after="0" w:line="314" w:lineRule="exact"/>
        <w:ind w:left="0" w:right="0" w:firstLine="280"/>
        <w:jc w:val="both"/>
      </w:pPr>
      <w:bookmarkStart w:id="257" w:name="bookmark257"/>
      <w:r>
        <w:rPr>
          <w:color w:val="000000"/>
          <w:spacing w:val="0"/>
          <w:w w:val="100"/>
          <w:position w:val="0"/>
        </w:rPr>
        <w:t>（</w:t>
      </w:r>
      <w:bookmarkEnd w:id="257"/>
      <w:r>
        <w:rPr>
          <w:color w:val="000000"/>
          <w:spacing w:val="0"/>
          <w:w w:val="100"/>
          <w:position w:val="0"/>
        </w:rPr>
        <w:t>四）公司面临的主要风险及对策</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当前，陶瓷行业面临着洗牌的阶段，原从事陶瓷出口的企业不断转向国内市场，这无疑将加大国内市场的竞争。供应 链的上下游优质资源的争夺，将会是竞争的重点。这对于公司建设国内分销网络将构成一定的压力。</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公司将立足艺术陶瓷国际贸易，极力打造</w:t>
      </w:r>
      <w:r>
        <w:rPr>
          <w:rFonts w:ascii="Calibri" w:eastAsia="Calibri" w:hAnsi="Calibri" w:cs="Calibri"/>
          <w:color w:val="000000"/>
          <w:spacing w:val="0"/>
          <w:w w:val="100"/>
          <w:position w:val="0"/>
          <w:sz w:val="18"/>
          <w:szCs w:val="18"/>
        </w:rPr>
        <w:t>“</w:t>
      </w:r>
      <w:r>
        <w:rPr>
          <w:color w:val="000000"/>
          <w:spacing w:val="0"/>
          <w:w w:val="100"/>
          <w:position w:val="0"/>
        </w:rPr>
        <w:t>有家就有长城瓷</w:t>
      </w:r>
      <w:r>
        <w:rPr>
          <w:color w:val="000000"/>
          <w:spacing w:val="0"/>
          <w:w w:val="100"/>
          <w:position w:val="0"/>
          <w:sz w:val="19"/>
          <w:szCs w:val="19"/>
        </w:rPr>
        <w:t>〃</w:t>
      </w:r>
      <w:r>
        <w:rPr>
          <w:color w:val="000000"/>
          <w:spacing w:val="0"/>
          <w:w w:val="100"/>
          <w:position w:val="0"/>
        </w:rPr>
        <w:t>的瓷艺连锁品牌，积极开发适销对路的产品，并加大市场品 牌推广的力度，抢占优质的渠道资源，并不断的强化理顺供应链体系，利用资本优势，整合行业优势上下游资源，加强品牌 的提升塑造，在激烈的竞争中脱颖而出，实现品牌业绩新突破。</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另一方面，公司对于教育信息化及职业教育标的公司的收购整合风险主要集中于两个方面。首先，收购整合能否顺利实 施以及整合效果能否达到并购预期仍存在一定的不确定性，甚至可能会对标的公司乃至上市公司原有业务的正常运营产生不 利影响。其次，从上市公司整体角度来看，收购整合后，公司的资产规模和业务范围都将扩大，盈利能力得到增强，上市公 司与教育信息化及职业教育标的公司需在企业文化、经营管理、业务拓展等方面进行融合。</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为应对整合风险，上市公司建立了有效的公司治理机制，加强公司在业务经营、财务运作、对外投资、抵押担保、资产 处置等方面对标的公司的管理与控制，使上市公司与标的公司形成有机整体，提高整体决策水平和风险管控能力，提升整体</w:t>
        <w:br w:type="page"/>
      </w:r>
      <w:r>
        <w:rPr>
          <w:color w:val="000000"/>
          <w:spacing w:val="0"/>
          <w:w w:val="100"/>
          <w:position w:val="0"/>
        </w:rPr>
        <w:t>经营管理水平和运营效率，以适应上市公司资产和业务规模的增长。此外，上市公司将把标的公司的财务管理纳入统一的管 理系统中，加强审计监督和管理监督，保证上市公司对标的公司日常经营的知情权，提高经营管理水平，防范财务风险。</w:t>
      </w:r>
    </w:p>
    <w:p>
      <w:pPr>
        <w:pStyle w:val="Style28"/>
        <w:keepNext w:val="0"/>
        <w:keepLines w:val="0"/>
        <w:widowControl w:val="0"/>
        <w:shd w:val="clear" w:color="auto" w:fill="auto"/>
        <w:bidi w:val="0"/>
        <w:spacing w:before="0" w:after="140" w:line="317" w:lineRule="exact"/>
        <w:ind w:left="0" w:right="0"/>
        <w:jc w:val="left"/>
      </w:pPr>
      <w:bookmarkStart w:id="258" w:name="bookmark258"/>
      <w:r>
        <w:rPr>
          <w:color w:val="000000"/>
          <w:spacing w:val="0"/>
          <w:w w:val="100"/>
          <w:position w:val="0"/>
        </w:rPr>
        <w:t>（</w:t>
      </w:r>
      <w:bookmarkEnd w:id="258"/>
      <w:r>
        <w:rPr>
          <w:color w:val="000000"/>
          <w:spacing w:val="0"/>
          <w:w w:val="100"/>
          <w:position w:val="0"/>
        </w:rPr>
        <w:t>五）公司未来发展与规划延续至报告期的说明</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前期披露的发展战略和经营计划在报告期内的进展情况</w:t>
      </w:r>
    </w:p>
    <w:tbl>
      <w:tblPr>
        <w:tblOverlap w:val="never"/>
        <w:jc w:val="center"/>
        <w:tblLayout w:type="fixed"/>
      </w:tblPr>
      <w:tblGrid>
        <w:gridCol w:w="3211"/>
        <w:gridCol w:w="3226"/>
        <w:gridCol w:w="3226"/>
      </w:tblGrid>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1" w:lineRule="exact"/>
              <w:ind w:left="0" w:right="0" w:firstLine="0"/>
              <w:jc w:val="left"/>
            </w:pPr>
            <w:r>
              <w:rPr>
                <w:rFonts w:ascii="SimHei" w:eastAsia="SimHei" w:hAnsi="SimHei" w:cs="SimHei"/>
                <w:color w:val="000000"/>
                <w:spacing w:val="0"/>
                <w:w w:val="100"/>
                <w:position w:val="0"/>
              </w:rPr>
              <w:t>公司纹姑年年度报告中披露的发展战略 和</w:t>
            </w:r>
            <w:r>
              <w:rPr>
                <w:rFonts w:ascii="Arial" w:eastAsia="Arial" w:hAnsi="Arial" w:cs="Arial"/>
                <w:color w:val="433848"/>
                <w:spacing w:val="0"/>
                <w:w w:val="100"/>
                <w:position w:val="0"/>
                <w:sz w:val="16"/>
                <w:szCs w:val="16"/>
              </w:rPr>
              <w:t>2O1E</w:t>
            </w:r>
            <w:r>
              <w:rPr>
                <w:rFonts w:ascii="SimHei" w:eastAsia="SimHei" w:hAnsi="SimHei" w:cs="SimHei"/>
                <w:color w:val="000000"/>
                <w:spacing w:val="0"/>
                <w:w w:val="100"/>
                <w:position w:val="0"/>
              </w:rPr>
              <w:t>年度经营计划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22"/>
                <w:spacing w:val="0"/>
                <w:w w:val="100"/>
                <w:position w:val="0"/>
              </w:rPr>
              <w:t>规划目标情况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30334"/>
                <w:spacing w:val="0"/>
                <w:w w:val="100"/>
                <w:position w:val="0"/>
              </w:rPr>
              <w:t>完成情况</w:t>
            </w:r>
          </w:p>
        </w:tc>
      </w:tr>
      <w:tr>
        <w:trPr>
          <w:trHeight w:val="8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rFonts w:ascii="SimHei" w:eastAsia="SimHei" w:hAnsi="SimHei" w:cs="SimHei"/>
                <w:color w:val="000000"/>
                <w:spacing w:val="0"/>
                <w:w w:val="100"/>
                <w:position w:val="0"/>
              </w:rPr>
              <w:t>整体发展战略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5" w:lineRule="exact"/>
              <w:ind w:left="0" w:right="0" w:firstLine="0"/>
              <w:jc w:val="left"/>
            </w:pPr>
            <w:r>
              <w:rPr>
                <w:rFonts w:ascii="SimHei" w:eastAsia="SimHei" w:hAnsi="SimHei" w:cs="SimHei"/>
                <w:color w:val="000022"/>
                <w:spacing w:val="0"/>
                <w:w w:val="100"/>
                <w:position w:val="0"/>
              </w:rPr>
              <w:t xml:space="preserve">公司确定了工艺陶瓷与教育产业两大主 </w:t>
            </w:r>
            <w:r>
              <w:rPr>
                <w:rFonts w:ascii="SimHei" w:eastAsia="SimHei" w:hAnsi="SimHei" w:cs="SimHei"/>
                <w:color w:val="000000"/>
                <w:spacing w:val="0"/>
                <w:w w:val="100"/>
                <w:position w:val="0"/>
              </w:rPr>
              <w:t>业并重</w:t>
            </w:r>
            <w:r>
              <w:rPr>
                <w:rFonts w:ascii="SimHei" w:eastAsia="SimHei" w:hAnsi="SimHei" w:cs="SimHei"/>
                <w:color w:val="000022"/>
                <w:spacing w:val="0"/>
                <w:w w:val="100"/>
                <w:position w:val="0"/>
              </w:rPr>
              <w:t>、相互促进的发展战略。今后， 公■司还将进一步通过资本市场并购教育 产业类资产，迅注把该主业做大做强。</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11" w:lineRule="exact"/>
              <w:ind w:left="0" w:right="0" w:firstLine="0"/>
              <w:jc w:val="left"/>
            </w:pPr>
            <w:r>
              <w:rPr>
                <w:rFonts w:ascii="SimHei" w:eastAsia="SimHei" w:hAnsi="SimHei" w:cs="SimHei"/>
                <w:color w:val="030334"/>
                <w:spacing w:val="0"/>
                <w:w w:val="100"/>
                <w:position w:val="0"/>
              </w:rPr>
              <w:t xml:space="preserve">持续推进夏完善中，并根据公■司实际经 </w:t>
            </w:r>
            <w:r>
              <w:rPr>
                <w:rFonts w:ascii="SimHei" w:eastAsia="SimHei" w:hAnsi="SimHei" w:cs="SimHei"/>
                <w:color w:val="000000"/>
                <w:spacing w:val="0"/>
                <w:w w:val="100"/>
                <w:position w:val="0"/>
              </w:rPr>
              <w:t>营</w:t>
            </w:r>
            <w:r>
              <w:rPr>
                <w:rFonts w:ascii="SimHei" w:eastAsia="SimHei" w:hAnsi="SimHei" w:cs="SimHei"/>
                <w:color w:val="030334"/>
                <w:spacing w:val="0"/>
                <w:w w:val="100"/>
                <w:position w:val="0"/>
              </w:rPr>
              <w:t>情况，授时调整下一盼段的发展战 略。</w:t>
            </w:r>
          </w:p>
        </w:tc>
      </w:tr>
      <w:tr>
        <w:trPr>
          <w:trHeight w:val="74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优化营销体系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pPr>
            <w:r>
              <w:rPr>
                <w:rFonts w:ascii="SimHei" w:eastAsia="SimHei" w:hAnsi="SimHei" w:cs="SimHei"/>
                <w:color w:val="000022"/>
                <w:spacing w:val="0"/>
                <w:w w:val="100"/>
                <w:position w:val="0"/>
              </w:rPr>
              <w:t>整力巩固:外贸出口，</w:t>
            </w:r>
            <w:r>
              <w:rPr>
                <w:rFonts w:ascii="SimHei" w:eastAsia="SimHei" w:hAnsi="SimHei" w:cs="SimHei"/>
                <w:color w:val="000000"/>
                <w:spacing w:val="0"/>
                <w:w w:val="100"/>
                <w:position w:val="0"/>
              </w:rPr>
              <w:t>诳一</w:t>
            </w:r>
            <w:r>
              <w:rPr>
                <w:rFonts w:ascii="SimHei" w:eastAsia="SimHei" w:hAnsi="SimHei" w:cs="SimHei"/>
                <w:color w:val="000022"/>
                <w:spacing w:val="0"/>
                <w:w w:val="100"/>
                <w:position w:val="0"/>
              </w:rPr>
              <w:t>步巩固与大客 户的合作；继续开拓国内市场°</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left"/>
            </w:pPr>
            <w:r>
              <w:rPr>
                <w:rFonts w:ascii="SimHei" w:eastAsia="SimHei" w:hAnsi="SimHei" w:cs="SimHei"/>
                <w:color w:val="030334"/>
                <w:spacing w:val="0"/>
                <w:w w:val="100"/>
                <w:position w:val="0"/>
              </w:rPr>
              <w:t>报告</w:t>
            </w:r>
            <w:r>
              <w:rPr>
                <w:rFonts w:ascii="SimHei" w:eastAsia="SimHei" w:hAnsi="SimHei" w:cs="SimHei"/>
                <w:color w:val="00016B"/>
                <w:spacing w:val="0"/>
                <w:w w:val="100"/>
                <w:position w:val="0"/>
              </w:rPr>
              <w:t>期内，</w:t>
            </w:r>
            <w:r>
              <w:rPr>
                <w:rFonts w:ascii="SimHei" w:eastAsia="SimHei" w:hAnsi="SimHei" w:cs="SimHei"/>
                <w:color w:val="030334"/>
                <w:spacing w:val="0"/>
                <w:w w:val="100"/>
                <w:position w:val="0"/>
              </w:rPr>
              <w:t>装司租极蚤</w:t>
            </w:r>
            <w:r>
              <w:rPr>
                <w:rFonts w:ascii="SimHei" w:eastAsia="SimHei" w:hAnsi="SimHei" w:cs="SimHei"/>
                <w:color w:val="00016B"/>
                <w:spacing w:val="0"/>
                <w:w w:val="100"/>
                <w:position w:val="0"/>
              </w:rPr>
              <w:t>加国内外</w:t>
            </w:r>
            <w:r>
              <w:rPr>
                <w:rFonts w:ascii="SimHei" w:eastAsia="SimHei" w:hAnsi="SimHei" w:cs="SimHei"/>
                <w:color w:val="030334"/>
                <w:spacing w:val="0"/>
                <w:w w:val="100"/>
                <w:position w:val="0"/>
              </w:rPr>
              <w:t>各类展 会，</w:t>
            </w:r>
            <w:r>
              <w:rPr>
                <w:rFonts w:ascii="SimHei" w:eastAsia="SimHei" w:hAnsi="SimHei" w:cs="SimHei"/>
                <w:color w:val="00016B"/>
                <w:spacing w:val="0"/>
                <w:w w:val="100"/>
                <w:position w:val="0"/>
              </w:rPr>
              <w:t>在巩固外销</w:t>
            </w:r>
            <w:r>
              <w:rPr>
                <w:rFonts w:ascii="SimHei" w:eastAsia="SimHei" w:hAnsi="SimHei" w:cs="SimHei"/>
                <w:color w:val="030334"/>
                <w:spacing w:val="0"/>
                <w:w w:val="100"/>
                <w:position w:val="0"/>
              </w:rPr>
              <w:t>客户的基础上</w:t>
            </w:r>
            <w:r>
              <w:rPr>
                <w:rFonts w:ascii="SimHei" w:eastAsia="SimHei" w:hAnsi="SimHei" w:cs="SimHei"/>
                <w:color w:val="00016B"/>
                <w:spacing w:val="0"/>
                <w:w w:val="100"/>
                <w:position w:val="0"/>
              </w:rPr>
              <w:t>，加</w:t>
            </w:r>
            <w:r>
              <w:rPr>
                <w:rFonts w:ascii="SimHei" w:eastAsia="SimHei" w:hAnsi="SimHei" w:cs="SimHei"/>
                <w:color w:val="030334"/>
                <w:spacing w:val="0"/>
                <w:w w:val="100"/>
                <w:position w:val="0"/>
              </w:rPr>
              <w:t>强国 内市场客户的开拓。</w:t>
            </w:r>
          </w:p>
        </w:tc>
      </w:tr>
      <w:tr>
        <w:trPr>
          <w:trHeight w:val="11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加强生产管理和技术创新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5" w:lineRule="exact"/>
              <w:ind w:left="0" w:right="0" w:firstLine="0"/>
              <w:jc w:val="left"/>
            </w:pPr>
            <w:r>
              <w:rPr>
                <w:rFonts w:ascii="SimHei" w:eastAsia="SimHei" w:hAnsi="SimHei" w:cs="SimHei"/>
                <w:color w:val="000022"/>
                <w:spacing w:val="0"/>
                <w:w w:val="100"/>
                <w:position w:val="0"/>
              </w:rPr>
              <w:t>大力开展节能降耗工作，提高人员效 率；加强质重管理，适应创一流品牌的 需要；加快产品创新和技术创新，强化 知识产枳保护。</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left"/>
            </w:pPr>
            <w:r>
              <w:rPr>
                <w:rFonts w:ascii="SimHei" w:eastAsia="SimHei" w:hAnsi="SimHei" w:cs="SimHei"/>
                <w:color w:val="030334"/>
                <w:spacing w:val="0"/>
                <w:w w:val="100"/>
                <w:position w:val="0"/>
              </w:rPr>
              <w:t>报告期内，公■司动员全员响应节能降耗 的号召，</w:t>
            </w:r>
            <w:r>
              <w:rPr>
                <w:rFonts w:ascii="SimHei" w:eastAsia="SimHei" w:hAnsi="SimHei" w:cs="SimHei"/>
                <w:color w:val="00016B"/>
                <w:spacing w:val="0"/>
                <w:w w:val="100"/>
                <w:position w:val="0"/>
              </w:rPr>
              <w:t>减少不</w:t>
            </w:r>
            <w:r>
              <w:rPr>
                <w:rFonts w:ascii="SimHei" w:eastAsia="SimHei" w:hAnsi="SimHei" w:cs="SimHei"/>
                <w:color w:val="030334"/>
                <w:spacing w:val="0"/>
                <w:w w:val="100"/>
                <w:position w:val="0"/>
              </w:rPr>
              <w:t>必要的支出；</w:t>
            </w:r>
            <w:r>
              <w:rPr>
                <w:rFonts w:ascii="SimHei" w:eastAsia="SimHei" w:hAnsi="SimHei" w:cs="SimHei"/>
                <w:color w:val="00016B"/>
                <w:spacing w:val="0"/>
                <w:w w:val="100"/>
                <w:position w:val="0"/>
              </w:rPr>
              <w:t xml:space="preserve">精简人 </w:t>
            </w:r>
            <w:r>
              <w:rPr>
                <w:rFonts w:ascii="SimHei" w:eastAsia="SimHei" w:hAnsi="SimHei" w:cs="SimHei"/>
                <w:color w:val="030334"/>
                <w:spacing w:val="0"/>
                <w:w w:val="100"/>
                <w:position w:val="0"/>
              </w:rPr>
              <w:t>员，提高个</w:t>
            </w:r>
            <w:r>
              <w:rPr>
                <w:rFonts w:ascii="SimHei" w:eastAsia="SimHei" w:hAnsi="SimHei" w:cs="SimHei"/>
                <w:color w:val="0001B1"/>
                <w:spacing w:val="0"/>
                <w:w w:val="100"/>
                <w:position w:val="0"/>
              </w:rPr>
              <w:t>人</w:t>
            </w:r>
            <w:r>
              <w:rPr>
                <w:rFonts w:ascii="SimHei" w:eastAsia="SimHei" w:hAnsi="SimHei" w:cs="SimHei"/>
                <w:color w:val="030334"/>
                <w:spacing w:val="0"/>
                <w:w w:val="100"/>
                <w:position w:val="0"/>
              </w:rPr>
              <w:t>效率；</w:t>
            </w:r>
            <w:r>
              <w:rPr>
                <w:rFonts w:ascii="SimHei" w:eastAsia="SimHei" w:hAnsi="SimHei" w:cs="SimHei"/>
                <w:color w:val="00016B"/>
                <w:spacing w:val="0"/>
                <w:w w:val="100"/>
                <w:position w:val="0"/>
              </w:rPr>
              <w:t>狠抓</w:t>
            </w:r>
            <w:r>
              <w:rPr>
                <w:rFonts w:ascii="SimHei" w:eastAsia="SimHei" w:hAnsi="SimHei" w:cs="SimHei"/>
                <w:color w:val="030334"/>
                <w:spacing w:val="0"/>
                <w:w w:val="100"/>
                <w:position w:val="0"/>
              </w:rPr>
              <w:t>产品质里；在 话应市场的情况下不断提</w:t>
            </w:r>
            <w:r>
              <w:rPr>
                <w:rFonts w:ascii="SimHei" w:eastAsia="SimHei" w:hAnsi="SimHei" w:cs="SimHei"/>
                <w:color w:val="00016B"/>
                <w:spacing w:val="0"/>
                <w:w w:val="100"/>
                <w:position w:val="0"/>
              </w:rPr>
              <w:t>升创</w:t>
            </w:r>
            <w:r>
              <w:rPr>
                <w:rFonts w:ascii="SimHei" w:eastAsia="SimHei" w:hAnsi="SimHei" w:cs="SimHei"/>
                <w:color w:val="030334"/>
                <w:spacing w:val="0"/>
                <w:w w:val="100"/>
                <w:position w:val="0"/>
              </w:rPr>
              <w:t>新能力</w:t>
            </w:r>
            <w:r>
              <w:rPr>
                <w:rFonts w:ascii="SimHei" w:eastAsia="SimHei" w:hAnsi="SimHei" w:cs="SimHei"/>
                <w:color w:val="00016B"/>
                <w:spacing w:val="0"/>
                <w:w w:val="100"/>
                <w:position w:val="0"/>
              </w:rPr>
              <w:t xml:space="preserve">， </w:t>
            </w:r>
            <w:r>
              <w:rPr>
                <w:rFonts w:ascii="SimHei" w:eastAsia="SimHei" w:hAnsi="SimHei" w:cs="SimHei"/>
                <w:color w:val="030334"/>
                <w:spacing w:val="0"/>
                <w:w w:val="100"/>
                <w:position w:val="0"/>
              </w:rPr>
              <w:t>及时落实知识产权</w:t>
            </w:r>
            <w:r>
              <w:rPr>
                <w:rFonts w:ascii="SimHei" w:eastAsia="SimHei" w:hAnsi="SimHei" w:cs="SimHei"/>
                <w:color w:val="00016B"/>
                <w:spacing w:val="0"/>
                <w:w w:val="100"/>
                <w:position w:val="0"/>
              </w:rPr>
              <w:t>保护。</w:t>
            </w:r>
          </w:p>
        </w:tc>
      </w:tr>
      <w:tr>
        <w:trPr>
          <w:trHeight w:val="95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11" w:lineRule="exact"/>
              <w:ind w:left="0" w:right="0" w:firstLine="0"/>
              <w:jc w:val="left"/>
            </w:pPr>
            <w:r>
              <w:rPr>
                <w:rFonts w:ascii="SimHei" w:eastAsia="SimHei" w:hAnsi="SimHei" w:cs="SimHei"/>
                <w:color w:val="370000"/>
                <w:spacing w:val="0"/>
                <w:w w:val="100"/>
                <w:position w:val="0"/>
              </w:rPr>
              <w:t>充分利用资本市场平台，全面推动并购 工作</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11" w:lineRule="exact"/>
              <w:ind w:left="0" w:right="0" w:firstLine="0"/>
              <w:jc w:val="left"/>
            </w:pPr>
            <w:r>
              <w:rPr>
                <w:rFonts w:ascii="SimHei" w:eastAsia="SimHei" w:hAnsi="SimHei" w:cs="SimHei"/>
                <w:color w:val="000022"/>
                <w:spacing w:val="0"/>
                <w:w w:val="100"/>
                <w:position w:val="0"/>
              </w:rPr>
              <w:t>树立多渠道融资观念，拓宽融资渠道； 租极推进收购兼并业务。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05" w:lineRule="exact"/>
              <w:ind w:left="0" w:right="0" w:firstLine="0"/>
              <w:jc w:val="left"/>
            </w:pPr>
            <w:r>
              <w:rPr>
                <w:rFonts w:ascii="SimHei" w:eastAsia="SimHei" w:hAnsi="SimHei" w:cs="SimHei"/>
                <w:color w:val="030334"/>
                <w:spacing w:val="0"/>
                <w:w w:val="100"/>
                <w:position w:val="0"/>
              </w:rPr>
              <w:t>报告期内，心司租极探索多渠道融资， 完成了联汛教育</w:t>
            </w:r>
            <w:r>
              <w:rPr>
                <w:rFonts w:ascii="Arial" w:eastAsia="Arial" w:hAnsi="Arial" w:cs="Arial"/>
                <w:color w:val="000000"/>
                <w:spacing w:val="0"/>
                <w:w w:val="100"/>
                <w:position w:val="0"/>
                <w:sz w:val="16"/>
                <w:szCs w:val="16"/>
              </w:rPr>
              <w:t>6</w:t>
            </w:r>
            <w:r>
              <w:rPr>
                <w:rFonts w:ascii="SimHei" w:eastAsia="SimHei" w:hAnsi="SimHei" w:cs="SimHei"/>
                <w:color w:val="030334"/>
                <w:spacing w:val="0"/>
                <w:w w:val="100"/>
                <w:position w:val="0"/>
              </w:rPr>
              <w:t>循股枳和智游臻龙</w:t>
            </w:r>
            <w:r>
              <w:rPr>
                <w:rFonts w:ascii="Arial" w:eastAsia="Arial" w:hAnsi="Arial" w:cs="Arial"/>
                <w:color w:val="433848"/>
                <w:spacing w:val="0"/>
                <w:w w:val="100"/>
                <w:position w:val="0"/>
                <w:sz w:val="16"/>
                <w:szCs w:val="16"/>
              </w:rPr>
              <w:t xml:space="preserve">L0g </w:t>
            </w:r>
            <w:r>
              <w:rPr>
                <w:rFonts w:ascii="SimHei" w:eastAsia="SimHei" w:hAnsi="SimHei" w:cs="SimHei"/>
                <w:color w:val="030334"/>
                <w:spacing w:val="0"/>
                <w:w w:val="100"/>
                <w:position w:val="0"/>
              </w:rPr>
              <w:t>股权的</w:t>
            </w:r>
            <w:r>
              <w:rPr>
                <w:rFonts w:ascii="SimHei" w:eastAsia="SimHei" w:hAnsi="SimHei" w:cs="SimHei"/>
                <w:color w:val="00016B"/>
                <w:spacing w:val="0"/>
                <w:w w:val="100"/>
                <w:position w:val="0"/>
              </w:rPr>
              <w:t>收购，</w:t>
            </w:r>
            <w:r>
              <w:rPr>
                <w:rFonts w:ascii="SimHei" w:eastAsia="SimHei" w:hAnsi="SimHei" w:cs="SimHei"/>
                <w:color w:val="030334"/>
                <w:spacing w:val="0"/>
                <w:w w:val="100"/>
                <w:position w:val="0"/>
              </w:rPr>
              <w:t>迈出了教育产业并购重要 的一步。</w:t>
            </w:r>
          </w:p>
        </w:tc>
      </w:tr>
    </w:tbl>
    <w:p>
      <w:pPr>
        <w:sectPr>
          <w:footnotePr>
            <w:pos w:val="pageBottom"/>
            <w:numFmt w:val="decimal"/>
            <w:numRestart w:val="continuous"/>
          </w:footnotePr>
          <w:pgSz w:w="11900" w:h="16840"/>
          <w:pgMar w:top="1354" w:right="1066" w:bottom="1479" w:left="1056" w:header="0" w:footer="3" w:gutter="0"/>
          <w:cols w:space="720"/>
          <w:noEndnote/>
          <w:rtlGutter w:val="0"/>
          <w:docGrid w:linePitch="360"/>
        </w:sectPr>
      </w:pPr>
    </w:p>
    <w:p>
      <w:pPr>
        <w:pStyle w:val="Style15"/>
        <w:keepNext/>
        <w:keepLines/>
        <w:widowControl w:val="0"/>
        <w:shd w:val="clear" w:color="auto" w:fill="auto"/>
        <w:bidi w:val="0"/>
        <w:spacing w:before="540" w:line="240" w:lineRule="auto"/>
        <w:ind w:left="0" w:right="0" w:firstLine="0"/>
        <w:jc w:val="center"/>
      </w:pPr>
      <w:bookmarkStart w:id="259" w:name="bookmark259"/>
      <w:bookmarkStart w:id="260" w:name="bookmark260"/>
      <w:bookmarkStart w:id="261" w:name="bookmark261"/>
      <w:r>
        <w:rPr>
          <w:color w:val="000000"/>
          <w:spacing w:val="0"/>
          <w:w w:val="100"/>
          <w:position w:val="0"/>
        </w:rPr>
        <w:t>第五节重要事项</w:t>
      </w:r>
      <w:bookmarkEnd w:id="259"/>
      <w:bookmarkEnd w:id="260"/>
      <w:bookmarkEnd w:id="261"/>
    </w:p>
    <w:p>
      <w:pPr>
        <w:pStyle w:val="Style26"/>
        <w:keepNext/>
        <w:keepLines/>
        <w:widowControl w:val="0"/>
        <w:shd w:val="clear" w:color="auto" w:fill="auto"/>
        <w:bidi w:val="0"/>
        <w:spacing w:before="0" w:after="260" w:line="240" w:lineRule="auto"/>
        <w:ind w:left="0" w:right="0" w:firstLine="0"/>
        <w:jc w:val="both"/>
      </w:pPr>
      <w:bookmarkStart w:id="262" w:name="bookmark262"/>
      <w:bookmarkStart w:id="263" w:name="bookmark263"/>
      <w:bookmarkStart w:id="264" w:name="bookmark264"/>
      <w:bookmarkStart w:id="265" w:name="bookmark265"/>
      <w:r>
        <w:rPr>
          <w:color w:val="000000"/>
          <w:spacing w:val="0"/>
          <w:w w:val="100"/>
          <w:position w:val="0"/>
        </w:rPr>
        <w:t>一</w:t>
      </w:r>
      <w:bookmarkEnd w:id="264"/>
      <w:r>
        <w:rPr>
          <w:color w:val="000000"/>
          <w:spacing w:val="0"/>
          <w:w w:val="100"/>
          <w:position w:val="0"/>
        </w:rPr>
        <w:t>、公司普通股利润分配及资本公积金转增股本情况</w:t>
      </w:r>
      <w:bookmarkEnd w:id="262"/>
      <w:bookmarkEnd w:id="263"/>
      <w:bookmarkEnd w:id="265"/>
    </w:p>
    <w:p>
      <w:pPr>
        <w:pStyle w:val="Style28"/>
        <w:keepNext w:val="0"/>
        <w:keepLines w:val="0"/>
        <w:widowControl w:val="0"/>
        <w:shd w:val="clear" w:color="auto" w:fill="auto"/>
        <w:bidi w:val="0"/>
        <w:spacing w:before="0" w:after="40" w:line="311" w:lineRule="exact"/>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40" w:line="311"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《公司章程》第一百五十五条规定的利润分配政策为：（一）股利分配原则：公司的股利分配应本着重视投资者合理投资回 报兼顾公司可持续发展的原则，考虑公司发展所处阶段、经营状况、盈利规模、项目投资资金需求，保持利润分配政策的 连续性和稳定性，制定出科学、合理的分配政策；（二）股利分配形式：公司可以采取现金股利、股票股利或现金股利与股 票股利相结合的形式分配股利；（三）股利分配条件：如果公司会计年度盈利，且无弥补亏损、重大投资计划或重大现金支 出等事项发生，应进行年度现金股利分配；如果由于公司业绩、规模增长快速等原因，导致董事会认为出现公司股本规模与 经营规模不相匹配，或公司股价不能有效反映经营业绩等情形况时，可以提出股票股利分配预案；上述所称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重大投资计划 或重大现金支出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是指公司未来十二个月内拟对外投资、收购资产或购买设备累计支出超过公司最近一期经审计的合并报表 总资产的百分之三十；根据公司章程关于董事会和股东大会职权的相关规定，上述重大投资计划或重大现金支出须经董事会 批准，报股东大会审议通过后方可实施；（四）股利分配政策的制订：股利分配政策应由公司董事会负责制订，独立董事应 当发表明确意见，并提交股东大会审议批准。在股东大会审议利润分配方案时，应多渠道充分听取中小股东的意见和诉求；</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（五）股利分配比例：公司每年以现金股利方式分配的股利（包括年度股利分配和中期股利分配）应当不少于公司当年实现 的可分配利润的</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;任何三年以现金方式累计分配的利润不少于最近三年实现的年均可分配利润的百分之三十；公司在 会计年度盈利，且无弥补亏损、重大投资计划或重大现金支出等事项，但公司董事会做出的现金股利分配预案中的现金股利 分配金额不符合本章程规定的，董事会应当在利润分配预案和定期报告中详细说明或披露现金股利分配金额不符合本章程规 定的原因、未用于股利分配的资金留存公司的用途，独立董事还应当对此发表独立意见；（六）公司可以进行中期股利分配；</w:t>
      </w:r>
    </w:p>
    <w:p>
      <w:pPr>
        <w:pStyle w:val="Style28"/>
        <w:keepNext w:val="0"/>
        <w:keepLines w:val="0"/>
        <w:widowControl w:val="0"/>
        <w:shd w:val="clear" w:color="auto" w:fill="auto"/>
        <w:tabs>
          <w:tab w:pos="475" w:val="left"/>
        </w:tabs>
        <w:bidi w:val="0"/>
        <w:spacing w:before="0" w:after="0" w:line="311" w:lineRule="exact"/>
        <w:ind w:left="0" w:right="0" w:firstLine="0"/>
        <w:jc w:val="both"/>
      </w:pPr>
      <w:bookmarkStart w:id="266" w:name="bookmark266"/>
      <w:r>
        <w:rPr>
          <w:color w:val="000000"/>
          <w:spacing w:val="0"/>
          <w:w w:val="100"/>
          <w:position w:val="0"/>
        </w:rPr>
        <w:t>（</w:t>
      </w:r>
      <w:bookmarkEnd w:id="266"/>
      <w:r>
        <w:rPr>
          <w:color w:val="000000"/>
          <w:spacing w:val="0"/>
          <w:w w:val="100"/>
          <w:position w:val="0"/>
        </w:rPr>
        <w:t>七）</w:t>
        <w:tab/>
        <w:t>未分配利润的使用原则：原则上应根据日常生产经营和发展需要，用于与主营业务有关的流动资产和非流动资产支出；</w:t>
      </w:r>
    </w:p>
    <w:p>
      <w:pPr>
        <w:pStyle w:val="Style28"/>
        <w:keepNext w:val="0"/>
        <w:keepLines w:val="0"/>
        <w:widowControl w:val="0"/>
        <w:shd w:val="clear" w:color="auto" w:fill="auto"/>
        <w:tabs>
          <w:tab w:pos="571" w:val="left"/>
        </w:tabs>
        <w:bidi w:val="0"/>
        <w:spacing w:before="0" w:after="40" w:line="311" w:lineRule="exact"/>
        <w:ind w:left="0" w:right="0" w:firstLine="0"/>
        <w:jc w:val="both"/>
      </w:pPr>
      <w:bookmarkStart w:id="267" w:name="bookmark267"/>
      <w:r>
        <w:rPr>
          <w:color w:val="000000"/>
          <w:spacing w:val="0"/>
          <w:w w:val="100"/>
          <w:position w:val="0"/>
        </w:rPr>
        <w:t>（</w:t>
      </w:r>
      <w:bookmarkEnd w:id="267"/>
      <w:r>
        <w:rPr>
          <w:color w:val="000000"/>
          <w:spacing w:val="0"/>
          <w:w w:val="100"/>
          <w:position w:val="0"/>
        </w:rPr>
        <w:t>八）</w:t>
        <w:tab/>
        <w:t>公司股东存在违规占用公司资金情况的，公司应当扣减该股东所获分配的现金股利，以偿还其占用的资金；（九）股 利分配政策的调整：公司可以根据中长期发展战略、投资规划、生产经营规模的变化，以及生产经营业绩的变化等情况调整 股利分配政策。调整后的股利分配政策不得违反中国证券监督管理委员会和证券交易所的有关规定。有关调整股利分配政策 的议案，需要事先征求独立董事及监事会意见并经公司董事会审议后提交公司股东大会审议，经出席股东大会的股东所持表 决权的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以上通过。股东大会应为股东提供网络投票方式参与表决。</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是口否口不适用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公司报告期利润分配预案及资本公积金转增股本预案符合公司章程等的相关规定。</w:t>
      </w:r>
      <w:r>
        <w:br w:type="page"/>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434,800,140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10,870,003.50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251,792,761.00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鉴于公司目前盈利状况良好，为保护中小投资者的利益，从长远角度回报投资者，使全体股东分享公司成长的经营成果， 现拟定公司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434,800,140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元人民币（含税）。</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tabs>
          <w:tab w:pos="335" w:val="left"/>
        </w:tabs>
        <w:bidi w:val="0"/>
        <w:spacing w:before="0" w:after="0" w:line="312" w:lineRule="exact"/>
        <w:ind w:left="0" w:right="0" w:firstLine="0"/>
        <w:jc w:val="both"/>
      </w:pPr>
      <w:bookmarkStart w:id="268" w:name="bookmark268"/>
      <w:r>
        <w:rPr>
          <w:color w:val="000000"/>
          <w:spacing w:val="0"/>
          <w:w w:val="100"/>
          <w:position w:val="0"/>
          <w:sz w:val="18"/>
          <w:szCs w:val="18"/>
        </w:rPr>
        <w:t>1</w:t>
      </w:r>
      <w:bookmarkEnd w:id="268"/>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年度利润分配方案为：鉴于公司目前盈利状况良好，为保护中小投资者的利益，从长远角度回报投资者，使全 体股东分享公司成长的经营成果，公司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元人民币（含税）。</w:t>
      </w:r>
    </w:p>
    <w:p>
      <w:pPr>
        <w:pStyle w:val="Style28"/>
        <w:keepNext w:val="0"/>
        <w:keepLines w:val="0"/>
        <w:widowControl w:val="0"/>
        <w:shd w:val="clear" w:color="auto" w:fill="auto"/>
        <w:bidi w:val="0"/>
        <w:spacing w:before="0" w:after="0" w:line="312" w:lineRule="exact"/>
        <w:ind w:left="0" w:right="0" w:firstLine="0"/>
        <w:jc w:val="both"/>
      </w:pPr>
      <w:bookmarkStart w:id="269" w:name="bookmark269"/>
      <w:r>
        <w:rPr>
          <w:rFonts w:ascii="Times New Roman" w:eastAsia="Times New Roman" w:hAnsi="Times New Roman" w:cs="Times New Roman"/>
          <w:color w:val="000000"/>
          <w:spacing w:val="0"/>
          <w:w w:val="100"/>
          <w:position w:val="0"/>
          <w:sz w:val="18"/>
          <w:szCs w:val="18"/>
        </w:rPr>
        <w:t>2</w:t>
      </w:r>
      <w:bookmarkEnd w:id="269"/>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元人民币（含税），同时以资本公积金向全体股东每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225,000,000</w:t>
      </w:r>
      <w:r>
        <w:rPr>
          <w:color w:val="000000"/>
          <w:spacing w:val="0"/>
          <w:w w:val="100"/>
          <w:position w:val="0"/>
        </w:rPr>
        <w:t>股。转增后，公司总股本变更 为</w:t>
      </w:r>
      <w:r>
        <w:rPr>
          <w:rFonts w:ascii="Times New Roman" w:eastAsia="Times New Roman" w:hAnsi="Times New Roman" w:cs="Times New Roman"/>
          <w:color w:val="000000"/>
          <w:spacing w:val="0"/>
          <w:w w:val="100"/>
          <w:position w:val="0"/>
          <w:sz w:val="18"/>
          <w:szCs w:val="18"/>
        </w:rPr>
        <w:t>375,000,000</w:t>
      </w:r>
      <w:r>
        <w:rPr>
          <w:color w:val="000000"/>
          <w:spacing w:val="0"/>
          <w:w w:val="100"/>
          <w:position w:val="0"/>
        </w:rPr>
        <w:t>股。</w:t>
      </w:r>
    </w:p>
    <w:p>
      <w:pPr>
        <w:pStyle w:val="Style28"/>
        <w:keepNext w:val="0"/>
        <w:keepLines w:val="0"/>
        <w:widowControl w:val="0"/>
        <w:shd w:val="clear" w:color="auto" w:fill="auto"/>
        <w:tabs>
          <w:tab w:pos="344" w:val="left"/>
        </w:tabs>
        <w:bidi w:val="0"/>
        <w:spacing w:before="0" w:after="0" w:line="331" w:lineRule="exact"/>
        <w:ind w:left="0" w:right="0" w:firstLine="0"/>
        <w:jc w:val="both"/>
      </w:pPr>
      <w:bookmarkStart w:id="270" w:name="bookmark270"/>
      <w:r>
        <w:rPr>
          <w:color w:val="000000"/>
          <w:spacing w:val="0"/>
          <w:w w:val="100"/>
          <w:position w:val="0"/>
          <w:sz w:val="18"/>
          <w:szCs w:val="18"/>
        </w:rPr>
        <w:t>3</w:t>
      </w:r>
      <w:bookmarkEnd w:id="270"/>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434,800,140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 xml:space="preserve">0.25 </w:t>
      </w:r>
      <w:r>
        <w:rPr>
          <w:color w:val="000000"/>
          <w:spacing w:val="0"/>
          <w:w w:val="100"/>
          <w:position w:val="0"/>
        </w:rPr>
        <w:t>元人民币（含税）。</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10,870,003.50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136,797,245.91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12,390,096.67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8,402,619.45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2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、承诺事项履行情况</w:t>
      </w:r>
      <w:bookmarkEnd w:id="271"/>
      <w:bookmarkEnd w:id="272"/>
      <w:bookmarkEnd w:id="274"/>
    </w:p>
    <w:p>
      <w:pPr>
        <w:pStyle w:val="Style31"/>
        <w:keepNext/>
        <w:keepLines/>
        <w:widowControl w:val="0"/>
        <w:shd w:val="clear" w:color="auto" w:fill="auto"/>
        <w:bidi w:val="0"/>
        <w:spacing w:before="0" w:after="360" w:line="317" w:lineRule="exact"/>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、公司实际控制人、股东、关联方、收购人以及公司等承诺相关方在报告期内履行完毕及截至报告期末 尚未履行完毕的承诺事项</w:t>
      </w:r>
      <w:bookmarkEnd w:id="275"/>
      <w:bookmarkEnd w:id="276"/>
      <w:bookmarkEnd w:id="278"/>
    </w:p>
    <w:p>
      <w:pPr>
        <w:pStyle w:val="Style41"/>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本人因广东 文化长城集 团股份有限 公司（下称</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“文化长 城”）根据中 国证券监督 管理委员会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《关于核准 广东文化长 城集团股份 有限公司向 许高镭等发 行股份购买 资产并募集 配套资金的 批复》（证监 许可 </w:t>
            </w:r>
            <w:r>
              <w:rPr>
                <w:rFonts w:ascii="Times New Roman" w:eastAsia="Times New Roman" w:hAnsi="Times New Roman" w:cs="Times New Roman"/>
                <w:color w:val="000000"/>
                <w:spacing w:val="0"/>
                <w:w w:val="100"/>
                <w:position w:val="0"/>
                <w:sz w:val="18"/>
                <w:szCs w:val="18"/>
              </w:rPr>
              <w:t xml:space="preserve">[2016]1612 </w:t>
            </w:r>
            <w:r>
              <w:rPr>
                <w:color w:val="000000"/>
                <w:spacing w:val="0"/>
                <w:w w:val="100"/>
                <w:position w:val="0"/>
              </w:rPr>
              <w:t xml:space="preserve">号）实施的 发行股份购 买资产（以 下简称“本 次发行”）而 取得的文化 长城的股份 在本次发行 完成时全部 锁定，其中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的股 份，自上市 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个月内不得 转让；剩余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作出承诺时 至承诺履行 完毕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 xml:space="preserve">的股 份，在本次 发行完成之 日起锁定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个月，在 业绩补偿履 行完毕后</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（如需），除 需用于股份 补偿的，其 余给予解除 锁定。本人 承诺在锁定 期内不以任 何形式转让 本次重组将 获得的文化 长城的股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广州商融投 资咨询有限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本企业因广 东文化长城 集团股份有 限公司（下 称“文化长 城”）根据中 国证券监督 管理委员会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《关于核准 广东文化长 城集团股份 有限公司向 许高镭等发 行股份购买 资产并募集 配套资金的 批复》（证监 许可 </w:t>
            </w:r>
            <w:r>
              <w:rPr>
                <w:rFonts w:ascii="Times New Roman" w:eastAsia="Times New Roman" w:hAnsi="Times New Roman" w:cs="Times New Roman"/>
                <w:color w:val="000000"/>
                <w:spacing w:val="0"/>
                <w:w w:val="100"/>
                <w:position w:val="0"/>
                <w:sz w:val="18"/>
                <w:szCs w:val="18"/>
              </w:rPr>
              <w:t xml:space="preserve">[2016]1612 </w:t>
            </w:r>
            <w:r>
              <w:rPr>
                <w:color w:val="000000"/>
                <w:spacing w:val="0"/>
                <w:w w:val="100"/>
                <w:position w:val="0"/>
              </w:rPr>
              <w:t>号）实施的 发行股份购 买资产（以 下简称“本 次发行”）而 取得的文化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作出承诺时 至承诺履行 完毕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6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长城的股份 在本次发行 完成时全部 锁定，并在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不得转让， 在业绩补偿 履行完毕后</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（如需），除 需用于股份 补偿的，其 余给予解除 锁定。本企 业承诺在限 定期限内不 以任何形式 转让本次重 组将获得的 文化长城的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7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 制人，同时 作为公司董 事、高管的 蔡廷祥、吴 淡珠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在本人任职 期间，每年 转让的股份 不超过本人 持有股份总 数的百分之 二十五，且 在离职后半 年内，不转 让本人所持 有的股份； 在申报离职 六个月后的 十二个月内 通过证券交 易所挂牌交 易出售公司 股票的数量 占本人所持 有公司股票 总数的比例 不超过百分 之五十。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26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公司副总经 理兼董事、 董秘任锋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在本人任职 期间，每年 转让的股份 不超过本人 持有股份总 数的百分之 二十五，且 在离职后半 年内，不转 让本人所持 有的股份； 在申报离职 六个月后的 十二个月内 通过证券交 易所挂牌交 易出售公司 股票的数量 占本人所持 有公司股票 总数的比例 不超过百分 之五十。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 东、实际控 制人蔡廷祥 及其配偶吴 淡珠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《避免和消 除同业竞争 的承诺函》， 具体内容 为：第一条 在本人作为 广东长城集 团股份有限 公司的控股 股东或者实 际控制人期 间或者持有 广东长城集 团股份有限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上股份期 间，本人不 在任何地域 以任何形 式，从事法 律、法规和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作为公司控 股股东或实 际控制人， 或持有公司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份期间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中国证券监 督管理委员 会规章所规 定的可能与 广东长城集 团股份有限 公司构成同 业竞争的活 动。本人今 后如果不再 是广东长城 集团股份有 限公司的控 股股东或实 际控制人， 本人自该控 股或实际控 制关系解除 之日起五年 内，仍必须 信守前款的 承诺。第二 条本人从 第三方获得 的商业机会 如果属于广 东长城集团 股份有限公 司主营业务 范围之内 的，则本人 将及时告知 广东长城集 团股份有限 公司，并尽 可能地协助 广东长城集 团股份有限 公司取得该 商业机会。 第三条本 人不以任何 方式从事任 何可能影响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广东长城集 团股份有限 公司经营和 发展的业务 或活动，包 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、利用 现有的社会 资源和客户 资源阻碍或 者限制广东 长城集团股 份有限公司 的独立发 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、捏造、 散布不利于 广东长城集 团股份有限 公司的消 息，损害广 东长城集团 股份有限公 司的商誉。</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、利用对广 东长城集团 股份有限公 司的控制地 位施加不良 影响，造成 广东长城集 团股份有限 公司高级管 理人员、研 发人员、技 术人员等核 心人员的异 常变动；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从广东长城 集团股份有 限公司招聘 专业技术人 员，销售人 员、高级管 理人员。第 四条本人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将督促本人 的配偶、成 年子女及其 配偶，子女 配偶的父 母，本人的 兄弟姐妹及 其配偶、本 人配偶的兄 弟姐妹及其 配偶，以及 本人投资的 企业，同受 本承诺函的 约束。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公司各发起 人蔡廷祥、 吴淡珠、任 锋、陈素芳、 陈得光、柯 少玲、陈锦 贤、肖少强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由于公司整 体变更股份 公司时，相 关法律对整 体变更股份 公司涉及的 个人所得税 的缴纳尚没 有明确的规 定，公司暂 未代本人扣 缴相关税 款。如果今 后国家有关 税务主管部 门就上述事 项要求本人 补交税款或 承担法律责 任，本人愿 意按照有关 部门的要求 自行补缴税 款或承担相 应的法律责 任。如有关 部门要求公 司承担法律 责任，本人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愿意按发起 设立股份公 司时的持股 比例承担相 应法律责任 并对公司因 此受到的损 失给予补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公司实际控 制人蔡廷祥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公司已按规 定向主管税 务机关申报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 应交企业所 得税</w:t>
            </w:r>
            <w:r>
              <w:rPr>
                <w:rFonts w:ascii="Times New Roman" w:eastAsia="Times New Roman" w:hAnsi="Times New Roman" w:cs="Times New Roman"/>
                <w:color w:val="000000"/>
                <w:spacing w:val="0"/>
                <w:w w:val="100"/>
                <w:position w:val="0"/>
                <w:sz w:val="18"/>
                <w:szCs w:val="18"/>
              </w:rPr>
              <w:t xml:space="preserve">435.19 </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 已上缴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 企业所得税 款</w:t>
            </w:r>
            <w:r>
              <w:rPr>
                <w:rFonts w:ascii="Times New Roman" w:eastAsia="Times New Roman" w:hAnsi="Times New Roman" w:cs="Times New Roman"/>
                <w:color w:val="000000"/>
                <w:spacing w:val="0"/>
                <w:w w:val="100"/>
                <w:position w:val="0"/>
                <w:sz w:val="18"/>
                <w:szCs w:val="18"/>
              </w:rPr>
              <w:t>127.95</w:t>
            </w:r>
            <w:r>
              <w:rPr>
                <w:color w:val="000000"/>
                <w:spacing w:val="0"/>
                <w:w w:val="100"/>
                <w:position w:val="0"/>
              </w:rPr>
              <w:t xml:space="preserve">万 元，并于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日向主 管税务机关 潮州市地方 税务局枫溪 税务分局申 请缓交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 企业所得税 款</w:t>
            </w:r>
            <w:r>
              <w:rPr>
                <w:rFonts w:ascii="Times New Roman" w:eastAsia="Times New Roman" w:hAnsi="Times New Roman" w:cs="Times New Roman"/>
                <w:color w:val="000000"/>
                <w:spacing w:val="0"/>
                <w:w w:val="100"/>
                <w:position w:val="0"/>
                <w:sz w:val="18"/>
                <w:szCs w:val="18"/>
              </w:rPr>
              <w:t>307.24</w:t>
            </w:r>
            <w:r>
              <w:rPr>
                <w:color w:val="000000"/>
                <w:spacing w:val="0"/>
                <w:w w:val="100"/>
                <w:position w:val="0"/>
              </w:rPr>
              <w:t>万 元，公司承 诺在一年内 缴纳，缓交 申请业经潮 州市地方税 务局枫溪税 务分局批复 同意。公司 已于</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月清缴 上述缓交税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款，主管税 务机关没有 就上述缓交 行为要求公 司交纳滞纳 金或承担法 律责任。如 果今后国家 有关税务主 管机关就上 述事项要求 公司补交纳 滞纳金或承 担法律责 任，本人愿 意按照有关 税务主管部 门的要求承 担滞纳金或 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公司实际控 制人蔡廷祥 及其配偶吴 淡珠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公司分别于</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日以 协议出让方 式取得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宗 国有土地使 用权，面积 合计 </w:t>
            </w:r>
            <w:r>
              <w:rPr>
                <w:rFonts w:ascii="Times New Roman" w:eastAsia="Times New Roman" w:hAnsi="Times New Roman" w:cs="Times New Roman"/>
                <w:color w:val="000000"/>
                <w:spacing w:val="0"/>
                <w:w w:val="100"/>
                <w:position w:val="0"/>
                <w:sz w:val="18"/>
                <w:szCs w:val="18"/>
              </w:rPr>
              <w:t xml:space="preserve">44,718.35 </w:t>
            </w:r>
            <w:r>
              <w:rPr>
                <w:color w:val="000000"/>
                <w:spacing w:val="0"/>
                <w:w w:val="100"/>
                <w:position w:val="0"/>
              </w:rPr>
              <w:t>平方米。该 等国有土地 使用权均已 办理土地使 用证。如公 司在上述协 议出让国有 土地使用权 过程中因违 反相关法律 法规导致公 司需要补交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相关费用或 承担相关损 失的，其承 诺承担全部 费用或损 失，并保证 公司的利益 不因上述事 项遭受任何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如公司因发 行股票并上 市之前发生 的未能依法 缴交社会保 险费及住房 公积金事由 而需要补缴 费用、赔偿 损失或缴交 行政罚款 的，本人愿 意全额补偿 股份公司因 此承担的全 部费用。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56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制人蔡廷祥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如果发生由 于广东省有 关文件和国 家有关部门 颁布的相关 规定存在差 异，导致国 家有关税务 主管部门认 定股份公司 在以前年度 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所 得税率条件 不成立，且 需按</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的 所得税率补 交以前年度 所得税差额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的情况，本 人愿意承担 股份公司因 此需要补缴 的所得税款 及相关费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 制人蔡廷祥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从公司股票 复牌后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个月内，在 法律法规允 许的条件 下，通过证 券公司、基 金管理公司 定向资产管 理或二级市 场买入等方 式购买本公 司股票，累 计增持金额 不低于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 增持完毕后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 减持通过上 述方式增持 的公司股 票，增持所 需资金由本 人自筹取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自股票复牌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客观原因 无法履行</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由于报告期内公司正在以发行股份及支付现金方式进行产业并购，公司实际控制人 不便实施股份增持计划。公司实际控制人有增持股份意愿，接下来，在法律法规允 许的条件下，将进行股份增持。</w:t>
            </w:r>
          </w:p>
        </w:tc>
      </w:tr>
    </w:tbl>
    <w:p>
      <w:pPr>
        <w:widowControl w:val="0"/>
        <w:spacing w:after="259" w:line="1" w:lineRule="exact"/>
      </w:pPr>
    </w:p>
    <w:p>
      <w:pPr>
        <w:pStyle w:val="Style31"/>
        <w:keepNext/>
        <w:keepLines/>
        <w:widowControl w:val="0"/>
        <w:shd w:val="clear" w:color="auto" w:fill="auto"/>
        <w:bidi w:val="0"/>
        <w:spacing w:before="0" w:line="317"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、公司资产或项目存在盈利预测，且报告期仍处在盈利预测期间，公司就资产或项目达到原盈利预测及 其原因做出说明</w:t>
      </w:r>
      <w:bookmarkEnd w:id="279"/>
      <w:bookmarkEnd w:id="280"/>
      <w:bookmarkEnd w:id="282"/>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98" w:lineRule="exact"/>
        <w:ind w:left="0" w:right="0" w:firstLine="0"/>
        <w:jc w:val="both"/>
      </w:pPr>
      <w:bookmarkStart w:id="283" w:name="bookmark283"/>
      <w:bookmarkStart w:id="284" w:name="bookmark284"/>
      <w:bookmarkStart w:id="285" w:name="bookmark285"/>
      <w:bookmarkStart w:id="286" w:name="bookmark286"/>
      <w:r>
        <w:rPr>
          <w:color w:val="000000"/>
          <w:spacing w:val="0"/>
          <w:w w:val="100"/>
          <w:position w:val="0"/>
        </w:rPr>
        <w:t>三</w:t>
      </w:r>
      <w:bookmarkEnd w:id="285"/>
      <w:r>
        <w:rPr>
          <w:color w:val="000000"/>
          <w:spacing w:val="0"/>
          <w:w w:val="100"/>
          <w:position w:val="0"/>
        </w:rPr>
        <w:t>、</w:t>
        <w:tab/>
        <w:t>控股股东及其关联方对上市公司的非经营性占用资金情况</w:t>
      </w:r>
      <w:bookmarkEnd w:id="283"/>
      <w:bookmarkEnd w:id="284"/>
      <w:bookmarkEnd w:id="286"/>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after="360" w:line="298" w:lineRule="exact"/>
        <w:ind w:left="0" w:right="0" w:firstLine="0"/>
        <w:jc w:val="both"/>
      </w:pPr>
      <w:bookmarkStart w:id="287" w:name="bookmark287"/>
      <w:bookmarkStart w:id="288" w:name="bookmark288"/>
      <w:bookmarkStart w:id="289" w:name="bookmark289"/>
      <w:bookmarkStart w:id="290" w:name="bookmark290"/>
      <w:r>
        <w:rPr>
          <w:color w:val="000000"/>
          <w:spacing w:val="0"/>
          <w:w w:val="100"/>
          <w:position w:val="0"/>
        </w:rPr>
        <w:t>四</w:t>
      </w:r>
      <w:bookmarkEnd w:id="289"/>
      <w:r>
        <w:rPr>
          <w:color w:val="000000"/>
          <w:spacing w:val="0"/>
          <w:w w:val="100"/>
          <w:position w:val="0"/>
        </w:rPr>
        <w:t>、</w:t>
        <w:tab/>
        <w:t>董事会对最近一期“非标准审计报告”相关情况的说明</w:t>
      </w:r>
      <w:bookmarkEnd w:id="287"/>
      <w:bookmarkEnd w:id="288"/>
      <w:bookmarkEnd w:id="290"/>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98" w:lineRule="exact"/>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五</w:t>
      </w:r>
      <w:bookmarkEnd w:id="293"/>
      <w:r>
        <w:rPr>
          <w:color w:val="000000"/>
          <w:spacing w:val="0"/>
          <w:w w:val="100"/>
          <w:position w:val="0"/>
        </w:rPr>
        <w:t>、</w:t>
        <w:tab/>
        <w:t>董事会、监事会、独立董事（如有）对会计师事务所本报告期“非标准审计报告”的说 明</w:t>
      </w:r>
      <w:bookmarkEnd w:id="291"/>
      <w:bookmarkEnd w:id="292"/>
      <w:bookmarkEnd w:id="294"/>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98" w:lineRule="exact"/>
        <w:ind w:left="0" w:right="0" w:firstLine="0"/>
        <w:jc w:val="both"/>
      </w:pPr>
      <w:bookmarkStart w:id="295" w:name="bookmark295"/>
      <w:bookmarkStart w:id="296" w:name="bookmark296"/>
      <w:bookmarkStart w:id="297" w:name="bookmark297"/>
      <w:bookmarkStart w:id="298" w:name="bookmark298"/>
      <w:r>
        <w:rPr>
          <w:color w:val="000000"/>
          <w:spacing w:val="0"/>
          <w:w w:val="100"/>
          <w:position w:val="0"/>
        </w:rPr>
        <w:t>六</w:t>
      </w:r>
      <w:bookmarkEnd w:id="297"/>
      <w:r>
        <w:rPr>
          <w:color w:val="000000"/>
          <w:spacing w:val="0"/>
          <w:w w:val="100"/>
          <w:position w:val="0"/>
        </w:rPr>
        <w:t>、</w:t>
        <w:tab/>
        <w:t>董事会关于报告期会计政策、会计估计变更或重大会计差错更正的说明</w:t>
      </w:r>
      <w:bookmarkEnd w:id="295"/>
      <w:bookmarkEnd w:id="296"/>
      <w:bookmarkEnd w:id="298"/>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98" w:lineRule="exact"/>
        <w:ind w:left="0" w:right="0" w:firstLine="0"/>
        <w:jc w:val="both"/>
      </w:pPr>
      <w:bookmarkStart w:id="299" w:name="bookmark299"/>
      <w:bookmarkStart w:id="300" w:name="bookmark300"/>
      <w:bookmarkStart w:id="301" w:name="bookmark301"/>
      <w:bookmarkStart w:id="302" w:name="bookmark302"/>
      <w:r>
        <w:rPr>
          <w:color w:val="000000"/>
          <w:spacing w:val="0"/>
          <w:w w:val="100"/>
          <w:position w:val="0"/>
        </w:rPr>
        <w:t>七</w:t>
      </w:r>
      <w:bookmarkEnd w:id="301"/>
      <w:r>
        <w:rPr>
          <w:color w:val="000000"/>
          <w:spacing w:val="0"/>
          <w:w w:val="100"/>
          <w:position w:val="0"/>
        </w:rPr>
        <w:t>、</w:t>
        <w:tab/>
        <w:t>与上年度财务报告相比，合并报表范围发生变化的情况说明</w:t>
      </w:r>
      <w:bookmarkEnd w:id="299"/>
      <w:bookmarkEnd w:id="300"/>
      <w:bookmarkEnd w:id="302"/>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line="240" w:lineRule="auto"/>
        <w:ind w:left="0" w:right="0" w:firstLine="0"/>
        <w:jc w:val="both"/>
      </w:pPr>
      <w:r>
        <w:rPr>
          <w:color w:val="000000"/>
          <w:spacing w:val="0"/>
          <w:w w:val="100"/>
          <w:position w:val="0"/>
        </w:rPr>
        <w:t>本期发生的非同一控制下企业合并</w:t>
      </w:r>
    </w:p>
    <w:tbl>
      <w:tblPr>
        <w:tblOverlap w:val="never"/>
        <w:jc w:val="left"/>
        <w:tblLayout w:type="fixed"/>
      </w:tblPr>
      <w:tblGrid>
        <w:gridCol w:w="3672"/>
        <w:gridCol w:w="2554"/>
        <w:gridCol w:w="2654"/>
      </w:tblGrid>
      <w:tr>
        <w:trPr>
          <w:trHeight w:val="523"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370000"/>
                <w:spacing w:val="0"/>
                <w:w w:val="100"/>
                <w:position w:val="0"/>
                <w:sz w:val="20"/>
                <w:szCs w:val="20"/>
              </w:rPr>
              <w:t>被购买方名称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20"/>
                <w:szCs w:val="20"/>
              </w:rPr>
            </w:pPr>
            <w:r>
              <w:rPr>
                <w:rFonts w:ascii="SimHei" w:eastAsia="SimHei" w:hAnsi="SimHei" w:cs="SimHei"/>
                <w:color w:val="000022"/>
                <w:spacing w:val="0"/>
                <w:w w:val="100"/>
                <w:position w:val="0"/>
                <w:sz w:val="20"/>
                <w:szCs w:val="20"/>
              </w:rPr>
              <w:t>广东联汛教肓科技有 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20"/>
                <w:szCs w:val="20"/>
              </w:rPr>
            </w:pPr>
            <w:r>
              <w:rPr>
                <w:rFonts w:ascii="SimHei" w:eastAsia="SimHei" w:hAnsi="SimHei" w:cs="SimHei"/>
                <w:color w:val="370000"/>
                <w:spacing w:val="0"/>
                <w:w w:val="100"/>
                <w:position w:val="0"/>
                <w:sz w:val="20"/>
                <w:szCs w:val="20"/>
              </w:rPr>
              <w:t>河南智游臻龙教育科技 有限公司</w:t>
            </w:r>
          </w:p>
        </w:tc>
      </w:tr>
      <w:tr>
        <w:trPr>
          <w:trHeight w:val="269"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股权取得时点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2016-08-04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2016-12-01</w:t>
            </w:r>
          </w:p>
        </w:tc>
      </w:tr>
      <w:tr>
        <w:trPr>
          <w:trHeight w:val="2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股权取得成本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53485B"/>
                <w:spacing w:val="0"/>
                <w:w w:val="100"/>
                <w:position w:val="0"/>
                <w:sz w:val="20"/>
                <w:szCs w:val="20"/>
              </w:rPr>
              <w:t>576</w:t>
            </w:r>
            <w:r>
              <w:rPr>
                <w:rFonts w:ascii="Times New Roman" w:eastAsia="Times New Roman" w:hAnsi="Times New Roman" w:cs="Times New Roman"/>
                <w:color w:val="53485B"/>
                <w:spacing w:val="0"/>
                <w:w w:val="100"/>
                <w:position w:val="0"/>
                <w:sz w:val="20"/>
                <w:szCs w:val="20"/>
                <w:vertAlign w:val="subscript"/>
              </w:rPr>
              <w:t>s</w:t>
            </w:r>
            <w:r>
              <w:rPr>
                <w:rFonts w:ascii="Times New Roman" w:eastAsia="Times New Roman" w:hAnsi="Times New Roman" w:cs="Times New Roman"/>
                <w:color w:val="53485B"/>
                <w:spacing w:val="0"/>
                <w:w w:val="100"/>
                <w:position w:val="0"/>
                <w:sz w:val="20"/>
                <w:szCs w:val="20"/>
              </w:rPr>
              <w:t>000</w:t>
            </w:r>
            <w:r>
              <w:rPr>
                <w:rFonts w:ascii="Times New Roman" w:eastAsia="Times New Roman" w:hAnsi="Times New Roman" w:cs="Times New Roman"/>
                <w:color w:val="53485B"/>
                <w:spacing w:val="0"/>
                <w:w w:val="100"/>
                <w:position w:val="0"/>
                <w:sz w:val="20"/>
                <w:szCs w:val="20"/>
                <w:vertAlign w:val="subscript"/>
              </w:rPr>
              <w:t>:</w:t>
            </w:r>
            <w:r>
              <w:rPr>
                <w:rFonts w:ascii="Times New Roman" w:eastAsia="Times New Roman" w:hAnsi="Times New Roman" w:cs="Times New Roman"/>
                <w:color w:val="53485B"/>
                <w:spacing w:val="0"/>
                <w:w w:val="100"/>
                <w:position w:val="0"/>
                <w:sz w:val="20"/>
                <w:szCs w:val="20"/>
              </w:rPr>
              <w:t>000 00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53485B"/>
                <w:spacing w:val="0"/>
                <w:w w:val="100"/>
                <w:position w:val="0"/>
                <w:sz w:val="20"/>
                <w:szCs w:val="20"/>
              </w:rPr>
              <w:t>300</w:t>
            </w:r>
            <w:r>
              <w:rPr>
                <w:rFonts w:ascii="Times New Roman" w:eastAsia="Times New Roman" w:hAnsi="Times New Roman" w:cs="Times New Roman"/>
                <w:color w:val="53485B"/>
                <w:spacing w:val="0"/>
                <w:w w:val="100"/>
                <w:position w:val="0"/>
                <w:sz w:val="20"/>
                <w:szCs w:val="20"/>
                <w:vertAlign w:val="subscript"/>
              </w:rPr>
              <w:t>=</w:t>
            </w:r>
            <w:r>
              <w:rPr>
                <w:rFonts w:ascii="Times New Roman" w:eastAsia="Times New Roman" w:hAnsi="Times New Roman" w:cs="Times New Roman"/>
                <w:color w:val="53485B"/>
                <w:spacing w:val="0"/>
                <w:w w:val="100"/>
                <w:position w:val="0"/>
                <w:sz w:val="20"/>
                <w:szCs w:val="20"/>
              </w:rPr>
              <w:t>000</w:t>
            </w:r>
            <w:r>
              <w:rPr>
                <w:rFonts w:ascii="Times New Roman" w:eastAsia="Times New Roman" w:hAnsi="Times New Roman" w:cs="Times New Roman"/>
                <w:color w:val="53485B"/>
                <w:spacing w:val="0"/>
                <w:w w:val="100"/>
                <w:position w:val="0"/>
                <w:sz w:val="20"/>
                <w:szCs w:val="20"/>
                <w:vertAlign w:val="subscript"/>
              </w:rPr>
              <w:t>?</w:t>
            </w:r>
            <w:r>
              <w:rPr>
                <w:rFonts w:ascii="Times New Roman" w:eastAsia="Times New Roman" w:hAnsi="Times New Roman" w:cs="Times New Roman"/>
                <w:color w:val="53485B"/>
                <w:spacing w:val="0"/>
                <w:w w:val="100"/>
                <w:position w:val="0"/>
                <w:sz w:val="20"/>
                <w:szCs w:val="20"/>
              </w:rPr>
              <w:t>000.00</w:t>
            </w:r>
          </w:p>
        </w:tc>
      </w:tr>
      <w:tr>
        <w:trPr>
          <w:trHeight w:val="269"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248D"/>
                <w:spacing w:val="0"/>
                <w:w w:val="100"/>
                <w:position w:val="0"/>
                <w:sz w:val="20"/>
                <w:szCs w:val="20"/>
              </w:rPr>
              <w:t>股权取得比例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53485B"/>
                <w:spacing w:val="0"/>
                <w:w w:val="100"/>
                <w:position w:val="0"/>
                <w:sz w:val="20"/>
                <w:szCs w:val="20"/>
              </w:rPr>
              <w:t>80.00%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53485B"/>
                <w:spacing w:val="0"/>
                <w:w w:val="100"/>
                <w:position w:val="0"/>
                <w:sz w:val="20"/>
                <w:szCs w:val="20"/>
              </w:rPr>
              <w:t>100.00%</w:t>
            </w:r>
          </w:p>
        </w:tc>
      </w:tr>
      <w:tr>
        <w:trPr>
          <w:trHeight w:val="269"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股权取</w:t>
            </w:r>
            <w:r>
              <w:rPr>
                <w:rFonts w:ascii="SimHei" w:eastAsia="SimHei" w:hAnsi="SimHei" w:cs="SimHei"/>
                <w:color w:val="011961"/>
                <w:spacing w:val="0"/>
                <w:w w:val="100"/>
                <w:position w:val="0"/>
                <w:sz w:val="20"/>
                <w:szCs w:val="20"/>
              </w:rPr>
              <w:t>得方式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22"/>
                <w:spacing w:val="0"/>
                <w:w w:val="100"/>
                <w:position w:val="0"/>
                <w:sz w:val="20"/>
                <w:szCs w:val="20"/>
              </w:rPr>
              <w:t>发行股份及支付现金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支</w:t>
            </w:r>
            <w:r>
              <w:rPr>
                <w:rFonts w:ascii="SimHei" w:eastAsia="SimHei" w:hAnsi="SimHei" w:cs="SimHei"/>
                <w:color w:val="370000"/>
                <w:spacing w:val="0"/>
                <w:w w:val="100"/>
                <w:position w:val="0"/>
                <w:sz w:val="20"/>
                <w:szCs w:val="20"/>
              </w:rPr>
              <w:t>付现金</w:t>
            </w:r>
          </w:p>
        </w:tc>
      </w:tr>
      <w:tr>
        <w:trPr>
          <w:trHeight w:val="269"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11961"/>
                <w:spacing w:val="0"/>
                <w:w w:val="100"/>
                <w:position w:val="0"/>
                <w:sz w:val="20"/>
                <w:szCs w:val="20"/>
              </w:rPr>
              <w:t>购买日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2016-08-04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2016-12-01</w:t>
            </w:r>
          </w:p>
        </w:tc>
      </w:tr>
      <w:tr>
        <w:trPr>
          <w:trHeight w:val="274"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21E76"/>
                <w:spacing w:val="0"/>
                <w:w w:val="100"/>
                <w:position w:val="0"/>
                <w:sz w:val="20"/>
                <w:szCs w:val="20"/>
              </w:rPr>
              <w:t>购买日的确定依据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工商变更登记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370000"/>
                <w:spacing w:val="0"/>
                <w:w w:val="100"/>
                <w:position w:val="0"/>
                <w:sz w:val="20"/>
                <w:szCs w:val="20"/>
              </w:rPr>
              <w:t>支付股权转让款</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12AAB"/>
                <w:spacing w:val="0"/>
                <w:w w:val="100"/>
                <w:position w:val="0"/>
                <w:sz w:val="20"/>
                <w:szCs w:val="20"/>
              </w:rPr>
              <w:t>购</w:t>
            </w:r>
            <w:r>
              <w:rPr>
                <w:rFonts w:ascii="SimHei" w:eastAsia="SimHei" w:hAnsi="SimHei" w:cs="SimHei"/>
                <w:color w:val="030334"/>
                <w:spacing w:val="0"/>
                <w:w w:val="100"/>
                <w:position w:val="0"/>
                <w:sz w:val="20"/>
                <w:szCs w:val="20"/>
              </w:rPr>
              <w:t>买日至</w:t>
            </w:r>
            <w:r>
              <w:rPr>
                <w:rFonts w:ascii="SimHei" w:eastAsia="SimHei" w:hAnsi="SimHei" w:cs="SimHei"/>
                <w:color w:val="021E76"/>
                <w:spacing w:val="0"/>
                <w:w w:val="100"/>
                <w:position w:val="0"/>
                <w:sz w:val="20"/>
                <w:szCs w:val="20"/>
              </w:rPr>
              <w:t>期末被购买方</w:t>
            </w:r>
            <w:r>
              <w:rPr>
                <w:rFonts w:ascii="SimHei" w:eastAsia="SimHei" w:hAnsi="SimHei" w:cs="SimHei"/>
                <w:color w:val="012AAB"/>
                <w:spacing w:val="0"/>
                <w:w w:val="100"/>
                <w:position w:val="0"/>
                <w:sz w:val="20"/>
                <w:szCs w:val="20"/>
              </w:rPr>
              <w:t>的收入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8Z904276.63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 xml:space="preserve">5 </w:t>
            </w:r>
            <w:r>
              <w:rPr>
                <w:rFonts w:ascii="SimHei" w:eastAsia="SimHei" w:hAnsi="SimHei" w:cs="SimHei"/>
                <w:color w:val="433848"/>
                <w:spacing w:val="0"/>
                <w:w w:val="100"/>
                <w:position w:val="0"/>
                <w:sz w:val="20"/>
                <w:szCs w:val="20"/>
              </w:rPr>
              <w:t>双</w:t>
            </w:r>
            <w:r>
              <w:rPr>
                <w:rFonts w:ascii="Times New Roman" w:eastAsia="Times New Roman" w:hAnsi="Times New Roman" w:cs="Times New Roman"/>
                <w:color w:val="433848"/>
                <w:spacing w:val="0"/>
                <w:w w:val="100"/>
                <w:position w:val="0"/>
                <w:sz w:val="20"/>
                <w:szCs w:val="20"/>
              </w:rPr>
              <w:t>,545,91</w:t>
            </w:r>
          </w:p>
        </w:tc>
      </w:tr>
      <w:tr>
        <w:trPr>
          <w:trHeight w:val="288"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11961"/>
                <w:spacing w:val="0"/>
                <w:w w:val="100"/>
                <w:position w:val="0"/>
                <w:sz w:val="20"/>
                <w:szCs w:val="20"/>
              </w:rPr>
              <w:t>购买日至期末被购买方的净利润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38</w:t>
            </w:r>
            <w:r>
              <w:rPr>
                <w:rFonts w:ascii="Times New Roman" w:eastAsia="Times New Roman" w:hAnsi="Times New Roman" w:cs="Times New Roman"/>
                <w:color w:val="433848"/>
                <w:spacing w:val="0"/>
                <w:w w:val="100"/>
                <w:position w:val="0"/>
                <w:sz w:val="20"/>
                <w:szCs w:val="20"/>
                <w:vertAlign w:val="subscript"/>
              </w:rPr>
              <w:t>:</w:t>
            </w:r>
            <w:r>
              <w:rPr>
                <w:rFonts w:ascii="Times New Roman" w:eastAsia="Times New Roman" w:hAnsi="Times New Roman" w:cs="Times New Roman"/>
                <w:color w:val="433848"/>
                <w:spacing w:val="0"/>
                <w:w w:val="100"/>
                <w:position w:val="0"/>
                <w:sz w:val="20"/>
                <w:szCs w:val="20"/>
              </w:rPr>
              <w:t>094</w:t>
            </w:r>
            <w:r>
              <w:rPr>
                <w:rFonts w:ascii="Times New Roman" w:eastAsia="Times New Roman" w:hAnsi="Times New Roman" w:cs="Times New Roman"/>
                <w:color w:val="433848"/>
                <w:spacing w:val="0"/>
                <w:w w:val="100"/>
                <w:position w:val="0"/>
                <w:sz w:val="20"/>
                <w:szCs w:val="20"/>
                <w:vertAlign w:val="subscript"/>
              </w:rPr>
              <w:t>5</w:t>
            </w:r>
            <w:r>
              <w:rPr>
                <w:rFonts w:ascii="Times New Roman" w:eastAsia="Times New Roman" w:hAnsi="Times New Roman" w:cs="Times New Roman"/>
                <w:color w:val="433848"/>
                <w:spacing w:val="0"/>
                <w:w w:val="100"/>
                <w:position w:val="0"/>
                <w:sz w:val="20"/>
                <w:szCs w:val="20"/>
              </w:rPr>
              <w:t>778.13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433848"/>
                <w:spacing w:val="0"/>
                <w:w w:val="100"/>
                <w:position w:val="0"/>
                <w:sz w:val="20"/>
                <w:szCs w:val="20"/>
              </w:rPr>
              <w:t>740</w:t>
            </w:r>
            <w:r>
              <w:rPr>
                <w:rFonts w:ascii="Times New Roman" w:eastAsia="Times New Roman" w:hAnsi="Times New Roman" w:cs="Times New Roman"/>
                <w:color w:val="433848"/>
                <w:spacing w:val="0"/>
                <w:w w:val="100"/>
                <w:position w:val="0"/>
                <w:sz w:val="20"/>
                <w:szCs w:val="20"/>
                <w:vertAlign w:val="subscript"/>
              </w:rPr>
              <w:t>=</w:t>
            </w:r>
            <w:r>
              <w:rPr>
                <w:rFonts w:ascii="Times New Roman" w:eastAsia="Times New Roman" w:hAnsi="Times New Roman" w:cs="Times New Roman"/>
                <w:color w:val="433848"/>
                <w:spacing w:val="0"/>
                <w:w w:val="100"/>
                <w:position w:val="0"/>
                <w:sz w:val="20"/>
                <w:szCs w:val="20"/>
              </w:rPr>
              <w:t>959.85</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rPr>
        <w:t>八</w:t>
      </w:r>
      <w:bookmarkEnd w:id="305"/>
      <w:r>
        <w:rPr>
          <w:color w:val="000000"/>
          <w:spacing w:val="0"/>
          <w:w w:val="100"/>
          <w:position w:val="0"/>
        </w:rPr>
        <w:t>、聘任、解聘会计师事务所情况</w:t>
      </w:r>
      <w:bookmarkEnd w:id="303"/>
      <w:bookmarkEnd w:id="304"/>
      <w:bookmarkEnd w:id="306"/>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杨文蔚、杨新春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九</w:t>
      </w:r>
      <w:bookmarkEnd w:id="309"/>
      <w:r>
        <w:rPr>
          <w:color w:val="000000"/>
          <w:spacing w:val="0"/>
          <w:w w:val="100"/>
          <w:position w:val="0"/>
        </w:rPr>
        <w:t>、年度报告披露后面临暂停上市和终止上市情况</w:t>
      </w:r>
      <w:bookmarkEnd w:id="307"/>
      <w:bookmarkEnd w:id="308"/>
      <w:bookmarkEnd w:id="31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r>
        <w:rPr>
          <w:color w:val="000000"/>
          <w:spacing w:val="0"/>
          <w:w w:val="100"/>
          <w:position w:val="0"/>
        </w:rPr>
        <w:t>十、破产重整相关事项</w:t>
      </w:r>
      <w:bookmarkEnd w:id="311"/>
      <w:bookmarkEnd w:id="312"/>
      <w:bookmarkEnd w:id="31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r>
        <w:rPr>
          <w:color w:val="000000"/>
          <w:spacing w:val="0"/>
          <w:w w:val="100"/>
          <w:position w:val="0"/>
        </w:rPr>
        <w:t>十一、重大诉讼、仲裁事项</w:t>
      </w:r>
      <w:bookmarkEnd w:id="314"/>
      <w:bookmarkEnd w:id="315"/>
      <w:bookmarkEnd w:id="31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r>
        <w:rPr>
          <w:color w:val="000000"/>
          <w:spacing w:val="0"/>
          <w:w w:val="100"/>
          <w:position w:val="0"/>
        </w:rPr>
        <w:t>十二、处罚及整改情况</w:t>
      </w:r>
      <w:bookmarkEnd w:id="317"/>
      <w:bookmarkEnd w:id="318"/>
      <w:bookmarkEnd w:id="31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80" w:line="240" w:lineRule="auto"/>
        <w:ind w:left="0" w:right="0" w:firstLine="0"/>
        <w:jc w:val="left"/>
      </w:pPr>
      <w:bookmarkStart w:id="320" w:name="bookmark320"/>
      <w:bookmarkStart w:id="321" w:name="bookmark321"/>
      <w:bookmarkStart w:id="322" w:name="bookmark322"/>
      <w:r>
        <w:rPr>
          <w:color w:val="000000"/>
          <w:spacing w:val="0"/>
          <w:w w:val="100"/>
          <w:position w:val="0"/>
        </w:rPr>
        <w:t>十三、公司及其控股股东、实际控制人的诚信状况</w:t>
      </w:r>
      <w:bookmarkEnd w:id="320"/>
      <w:bookmarkEnd w:id="321"/>
      <w:bookmarkEnd w:id="32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23" w:name="bookmark323"/>
      <w:bookmarkStart w:id="324" w:name="bookmark324"/>
      <w:bookmarkStart w:id="325" w:name="bookmark325"/>
      <w:r>
        <w:rPr>
          <w:color w:val="000000"/>
          <w:spacing w:val="0"/>
          <w:w w:val="100"/>
          <w:position w:val="0"/>
        </w:rPr>
        <w:t>十四、公司股权激励计划、员工持股计划或其他员工激励措施的实施情况</w:t>
      </w:r>
      <w:bookmarkEnd w:id="323"/>
      <w:bookmarkEnd w:id="324"/>
      <w:bookmarkEnd w:id="32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r>
        <w:rPr>
          <w:color w:val="000000"/>
          <w:spacing w:val="0"/>
          <w:w w:val="100"/>
          <w:position w:val="0"/>
        </w:rPr>
        <w:t>十五、重大关联交易</w:t>
      </w:r>
      <w:bookmarkEnd w:id="326"/>
      <w:bookmarkEnd w:id="327"/>
      <w:bookmarkEnd w:id="328"/>
    </w:p>
    <w:p>
      <w:pPr>
        <w:pStyle w:val="Style31"/>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、与日常经营相关的关联交易</w:t>
      </w:r>
      <w:bookmarkEnd w:id="329"/>
      <w:bookmarkEnd w:id="330"/>
      <w:bookmarkEnd w:id="33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资产或股权收购、出售发生的关联交易</w:t>
      </w:r>
      <w:bookmarkEnd w:id="333"/>
      <w:bookmarkEnd w:id="334"/>
      <w:bookmarkEnd w:id="336"/>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共同对外投资的关联交易</w:t>
      </w:r>
      <w:bookmarkEnd w:id="337"/>
      <w:bookmarkEnd w:id="338"/>
      <w:bookmarkEnd w:id="340"/>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w:t>
        <w:tab/>
        <w:t>关联债权债务往来</w:t>
      </w:r>
      <w:bookmarkEnd w:id="341"/>
      <w:bookmarkEnd w:id="342"/>
      <w:bookmarkEnd w:id="344"/>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5</w:t>
      </w:r>
      <w:bookmarkEnd w:id="347"/>
      <w:r>
        <w:rPr>
          <w:color w:val="000000"/>
          <w:spacing w:val="0"/>
          <w:w w:val="100"/>
          <w:position w:val="0"/>
        </w:rPr>
        <w:t>、</w:t>
        <w:tab/>
        <w:t>其他重大关联交易</w:t>
      </w:r>
      <w:bookmarkEnd w:id="345"/>
      <w:bookmarkEnd w:id="346"/>
      <w:bookmarkEnd w:id="348"/>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十六、重大合同及其履行情况</w:t>
      </w:r>
      <w:bookmarkEnd w:id="349"/>
      <w:bookmarkEnd w:id="350"/>
      <w:bookmarkEnd w:id="351"/>
    </w:p>
    <w:p>
      <w:pPr>
        <w:pStyle w:val="Style31"/>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、托管、承包、租赁事项情况</w:t>
      </w:r>
      <w:bookmarkEnd w:id="352"/>
      <w:bookmarkEnd w:id="353"/>
      <w:bookmarkEnd w:id="355"/>
    </w:p>
    <w:p>
      <w:pPr>
        <w:pStyle w:val="Style31"/>
        <w:keepNext/>
        <w:keepLines/>
        <w:widowControl w:val="0"/>
        <w:numPr>
          <w:ilvl w:val="0"/>
          <w:numId w:val="17"/>
        </w:numPr>
        <w:shd w:val="clear" w:color="auto" w:fill="auto"/>
        <w:tabs>
          <w:tab w:pos="493" w:val="left"/>
        </w:tabs>
        <w:bidi w:val="0"/>
        <w:spacing w:before="0" w:after="260" w:line="240" w:lineRule="auto"/>
        <w:ind w:left="0" w:right="0" w:firstLine="0"/>
        <w:jc w:val="left"/>
      </w:pPr>
      <w:bookmarkStart w:id="352" w:name="bookmark352"/>
      <w:bookmarkStart w:id="353" w:name="bookmark353"/>
      <w:bookmarkStart w:id="356" w:name="bookmark356"/>
      <w:bookmarkStart w:id="357" w:name="bookmark357"/>
      <w:bookmarkEnd w:id="356"/>
      <w:r>
        <w:rPr>
          <w:color w:val="000000"/>
          <w:spacing w:val="0"/>
          <w:w w:val="100"/>
          <w:position w:val="0"/>
        </w:rPr>
        <w:t>托管情况</w:t>
      </w:r>
      <w:bookmarkEnd w:id="352"/>
      <w:bookmarkEnd w:id="353"/>
      <w:bookmarkEnd w:id="357"/>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44"/>
        <w:keepNext w:val="0"/>
        <w:keepLines w:val="0"/>
        <w:widowControl w:val="0"/>
        <w:numPr>
          <w:ilvl w:val="0"/>
          <w:numId w:val="17"/>
        </w:numPr>
        <w:shd w:val="clear" w:color="auto" w:fill="auto"/>
        <w:tabs>
          <w:tab w:pos="493" w:val="left"/>
        </w:tabs>
        <w:bidi w:val="0"/>
        <w:spacing w:before="0" w:after="260" w:line="240" w:lineRule="auto"/>
        <w:ind w:left="0" w:right="0" w:firstLine="0"/>
        <w:jc w:val="left"/>
      </w:pPr>
      <w:bookmarkStart w:id="358" w:name="bookmark358"/>
      <w:bookmarkStart w:id="359" w:name="bookmark359"/>
      <w:bookmarkEnd w:id="358"/>
      <w:r>
        <w:rPr>
          <w:color w:val="000000"/>
          <w:spacing w:val="0"/>
          <w:w w:val="100"/>
          <w:position w:val="0"/>
        </w:rPr>
        <w:t>承包情况</w:t>
      </w:r>
      <w:bookmarkEnd w:id="359"/>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44"/>
        <w:keepNext w:val="0"/>
        <w:keepLines w:val="0"/>
        <w:widowControl w:val="0"/>
        <w:numPr>
          <w:ilvl w:val="0"/>
          <w:numId w:val="17"/>
        </w:numPr>
        <w:shd w:val="clear" w:color="auto" w:fill="auto"/>
        <w:tabs>
          <w:tab w:pos="493" w:val="left"/>
        </w:tabs>
        <w:bidi w:val="0"/>
        <w:spacing w:before="0" w:after="260" w:line="240" w:lineRule="auto"/>
        <w:ind w:left="0" w:right="0" w:firstLine="0"/>
        <w:jc w:val="left"/>
      </w:pPr>
      <w:bookmarkStart w:id="360" w:name="bookmark360"/>
      <w:bookmarkStart w:id="361" w:name="bookmark361"/>
      <w:bookmarkEnd w:id="360"/>
      <w:r>
        <w:rPr>
          <w:color w:val="000000"/>
          <w:spacing w:val="0"/>
          <w:w w:val="100"/>
          <w:position w:val="0"/>
        </w:rPr>
        <w:t>租赁情况</w:t>
      </w:r>
      <w:bookmarkEnd w:id="361"/>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日，公司子公司深圳长城世家商贸有限公司与深圳市世纪工艺品文化市场有限公司签署《深圳市房地产租赁 合同书》及补充协议，向其租赁商铺及办公楼共计面积</w:t>
      </w:r>
      <w:r>
        <w:rPr>
          <w:rFonts w:ascii="Times New Roman" w:eastAsia="Times New Roman" w:hAnsi="Times New Roman" w:cs="Times New Roman"/>
          <w:color w:val="000000"/>
          <w:spacing w:val="0"/>
          <w:w w:val="100"/>
          <w:position w:val="0"/>
          <w:sz w:val="18"/>
          <w:szCs w:val="18"/>
        </w:rPr>
        <w:t>13,516</w:t>
      </w:r>
      <w:r>
        <w:rPr>
          <w:color w:val="000000"/>
          <w:spacing w:val="0"/>
          <w:w w:val="100"/>
          <w:position w:val="0"/>
        </w:rPr>
        <w:t>平方米，租赁期陆年，自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日止， 年租金</w:t>
      </w:r>
      <w:r>
        <w:rPr>
          <w:rFonts w:ascii="Times New Roman" w:eastAsia="Times New Roman" w:hAnsi="Times New Roman" w:cs="Times New Roman"/>
          <w:color w:val="000000"/>
          <w:spacing w:val="0"/>
          <w:w w:val="100"/>
          <w:position w:val="0"/>
          <w:sz w:val="18"/>
          <w:szCs w:val="18"/>
        </w:rPr>
        <w:t>6,163,296.00</w:t>
      </w:r>
      <w:r>
        <w:rPr>
          <w:color w:val="000000"/>
          <w:spacing w:val="0"/>
          <w:w w:val="100"/>
          <w:position w:val="0"/>
        </w:rPr>
        <w:t>元。目前，相关合同正在正常执行中。</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26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74"/>
        <w:gridCol w:w="869"/>
        <w:gridCol w:w="874"/>
        <w:gridCol w:w="869"/>
        <w:gridCol w:w="869"/>
        <w:gridCol w:w="869"/>
        <w:gridCol w:w="869"/>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出租方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租赁方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租赁资</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产涉及 金额（万</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租赁起</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租赁收 益（万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租赁收 益确定 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租赁收 益对公 司影响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世纪工 艺品文 化市场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深圳长 城世家 商贸有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商铺及 办公楼 共计面 积</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13,516</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平方米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 正常经 营不产 生较大 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7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重大担保</w:t>
      </w:r>
      <w:bookmarkEnd w:id="362"/>
      <w:bookmarkEnd w:id="363"/>
      <w:bookmarkEnd w:id="36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1"/>
        <w:keepNext/>
        <w:keepLines/>
        <w:widowControl w:val="0"/>
        <w:shd w:val="clear" w:color="auto" w:fill="auto"/>
        <w:tabs>
          <w:tab w:pos="378"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w:t>
        <w:tab/>
        <w:t>委托他人进行现金资产管理情况</w:t>
      </w:r>
      <w:bookmarkEnd w:id="366"/>
      <w:bookmarkEnd w:id="367"/>
      <w:bookmarkEnd w:id="369"/>
    </w:p>
    <w:p>
      <w:pPr>
        <w:pStyle w:val="Style38"/>
        <w:keepNext/>
        <w:keepLines/>
        <w:widowControl w:val="0"/>
        <w:shd w:val="clear" w:color="auto" w:fill="auto"/>
        <w:tabs>
          <w:tab w:pos="493"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0"/>
      <w:bookmarkEnd w:id="371"/>
      <w:bookmarkEnd w:id="373"/>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after="38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74"/>
      <w:bookmarkEnd w:id="375"/>
      <w:bookmarkEnd w:id="377"/>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w:t>
        <w:tab/>
        <w:t>其他重大合同</w:t>
      </w:r>
      <w:bookmarkEnd w:id="378"/>
      <w:bookmarkEnd w:id="379"/>
      <w:bookmarkEnd w:id="38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r>
        <w:rPr>
          <w:color w:val="000000"/>
          <w:spacing w:val="0"/>
          <w:w w:val="100"/>
          <w:position w:val="0"/>
        </w:rPr>
        <w:t>十七、社会责任情况</w:t>
      </w:r>
      <w:bookmarkEnd w:id="382"/>
      <w:bookmarkEnd w:id="383"/>
      <w:bookmarkEnd w:id="384"/>
    </w:p>
    <w:p>
      <w:pPr>
        <w:pStyle w:val="Style31"/>
        <w:keepNext/>
        <w:keepLines/>
        <w:widowControl w:val="0"/>
        <w:shd w:val="clear" w:color="auto" w:fill="auto"/>
        <w:tabs>
          <w:tab w:pos="368"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w:t>
        <w:tab/>
        <w:t>履行精准扶贫社会责任情况</w:t>
      </w:r>
      <w:bookmarkEnd w:id="385"/>
      <w:bookmarkEnd w:id="386"/>
      <w:bookmarkEnd w:id="38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tabs>
          <w:tab w:pos="378"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履行其他社会责任的情况</w:t>
      </w:r>
      <w:bookmarkEnd w:id="389"/>
      <w:bookmarkEnd w:id="390"/>
      <w:bookmarkEnd w:id="39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1079" w:bottom="1480" w:left="1043" w:header="0" w:footer="3" w:gutter="0"/>
          <w:cols w:space="720"/>
          <w:noEndnote/>
          <w:rtlGutter w:val="0"/>
          <w:docGrid w:linePitch="360"/>
        </w:sectPr>
      </w:pPr>
      <w:r>
        <w:rPr>
          <w:color w:val="000000"/>
          <w:spacing w:val="0"/>
          <w:w w:val="100"/>
          <w:position w:val="0"/>
        </w:rPr>
        <w:t xml:space="preserve">上市公司及其子公司是否属于环境保护部门公布的重点排污单位 </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 xml:space="preserve">口 </w:t>
      </w:r>
      <w:r>
        <w:rPr>
          <w:color w:val="000000"/>
          <w:spacing w:val="0"/>
          <w:w w:val="100"/>
          <w:position w:val="0"/>
        </w:rPr>
        <w:t>是］否</w:t>
      </w:r>
    </w:p>
    <w:p>
      <w:pPr>
        <w:pStyle w:val="Style26"/>
        <w:keepNext/>
        <w:keepLines/>
        <w:widowControl w:val="0"/>
        <w:shd w:val="clear" w:color="auto" w:fill="auto"/>
        <w:bidi w:val="0"/>
        <w:spacing w:before="0" w:after="240" w:line="240" w:lineRule="auto"/>
        <w:ind w:left="0" w:right="0" w:firstLine="0"/>
        <w:jc w:val="left"/>
      </w:pPr>
      <w:bookmarkStart w:id="393" w:name="bookmark393"/>
      <w:bookmarkStart w:id="394" w:name="bookmark394"/>
      <w:bookmarkStart w:id="395" w:name="bookmark395"/>
      <w:r>
        <w:rPr>
          <w:color w:val="000000"/>
          <w:spacing w:val="0"/>
          <w:w w:val="100"/>
          <w:position w:val="0"/>
        </w:rPr>
        <w:t>十八、其他重大事项的说明</w:t>
      </w:r>
      <w:bookmarkEnd w:id="393"/>
      <w:bookmarkEnd w:id="394"/>
      <w:bookmarkEnd w:id="395"/>
    </w:p>
    <w:p>
      <w:pPr>
        <w:pStyle w:val="Style28"/>
        <w:keepNext w:val="0"/>
        <w:keepLines w:val="0"/>
        <w:widowControl w:val="0"/>
        <w:shd w:val="clear" w:color="auto" w:fill="auto"/>
        <w:bidi w:val="0"/>
        <w:spacing w:before="0" w:after="12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316" w:lineRule="exact"/>
        <w:ind w:left="0" w:right="0"/>
        <w:jc w:val="both"/>
      </w:pPr>
      <w:bookmarkStart w:id="396" w:name="bookmark396"/>
      <w:r>
        <w:rPr>
          <w:rFonts w:ascii="Times New Roman" w:eastAsia="Times New Roman" w:hAnsi="Times New Roman" w:cs="Times New Roman"/>
          <w:color w:val="000000"/>
          <w:spacing w:val="0"/>
          <w:w w:val="100"/>
          <w:position w:val="0"/>
          <w:sz w:val="18"/>
          <w:szCs w:val="18"/>
        </w:rPr>
        <w:t>1</w:t>
      </w:r>
      <w:bookmarkEnd w:id="396"/>
      <w:r>
        <w:rPr>
          <w:color w:val="000000"/>
          <w:spacing w:val="0"/>
          <w:w w:val="100"/>
          <w:position w:val="0"/>
        </w:rPr>
        <w:t>、公司</w:t>
      </w:r>
      <w:r>
        <w:rPr>
          <w:color w:val="000000"/>
          <w:spacing w:val="0"/>
          <w:w w:val="100"/>
          <w:position w:val="0"/>
          <w:sz w:val="18"/>
          <w:szCs w:val="18"/>
        </w:rPr>
        <w:t>2016</w:t>
      </w:r>
      <w:r>
        <w:rPr>
          <w:color w:val="000000"/>
          <w:spacing w:val="0"/>
          <w:w w:val="100"/>
          <w:position w:val="0"/>
        </w:rPr>
        <w:t>年进行重大资产重组非公开发行股份，该事宜已经中国证券监督管理委员会核准，公司于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日披 露了《关于发行股份及支付现金购买资产并募集配套资金暨关联交易事项获得中国证监会核准批复的公告》</w:t>
      </w:r>
      <w:r>
        <w:rPr>
          <w:color w:val="000000"/>
          <w:spacing w:val="0"/>
          <w:w w:val="100"/>
          <w:position w:val="0"/>
          <w:sz w:val="18"/>
          <w:szCs w:val="18"/>
        </w:rPr>
        <w:t>（2016-054）,</w:t>
      </w:r>
      <w:r>
        <w:rPr>
          <w:color w:val="000000"/>
          <w:spacing w:val="0"/>
          <w:w w:val="100"/>
          <w:position w:val="0"/>
        </w:rPr>
        <w:t>公 司接到中国证监会核准文件后及时开展了相关实施工作。报告期内已完成了资产过户、发行股份购买资产并募集配套资金的 工作。联汛教育已成为公司的全资子公司。</w:t>
      </w:r>
    </w:p>
    <w:p>
      <w:pPr>
        <w:pStyle w:val="Style28"/>
        <w:keepNext w:val="0"/>
        <w:keepLines w:val="0"/>
        <w:widowControl w:val="0"/>
        <w:shd w:val="clear" w:color="auto" w:fill="auto"/>
        <w:bidi w:val="0"/>
        <w:spacing w:before="0" w:after="0" w:line="316" w:lineRule="exact"/>
        <w:ind w:left="0" w:right="0" w:firstLine="440"/>
        <w:jc w:val="both"/>
      </w:pPr>
      <w:bookmarkStart w:id="397" w:name="bookmark397"/>
      <w:r>
        <w:rPr>
          <w:rFonts w:ascii="Times New Roman" w:eastAsia="Times New Roman" w:hAnsi="Times New Roman" w:cs="Times New Roman"/>
          <w:color w:val="000000"/>
          <w:spacing w:val="0"/>
          <w:w w:val="100"/>
          <w:position w:val="0"/>
          <w:sz w:val="18"/>
          <w:szCs w:val="18"/>
        </w:rPr>
        <w:t>2</w:t>
      </w:r>
      <w:bookmarkEnd w:id="397"/>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日披露了《关于参股北京知贤慧科教育科技有限公司意向的公告》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2015-074</w:t>
      </w:r>
      <w:r>
        <w:rPr>
          <w:color w:val="000000"/>
          <w:spacing w:val="0"/>
          <w:w w:val="100"/>
          <w:position w:val="0"/>
        </w:rPr>
        <w:t>）,</w:t>
      </w:r>
      <w:r>
        <w:rPr>
          <w:color w:val="000000"/>
          <w:spacing w:val="0"/>
          <w:w w:val="100"/>
          <w:position w:val="0"/>
        </w:rPr>
        <w:t>公司拟以现金 人民币</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万元投资参股慧科教育</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股权，其中</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万元人民币受让老股，</w:t>
      </w:r>
      <w:r>
        <w:rPr>
          <w:rFonts w:ascii="Times New Roman" w:eastAsia="Times New Roman" w:hAnsi="Times New Roman" w:cs="Times New Roman"/>
          <w:color w:val="000000"/>
          <w:spacing w:val="0"/>
          <w:w w:val="100"/>
          <w:position w:val="0"/>
          <w:sz w:val="18"/>
          <w:szCs w:val="18"/>
        </w:rPr>
        <w:t>1,875</w:t>
      </w:r>
      <w:r>
        <w:rPr>
          <w:color w:val="000000"/>
          <w:spacing w:val="0"/>
          <w:w w:val="100"/>
          <w:position w:val="0"/>
        </w:rPr>
        <w:t>万元人民币增资入股。截止目前公司已 将投资款</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万元交付给慧科教育，但由于慧科教育此次融资股东众多，手续繁杂，截至目前，公司与慧科教育尚未完成 正式协议的签订及工商变更，尚存在一定不确定性，敬请投资者注意风险。后续公司将催促慧科教育尽快签订正式协议，并 完成工商变更手续。如有进一步进展，公司将及时予以公告。</w:t>
      </w:r>
    </w:p>
    <w:p>
      <w:pPr>
        <w:pStyle w:val="Style28"/>
        <w:keepNext w:val="0"/>
        <w:keepLines w:val="0"/>
        <w:widowControl w:val="0"/>
        <w:shd w:val="clear" w:color="auto" w:fill="auto"/>
        <w:bidi w:val="0"/>
        <w:spacing w:before="0" w:after="0" w:line="314" w:lineRule="exact"/>
        <w:ind w:left="0" w:right="0" w:firstLine="440"/>
        <w:jc w:val="both"/>
      </w:pPr>
      <w:bookmarkStart w:id="398" w:name="bookmark398"/>
      <w:r>
        <w:rPr>
          <w:rFonts w:ascii="Times New Roman" w:eastAsia="Times New Roman" w:hAnsi="Times New Roman" w:cs="Times New Roman"/>
          <w:color w:val="000000"/>
          <w:spacing w:val="0"/>
          <w:w w:val="100"/>
          <w:position w:val="0"/>
          <w:sz w:val="18"/>
          <w:szCs w:val="18"/>
        </w:rPr>
        <w:t>3</w:t>
      </w:r>
      <w:bookmarkEnd w:id="398"/>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日披露了《关于与优势资本签订</w:t>
      </w:r>
      <w:r>
        <w:rPr>
          <w:color w:val="000000"/>
          <w:spacing w:val="0"/>
          <w:w w:val="100"/>
          <w:position w:val="0"/>
          <w:sz w:val="18"/>
          <w:szCs w:val="18"/>
        </w:rPr>
        <w:t>〈</w:t>
      </w:r>
      <w:r>
        <w:rPr>
          <w:color w:val="000000"/>
          <w:spacing w:val="0"/>
          <w:w w:val="100"/>
          <w:position w:val="0"/>
        </w:rPr>
        <w:t>战略合作框架协议</w:t>
      </w:r>
      <w:r>
        <w:rPr>
          <w:color w:val="000000"/>
          <w:spacing w:val="0"/>
          <w:w w:val="100"/>
          <w:position w:val="0"/>
          <w:sz w:val="18"/>
          <w:szCs w:val="18"/>
        </w:rPr>
        <w:t>〉</w:t>
      </w:r>
      <w:r>
        <w:rPr>
          <w:color w:val="000000"/>
          <w:spacing w:val="0"/>
          <w:w w:val="100"/>
          <w:position w:val="0"/>
        </w:rPr>
        <w:t>暨拟成立并购基金的公告》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2015-073</w:t>
      </w:r>
      <w:r>
        <w:rPr>
          <w:color w:val="000000"/>
          <w:spacing w:val="0"/>
          <w:w w:val="100"/>
          <w:position w:val="0"/>
        </w:rPr>
        <w:t xml:space="preserve">）, </w:t>
      </w:r>
      <w:r>
        <w:rPr>
          <w:color w:val="000000"/>
          <w:spacing w:val="0"/>
          <w:w w:val="100"/>
          <w:position w:val="0"/>
        </w:rPr>
        <w:t>公司与天津市优势创业投资管理有限公司于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日签署了《战略合作框架协议》，该框架协议的服务期限为三年，若 三年期限过后优势资本未能与公司就具体的收购并购项目达成正式协议，公司有权解除本框架协议。此框架协议为双方合作 的主要条件达成的共同意向，目的是作为各方进一步的谈判和讨论的基础和框架，后续并购重组合作及基金设立存在较大的 不确定性，敬请广大投资者注意风险。</w:t>
      </w:r>
    </w:p>
    <w:p>
      <w:pPr>
        <w:pStyle w:val="Style28"/>
        <w:keepNext w:val="0"/>
        <w:keepLines w:val="0"/>
        <w:widowControl w:val="0"/>
        <w:shd w:val="clear" w:color="auto" w:fill="auto"/>
        <w:tabs>
          <w:tab w:pos="644" w:val="left"/>
        </w:tabs>
        <w:bidi w:val="0"/>
        <w:spacing w:before="0" w:after="0" w:line="314" w:lineRule="exact"/>
        <w:ind w:left="0" w:right="0"/>
        <w:jc w:val="both"/>
      </w:pPr>
      <w:bookmarkStart w:id="399" w:name="bookmark399"/>
      <w:r>
        <w:rPr>
          <w:color w:val="000000"/>
          <w:spacing w:val="0"/>
          <w:w w:val="100"/>
          <w:position w:val="0"/>
          <w:sz w:val="18"/>
          <w:szCs w:val="18"/>
        </w:rPr>
        <w:t>4</w:t>
      </w:r>
      <w:bookmarkEnd w:id="39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日，公司第三届董事会第十七次会议审议通过《关于公司对外投资暨参与认购新余智趣资产管理合伙企 业（有限合伙）（筹）基金份额的议案》，公司拟参与认购由新余田螺汇资本管理有限公司作为普通合伙人及管理人，发起设 立新余智趣资产管理合伙企业（有限合伙）（筹）的出资份额。教育基金规模为人民币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亿元，其中公司拟自有资金出资人民 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万元，作为教育基金的有限合伙人。其他有限合伙人包括新余翡翠时空资本管理合伙企业（有限合伙）及新余临枫 资本管理合伙企业（有限合伙）。具体内容详见公司于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日在巨潮资讯网上披露的《关于公司对外投资暨参与认购 新余智趣资产管理合伙企业（有限合伙）（筹）基金份额的公告》（</w:t>
      </w:r>
      <w:r>
        <w:rPr>
          <w:rFonts w:ascii="Times New Roman" w:eastAsia="Times New Roman" w:hAnsi="Times New Roman" w:cs="Times New Roman"/>
          <w:color w:val="000000"/>
          <w:spacing w:val="0"/>
          <w:w w:val="100"/>
          <w:position w:val="0"/>
          <w:sz w:val="18"/>
          <w:szCs w:val="18"/>
        </w:rPr>
        <w:t>2016-031</w:t>
      </w:r>
      <w:r>
        <w:rPr>
          <w:color w:val="000000"/>
          <w:spacing w:val="0"/>
          <w:w w:val="100"/>
          <w:position w:val="0"/>
        </w:rPr>
        <w:t>）。</w:t>
      </w:r>
    </w:p>
    <w:p>
      <w:pPr>
        <w:pStyle w:val="Style28"/>
        <w:keepNext w:val="0"/>
        <w:keepLines w:val="0"/>
        <w:widowControl w:val="0"/>
        <w:shd w:val="clear" w:color="auto" w:fill="auto"/>
        <w:bidi w:val="0"/>
        <w:spacing w:before="0" w:after="0" w:line="314"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日，新余智趣资产管理合伙企业（有限合伙）完成了工商登记手续，并取得了新余市渝水区市场和质量监 督管理局核发的《营业执照》。教育基金在进行对公司具有重大影响的投资或资产收购事项时，公司将根据交易所的相关信 息披露制度及时披露投资项目的相关情况；如果构成关联交易或导致同业竞争，公司将严格按照相关规定履行决策程序并及 时公告。</w:t>
      </w:r>
    </w:p>
    <w:p>
      <w:pPr>
        <w:pStyle w:val="Style28"/>
        <w:keepNext w:val="0"/>
        <w:keepLines w:val="0"/>
        <w:widowControl w:val="0"/>
        <w:shd w:val="clear" w:color="auto" w:fill="auto"/>
        <w:tabs>
          <w:tab w:pos="649" w:val="left"/>
        </w:tabs>
        <w:bidi w:val="0"/>
        <w:spacing w:before="0" w:after="0" w:line="322" w:lineRule="exact"/>
        <w:ind w:left="0" w:right="0"/>
        <w:jc w:val="both"/>
      </w:pPr>
      <w:bookmarkStart w:id="400" w:name="bookmark400"/>
      <w:r>
        <w:rPr>
          <w:color w:val="000000"/>
          <w:spacing w:val="0"/>
          <w:w w:val="100"/>
          <w:position w:val="0"/>
          <w:sz w:val="18"/>
          <w:szCs w:val="18"/>
        </w:rPr>
        <w:t>5</w:t>
      </w:r>
      <w:bookmarkEnd w:id="400"/>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日召开第三届董事会第二十二次会议审议通过了关于公司非公开发行公司债券事项，具体情况详 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日发布于巨潮资讯网上的《关于非公开发行公司债券的公告》</w:t>
      </w:r>
      <w:r>
        <w:rPr>
          <w:color w:val="000000"/>
          <w:spacing w:val="0"/>
          <w:w w:val="100"/>
          <w:position w:val="0"/>
          <w:sz w:val="18"/>
          <w:szCs w:val="18"/>
        </w:rPr>
        <w:t>（2016-067）,</w:t>
      </w:r>
      <w:r>
        <w:rPr>
          <w:color w:val="000000"/>
          <w:spacing w:val="0"/>
          <w:w w:val="100"/>
          <w:position w:val="0"/>
        </w:rPr>
        <w:t>该事项已经公司</w:t>
      </w:r>
      <w:r>
        <w:rPr>
          <w:color w:val="000000"/>
          <w:spacing w:val="0"/>
          <w:w w:val="100"/>
          <w:position w:val="0"/>
          <w:sz w:val="18"/>
          <w:szCs w:val="18"/>
        </w:rPr>
        <w:t>2016</w:t>
      </w:r>
      <w:r>
        <w:rPr>
          <w:color w:val="000000"/>
          <w:spacing w:val="0"/>
          <w:w w:val="100"/>
          <w:position w:val="0"/>
        </w:rPr>
        <w:t>年第三 次临时股东大会审议通过。</w:t>
      </w:r>
    </w:p>
    <w:p>
      <w:pPr>
        <w:pStyle w:val="Style28"/>
        <w:keepNext w:val="0"/>
        <w:keepLines w:val="0"/>
        <w:widowControl w:val="0"/>
        <w:shd w:val="clear" w:color="auto" w:fill="auto"/>
        <w:tabs>
          <w:tab w:pos="649" w:val="left"/>
        </w:tabs>
        <w:bidi w:val="0"/>
        <w:spacing w:before="0" w:after="380" w:line="313" w:lineRule="exact"/>
        <w:ind w:left="0" w:right="0"/>
        <w:jc w:val="both"/>
      </w:pPr>
      <w:bookmarkStart w:id="401" w:name="bookmark401"/>
      <w:r>
        <w:rPr>
          <w:color w:val="000000"/>
          <w:spacing w:val="0"/>
          <w:w w:val="100"/>
          <w:position w:val="0"/>
          <w:sz w:val="18"/>
          <w:szCs w:val="18"/>
        </w:rPr>
        <w:t>6</w:t>
      </w:r>
      <w:bookmarkEnd w:id="40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日召开的第三届董事</w:t>
      </w:r>
      <w:r>
        <w:rPr>
          <w:color w:val="2B2B2B"/>
          <w:spacing w:val="0"/>
          <w:w w:val="100"/>
          <w:position w:val="0"/>
        </w:rPr>
        <w:t>会第二十三次会议及第三届监事会第十四次会议审议通过了</w:t>
      </w:r>
      <w:r>
        <w:rPr>
          <w:color w:val="000000"/>
          <w:spacing w:val="0"/>
          <w:w w:val="100"/>
          <w:position w:val="0"/>
        </w:rPr>
        <w:t>《关于公司现 金收购河南智游臻龙教育科技有限公司</w:t>
      </w:r>
      <w:r>
        <w:rPr>
          <w:color w:val="000000"/>
          <w:spacing w:val="0"/>
          <w:w w:val="100"/>
          <w:position w:val="0"/>
          <w:sz w:val="18"/>
          <w:szCs w:val="18"/>
        </w:rPr>
        <w:t>100%</w:t>
      </w:r>
      <w:r>
        <w:rPr>
          <w:color w:val="000000"/>
          <w:spacing w:val="0"/>
          <w:w w:val="100"/>
          <w:position w:val="0"/>
        </w:rPr>
        <w:t>股权的议案》、《关于公司首次公开发行股票募集资金投资项目河南长城绿色瓷艺 科技有限公司股权转让的议案》、《关于将转让河南长城绿色瓷艺科技有限公司股权</w:t>
      </w:r>
      <w:r>
        <w:rPr>
          <w:color w:val="000000"/>
          <w:spacing w:val="0"/>
          <w:w w:val="100"/>
          <w:position w:val="0"/>
          <w:sz w:val="18"/>
          <w:szCs w:val="18"/>
        </w:rPr>
        <w:t>100%</w:t>
      </w:r>
      <w:r>
        <w:rPr>
          <w:color w:val="000000"/>
          <w:spacing w:val="0"/>
          <w:w w:val="100"/>
          <w:position w:val="0"/>
        </w:rPr>
        <w:t>股权所得价款用于补充公司流动资金 的议案》，并获公司</w:t>
      </w:r>
      <w:r>
        <w:rPr>
          <w:color w:val="000000"/>
          <w:spacing w:val="0"/>
          <w:w w:val="100"/>
          <w:position w:val="0"/>
          <w:sz w:val="18"/>
          <w:szCs w:val="18"/>
        </w:rPr>
        <w:t>2016</w:t>
      </w:r>
      <w:r>
        <w:rPr>
          <w:color w:val="000000"/>
          <w:spacing w:val="0"/>
          <w:w w:val="100"/>
          <w:position w:val="0"/>
        </w:rPr>
        <w:t>年第四次临时股东大会审议通过。具体内容详见公司于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日在巨潮资讯网上披露的《关 于现金收购河南智游臻龙教育科技有限公司</w:t>
      </w:r>
      <w:r>
        <w:rPr>
          <w:color w:val="000000"/>
          <w:spacing w:val="0"/>
          <w:w w:val="100"/>
          <w:position w:val="0"/>
          <w:sz w:val="18"/>
          <w:szCs w:val="18"/>
        </w:rPr>
        <w:t>100%</w:t>
      </w:r>
      <w:r>
        <w:rPr>
          <w:color w:val="000000"/>
          <w:spacing w:val="0"/>
          <w:w w:val="100"/>
          <w:position w:val="0"/>
        </w:rPr>
        <w:t>股权的公告》</w:t>
      </w:r>
      <w:r>
        <w:rPr>
          <w:color w:val="000000"/>
          <w:spacing w:val="0"/>
          <w:w w:val="100"/>
          <w:position w:val="0"/>
          <w:sz w:val="18"/>
          <w:szCs w:val="18"/>
        </w:rPr>
        <w:t>（2016-071）,</w:t>
      </w:r>
      <w:r>
        <w:rPr>
          <w:color w:val="000000"/>
          <w:spacing w:val="0"/>
          <w:w w:val="100"/>
          <w:position w:val="0"/>
        </w:rPr>
        <w:t>《关于首次公开发行股票募集资金投资项目河南 长城绿色瓷艺科技有限公司股权转让的公告》</w:t>
      </w:r>
      <w:r>
        <w:rPr>
          <w:color w:val="000000"/>
          <w:spacing w:val="0"/>
          <w:w w:val="100"/>
          <w:position w:val="0"/>
          <w:sz w:val="18"/>
          <w:szCs w:val="18"/>
        </w:rPr>
        <w:t>（2016-072）</w:t>
      </w:r>
      <w:r>
        <w:rPr>
          <w:color w:val="000000"/>
          <w:spacing w:val="0"/>
          <w:w w:val="100"/>
          <w:position w:val="0"/>
        </w:rPr>
        <w:t>。</w:t>
      </w:r>
    </w:p>
    <w:p>
      <w:pPr>
        <w:pStyle w:val="Style26"/>
        <w:keepNext/>
        <w:keepLines/>
        <w:widowControl w:val="0"/>
        <w:shd w:val="clear" w:color="auto" w:fill="auto"/>
        <w:bidi w:val="0"/>
        <w:spacing w:before="0" w:after="80" w:line="240" w:lineRule="auto"/>
        <w:ind w:left="0" w:right="0" w:firstLine="0"/>
        <w:jc w:val="left"/>
      </w:pPr>
      <w:bookmarkStart w:id="402" w:name="bookmark402"/>
      <w:bookmarkStart w:id="403" w:name="bookmark403"/>
      <w:bookmarkStart w:id="404" w:name="bookmark404"/>
      <w:r>
        <w:rPr>
          <w:color w:val="000000"/>
          <w:spacing w:val="0"/>
          <w:w w:val="100"/>
          <w:position w:val="0"/>
        </w:rPr>
        <w:t>十九、公司子公司重大事项</w:t>
      </w:r>
      <w:bookmarkEnd w:id="402"/>
      <w:bookmarkEnd w:id="403"/>
      <w:bookmarkEnd w:id="404"/>
      <w:r>
        <w:br w:type="page"/>
      </w:r>
    </w:p>
    <w:p>
      <w:pPr>
        <w:pStyle w:val="Style15"/>
        <w:keepNext/>
        <w:keepLines/>
        <w:widowControl w:val="0"/>
        <w:shd w:val="clear" w:color="auto" w:fill="auto"/>
        <w:bidi w:val="0"/>
        <w:spacing w:before="0" w:after="540" w:line="240" w:lineRule="auto"/>
        <w:ind w:left="0" w:right="0" w:firstLine="0"/>
        <w:jc w:val="center"/>
      </w:pPr>
      <w:bookmarkStart w:id="405" w:name="bookmark405"/>
      <w:bookmarkStart w:id="406" w:name="bookmark406"/>
      <w:bookmarkStart w:id="407" w:name="bookmark407"/>
      <w:r>
        <w:rPr>
          <w:color w:val="000000"/>
          <w:spacing w:val="0"/>
          <w:w w:val="100"/>
          <w:position w:val="0"/>
        </w:rPr>
        <w:t>第六节股份变动及股东情况</w:t>
      </w:r>
      <w:bookmarkEnd w:id="405"/>
      <w:bookmarkEnd w:id="406"/>
      <w:bookmarkEnd w:id="407"/>
    </w:p>
    <w:p>
      <w:pPr>
        <w:pStyle w:val="Style26"/>
        <w:keepNext/>
        <w:keepLines/>
        <w:widowControl w:val="0"/>
        <w:shd w:val="clear" w:color="auto" w:fill="auto"/>
        <w:bidi w:val="0"/>
        <w:spacing w:before="0" w:after="360" w:line="240" w:lineRule="auto"/>
        <w:ind w:left="0" w:right="0" w:firstLine="0"/>
        <w:jc w:val="both"/>
      </w:pPr>
      <w:bookmarkStart w:id="408" w:name="bookmark408"/>
      <w:bookmarkStart w:id="409" w:name="bookmark409"/>
      <w:bookmarkStart w:id="410" w:name="bookmark410"/>
      <w:bookmarkStart w:id="411" w:name="bookmark411"/>
      <w:r>
        <w:rPr>
          <w:color w:val="000000"/>
          <w:spacing w:val="0"/>
          <w:w w:val="100"/>
          <w:position w:val="0"/>
        </w:rPr>
        <w:t>一</w:t>
      </w:r>
      <w:bookmarkEnd w:id="410"/>
      <w:r>
        <w:rPr>
          <w:color w:val="000000"/>
          <w:spacing w:val="0"/>
          <w:w w:val="100"/>
          <w:position w:val="0"/>
        </w:rPr>
        <w:t>、股份变动情况</w:t>
      </w:r>
      <w:bookmarkEnd w:id="408"/>
      <w:bookmarkEnd w:id="409"/>
      <w:bookmarkEnd w:id="411"/>
    </w:p>
    <w:p>
      <w:pPr>
        <w:pStyle w:val="Style31"/>
        <w:keepNext/>
        <w:keepLines/>
        <w:widowControl w:val="0"/>
        <w:shd w:val="clear" w:color="auto" w:fill="auto"/>
        <w:bidi w:val="0"/>
        <w:spacing w:before="0" w:after="36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、股份变动情况</w:t>
      </w:r>
      <w:bookmarkEnd w:id="412"/>
      <w:bookmarkEnd w:id="413"/>
      <w:bookmarkEnd w:id="41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63,481,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8,356</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63,481,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8,356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3,038,6</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63,481,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168,72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9,722</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86,518,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1,784</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86,518,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1,784</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0,140</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tabs>
          <w:tab w:pos="344" w:val="left"/>
        </w:tabs>
        <w:bidi w:val="0"/>
        <w:spacing w:before="0" w:after="0" w:line="313" w:lineRule="exact"/>
        <w:ind w:left="0" w:right="0" w:firstLine="0"/>
        <w:jc w:val="both"/>
      </w:pPr>
      <w:bookmarkStart w:id="416" w:name="bookmark416"/>
      <w:r>
        <w:rPr>
          <w:color w:val="000000"/>
          <w:spacing w:val="0"/>
          <w:w w:val="100"/>
          <w:position w:val="0"/>
          <w:sz w:val="18"/>
          <w:szCs w:val="18"/>
        </w:rPr>
        <w:t>1</w:t>
      </w:r>
      <w:bookmarkEnd w:id="416"/>
      <w:r>
        <w:rPr>
          <w:color w:val="000000"/>
          <w:spacing w:val="0"/>
          <w:w w:val="100"/>
          <w:position w:val="0"/>
        </w:rPr>
        <w:t>、</w:t>
        <w:tab/>
      </w:r>
      <w:r>
        <w:rPr>
          <w:color w:val="000000"/>
          <w:spacing w:val="0"/>
          <w:w w:val="100"/>
          <w:position w:val="0"/>
          <w:sz w:val="18"/>
          <w:szCs w:val="18"/>
        </w:rPr>
        <w:t>2016</w:t>
      </w:r>
      <w:r>
        <w:rPr>
          <w:color w:val="000000"/>
          <w:spacing w:val="0"/>
          <w:w w:val="100"/>
          <w:position w:val="0"/>
        </w:rPr>
        <w:t>年公司进行重大资产重组，向联汛教育的其他六名股东许高镭、许高云、雷凡、彭辉、李东英、商融投资以发行股 份及支付现金的方式购买交易对方持有的联汛教育</w:t>
      </w:r>
      <w:r>
        <w:rPr>
          <w:color w:val="000000"/>
          <w:spacing w:val="0"/>
          <w:w w:val="100"/>
          <w:position w:val="0"/>
          <w:sz w:val="18"/>
          <w:szCs w:val="18"/>
        </w:rPr>
        <w:t>80%</w:t>
      </w:r>
      <w:r>
        <w:rPr>
          <w:color w:val="000000"/>
          <w:spacing w:val="0"/>
          <w:w w:val="100"/>
          <w:position w:val="0"/>
        </w:rPr>
        <w:t>的股权，其中向许高镭发行限售股份</w:t>
      </w:r>
      <w:r>
        <w:rPr>
          <w:color w:val="000000"/>
          <w:spacing w:val="0"/>
          <w:w w:val="100"/>
          <w:position w:val="0"/>
          <w:sz w:val="18"/>
          <w:szCs w:val="18"/>
        </w:rPr>
        <w:t>23,772,847</w:t>
      </w:r>
      <w:r>
        <w:rPr>
          <w:color w:val="000000"/>
          <w:spacing w:val="0"/>
          <w:w w:val="100"/>
          <w:position w:val="0"/>
        </w:rPr>
        <w:t>股，向商融投资发行 限售股份</w:t>
      </w:r>
      <w:r>
        <w:rPr>
          <w:color w:val="000000"/>
          <w:spacing w:val="0"/>
          <w:w w:val="100"/>
          <w:position w:val="0"/>
          <w:sz w:val="18"/>
          <w:szCs w:val="18"/>
        </w:rPr>
        <w:t>3,038,634；</w:t>
      </w:r>
      <w:r>
        <w:rPr>
          <w:color w:val="000000"/>
          <w:spacing w:val="0"/>
          <w:w w:val="100"/>
          <w:position w:val="0"/>
        </w:rPr>
        <w:t>向不超过五名符合条件的特定投资者非公开发行无限售条件股份</w:t>
      </w:r>
      <w:r>
        <w:rPr>
          <w:color w:val="000000"/>
          <w:spacing w:val="0"/>
          <w:w w:val="100"/>
          <w:position w:val="0"/>
          <w:sz w:val="18"/>
          <w:szCs w:val="18"/>
        </w:rPr>
        <w:t>32,988,659</w:t>
      </w:r>
      <w:r>
        <w:rPr>
          <w:color w:val="000000"/>
          <w:spacing w:val="0"/>
          <w:w w:val="100"/>
          <w:position w:val="0"/>
        </w:rPr>
        <w:t>股募集配套资金。</w:t>
      </w:r>
    </w:p>
    <w:p>
      <w:pPr>
        <w:pStyle w:val="Style28"/>
        <w:keepNext w:val="0"/>
        <w:keepLines w:val="0"/>
        <w:widowControl w:val="0"/>
        <w:shd w:val="clear" w:color="auto" w:fill="auto"/>
        <w:tabs>
          <w:tab w:pos="344" w:val="left"/>
        </w:tabs>
        <w:bidi w:val="0"/>
        <w:spacing w:before="0" w:after="0" w:line="313" w:lineRule="exact"/>
        <w:ind w:left="0" w:right="0" w:firstLine="0"/>
        <w:jc w:val="both"/>
      </w:pPr>
      <w:bookmarkStart w:id="417" w:name="bookmark417"/>
      <w:r>
        <w:rPr>
          <w:color w:val="000000"/>
          <w:spacing w:val="0"/>
          <w:w w:val="100"/>
          <w:position w:val="0"/>
          <w:sz w:val="18"/>
          <w:szCs w:val="18"/>
        </w:rPr>
        <w:t>2</w:t>
      </w:r>
      <w:bookmarkEnd w:id="417"/>
      <w:r>
        <w:rPr>
          <w:color w:val="000000"/>
          <w:spacing w:val="0"/>
          <w:w w:val="100"/>
          <w:position w:val="0"/>
        </w:rPr>
        <w:t>、</w:t>
        <w:tab/>
        <w:t>本公司</w:t>
      </w:r>
      <w:r>
        <w:rPr>
          <w:color w:val="000000"/>
          <w:spacing w:val="0"/>
          <w:w w:val="100"/>
          <w:position w:val="0"/>
          <w:sz w:val="18"/>
          <w:szCs w:val="18"/>
        </w:rPr>
        <w:t>2015</w:t>
      </w:r>
      <w:r>
        <w:rPr>
          <w:color w:val="000000"/>
          <w:spacing w:val="0"/>
          <w:w w:val="100"/>
          <w:position w:val="0"/>
        </w:rPr>
        <w:t>年年度权益分派方案为：以公司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150,000,000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0.2</w:t>
      </w:r>
      <w:r>
        <w:rPr>
          <w:color w:val="000000"/>
          <w:spacing w:val="0"/>
          <w:w w:val="100"/>
          <w:position w:val="0"/>
        </w:rPr>
        <w:t>元人 民币现金；同时，以资本公积金向全体股东每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股。转增无限售条件股份数为</w:t>
      </w:r>
      <w:r>
        <w:rPr>
          <w:color w:val="000000"/>
          <w:spacing w:val="0"/>
          <w:w w:val="100"/>
          <w:position w:val="0"/>
          <w:sz w:val="18"/>
          <w:szCs w:val="18"/>
        </w:rPr>
        <w:t>225,000,000</w:t>
      </w:r>
      <w:r>
        <w:rPr>
          <w:color w:val="000000"/>
          <w:spacing w:val="0"/>
          <w:w w:val="100"/>
          <w:position w:val="0"/>
        </w:rPr>
        <w:t>股。</w:t>
      </w:r>
    </w:p>
    <w:p>
      <w:pPr>
        <w:pStyle w:val="Style28"/>
        <w:keepNext w:val="0"/>
        <w:keepLines w:val="0"/>
        <w:widowControl w:val="0"/>
        <w:shd w:val="clear" w:color="auto" w:fill="auto"/>
        <w:tabs>
          <w:tab w:pos="344" w:val="left"/>
        </w:tabs>
        <w:bidi w:val="0"/>
        <w:spacing w:before="0" w:after="0" w:line="313" w:lineRule="exact"/>
        <w:ind w:left="0" w:right="0" w:firstLine="0"/>
        <w:jc w:val="both"/>
      </w:pPr>
      <w:bookmarkStart w:id="418" w:name="bookmark418"/>
      <w:r>
        <w:rPr>
          <w:color w:val="000000"/>
          <w:spacing w:val="0"/>
          <w:w w:val="100"/>
          <w:position w:val="0"/>
          <w:sz w:val="18"/>
          <w:szCs w:val="18"/>
        </w:rPr>
        <w:t>3</w:t>
      </w:r>
      <w:bookmarkEnd w:id="418"/>
      <w:r>
        <w:rPr>
          <w:color w:val="000000"/>
          <w:spacing w:val="0"/>
          <w:w w:val="100"/>
          <w:position w:val="0"/>
        </w:rPr>
        <w:t>、</w:t>
        <w:tab/>
        <w:t>公司股东蔡廷祥持有的公开发行前已发行股份报告期内解除限售</w:t>
      </w:r>
      <w:r>
        <w:rPr>
          <w:color w:val="000000"/>
          <w:spacing w:val="0"/>
          <w:w w:val="100"/>
          <w:position w:val="0"/>
          <w:sz w:val="18"/>
          <w:szCs w:val="18"/>
        </w:rPr>
        <w:t>13,746,750</w:t>
      </w:r>
      <w:r>
        <w:rPr>
          <w:color w:val="000000"/>
          <w:spacing w:val="0"/>
          <w:w w:val="100"/>
          <w:position w:val="0"/>
        </w:rPr>
        <w:t>股，合计导致公司的限售股份减少</w:t>
      </w:r>
      <w:r>
        <w:rPr>
          <w:color w:val="000000"/>
          <w:spacing w:val="0"/>
          <w:w w:val="100"/>
          <w:position w:val="0"/>
          <w:sz w:val="18"/>
          <w:szCs w:val="18"/>
        </w:rPr>
        <w:t xml:space="preserve">13,746,750 </w:t>
      </w:r>
      <w:r>
        <w:rPr>
          <w:color w:val="000000"/>
          <w:spacing w:val="0"/>
          <w:w w:val="100"/>
          <w:position w:val="0"/>
        </w:rPr>
        <w:t>股，无限售股份增加</w:t>
      </w:r>
      <w:r>
        <w:rPr>
          <w:color w:val="000000"/>
          <w:spacing w:val="0"/>
          <w:w w:val="100"/>
          <w:position w:val="0"/>
          <w:sz w:val="18"/>
          <w:szCs w:val="18"/>
        </w:rPr>
        <w:t>13,746,750</w:t>
      </w:r>
      <w:r>
        <w:rPr>
          <w:color w:val="000000"/>
          <w:spacing w:val="0"/>
          <w:w w:val="100"/>
          <w:position w:val="0"/>
        </w:rPr>
        <w:t>股。</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tabs>
          <w:tab w:pos="334" w:val="left"/>
        </w:tabs>
        <w:bidi w:val="0"/>
        <w:spacing w:before="0" w:after="0" w:line="317" w:lineRule="exact"/>
        <w:ind w:left="0" w:right="0" w:firstLine="0"/>
        <w:jc w:val="both"/>
      </w:pPr>
      <w:bookmarkStart w:id="419" w:name="bookmark419"/>
      <w:r>
        <w:rPr>
          <w:color w:val="000000"/>
          <w:spacing w:val="0"/>
          <w:w w:val="100"/>
          <w:position w:val="0"/>
          <w:sz w:val="18"/>
          <w:szCs w:val="18"/>
        </w:rPr>
        <w:t>1</w:t>
      </w:r>
      <w:bookmarkEnd w:id="419"/>
      <w:r>
        <w:rPr>
          <w:color w:val="000000"/>
          <w:spacing w:val="0"/>
          <w:w w:val="100"/>
          <w:position w:val="0"/>
        </w:rPr>
        <w:t>、</w:t>
        <w:tab/>
      </w:r>
      <w:r>
        <w:rPr>
          <w:color w:val="000000"/>
          <w:spacing w:val="0"/>
          <w:w w:val="100"/>
          <w:position w:val="0"/>
          <w:sz w:val="18"/>
          <w:szCs w:val="18"/>
        </w:rPr>
        <w:t>2015</w:t>
      </w:r>
      <w:r>
        <w:rPr>
          <w:color w:val="000000"/>
          <w:spacing w:val="0"/>
          <w:w w:val="100"/>
          <w:position w:val="0"/>
        </w:rPr>
        <w:t>年年度权益分派方案已获</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年年度股东大会审议通过。</w:t>
      </w:r>
    </w:p>
    <w:p>
      <w:pPr>
        <w:pStyle w:val="Style28"/>
        <w:keepNext w:val="0"/>
        <w:keepLines w:val="0"/>
        <w:widowControl w:val="0"/>
        <w:shd w:val="clear" w:color="auto" w:fill="auto"/>
        <w:tabs>
          <w:tab w:pos="344" w:val="left"/>
        </w:tabs>
        <w:bidi w:val="0"/>
        <w:spacing w:before="0" w:after="340" w:line="317" w:lineRule="exact"/>
        <w:ind w:left="0" w:right="0" w:firstLine="0"/>
        <w:jc w:val="both"/>
      </w:pPr>
      <w:bookmarkStart w:id="420" w:name="bookmark420"/>
      <w:r>
        <w:rPr>
          <w:color w:val="000000"/>
          <w:spacing w:val="0"/>
          <w:w w:val="100"/>
          <w:position w:val="0"/>
          <w:sz w:val="18"/>
          <w:szCs w:val="18"/>
        </w:rPr>
        <w:t>2</w:t>
      </w:r>
      <w:bookmarkEnd w:id="420"/>
      <w:r>
        <w:rPr>
          <w:color w:val="000000"/>
          <w:spacing w:val="0"/>
          <w:w w:val="100"/>
          <w:position w:val="0"/>
        </w:rPr>
        <w:t>、</w:t>
        <w:tab/>
      </w:r>
      <w:r>
        <w:rPr>
          <w:color w:val="000000"/>
          <w:spacing w:val="0"/>
          <w:w w:val="100"/>
          <w:position w:val="0"/>
          <w:sz w:val="18"/>
          <w:szCs w:val="18"/>
        </w:rPr>
        <w:t>2016</w:t>
      </w:r>
      <w:r>
        <w:rPr>
          <w:color w:val="000000"/>
          <w:spacing w:val="0"/>
          <w:w w:val="100"/>
          <w:position w:val="0"/>
        </w:rPr>
        <w:t>年重大资产重组项目已获公司第三届董事会第十四次会议、第三届董事会第十五次会议、第三届董事会第十九次会 议、第三届董事会第二十次会议、</w:t>
      </w:r>
      <w:r>
        <w:rPr>
          <w:color w:val="000000"/>
          <w:spacing w:val="0"/>
          <w:w w:val="100"/>
          <w:position w:val="0"/>
          <w:sz w:val="18"/>
          <w:szCs w:val="18"/>
        </w:rPr>
        <w:t>2016</w:t>
      </w:r>
      <w:r>
        <w:rPr>
          <w:color w:val="000000"/>
          <w:spacing w:val="0"/>
          <w:w w:val="100"/>
          <w:position w:val="0"/>
        </w:rPr>
        <w:t>年第一次临时股东大会审议通过，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日，中国证监会向文化长城下发了《关 </w:t>
      </w:r>
      <w:r>
        <w:rPr>
          <w:color w:val="000000"/>
          <w:spacing w:val="0"/>
          <w:w w:val="100"/>
          <w:position w:val="0"/>
        </w:rPr>
        <w:t>于核准广东文化长城集团股份有限公司向许高镭等发行股份购买资产并募集配套资金的批复》（证监许可</w:t>
      </w:r>
      <w:r>
        <w:rPr>
          <w:color w:val="000000"/>
          <w:spacing w:val="0"/>
          <w:w w:val="100"/>
          <w:position w:val="0"/>
          <w:sz w:val="18"/>
          <w:szCs w:val="18"/>
        </w:rPr>
        <w:t>[2016]1612</w:t>
      </w:r>
      <w:r>
        <w:rPr>
          <w:color w:val="000000"/>
          <w:spacing w:val="0"/>
          <w:w w:val="100"/>
          <w:position w:val="0"/>
        </w:rPr>
        <w:t>号），核 准本次重组。</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tabs>
          <w:tab w:pos="344" w:val="left"/>
        </w:tabs>
        <w:bidi w:val="0"/>
        <w:spacing w:before="0" w:after="0" w:line="314" w:lineRule="exact"/>
        <w:ind w:left="0" w:right="0" w:firstLine="0"/>
        <w:jc w:val="left"/>
      </w:pPr>
      <w:bookmarkStart w:id="421" w:name="bookmark421"/>
      <w:r>
        <w:rPr>
          <w:color w:val="000000"/>
          <w:spacing w:val="0"/>
          <w:w w:val="100"/>
          <w:position w:val="0"/>
          <w:sz w:val="18"/>
          <w:szCs w:val="18"/>
        </w:rPr>
        <w:t>1</w:t>
      </w:r>
      <w:bookmarkEnd w:id="421"/>
      <w:r>
        <w:rPr>
          <w:color w:val="000000"/>
          <w:spacing w:val="0"/>
          <w:w w:val="100"/>
          <w:position w:val="0"/>
        </w:rPr>
        <w:t>、</w:t>
        <w:tab/>
        <w:t>公司</w:t>
      </w:r>
      <w:r>
        <w:rPr>
          <w:color w:val="000000"/>
          <w:spacing w:val="0"/>
          <w:w w:val="100"/>
          <w:position w:val="0"/>
          <w:sz w:val="18"/>
          <w:szCs w:val="18"/>
        </w:rPr>
        <w:t>2015</w:t>
      </w:r>
      <w:r>
        <w:rPr>
          <w:color w:val="000000"/>
          <w:spacing w:val="0"/>
          <w:w w:val="100"/>
          <w:position w:val="0"/>
        </w:rPr>
        <w:t>年年度权益分派：股权登记日为：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日；除权除息日为：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日；新增无限售可流通股份起 始交易日：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p>
      <w:pPr>
        <w:pStyle w:val="Style28"/>
        <w:keepNext w:val="0"/>
        <w:keepLines w:val="0"/>
        <w:widowControl w:val="0"/>
        <w:shd w:val="clear" w:color="auto" w:fill="auto"/>
        <w:tabs>
          <w:tab w:pos="344" w:val="left"/>
        </w:tabs>
        <w:bidi w:val="0"/>
        <w:spacing w:before="0" w:after="340" w:line="314" w:lineRule="exact"/>
        <w:ind w:left="0" w:right="0" w:firstLine="0"/>
        <w:jc w:val="left"/>
      </w:pPr>
      <w:bookmarkStart w:id="422" w:name="bookmark422"/>
      <w:r>
        <w:rPr>
          <w:color w:val="000000"/>
          <w:spacing w:val="0"/>
          <w:w w:val="100"/>
          <w:position w:val="0"/>
          <w:sz w:val="18"/>
          <w:szCs w:val="18"/>
        </w:rPr>
        <w:t>2</w:t>
      </w:r>
      <w:bookmarkEnd w:id="422"/>
      <w:r>
        <w:rPr>
          <w:color w:val="000000"/>
          <w:spacing w:val="0"/>
          <w:w w:val="100"/>
          <w:position w:val="0"/>
        </w:rPr>
        <w:t>、</w:t>
        <w:tab/>
        <w:t>重大资产重组非公开发行股票其中新增有限售条件股份</w:t>
      </w:r>
      <w:r>
        <w:rPr>
          <w:color w:val="000000"/>
          <w:spacing w:val="0"/>
          <w:w w:val="100"/>
          <w:position w:val="0"/>
          <w:sz w:val="18"/>
          <w:szCs w:val="18"/>
        </w:rPr>
        <w:t>26,811,481</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日在深圳证券交易所上市，新增无限 售条件股份</w:t>
      </w:r>
      <w:r>
        <w:rPr>
          <w:color w:val="000000"/>
          <w:spacing w:val="0"/>
          <w:w w:val="100"/>
          <w:position w:val="0"/>
          <w:sz w:val="18"/>
          <w:szCs w:val="18"/>
        </w:rPr>
        <w:t>32,988,659</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日在深圳证券交易所上市。</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340" w:line="326" w:lineRule="exact"/>
        <w:ind w:left="0" w:right="0" w:firstLine="0"/>
        <w:jc w:val="left"/>
        <w:rPr>
          <w:sz w:val="19"/>
          <w:szCs w:val="19"/>
        </w:rPr>
      </w:pPr>
      <w:r>
        <w:rPr>
          <w:color w:val="000000"/>
          <w:spacing w:val="0"/>
          <w:w w:val="100"/>
          <w:position w:val="0"/>
          <w:sz w:val="17"/>
          <w:szCs w:val="17"/>
        </w:rPr>
        <w:t>报告期内，基本每股收益由原来的</w:t>
      </w:r>
      <w:r>
        <w:rPr>
          <w:color w:val="000000"/>
          <w:spacing w:val="0"/>
          <w:w w:val="100"/>
          <w:position w:val="0"/>
          <w:sz w:val="18"/>
          <w:szCs w:val="18"/>
        </w:rPr>
        <w:t>0.03</w:t>
      </w:r>
      <w:r>
        <w:rPr>
          <w:color w:val="000000"/>
          <w:spacing w:val="0"/>
          <w:w w:val="100"/>
          <w:position w:val="0"/>
          <w:sz w:val="17"/>
          <w:szCs w:val="17"/>
        </w:rPr>
        <w:t>元变为</w:t>
      </w:r>
      <w:r>
        <w:rPr>
          <w:color w:val="000000"/>
          <w:spacing w:val="0"/>
          <w:w w:val="100"/>
          <w:position w:val="0"/>
          <w:sz w:val="18"/>
          <w:szCs w:val="18"/>
        </w:rPr>
        <w:t>0.35</w:t>
      </w:r>
      <w:r>
        <w:rPr>
          <w:color w:val="000000"/>
          <w:spacing w:val="0"/>
          <w:w w:val="100"/>
          <w:position w:val="0"/>
          <w:sz w:val="17"/>
          <w:szCs w:val="17"/>
        </w:rPr>
        <w:t>元；稀释每股收益由原来的</w:t>
      </w:r>
      <w:r>
        <w:rPr>
          <w:color w:val="000000"/>
          <w:spacing w:val="0"/>
          <w:w w:val="100"/>
          <w:position w:val="0"/>
          <w:sz w:val="18"/>
          <w:szCs w:val="18"/>
        </w:rPr>
        <w:t>0.03</w:t>
      </w:r>
      <w:r>
        <w:rPr>
          <w:color w:val="000000"/>
          <w:spacing w:val="0"/>
          <w:w w:val="100"/>
          <w:position w:val="0"/>
          <w:sz w:val="17"/>
          <w:szCs w:val="17"/>
        </w:rPr>
        <w:t>元变为</w:t>
      </w:r>
      <w:r>
        <w:rPr>
          <w:color w:val="000000"/>
          <w:spacing w:val="0"/>
          <w:w w:val="100"/>
          <w:position w:val="0"/>
          <w:sz w:val="18"/>
          <w:szCs w:val="18"/>
        </w:rPr>
        <w:t>0.35</w:t>
      </w:r>
      <w:r>
        <w:rPr>
          <w:color w:val="000000"/>
          <w:spacing w:val="0"/>
          <w:w w:val="100"/>
          <w:position w:val="0"/>
          <w:sz w:val="17"/>
          <w:szCs w:val="17"/>
        </w:rPr>
        <w:t>元，归属于公司普通股股东的 每股净资产由原来的</w:t>
      </w:r>
      <w:r>
        <w:rPr>
          <w:rFonts w:ascii="Times New Roman" w:eastAsia="Times New Roman" w:hAnsi="Times New Roman" w:cs="Times New Roman"/>
          <w:color w:val="000000"/>
          <w:spacing w:val="0"/>
          <w:w w:val="100"/>
          <w:position w:val="0"/>
          <w:sz w:val="18"/>
          <w:szCs w:val="18"/>
        </w:rPr>
        <w:t>5.33</w:t>
      </w:r>
      <w:r>
        <w:rPr>
          <w:color w:val="000000"/>
          <w:spacing w:val="0"/>
          <w:w w:val="100"/>
          <w:position w:val="0"/>
          <w:sz w:val="17"/>
          <w:szCs w:val="17"/>
        </w:rPr>
        <w:t>元变为</w:t>
      </w:r>
      <w:r>
        <w:rPr>
          <w:rFonts w:ascii="Times New Roman" w:eastAsia="Times New Roman" w:hAnsi="Times New Roman" w:cs="Times New Roman"/>
          <w:color w:val="000000"/>
          <w:spacing w:val="0"/>
          <w:w w:val="100"/>
          <w:position w:val="0"/>
          <w:sz w:val="18"/>
          <w:szCs w:val="18"/>
        </w:rPr>
        <w:t>4.04</w:t>
      </w:r>
      <w:r>
        <w:rPr>
          <w:color w:val="000000"/>
          <w:spacing w:val="0"/>
          <w:w w:val="100"/>
          <w:position w:val="0"/>
          <w:sz w:val="17"/>
          <w:szCs w:val="17"/>
        </w:rPr>
        <w:t>元</w:t>
      </w:r>
      <w:r>
        <w:rPr>
          <w:color w:val="000000"/>
          <w:spacing w:val="0"/>
          <w:w w:val="100"/>
          <w:position w:val="0"/>
          <w:sz w:val="19"/>
          <w:szCs w:val="19"/>
        </w:rPr>
        <w:t>。</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、限售股份变动情况</w:t>
      </w:r>
      <w:bookmarkEnd w:id="423"/>
      <w:bookmarkEnd w:id="424"/>
      <w:bookmarkEnd w:id="426"/>
    </w:p>
    <w:p>
      <w:pPr>
        <w:pStyle w:val="Style28"/>
        <w:keepNext w:val="0"/>
        <w:keepLines w:val="0"/>
        <w:widowControl w:val="0"/>
        <w:shd w:val="clear" w:color="auto" w:fill="auto"/>
        <w:bidi w:val="0"/>
        <w:spacing w:before="0" w:after="16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56,778,700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13,746,750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85,168,050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长期锁定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6,682,500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长期锁定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2,247,750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3,371,625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5,619,375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长期锁定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6,418,669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6,418,669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17,354,178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17,354,178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广州商融投资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3,038,634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3,038,634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63,481,450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13,746,750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122,033,656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171,768,356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427" w:name="bookmark427"/>
      <w:bookmarkStart w:id="428" w:name="bookmark428"/>
      <w:bookmarkStart w:id="429" w:name="bookmark429"/>
      <w:bookmarkStart w:id="430" w:name="bookmark430"/>
      <w:r>
        <w:rPr>
          <w:color w:val="000000"/>
          <w:spacing w:val="0"/>
          <w:w w:val="100"/>
          <w:position w:val="0"/>
        </w:rPr>
        <w:t>二</w:t>
      </w:r>
      <w:bookmarkEnd w:id="429"/>
      <w:r>
        <w:rPr>
          <w:color w:val="000000"/>
          <w:spacing w:val="0"/>
          <w:w w:val="100"/>
          <w:position w:val="0"/>
        </w:rPr>
        <w:t>、证券发行与上市情况</w:t>
      </w:r>
      <w:bookmarkEnd w:id="427"/>
      <w:bookmarkEnd w:id="428"/>
      <w:bookmarkEnd w:id="430"/>
    </w:p>
    <w:p>
      <w:pPr>
        <w:pStyle w:val="Style31"/>
        <w:keepNext/>
        <w:keepLines/>
        <w:widowControl w:val="0"/>
        <w:shd w:val="clear" w:color="auto" w:fill="auto"/>
        <w:bidi w:val="0"/>
        <w:spacing w:before="0" w:after="34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、报告期内证券发行（不含优先股）情况</w:t>
      </w:r>
      <w:bookmarkEnd w:id="431"/>
      <w:bookmarkEnd w:id="432"/>
      <w:bookmarkEnd w:id="434"/>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16"/>
        <w:gridCol w:w="1291"/>
        <w:gridCol w:w="1296"/>
        <w:gridCol w:w="1296"/>
        <w:gridCol w:w="1296"/>
        <w:gridCol w:w="1296"/>
        <w:gridCol w:w="169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26,811,481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26,811,481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14.99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32,988,659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32,988,659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报告期内，公司因重大资产重组项目非公开发行股票，共计发行新股</w:t>
      </w:r>
      <w:r>
        <w:rPr>
          <w:color w:val="000000"/>
          <w:spacing w:val="0"/>
          <w:w w:val="100"/>
          <w:position w:val="0"/>
          <w:sz w:val="18"/>
          <w:szCs w:val="18"/>
        </w:rPr>
        <w:t>59,800,140</w:t>
      </w:r>
      <w:r>
        <w:rPr>
          <w:color w:val="000000"/>
          <w:spacing w:val="0"/>
          <w:w w:val="100"/>
          <w:position w:val="0"/>
        </w:rPr>
        <w:t>股，其中</w:t>
      </w:r>
      <w:r>
        <w:rPr>
          <w:color w:val="000000"/>
          <w:spacing w:val="0"/>
          <w:w w:val="100"/>
          <w:position w:val="0"/>
          <w:sz w:val="18"/>
          <w:szCs w:val="18"/>
        </w:rPr>
        <w:t>26,811,481</w:t>
      </w:r>
      <w:r>
        <w:rPr>
          <w:color w:val="000000"/>
          <w:spacing w:val="0"/>
          <w:w w:val="100"/>
          <w:position w:val="0"/>
        </w:rPr>
        <w:t>股为有限售条件股份， 发行价格为</w:t>
      </w:r>
      <w:r>
        <w:rPr>
          <w:color w:val="000000"/>
          <w:spacing w:val="0"/>
          <w:w w:val="100"/>
          <w:position w:val="0"/>
          <w:sz w:val="18"/>
          <w:szCs w:val="18"/>
        </w:rPr>
        <w:t>12.89</w:t>
      </w:r>
      <w:r>
        <w:rPr>
          <w:color w:val="000000"/>
          <w:spacing w:val="0"/>
          <w:w w:val="100"/>
          <w:position w:val="0"/>
        </w:rPr>
        <w:t>元</w:t>
      </w:r>
      <w:r>
        <w:rPr>
          <w:color w:val="000000"/>
          <w:spacing w:val="0"/>
          <w:w w:val="100"/>
          <w:position w:val="0"/>
          <w:sz w:val="18"/>
          <w:szCs w:val="18"/>
        </w:rPr>
        <w:t>/</w:t>
      </w:r>
      <w:r>
        <w:rPr>
          <w:color w:val="000000"/>
          <w:spacing w:val="0"/>
          <w:w w:val="100"/>
          <w:position w:val="0"/>
        </w:rPr>
        <w:t>股，境内法人持有</w:t>
      </w:r>
      <w:r>
        <w:rPr>
          <w:color w:val="000000"/>
          <w:spacing w:val="0"/>
          <w:w w:val="100"/>
          <w:position w:val="0"/>
          <w:sz w:val="18"/>
          <w:szCs w:val="18"/>
        </w:rPr>
        <w:t>3,038,634</w:t>
      </w:r>
      <w:r>
        <w:rPr>
          <w:color w:val="000000"/>
          <w:spacing w:val="0"/>
          <w:w w:val="100"/>
          <w:position w:val="0"/>
        </w:rPr>
        <w:t>股，境内自然人持有</w:t>
      </w:r>
      <w:r>
        <w:rPr>
          <w:color w:val="000000"/>
          <w:spacing w:val="0"/>
          <w:w w:val="100"/>
          <w:position w:val="0"/>
          <w:sz w:val="18"/>
          <w:szCs w:val="18"/>
        </w:rPr>
        <w:t>23,772,847</w:t>
      </w: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日在深圳证券交易所上市； 其中</w:t>
      </w:r>
      <w:r>
        <w:rPr>
          <w:color w:val="000000"/>
          <w:spacing w:val="0"/>
          <w:w w:val="100"/>
          <w:position w:val="0"/>
          <w:sz w:val="18"/>
          <w:szCs w:val="18"/>
        </w:rPr>
        <w:t>32,988,659</w:t>
      </w:r>
      <w:r>
        <w:rPr>
          <w:color w:val="000000"/>
          <w:spacing w:val="0"/>
          <w:w w:val="100"/>
          <w:position w:val="0"/>
        </w:rPr>
        <w:t>股为无限售条件股份，发行价格为</w:t>
      </w:r>
      <w:r>
        <w:rPr>
          <w:color w:val="000000"/>
          <w:spacing w:val="0"/>
          <w:w w:val="100"/>
          <w:position w:val="0"/>
          <w:sz w:val="18"/>
          <w:szCs w:val="18"/>
        </w:rPr>
        <w:t>14.99</w:t>
      </w:r>
      <w:r>
        <w:rPr>
          <w:color w:val="000000"/>
          <w:spacing w:val="0"/>
          <w:w w:val="100"/>
          <w:position w:val="0"/>
        </w:rPr>
        <w:t>元</w:t>
      </w:r>
      <w:r>
        <w:rPr>
          <w:color w:val="000000"/>
          <w:spacing w:val="0"/>
          <w:w w:val="100"/>
          <w:position w:val="0"/>
          <w:sz w:val="18"/>
          <w:szCs w:val="18"/>
        </w:rPr>
        <w:t>/</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日在深圳证券交易所上市。</w:t>
      </w:r>
    </w:p>
    <w:p>
      <w:pPr>
        <w:pStyle w:val="Style31"/>
        <w:keepNext/>
        <w:keepLines/>
        <w:widowControl w:val="0"/>
        <w:shd w:val="clear" w:color="auto" w:fill="auto"/>
        <w:bidi w:val="0"/>
        <w:spacing w:before="0" w:after="260" w:line="24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、公司股份总数及股东结构的变动、公司资产和负债结构的变动情况说明</w:t>
      </w:r>
      <w:bookmarkEnd w:id="435"/>
      <w:bookmarkEnd w:id="436"/>
      <w:bookmarkEnd w:id="438"/>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tabs>
          <w:tab w:pos="334" w:val="left"/>
        </w:tabs>
        <w:bidi w:val="0"/>
        <w:spacing w:before="0" w:after="0" w:line="312" w:lineRule="exact"/>
        <w:ind w:left="0" w:right="0" w:firstLine="0"/>
        <w:jc w:val="both"/>
      </w:pPr>
      <w:bookmarkStart w:id="439" w:name="bookmark439"/>
      <w:r>
        <w:rPr>
          <w:color w:val="000000"/>
          <w:spacing w:val="0"/>
          <w:w w:val="100"/>
          <w:position w:val="0"/>
          <w:sz w:val="18"/>
          <w:szCs w:val="18"/>
        </w:rPr>
        <w:t>1</w:t>
      </w:r>
      <w:bookmarkEnd w:id="439"/>
      <w:r>
        <w:rPr>
          <w:color w:val="000000"/>
          <w:spacing w:val="0"/>
          <w:w w:val="100"/>
          <w:position w:val="0"/>
        </w:rPr>
        <w:t>、</w:t>
        <w:tab/>
        <w:t>公司</w:t>
      </w:r>
      <w:r>
        <w:rPr>
          <w:color w:val="000000"/>
          <w:spacing w:val="0"/>
          <w:w w:val="100"/>
          <w:position w:val="0"/>
          <w:sz w:val="18"/>
          <w:szCs w:val="18"/>
        </w:rPr>
        <w:t>2015</w:t>
      </w:r>
      <w:r>
        <w:rPr>
          <w:color w:val="000000"/>
          <w:spacing w:val="0"/>
          <w:w w:val="100"/>
          <w:position w:val="0"/>
        </w:rPr>
        <w:t>年年度权益分派方案为：以公司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150,000,000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0.2</w:t>
      </w:r>
      <w:r>
        <w:rPr>
          <w:color w:val="000000"/>
          <w:spacing w:val="0"/>
          <w:w w:val="100"/>
          <w:position w:val="0"/>
        </w:rPr>
        <w:t>元人民 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日实施完毕后公司总股本增至</w:t>
      </w:r>
      <w:r>
        <w:rPr>
          <w:color w:val="000000"/>
          <w:spacing w:val="0"/>
          <w:w w:val="100"/>
          <w:position w:val="0"/>
          <w:sz w:val="18"/>
          <w:szCs w:val="18"/>
        </w:rPr>
        <w:t>375,000,000</w:t>
      </w:r>
      <w:r>
        <w:rPr>
          <w:color w:val="000000"/>
          <w:spacing w:val="0"/>
          <w:w w:val="100"/>
          <w:position w:val="0"/>
        </w:rPr>
        <w:t>股</w:t>
      </w:r>
      <w:r>
        <w:rPr>
          <w:color w:val="000000"/>
          <w:spacing w:val="0"/>
          <w:w w:val="100"/>
          <w:position w:val="0"/>
        </w:rPr>
        <w:t>。</w:t>
      </w:r>
    </w:p>
    <w:p>
      <w:pPr>
        <w:pStyle w:val="Style28"/>
        <w:keepNext w:val="0"/>
        <w:keepLines w:val="0"/>
        <w:widowControl w:val="0"/>
        <w:shd w:val="clear" w:color="auto" w:fill="auto"/>
        <w:tabs>
          <w:tab w:pos="354" w:val="left"/>
        </w:tabs>
        <w:bidi w:val="0"/>
        <w:spacing w:before="0" w:after="400" w:line="312" w:lineRule="exact"/>
        <w:ind w:left="0" w:right="0" w:firstLine="0"/>
        <w:jc w:val="both"/>
      </w:pPr>
      <w:bookmarkStart w:id="440" w:name="bookmark440"/>
      <w:r>
        <w:rPr>
          <w:rFonts w:ascii="Times New Roman" w:eastAsia="Times New Roman" w:hAnsi="Times New Roman" w:cs="Times New Roman"/>
          <w:color w:val="000000"/>
          <w:spacing w:val="0"/>
          <w:w w:val="100"/>
          <w:position w:val="0"/>
          <w:sz w:val="18"/>
          <w:szCs w:val="18"/>
        </w:rPr>
        <w:t>2</w:t>
      </w:r>
      <w:bookmarkEnd w:id="440"/>
      <w:r>
        <w:rPr>
          <w:color w:val="000000"/>
          <w:spacing w:val="0"/>
          <w:w w:val="100"/>
          <w:position w:val="0"/>
        </w:rPr>
        <w:t>、</w:t>
        <w:tab/>
        <w:t>报告期内，公司因重大资产重组项目非公开发行股票，共计发行新股</w:t>
      </w:r>
      <w:r>
        <w:rPr>
          <w:color w:val="000000"/>
          <w:spacing w:val="0"/>
          <w:w w:val="100"/>
          <w:position w:val="0"/>
          <w:sz w:val="18"/>
          <w:szCs w:val="18"/>
        </w:rPr>
        <w:t>59,800,140</w:t>
      </w:r>
      <w:r>
        <w:rPr>
          <w:color w:val="000000"/>
          <w:spacing w:val="0"/>
          <w:w w:val="100"/>
          <w:position w:val="0"/>
        </w:rPr>
        <w:t>股，其中</w:t>
      </w:r>
      <w:r>
        <w:rPr>
          <w:color w:val="000000"/>
          <w:spacing w:val="0"/>
          <w:w w:val="100"/>
          <w:position w:val="0"/>
          <w:sz w:val="18"/>
          <w:szCs w:val="18"/>
        </w:rPr>
        <w:t>26,811,481</w:t>
      </w:r>
      <w:r>
        <w:rPr>
          <w:color w:val="000000"/>
          <w:spacing w:val="0"/>
          <w:w w:val="100"/>
          <w:position w:val="0"/>
        </w:rPr>
        <w:t>股为有限售条件股 份，发行价格为</w:t>
      </w:r>
      <w:r>
        <w:rPr>
          <w:color w:val="000000"/>
          <w:spacing w:val="0"/>
          <w:w w:val="100"/>
          <w:position w:val="0"/>
          <w:sz w:val="18"/>
          <w:szCs w:val="18"/>
        </w:rPr>
        <w:t>12.89</w:t>
      </w:r>
      <w:r>
        <w:rPr>
          <w:color w:val="000000"/>
          <w:spacing w:val="0"/>
          <w:w w:val="100"/>
          <w:position w:val="0"/>
        </w:rPr>
        <w:t>元</w:t>
      </w:r>
      <w:r>
        <w:rPr>
          <w:color w:val="000000"/>
          <w:spacing w:val="0"/>
          <w:w w:val="100"/>
          <w:position w:val="0"/>
          <w:sz w:val="18"/>
          <w:szCs w:val="18"/>
        </w:rPr>
        <w:t>/</w:t>
      </w:r>
      <w:r>
        <w:rPr>
          <w:color w:val="000000"/>
          <w:spacing w:val="0"/>
          <w:w w:val="100"/>
          <w:position w:val="0"/>
        </w:rPr>
        <w:t>股，境内法人持有</w:t>
      </w:r>
      <w:r>
        <w:rPr>
          <w:color w:val="000000"/>
          <w:spacing w:val="0"/>
          <w:w w:val="100"/>
          <w:position w:val="0"/>
          <w:sz w:val="18"/>
          <w:szCs w:val="18"/>
        </w:rPr>
        <w:t>3,038,634</w:t>
      </w:r>
      <w:r>
        <w:rPr>
          <w:color w:val="000000"/>
          <w:spacing w:val="0"/>
          <w:w w:val="100"/>
          <w:position w:val="0"/>
        </w:rPr>
        <w:t>股，境内自然人持有</w:t>
      </w:r>
      <w:r>
        <w:rPr>
          <w:color w:val="000000"/>
          <w:spacing w:val="0"/>
          <w:w w:val="100"/>
          <w:position w:val="0"/>
          <w:sz w:val="18"/>
          <w:szCs w:val="18"/>
        </w:rPr>
        <w:t>23,772,847</w:t>
      </w: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日在深圳证券交易所 上市；其中</w:t>
      </w:r>
      <w:r>
        <w:rPr>
          <w:color w:val="000000"/>
          <w:spacing w:val="0"/>
          <w:w w:val="100"/>
          <w:position w:val="0"/>
          <w:sz w:val="18"/>
          <w:szCs w:val="18"/>
        </w:rPr>
        <w:t>32,988,659</w:t>
      </w:r>
      <w:r>
        <w:rPr>
          <w:color w:val="000000"/>
          <w:spacing w:val="0"/>
          <w:w w:val="100"/>
          <w:position w:val="0"/>
        </w:rPr>
        <w:t>股为无限售条件股份，发行价格为</w:t>
      </w:r>
      <w:r>
        <w:rPr>
          <w:color w:val="000000"/>
          <w:spacing w:val="0"/>
          <w:w w:val="100"/>
          <w:position w:val="0"/>
          <w:sz w:val="18"/>
          <w:szCs w:val="18"/>
        </w:rPr>
        <w:t>14.99</w:t>
      </w:r>
      <w:r>
        <w:rPr>
          <w:color w:val="000000"/>
          <w:spacing w:val="0"/>
          <w:w w:val="100"/>
          <w:position w:val="0"/>
        </w:rPr>
        <w:t>元</w:t>
      </w:r>
      <w:r>
        <w:rPr>
          <w:color w:val="000000"/>
          <w:spacing w:val="0"/>
          <w:w w:val="100"/>
          <w:position w:val="0"/>
          <w:sz w:val="18"/>
          <w:szCs w:val="18"/>
        </w:rPr>
        <w:t>/</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日在深圳证券交易所上市。公司总股 本增至</w:t>
      </w:r>
      <w:r>
        <w:rPr>
          <w:color w:val="000000"/>
          <w:spacing w:val="0"/>
          <w:w w:val="100"/>
          <w:position w:val="0"/>
          <w:sz w:val="18"/>
          <w:szCs w:val="18"/>
        </w:rPr>
        <w:t>434,800,140</w:t>
      </w:r>
      <w:r>
        <w:rPr>
          <w:color w:val="000000"/>
          <w:spacing w:val="0"/>
          <w:w w:val="100"/>
          <w:position w:val="0"/>
        </w:rPr>
        <w:t>股。</w:t>
      </w:r>
    </w:p>
    <w:p>
      <w:pPr>
        <w:pStyle w:val="Style31"/>
        <w:keepNext/>
        <w:keepLines/>
        <w:widowControl w:val="0"/>
        <w:shd w:val="clear" w:color="auto" w:fill="auto"/>
        <w:tabs>
          <w:tab w:pos="378" w:val="left"/>
        </w:tabs>
        <w:bidi w:val="0"/>
        <w:spacing w:before="0" w:after="260" w:line="240" w:lineRule="auto"/>
        <w:ind w:left="0" w:right="0" w:firstLine="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w:t>
        <w:tab/>
        <w:t>现存的内部职工股情况</w:t>
      </w:r>
      <w:bookmarkEnd w:id="441"/>
      <w:bookmarkEnd w:id="442"/>
      <w:bookmarkEnd w:id="444"/>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0"/>
        <w:jc w:val="both"/>
      </w:pPr>
      <w:bookmarkStart w:id="445" w:name="bookmark445"/>
      <w:bookmarkStart w:id="446" w:name="bookmark446"/>
      <w:bookmarkStart w:id="447" w:name="bookmark447"/>
      <w:bookmarkStart w:id="448" w:name="bookmark448"/>
      <w:r>
        <w:rPr>
          <w:color w:val="000000"/>
          <w:spacing w:val="0"/>
          <w:w w:val="100"/>
          <w:position w:val="0"/>
        </w:rPr>
        <w:t>三</w:t>
      </w:r>
      <w:bookmarkEnd w:id="447"/>
      <w:r>
        <w:rPr>
          <w:color w:val="000000"/>
          <w:spacing w:val="0"/>
          <w:w w:val="100"/>
          <w:position w:val="0"/>
        </w:rPr>
        <w:t>、股东和实际控制人情况</w:t>
      </w:r>
      <w:bookmarkEnd w:id="445"/>
      <w:bookmarkEnd w:id="446"/>
      <w:bookmarkEnd w:id="448"/>
    </w:p>
    <w:p>
      <w:pPr>
        <w:pStyle w:val="Style31"/>
        <w:keepNext/>
        <w:keepLines/>
        <w:widowControl w:val="0"/>
        <w:shd w:val="clear" w:color="auto" w:fill="auto"/>
        <w:bidi w:val="0"/>
        <w:spacing w:before="0" w:after="40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、公司股东数量及持股情况</w:t>
      </w:r>
      <w:bookmarkEnd w:id="449"/>
      <w:bookmarkEnd w:id="450"/>
      <w:bookmarkEnd w:id="4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797"/>
        <w:gridCol w:w="1474"/>
        <w:gridCol w:w="1181"/>
        <w:gridCol w:w="1315"/>
        <w:gridCol w:w="1080"/>
        <w:gridCol w:w="1325"/>
        <w:gridCol w:w="1070"/>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8,440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9,184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8"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tabs>
                <w:tab w:pos="1795" w:val="left"/>
                <w:tab w:pos="2990" w:val="left"/>
              </w:tabs>
              <w:bidi w:val="0"/>
              <w:spacing w:before="0" w:after="0" w:line="240" w:lineRule="auto"/>
              <w:ind w:left="0" w:right="0" w:firstLine="360"/>
              <w:jc w:val="both"/>
            </w:pPr>
            <w:r>
              <w:rPr>
                <w:color w:val="000000"/>
                <w:spacing w:val="0"/>
                <w:w w:val="100"/>
                <w:position w:val="0"/>
              </w:rPr>
              <w:t>股东名称</w:t>
              <w:tab/>
              <w:t>股东性质</w:t>
              <w:tab/>
              <w:t>持股比</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tabs>
                <w:tab w:pos="782" w:val="left"/>
                <w:tab w:pos="1574" w:val="left"/>
              </w:tabs>
              <w:bidi w:val="0"/>
              <w:spacing w:before="0" w:after="0" w:line="240" w:lineRule="auto"/>
              <w:ind w:left="0" w:right="0" w:firstLine="0"/>
              <w:jc w:val="center"/>
            </w:pPr>
            <w:r>
              <w:rPr>
                <w:color w:val="000000"/>
                <w:spacing w:val="0"/>
                <w:w w:val="100"/>
                <w:position w:val="0"/>
              </w:rPr>
              <w:t>报告期</w:t>
              <w:tab/>
              <w:t>报告期</w:t>
              <w:tab/>
              <w:t>持有有</w:t>
            </w:r>
          </w:p>
        </w:tc>
        <w:tc>
          <w:tcPr>
            <w:gridSpan w:val="3"/>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tabs>
                <w:tab w:pos="1397" w:val="left"/>
              </w:tabs>
              <w:bidi w:val="0"/>
              <w:spacing w:before="0" w:after="0" w:line="240" w:lineRule="auto"/>
              <w:ind w:left="0" w:right="0" w:firstLine="0"/>
              <w:jc w:val="left"/>
            </w:pPr>
            <w:r>
              <w:rPr>
                <w:color w:val="000000"/>
                <w:spacing w:val="0"/>
                <w:w w:val="100"/>
                <w:position w:val="0"/>
              </w:rPr>
              <w:t>持有无</w:t>
              <w:tab/>
              <w:t>质押或冻结情况</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末持股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内增减 变动情 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限售条 件的股 份数量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限售条 件的股 份数量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28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143,43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141,900,000</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23,772,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23,772,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9,140,900</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陈素芳</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4"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交通银行股份</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有限公司一工</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银瑞信互联网</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19,033,</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加股票型证券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陈¥勇彬</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7,492,400</w:t>
            </w:r>
          </w:p>
        </w:tc>
      </w:tr>
      <w:tr>
        <w:trPr>
          <w:trHeight w:val="754"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深圳市拉芳投</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资管理有限公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司一拉芳价值</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6,671,1</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成长定增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 股份有限公司 —工银瑞信信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6,195,7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息产业混合型 证券投资基金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华润深国投信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托有限公司一</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4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韬蕴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号集合资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金信托计划</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6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gridSpan w:val="2"/>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shd w:val="clear" w:color="auto" w:fill="D3D3D3"/>
            <w:vAlign w:val="top"/>
          </w:tcPr>
          <w:p>
            <w:pPr>
              <w:widowControl w:val="0"/>
              <w:rPr>
                <w:sz w:val="10"/>
                <w:szCs w:val="10"/>
              </w:rPr>
            </w:pPr>
          </w:p>
        </w:tc>
        <w:tc>
          <w:tcPr>
            <w:gridSpan w:val="7"/>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公司股东蔡廷祥和股东吴淡珠为夫妻关系；蔡廷祥与陈素芳是舅甥亲属关系。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陈素芳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19,800,000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19,800,000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交通银行股份有限公司一工银瑞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信互联网加股票型证券投资基金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19,033,939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19,033,939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15,237,500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15,237,500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10,005,500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10,005,500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深圳市拉芳投资管理有限公司一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拉芳价值成长定增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6,671,114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6,671,114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中国农业银行股份有限公司一工 银瑞信信息产业混合型证券投资 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6,195,784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6,195,784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华润深国投信托有限公司一韬蕴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号集合资金信托计划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5,589,899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5,589,899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北京风雪投资管理有限公司一风 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5,571,114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5,571,114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徐雪英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4,521,197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4,521,197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华润深国投信托有限公司一和阳 常青集合资金信托计划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4,132,208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4,132,208</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公司股东蔡廷祥和股东吴淡珠为夫妻关系；蔡廷祥与陈素芳是舅甥亲属关系。</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参与融资融券业务股东情况说明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公司股东徐雪英除通过普通证券账户持有</w:t>
            </w:r>
            <w:r>
              <w:rPr>
                <w:rFonts w:ascii="Times New Roman" w:eastAsia="Times New Roman" w:hAnsi="Times New Roman" w:cs="Times New Roman"/>
                <w:color w:val="000000"/>
                <w:spacing w:val="0"/>
                <w:w w:val="100"/>
                <w:position w:val="0"/>
                <w:sz w:val="18"/>
                <w:szCs w:val="18"/>
              </w:rPr>
              <w:t>2,401,197</w:t>
            </w:r>
            <w:r>
              <w:rPr>
                <w:color w:val="000000"/>
                <w:spacing w:val="0"/>
                <w:w w:val="100"/>
                <w:position w:val="0"/>
              </w:rPr>
              <w:t>股外，还通过广发证券股份有 限公司客户信用交易担保证券账户持有</w:t>
            </w:r>
            <w:r>
              <w:rPr>
                <w:rFonts w:ascii="Times New Roman" w:eastAsia="Times New Roman" w:hAnsi="Times New Roman" w:cs="Times New Roman"/>
                <w:color w:val="000000"/>
                <w:spacing w:val="0"/>
                <w:w w:val="100"/>
                <w:position w:val="0"/>
                <w:sz w:val="18"/>
                <w:szCs w:val="18"/>
              </w:rPr>
              <w:t>2,120,000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4,521,197</w:t>
            </w:r>
            <w:r>
              <w:rPr>
                <w:color w:val="000000"/>
                <w:spacing w:val="0"/>
                <w:w w:val="100"/>
                <w:position w:val="0"/>
              </w:rPr>
              <w:t>股。</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是"否</w:t>
      </w:r>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、公司控股股东情况</w:t>
      </w:r>
      <w:bookmarkEnd w:id="453"/>
      <w:bookmarkEnd w:id="454"/>
      <w:bookmarkEnd w:id="45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0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现任本公司董事长、总经理，广东省人大代表，并兼任中国陶瓷工业协会副 会长、中国轻工工艺品进出口商会兼职副会长、广东省陶瓷协会副会长、深 圳市潮汕商会名誉会长、深圳潮汕商会战略决策委员会委员、潮州市陶瓷行 业协会永远名誉会长、潮州市工商联合会副会长等社会职务，获得“优秀青</w:t>
            </w:r>
          </w:p>
        </w:tc>
      </w:tr>
    </w:tbl>
    <w:p>
      <w:pPr>
        <w:spacing w:lineRule="exact" w:line="1"/>
        <w:rPr>
          <w:sz w:val="2"/>
          <w:szCs w:val="2"/>
        </w:rPr>
      </w:pPr>
      <w:r>
        <w:br w:type="page"/>
      </w:r>
    </w:p>
    <w:tbl>
      <w:tblPr>
        <w:tblOverlap w:val="never"/>
        <w:jc w:val="center"/>
        <w:tblLayout w:type="fixed"/>
      </w:tblPr>
      <w:tblGrid>
        <w:gridCol w:w="3422"/>
        <w:gridCol w:w="61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年企业家”、“中国优秀民营科技企业家”等荣誉称号。</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、公司实际控制人情况</w:t>
      </w:r>
      <w:bookmarkEnd w:id="457"/>
      <w:bookmarkEnd w:id="458"/>
      <w:bookmarkEnd w:id="46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蔡廷祥，现任本公司董事长、总经理，广东省人大代表，并兼任中国陶瓷工 业协会副会长、中国轻工工艺品进出口商会兼职副会长、广东省陶瓷协会副 会长、深圳市潮汕商会名誉会长、深圳潮汕商会战略决策委员会委员、潮州 市陶瓷行业协会永远名誉会长、潮州市工商联合会副会长等社会职务，获得 “优秀青年企业家”、“中国优秀民营科技企业家”等荣誉称号。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吴淡珠，现任本公司副董事长、副总经理。</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324929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4590415" cy="3249295"/>
                    </a:xfrm>
                    <a:prstGeom prst="rect"/>
                  </pic:spPr>
                </pic:pic>
              </a:graphicData>
            </a:graphic>
          </wp:inline>
        </w:drawing>
      </w:r>
    </w:p>
    <w:p>
      <w:pPr>
        <w:pStyle w:val="Style23"/>
        <w:keepNext w:val="0"/>
        <w:keepLines w:val="0"/>
        <w:widowControl w:val="0"/>
        <w:shd w:val="clear" w:color="auto" w:fill="auto"/>
        <w:bidi w:val="0"/>
        <w:spacing w:before="0" w:after="280" w:line="240" w:lineRule="auto"/>
        <w:ind w:left="0" w:right="0" w:firstLine="0"/>
        <w:jc w:val="left"/>
        <w:rPr>
          <w:sz w:val="20"/>
          <w:szCs w:val="20"/>
        </w:rPr>
      </w:pPr>
      <w:r>
        <w:rPr>
          <w:rFonts w:ascii="SimHei" w:eastAsia="SimHei" w:hAnsi="SimHei" w:cs="SimHei"/>
          <w:color w:val="000000"/>
          <w:spacing w:val="0"/>
          <w:w w:val="100"/>
          <w:position w:val="0"/>
          <w:sz w:val="20"/>
          <w:szCs w:val="2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4</w:t>
      </w:r>
      <w:bookmarkEnd w:id="46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1"/>
      <w:bookmarkEnd w:id="462"/>
      <w:bookmarkEnd w:id="46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5</w:t>
      </w:r>
      <w:bookmarkEnd w:id="467"/>
      <w:r>
        <w:rPr>
          <w:color w:val="000000"/>
          <w:spacing w:val="0"/>
          <w:w w:val="100"/>
          <w:position w:val="0"/>
        </w:rPr>
        <w:t>、</w:t>
        <w:tab/>
        <w:t>控股股东、实际控制人、重组方及其他承诺主体股份限制减持情况</w:t>
      </w:r>
      <w:bookmarkEnd w:id="465"/>
      <w:bookmarkEnd w:id="466"/>
      <w:bookmarkEnd w:id="468"/>
    </w:p>
    <w:p>
      <w:pPr>
        <w:pStyle w:val="Style28"/>
        <w:keepNext w:val="0"/>
        <w:keepLines w:val="0"/>
        <w:widowControl w:val="0"/>
        <w:shd w:val="clear" w:color="auto" w:fill="auto"/>
        <w:bidi w:val="0"/>
        <w:spacing w:before="0" w:after="380" w:line="240" w:lineRule="auto"/>
        <w:ind w:left="0" w:right="0" w:firstLine="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78" w:right="1079" w:bottom="1480" w:left="1043" w:header="0" w:footer="3" w:gutter="0"/>
          <w:cols w:space="720"/>
          <w:noEndnote/>
          <w:titlePg/>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before="40" w:after="40" w:line="240" w:lineRule="exact"/>
        <w:rPr>
          <w:sz w:val="19"/>
          <w:szCs w:val="19"/>
        </w:rPr>
      </w:pPr>
    </w:p>
    <w:p>
      <w:pPr>
        <w:widowControl w:val="0"/>
        <w:spacing w:line="1" w:lineRule="exact"/>
        <w:sectPr>
          <w:footnotePr>
            <w:pos w:val="pageBottom"/>
            <w:numFmt w:val="decimal"/>
            <w:numRestart w:val="continuous"/>
          </w:footnotePr>
          <w:pgSz w:w="11900" w:h="16840"/>
          <w:pgMar w:top="1393" w:right="1065" w:bottom="1484" w:left="1062"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2720975</wp:posOffset>
                </wp:positionH>
                <wp:positionV relativeFrom="paragraph">
                  <wp:posOffset>0</wp:posOffset>
                </wp:positionV>
                <wp:extent cx="2170430" cy="243840"/>
                <wp:wrapTopAndBottom/>
                <wp:docPr id="20" name="Shape 2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69" w:name="bookmark469"/>
                            <w:bookmarkStart w:id="470" w:name="bookmark470"/>
                            <w:bookmarkStart w:id="471" w:name="bookmark471"/>
                            <w:r>
                              <w:rPr>
                                <w:color w:val="000000"/>
                                <w:spacing w:val="0"/>
                                <w:w w:val="100"/>
                                <w:position w:val="0"/>
                              </w:rPr>
                              <w:t>第七节优先股相关情况</w:t>
                            </w:r>
                            <w:bookmarkEnd w:id="469"/>
                            <w:bookmarkEnd w:id="470"/>
                            <w:bookmarkEnd w:id="471"/>
                          </w:p>
                        </w:txbxContent>
                      </wps:txbx>
                      <wps:bodyPr wrap="none" lIns="0" tIns="0" rIns="0" bIns="0">
                        <a:noAutoFit/>
                      </wps:bodyPr>
                    </wps:wsp>
                  </a:graphicData>
                </a:graphic>
              </wp:anchor>
            </w:drawing>
          </mc:Choice>
          <mc:Fallback>
            <w:pict>
              <v:shape id="_x0000_s1046" type="#_x0000_t202" style="position:absolute;margin-left:214.25pt;margin-top:0;width:170.90000000000001pt;height:19.199999999999999pt;z-index:-125829375;mso-wrap-distance-left:0;mso-wrap-distance-right:0;mso-wrap-distance-bottom:14.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69" w:name="bookmark469"/>
                      <w:bookmarkStart w:id="470" w:name="bookmark470"/>
                      <w:bookmarkStart w:id="471" w:name="bookmark471"/>
                      <w:r>
                        <w:rPr>
                          <w:color w:val="000000"/>
                          <w:spacing w:val="0"/>
                          <w:w w:val="100"/>
                          <w:position w:val="0"/>
                        </w:rPr>
                        <w:t>第七节优先股相关情况</w:t>
                      </w:r>
                      <w:bookmarkEnd w:id="469"/>
                      <w:bookmarkEnd w:id="470"/>
                      <w:bookmarkEnd w:id="471"/>
                    </w:p>
                  </w:txbxContent>
                </v:textbox>
                <w10:wrap type="topAndBottom" anchorx="page"/>
              </v:shape>
            </w:pict>
          </mc:Fallback>
        </mc:AlternateConten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r>
        <w:br w:type="page"/>
      </w:r>
    </w:p>
    <w:p>
      <w:pPr>
        <w:pStyle w:val="Style15"/>
        <w:keepNext/>
        <w:keepLines/>
        <w:widowControl w:val="0"/>
        <w:shd w:val="clear" w:color="auto" w:fill="auto"/>
        <w:bidi w:val="0"/>
        <w:spacing w:before="0" w:after="580" w:line="240" w:lineRule="auto"/>
        <w:ind w:left="0" w:right="0" w:firstLine="0"/>
        <w:jc w:val="center"/>
      </w:pPr>
      <w:bookmarkStart w:id="472" w:name="bookmark472"/>
      <w:bookmarkStart w:id="473" w:name="bookmark473"/>
      <w:bookmarkStart w:id="474" w:name="bookmark474"/>
      <w:r>
        <w:rPr>
          <w:color w:val="000000"/>
          <w:spacing w:val="0"/>
          <w:w w:val="100"/>
          <w:position w:val="0"/>
        </w:rPr>
        <w:t>第八节 董事、监事、高级管理人员和员工情况</w:t>
      </w:r>
      <w:bookmarkEnd w:id="472"/>
      <w:bookmarkEnd w:id="473"/>
      <w:bookmarkEnd w:id="474"/>
    </w:p>
    <w:p>
      <w:pPr>
        <w:pStyle w:val="Style26"/>
        <w:keepNext/>
        <w:keepLines/>
        <w:widowControl w:val="0"/>
        <w:shd w:val="clear" w:color="auto" w:fill="auto"/>
        <w:bidi w:val="0"/>
        <w:spacing w:before="0" w:after="32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一</w:t>
      </w:r>
      <w:bookmarkEnd w:id="477"/>
      <w:r>
        <w:rPr>
          <w:color w:val="000000"/>
          <w:spacing w:val="0"/>
          <w:w w:val="100"/>
          <w:position w:val="0"/>
        </w:rPr>
        <w:t>、董事、监事和高级管理人员持股变动</w:t>
      </w:r>
      <w:bookmarkEnd w:id="475"/>
      <w:bookmarkEnd w:id="476"/>
      <w:bookmarkEnd w:id="478"/>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其他增 减变动</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 长、总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 长、副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7,492,5</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0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员庆怀</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郑舜玲</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罗晨鹏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理、财 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二</w:t>
      </w:r>
      <w:bookmarkEnd w:id="481"/>
      <w:r>
        <w:rPr>
          <w:color w:val="000000"/>
          <w:spacing w:val="0"/>
          <w:w w:val="100"/>
          <w:position w:val="0"/>
        </w:rPr>
        <w:t>、公司董事、监事、高级管理人员变动情况</w:t>
      </w:r>
      <w:bookmarkEnd w:id="479"/>
      <w:bookmarkEnd w:id="480"/>
      <w:bookmarkEnd w:id="482"/>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三</w:t>
      </w:r>
      <w:bookmarkEnd w:id="485"/>
      <w:r>
        <w:rPr>
          <w:color w:val="000000"/>
          <w:spacing w:val="0"/>
          <w:w w:val="100"/>
          <w:position w:val="0"/>
        </w:rPr>
        <w:t>、任职情况</w:t>
      </w:r>
      <w:bookmarkEnd w:id="483"/>
      <w:bookmarkEnd w:id="484"/>
      <w:bookmarkEnd w:id="486"/>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14" w:lineRule="exact"/>
        <w:ind w:left="0" w:right="0" w:firstLine="400"/>
        <w:jc w:val="left"/>
      </w:pPr>
      <w:bookmarkStart w:id="487" w:name="bookmark487"/>
      <w:r>
        <w:rPr>
          <w:rFonts w:ascii="Times New Roman" w:eastAsia="Times New Roman" w:hAnsi="Times New Roman" w:cs="Times New Roman"/>
          <w:color w:val="000000"/>
          <w:spacing w:val="0"/>
          <w:w w:val="100"/>
          <w:position w:val="0"/>
          <w:sz w:val="18"/>
          <w:szCs w:val="18"/>
        </w:rPr>
        <w:t>1</w:t>
      </w:r>
      <w:bookmarkEnd w:id="487"/>
      <w:r>
        <w:rPr>
          <w:color w:val="000000"/>
          <w:spacing w:val="0"/>
          <w:w w:val="100"/>
          <w:position w:val="0"/>
        </w:rPr>
        <w:t>、董事会成员</w:t>
      </w:r>
    </w:p>
    <w:p>
      <w:pPr>
        <w:pStyle w:val="Style28"/>
        <w:keepNext w:val="0"/>
        <w:keepLines w:val="0"/>
        <w:widowControl w:val="0"/>
        <w:shd w:val="clear" w:color="auto" w:fill="auto"/>
        <w:bidi w:val="0"/>
        <w:spacing w:before="0" w:after="0" w:line="314" w:lineRule="exact"/>
        <w:ind w:left="0" w:right="0" w:firstLine="400"/>
        <w:jc w:val="left"/>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名。公司董事简历如下：</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董事长 蔡廷祥，男，中国国籍，无永久境外居留权，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年出生，长江商学院高级工商管理硕士。曾任潮州市长城 陶瓷制作厂总经理，广东长城集团有限公司董事长。现任本公司董事长、总经理，广东省人大代表，并兼任中国陶瓷工业协 会副会长、中国轻工工艺品进出口商会兼职副会长、广东省陶瓷协会副会长、深圳市潮汕商会名誉会长、深圳潮汕商会战略 决策委员会委员、潮州市陶瓷行业协会永远名誉会长、潮州市工商联合会副会长等社会职务，获得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优秀青年企业家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国优秀民营科技企业家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副董事长吴淡珠，女，中国国籍，无永久境外居留权，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年出生，本科学历。曾任潮州市长城陶瓷制作厂副总经 理，广东长城集团有限公司营销总监。现任本公司副董事长、副总经理。</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董事、董秘任锋，男，中国国籍，无永久境外居留权，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年出生，本科学历，并先后在长江商学院、中欧商学院进 修学习。曾任职于辽宁省八家子铅锌矿技术室、北京城建亚泰公司市政分公司、广东省潮州市神奇果园旅游景区、广东省高 级技工学校潮州分校</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年加入本公司并历任办公室主任、副总经理、常务副总经理。现任本公司董事会秘书、副总经理、 董事。</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董事 高洪星，男，中国国籍，无永久境外居留权，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年出生，博士，高级经济师。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日前，曾任深圳发 展银行支行行长、中国农业发展银行广东省分行信贷处处长、国泰君安证券股份有限公司深圳分公司副总裁、华林证券有限 责任公司董事长兼总裁。现任本公司董事、香港卫视董事局主席、北京对外经贸大学和人民银行总行研究生部研究生导师、 特聘教授、深圳高级职称评委会评委。</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独立董事朱利民，男，中国国籍，无永久境外居留权，</w:t>
      </w:r>
      <w:r>
        <w:rPr>
          <w:rFonts w:ascii="Times New Roman" w:eastAsia="Times New Roman" w:hAnsi="Times New Roman" w:cs="Times New Roman"/>
          <w:color w:val="000000"/>
          <w:spacing w:val="0"/>
          <w:w w:val="100"/>
          <w:position w:val="0"/>
          <w:sz w:val="18"/>
          <w:szCs w:val="18"/>
        </w:rPr>
        <w:t>1951</w:t>
      </w:r>
      <w:r>
        <w:rPr>
          <w:color w:val="000000"/>
          <w:spacing w:val="0"/>
          <w:w w:val="100"/>
          <w:position w:val="0"/>
        </w:rPr>
        <w:t>年出生，中国人民大学政治经济学研究生。曾任北京叉 车总厂一分厂团支部书记，国家体改委试点司处长，民政部民福房地产公司副总经理，国家体改委下属中华股份制咨询公司 副总经理，中国证监会稽查局、协调部主任，中信建投证券股份有限公司合规总监、监事会主席。现任兴业基金管理有限公 司独立董事、焦点科技股份有限公司独立董事、金元证券股份有限公司独立董事。</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独立董事员庆怀，男，中国国籍，无永久境外居留权，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年出生，专科学历，注册会计师。曾任济南建设设备安 装有限公司财务科长、山东万隆齐鲁会计师事务所项目经理。现任山东中诚信会计师事务所董事长。</w:t>
      </w:r>
    </w:p>
    <w:p>
      <w:pPr>
        <w:pStyle w:val="Style28"/>
        <w:keepNext w:val="0"/>
        <w:keepLines w:val="0"/>
        <w:widowControl w:val="0"/>
        <w:shd w:val="clear" w:color="auto" w:fill="auto"/>
        <w:tabs>
          <w:tab w:pos="1525" w:val="left"/>
        </w:tabs>
        <w:bidi w:val="0"/>
        <w:spacing w:before="0" w:after="0" w:line="314" w:lineRule="exact"/>
        <w:ind w:left="0" w:right="0" w:firstLine="440"/>
        <w:jc w:val="both"/>
      </w:pPr>
      <w:r>
        <w:rPr>
          <w:color w:val="000000"/>
          <w:spacing w:val="0"/>
          <w:w w:val="100"/>
          <w:position w:val="0"/>
        </w:rPr>
        <w:t>独立董事</w:t>
        <w:tab/>
        <w:t>周林，男，中国国籍，无永久境外居留权，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年出生，香港理工大学硕士研究生。曾任职于江西省计</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划委员会、综合开发研究院（中国深圳）副主任研究员。现任综合开发研究院（中国深圳）主任研究员。</w:t>
      </w:r>
    </w:p>
    <w:p>
      <w:pPr>
        <w:pStyle w:val="Style28"/>
        <w:keepNext w:val="0"/>
        <w:keepLines w:val="0"/>
        <w:widowControl w:val="0"/>
        <w:shd w:val="clear" w:color="auto" w:fill="auto"/>
        <w:bidi w:val="0"/>
        <w:spacing w:before="0" w:after="0" w:line="314" w:lineRule="exact"/>
        <w:ind w:left="0" w:right="0" w:firstLine="380"/>
        <w:jc w:val="both"/>
      </w:pPr>
      <w:bookmarkStart w:id="488" w:name="bookmark488"/>
      <w:r>
        <w:rPr>
          <w:rFonts w:ascii="Times New Roman" w:eastAsia="Times New Roman" w:hAnsi="Times New Roman" w:cs="Times New Roman"/>
          <w:color w:val="000000"/>
          <w:spacing w:val="0"/>
          <w:w w:val="100"/>
          <w:position w:val="0"/>
          <w:sz w:val="18"/>
          <w:szCs w:val="18"/>
        </w:rPr>
        <w:t>2</w:t>
      </w:r>
      <w:bookmarkEnd w:id="488"/>
      <w:r>
        <w:rPr>
          <w:color w:val="000000"/>
          <w:spacing w:val="0"/>
          <w:w w:val="100"/>
          <w:position w:val="0"/>
        </w:rPr>
        <w:t>、监事会成员</w:t>
      </w:r>
    </w:p>
    <w:p>
      <w:pPr>
        <w:pStyle w:val="Style28"/>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名成员组成，其中职工代表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名。公司监事简历如下：</w:t>
      </w:r>
    </w:p>
    <w:p>
      <w:pPr>
        <w:pStyle w:val="Style28"/>
        <w:keepNext w:val="0"/>
        <w:keepLines w:val="0"/>
        <w:widowControl w:val="0"/>
        <w:shd w:val="clear" w:color="auto" w:fill="auto"/>
        <w:tabs>
          <w:tab w:pos="1532" w:val="left"/>
        </w:tabs>
        <w:bidi w:val="0"/>
        <w:spacing w:before="0" w:after="0" w:line="313" w:lineRule="exact"/>
        <w:ind w:left="0" w:right="0" w:firstLine="380"/>
        <w:jc w:val="both"/>
      </w:pPr>
      <w:r>
        <w:rPr>
          <w:color w:val="000000"/>
          <w:spacing w:val="0"/>
          <w:w w:val="100"/>
          <w:position w:val="0"/>
        </w:rPr>
        <w:t>监事会主席</w:t>
        <w:tab/>
        <w:t>谢建歆，男，中国国籍，无永久境外居留权，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年加入本公司，先后任技术</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研发中心样品室管理员、行政管理中心行政助理、行政管理中心人力资源部经理、人事总监、品牌总监、文化总监。现任公 司办公室主任兼监事会主席。</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监事 郑舜玲，女，中国国籍，无永久境外居留权，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年加入本公司，曾任行政管理中心 行政助理、行政人力资源管理中心人事助理、法务专员。现任公司办公室法务负责人。</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监事 金永丽，女，中国国籍，无永久境外居留权，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年出生，大专学历。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年加入本公司，先后任车间统计、 试验室检测员。现任本公司研发中心助理兼成型制作部主任，职工代表监事。</w:t>
      </w:r>
    </w:p>
    <w:p>
      <w:pPr>
        <w:pStyle w:val="Style28"/>
        <w:keepNext w:val="0"/>
        <w:keepLines w:val="0"/>
        <w:widowControl w:val="0"/>
        <w:shd w:val="clear" w:color="auto" w:fill="auto"/>
        <w:bidi w:val="0"/>
        <w:spacing w:before="0" w:after="0" w:line="360" w:lineRule="auto"/>
        <w:ind w:left="0" w:right="0" w:firstLine="440"/>
        <w:jc w:val="left"/>
      </w:pPr>
      <w:bookmarkStart w:id="489" w:name="bookmark489"/>
      <w:r>
        <w:rPr>
          <w:rFonts w:ascii="Times New Roman" w:eastAsia="Times New Roman" w:hAnsi="Times New Roman" w:cs="Times New Roman"/>
          <w:color w:val="000000"/>
          <w:spacing w:val="0"/>
          <w:w w:val="100"/>
          <w:position w:val="0"/>
          <w:sz w:val="18"/>
          <w:szCs w:val="18"/>
        </w:rPr>
        <w:t>3</w:t>
      </w:r>
      <w:bookmarkEnd w:id="489"/>
      <w:r>
        <w:rPr>
          <w:color w:val="000000"/>
          <w:spacing w:val="0"/>
          <w:w w:val="100"/>
          <w:position w:val="0"/>
        </w:rPr>
        <w:t>、高级管理人员</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总经理蔡廷祥，工作经历请参见前述董事会成员介绍。</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副总经理吴淡珠，工作经历请参见前述董事会成员介绍。</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副总经理任锋，工作经历请参见前述董事会成员介绍。</w:t>
      </w:r>
    </w:p>
    <w:p>
      <w:pPr>
        <w:pStyle w:val="Style28"/>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副总经理、财务总监 罗晨鹏，男，中国国籍，无永久境外居留权，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年出生，大学本科学历。曾任职于美的集团股 份有限公司。自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月加入广东长城集团股份有限公司，一直从事财务相关工作。</w:t>
      </w:r>
    </w:p>
    <w:p>
      <w:pPr>
        <w:pStyle w:val="Style28"/>
        <w:keepNext w:val="0"/>
        <w:keepLines w:val="0"/>
        <w:widowControl w:val="0"/>
        <w:shd w:val="clear" w:color="auto" w:fill="auto"/>
        <w:tabs>
          <w:tab w:pos="1290" w:val="left"/>
        </w:tabs>
        <w:bidi w:val="0"/>
        <w:spacing w:before="0" w:after="0" w:line="313" w:lineRule="exact"/>
        <w:ind w:left="0" w:right="0" w:firstLine="380"/>
        <w:jc w:val="both"/>
      </w:pPr>
      <w:r>
        <w:rPr>
          <w:color w:val="000000"/>
          <w:spacing w:val="0"/>
          <w:w w:val="100"/>
          <w:position w:val="0"/>
        </w:rPr>
        <w:t>副总经理</w:t>
        <w:tab/>
        <w:t>陈伟雄，男，中国国籍，无永久境外居留权，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年加入本公司，先后任总经理助</w:t>
      </w:r>
    </w:p>
    <w:p>
      <w:pPr>
        <w:pStyle w:val="Style28"/>
        <w:keepNext w:val="0"/>
        <w:keepLines w:val="0"/>
        <w:widowControl w:val="0"/>
        <w:shd w:val="clear" w:color="auto" w:fill="auto"/>
        <w:bidi w:val="0"/>
        <w:spacing w:before="0" w:after="40" w:line="313" w:lineRule="exact"/>
        <w:ind w:left="0" w:right="0" w:firstLine="0"/>
        <w:jc w:val="both"/>
      </w:pPr>
      <w:r>
        <w:rPr>
          <w:color w:val="000000"/>
          <w:spacing w:val="0"/>
          <w:w w:val="100"/>
          <w:position w:val="0"/>
        </w:rPr>
        <w:t>理、行政总监、办公室主任。现任本公司项目拓展部总监。</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4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1"/>
        <w:gridCol w:w="1195"/>
        <w:gridCol w:w="1325"/>
        <w:gridCol w:w="160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香港卫视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董事局主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北京对外经贸大学和人民银行总行研 究生部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研究生导 师、特聘教 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金元证券股份有限公司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员庆怀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山东中诚信会计师事务所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综合开发研究院（中国深圳）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主任研究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任职情况的</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205"/>
        <w:gridCol w:w="8376"/>
      </w:tblGrid>
      <w:tr>
        <w:trPr>
          <w:trHeight w:val="37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四</w:t>
      </w:r>
      <w:bookmarkEnd w:id="492"/>
      <w:r>
        <w:rPr>
          <w:color w:val="000000"/>
          <w:spacing w:val="0"/>
          <w:w w:val="100"/>
          <w:position w:val="0"/>
        </w:rPr>
        <w:t>、董事、监事、高级管理人员报酬情况</w:t>
      </w:r>
      <w:bookmarkEnd w:id="490"/>
      <w:bookmarkEnd w:id="491"/>
      <w:bookmarkEnd w:id="493"/>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tabs>
          <w:tab w:pos="334" w:val="left"/>
        </w:tabs>
        <w:bidi w:val="0"/>
        <w:spacing w:before="0" w:after="0" w:line="360" w:lineRule="auto"/>
        <w:ind w:left="0" w:right="0" w:firstLine="0"/>
        <w:jc w:val="left"/>
      </w:pPr>
      <w:bookmarkStart w:id="494" w:name="bookmark494"/>
      <w:r>
        <w:rPr>
          <w:rFonts w:ascii="Times New Roman" w:eastAsia="Times New Roman" w:hAnsi="Times New Roman" w:cs="Times New Roman"/>
          <w:color w:val="000000"/>
          <w:spacing w:val="0"/>
          <w:w w:val="100"/>
          <w:position w:val="0"/>
          <w:sz w:val="18"/>
          <w:szCs w:val="18"/>
        </w:rPr>
        <w:t>1</w:t>
      </w:r>
      <w:bookmarkEnd w:id="494"/>
      <w:r>
        <w:rPr>
          <w:color w:val="000000"/>
          <w:spacing w:val="0"/>
          <w:w w:val="100"/>
          <w:position w:val="0"/>
        </w:rPr>
        <w:t>、</w:t>
        <w:tab/>
        <w:t>董事、监事、高级管理人员报酬的决策程序</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公司董事、监事报酬由公司股东大会决定，公司高级管理人员报酬由公司董事会决定；在公司承担职务的董事、监事、高级 管理人员报酬由公司支付，董事、监事不另外支付津贴。</w:t>
      </w:r>
    </w:p>
    <w:p>
      <w:pPr>
        <w:pStyle w:val="Style28"/>
        <w:keepNext w:val="0"/>
        <w:keepLines w:val="0"/>
        <w:widowControl w:val="0"/>
        <w:shd w:val="clear" w:color="auto" w:fill="auto"/>
        <w:tabs>
          <w:tab w:pos="354" w:val="left"/>
        </w:tabs>
        <w:bidi w:val="0"/>
        <w:spacing w:before="0" w:after="0" w:line="360" w:lineRule="auto"/>
        <w:ind w:left="0" w:right="0" w:firstLine="0"/>
        <w:jc w:val="left"/>
      </w:pPr>
      <w:bookmarkStart w:id="495" w:name="bookmark495"/>
      <w:r>
        <w:rPr>
          <w:rFonts w:ascii="Times New Roman" w:eastAsia="Times New Roman" w:hAnsi="Times New Roman" w:cs="Times New Roman"/>
          <w:color w:val="000000"/>
          <w:spacing w:val="0"/>
          <w:w w:val="100"/>
          <w:position w:val="0"/>
          <w:sz w:val="18"/>
          <w:szCs w:val="18"/>
        </w:rPr>
        <w:t>2</w:t>
      </w:r>
      <w:bookmarkEnd w:id="495"/>
      <w:r>
        <w:rPr>
          <w:color w:val="000000"/>
          <w:spacing w:val="0"/>
          <w:w w:val="100"/>
          <w:position w:val="0"/>
        </w:rPr>
        <w:t>、</w:t>
        <w:tab/>
        <w:t>董事、监事、高级管理人员报酬确定依据</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董事、监事和高级管理人员的报酬按照《公司章程》及《薪酬和考核委员会工作细则》等规定，依据公司经营状况、盈利水 平结合其职位、责任、能力、市场薪资行情等因素确定并发放。</w:t>
      </w:r>
    </w:p>
    <w:p>
      <w:pPr>
        <w:pStyle w:val="Style28"/>
        <w:keepNext w:val="0"/>
        <w:keepLines w:val="0"/>
        <w:widowControl w:val="0"/>
        <w:shd w:val="clear" w:color="auto" w:fill="auto"/>
        <w:tabs>
          <w:tab w:pos="354" w:val="left"/>
        </w:tabs>
        <w:bidi w:val="0"/>
        <w:spacing w:before="0" w:after="0" w:line="360" w:lineRule="auto"/>
        <w:ind w:left="0" w:right="0" w:firstLine="0"/>
        <w:jc w:val="left"/>
      </w:pPr>
      <w:bookmarkStart w:id="496" w:name="bookmark496"/>
      <w:r>
        <w:rPr>
          <w:rFonts w:ascii="Times New Roman" w:eastAsia="Times New Roman" w:hAnsi="Times New Roman" w:cs="Times New Roman"/>
          <w:color w:val="000000"/>
          <w:spacing w:val="0"/>
          <w:w w:val="100"/>
          <w:position w:val="0"/>
          <w:sz w:val="18"/>
          <w:szCs w:val="18"/>
        </w:rPr>
        <w:t>3</w:t>
      </w:r>
      <w:bookmarkEnd w:id="496"/>
      <w:r>
        <w:rPr>
          <w:color w:val="000000"/>
          <w:spacing w:val="0"/>
          <w:w w:val="100"/>
          <w:position w:val="0"/>
        </w:rPr>
        <w:t>、</w:t>
        <w:tab/>
        <w:t>董事、监事和高级管理人员报酬的实际支付情况</w:t>
      </w:r>
    </w:p>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公司现任董事、监事、高级管理人员共</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年度在公司领取的税前报酬总额为</w:t>
      </w:r>
      <w:r>
        <w:rPr>
          <w:color w:val="000000"/>
          <w:spacing w:val="0"/>
          <w:w w:val="100"/>
          <w:position w:val="0"/>
          <w:sz w:val="18"/>
          <w:szCs w:val="18"/>
        </w:rPr>
        <w:t>160.44</w:t>
      </w:r>
      <w:r>
        <w:rPr>
          <w:color w:val="000000"/>
          <w:spacing w:val="0"/>
          <w:w w:val="100"/>
          <w:position w:val="0"/>
        </w:rPr>
        <w:t>万元。</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4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是否在公司关</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联方获取报酬</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员庆怀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郑舜玲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罗晨鹏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五</w:t>
      </w:r>
      <w:bookmarkEnd w:id="499"/>
      <w:r>
        <w:rPr>
          <w:color w:val="000000"/>
          <w:spacing w:val="0"/>
          <w:w w:val="100"/>
          <w:position w:val="0"/>
        </w:rPr>
        <w:t>、公司员工情况</w:t>
      </w:r>
      <w:bookmarkEnd w:id="497"/>
      <w:bookmarkEnd w:id="498"/>
      <w:bookmarkEnd w:id="500"/>
    </w:p>
    <w:p>
      <w:pPr>
        <w:pStyle w:val="Style31"/>
        <w:keepNext/>
        <w:keepLines/>
        <w:widowControl w:val="0"/>
        <w:shd w:val="clear" w:color="auto" w:fill="auto"/>
        <w:bidi w:val="0"/>
        <w:spacing w:before="0" w:after="32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、员工数量、专业构成及教育程度</w:t>
      </w:r>
      <w:bookmarkEnd w:id="501"/>
      <w:bookmarkEnd w:id="502"/>
      <w:bookmarkEnd w:id="50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772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bl>
    <w:p>
      <w:pPr>
        <w:widowControl w:val="0"/>
        <w:spacing w:after="31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薪酬政策</w:t>
      </w:r>
      <w:bookmarkEnd w:id="505"/>
      <w:bookmarkEnd w:id="506"/>
      <w:bookmarkEnd w:id="508"/>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公司根据宽带薪酬的原理设计公司薪酬标准，每年根据市场需求针对公司的不同岗位修订薪酬方案、提成方案和绩效考核方 案，以保证薪资水平具有市场竞争力，同时可促进员工积极性，引导员工重视个人技能的增长和能力的提高。</w:t>
      </w:r>
    </w:p>
    <w:p>
      <w:pPr>
        <w:pStyle w:val="Style31"/>
        <w:keepNext/>
        <w:keepLines/>
        <w:widowControl w:val="0"/>
        <w:shd w:val="clear" w:color="auto" w:fill="auto"/>
        <w:tabs>
          <w:tab w:pos="378" w:val="left"/>
        </w:tabs>
        <w:bidi w:val="0"/>
        <w:spacing w:before="0" w:after="28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培训计划</w:t>
      </w:r>
      <w:bookmarkEnd w:id="509"/>
      <w:bookmarkEnd w:id="510"/>
      <w:bookmarkEnd w:id="512"/>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本年度公司主要以内训与外训相结合的方式有针对性的对销售、生产管理、行政人事、财务等部门进行培训。</w:t>
      </w:r>
    </w:p>
    <w:p>
      <w:pPr>
        <w:pStyle w:val="Style28"/>
        <w:keepNext w:val="0"/>
        <w:keepLines w:val="0"/>
        <w:widowControl w:val="0"/>
        <w:shd w:val="clear" w:color="auto" w:fill="auto"/>
        <w:tabs>
          <w:tab w:pos="435" w:val="left"/>
        </w:tabs>
        <w:bidi w:val="0"/>
        <w:spacing w:before="0" w:after="0" w:line="312" w:lineRule="exact"/>
        <w:ind w:left="0" w:right="0" w:firstLine="0"/>
        <w:jc w:val="left"/>
      </w:pPr>
      <w:bookmarkStart w:id="513" w:name="bookmark513"/>
      <w:r>
        <w:rPr>
          <w:color w:val="000000"/>
          <w:spacing w:val="0"/>
          <w:w w:val="100"/>
          <w:position w:val="0"/>
        </w:rPr>
        <w:t>一</w:t>
      </w:r>
      <w:bookmarkEnd w:id="513"/>
      <w:r>
        <w:rPr>
          <w:color w:val="000000"/>
          <w:spacing w:val="0"/>
          <w:w w:val="100"/>
          <w:position w:val="0"/>
        </w:rPr>
        <w:t>、</w:t>
        <w:tab/>
        <w:t>集团公司人事部门负责集团文化、发展战略、员工心态以及规章制度的培训；</w:t>
      </w:r>
    </w:p>
    <w:p>
      <w:pPr>
        <w:pStyle w:val="Style28"/>
        <w:keepNext w:val="0"/>
        <w:keepLines w:val="0"/>
        <w:widowControl w:val="0"/>
        <w:shd w:val="clear" w:color="auto" w:fill="auto"/>
        <w:tabs>
          <w:tab w:pos="435" w:val="left"/>
        </w:tabs>
        <w:bidi w:val="0"/>
        <w:spacing w:before="0" w:after="0" w:line="312" w:lineRule="exact"/>
        <w:ind w:left="0" w:right="0" w:firstLine="0"/>
        <w:jc w:val="left"/>
      </w:pPr>
      <w:bookmarkStart w:id="514" w:name="bookmark514"/>
      <w:r>
        <w:rPr>
          <w:color w:val="000000"/>
          <w:spacing w:val="0"/>
          <w:w w:val="100"/>
          <w:position w:val="0"/>
        </w:rPr>
        <w:t>二</w:t>
      </w:r>
      <w:bookmarkEnd w:id="514"/>
      <w:r>
        <w:rPr>
          <w:color w:val="000000"/>
          <w:spacing w:val="0"/>
          <w:w w:val="100"/>
          <w:position w:val="0"/>
        </w:rPr>
        <w:t>、</w:t>
        <w:tab/>
        <w:t>邀请知名培训导师针对业务员和高层管理进行内部培训；</w:t>
      </w:r>
    </w:p>
    <w:p>
      <w:pPr>
        <w:pStyle w:val="Style28"/>
        <w:keepNext w:val="0"/>
        <w:keepLines w:val="0"/>
        <w:widowControl w:val="0"/>
        <w:shd w:val="clear" w:color="auto" w:fill="auto"/>
        <w:tabs>
          <w:tab w:pos="435" w:val="left"/>
        </w:tabs>
        <w:bidi w:val="0"/>
        <w:spacing w:before="0" w:after="0" w:line="312" w:lineRule="exact"/>
        <w:ind w:left="0" w:right="0" w:firstLine="0"/>
        <w:jc w:val="left"/>
      </w:pPr>
      <w:bookmarkStart w:id="515" w:name="bookmark515"/>
      <w:r>
        <w:rPr>
          <w:color w:val="000000"/>
          <w:spacing w:val="0"/>
          <w:w w:val="100"/>
          <w:position w:val="0"/>
        </w:rPr>
        <w:t>三</w:t>
      </w:r>
      <w:bookmarkEnd w:id="515"/>
      <w:r>
        <w:rPr>
          <w:color w:val="000000"/>
          <w:spacing w:val="0"/>
          <w:w w:val="100"/>
          <w:position w:val="0"/>
        </w:rPr>
        <w:t>、</w:t>
        <w:tab/>
        <w:t>针对个别岗位提供专业性外训，如经营管理、财务、人力资源等专业性较强的岗位。</w:t>
      </w:r>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通过以上三种培训方式提高员工整体素质和业务水平，为公司培养和储备人才，为公司的可持续发展提供保障。</w:t>
      </w:r>
    </w:p>
    <w:p>
      <w:pPr>
        <w:pStyle w:val="Style31"/>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4</w:t>
      </w:r>
      <w:bookmarkEnd w:id="518"/>
      <w:r>
        <w:rPr>
          <w:color w:val="000000"/>
          <w:spacing w:val="0"/>
          <w:w w:val="100"/>
          <w:position w:val="0"/>
        </w:rPr>
        <w:t>、劳务外包情况</w:t>
      </w:r>
      <w:bookmarkEnd w:id="516"/>
      <w:bookmarkEnd w:id="517"/>
      <w:bookmarkEnd w:id="519"/>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93" w:right="1065" w:bottom="1484" w:left="106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40" w:line="240" w:lineRule="auto"/>
        <w:ind w:left="0" w:right="0" w:firstLine="0"/>
        <w:jc w:val="center"/>
      </w:pPr>
      <w:bookmarkStart w:id="520" w:name="bookmark520"/>
      <w:bookmarkStart w:id="521" w:name="bookmark521"/>
      <w:bookmarkStart w:id="522" w:name="bookmark522"/>
      <w:r>
        <w:rPr>
          <w:color w:val="000000"/>
          <w:spacing w:val="0"/>
          <w:w w:val="100"/>
          <w:position w:val="0"/>
        </w:rPr>
        <w:t>第九节公司治理</w:t>
      </w:r>
      <w:bookmarkEnd w:id="520"/>
      <w:bookmarkEnd w:id="521"/>
      <w:bookmarkEnd w:id="522"/>
    </w:p>
    <w:p>
      <w:pPr>
        <w:pStyle w:val="Style26"/>
        <w:keepNext/>
        <w:keepLines/>
        <w:widowControl w:val="0"/>
        <w:shd w:val="clear" w:color="auto" w:fill="auto"/>
        <w:bidi w:val="0"/>
        <w:spacing w:before="0" w:after="2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一</w:t>
      </w:r>
      <w:bookmarkEnd w:id="525"/>
      <w:r>
        <w:rPr>
          <w:color w:val="000000"/>
          <w:spacing w:val="0"/>
          <w:w w:val="100"/>
          <w:position w:val="0"/>
        </w:rPr>
        <w:t>、公司治理的基本状况</w:t>
      </w:r>
      <w:bookmarkEnd w:id="523"/>
      <w:bookmarkEnd w:id="524"/>
      <w:bookmarkEnd w:id="526"/>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报告期内，公司严格按照《公司法》、《证券法》、《深圳证券交易所创业板股票上市规则》、《深圳证券交易所创业板上市 公司规范运作指引》等有关法律、行政法规和规范性文件的要求，强化对公司内部控制的检查，完善公司的法人治理结构， 防范及控制经营决策及管理风险，促进公司规范运作，提高公司治理水平。截至报告期末，公司治理实际情况符合《上市公 司治理准则》和《深圳证券交易所创业板上市公司规范运作指引》等文件的要求。</w:t>
      </w:r>
    </w:p>
    <w:p>
      <w:pPr>
        <w:pStyle w:val="Style81"/>
        <w:keepNext w:val="0"/>
        <w:keepLines w:val="0"/>
        <w:widowControl w:val="0"/>
        <w:shd w:val="clear" w:color="auto" w:fill="auto"/>
        <w:tabs>
          <w:tab w:pos="685" w:val="left"/>
        </w:tabs>
        <w:bidi w:val="0"/>
        <w:spacing w:before="0" w:after="0" w:line="313" w:lineRule="exact"/>
        <w:ind w:left="0" w:right="0"/>
        <w:jc w:val="left"/>
      </w:pPr>
      <w:bookmarkStart w:id="527" w:name="bookmark527"/>
      <w:r>
        <w:rPr>
          <w:rFonts w:ascii="Arial" w:eastAsia="Arial" w:hAnsi="Arial" w:cs="Arial"/>
          <w:color w:val="000000"/>
          <w:spacing w:val="0"/>
          <w:w w:val="100"/>
          <w:position w:val="0"/>
          <w:sz w:val="16"/>
          <w:szCs w:val="16"/>
        </w:rPr>
        <w:t>1</w:t>
      </w:r>
      <w:bookmarkEnd w:id="527"/>
      <w:r>
        <w:rPr>
          <w:color w:val="000000"/>
          <w:spacing w:val="0"/>
          <w:w w:val="100"/>
          <w:position w:val="0"/>
        </w:rPr>
        <w:t>、</w:t>
        <w:tab/>
        <w:t>股东与股东大会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公司股东按照《公司章程》的规定按其所持股份享受股东权利，并承担相应义务。股东大会是公司最高权力机构，公司 严格按照《上市公司股东大会规则》、《公司章程》和《股东大会议事规则》等规定和要求，规范地召集、召开股东大会，确 保所有股东，特别是中小股东享有平等的地位并能充分行使相应的权利。公司在业务、资产、人员、机构、财务等方面均独 立于股东，充分保护了社会公众股股东的权益。</w:t>
      </w:r>
    </w:p>
    <w:p>
      <w:pPr>
        <w:pStyle w:val="Style81"/>
        <w:keepNext w:val="0"/>
        <w:keepLines w:val="0"/>
        <w:widowControl w:val="0"/>
        <w:shd w:val="clear" w:color="auto" w:fill="auto"/>
        <w:tabs>
          <w:tab w:pos="695" w:val="left"/>
        </w:tabs>
        <w:bidi w:val="0"/>
        <w:spacing w:before="0" w:after="0" w:line="313" w:lineRule="exact"/>
        <w:ind w:left="0" w:right="0"/>
        <w:jc w:val="both"/>
      </w:pPr>
      <w:bookmarkStart w:id="528" w:name="bookmark528"/>
      <w:r>
        <w:rPr>
          <w:rFonts w:ascii="Arial" w:eastAsia="Arial" w:hAnsi="Arial" w:cs="Arial"/>
          <w:color w:val="000000"/>
          <w:spacing w:val="0"/>
          <w:w w:val="100"/>
          <w:position w:val="0"/>
          <w:sz w:val="16"/>
          <w:szCs w:val="16"/>
        </w:rPr>
        <w:t>2</w:t>
      </w:r>
      <w:bookmarkEnd w:id="528"/>
      <w:r>
        <w:rPr>
          <w:color w:val="000000"/>
          <w:spacing w:val="0"/>
          <w:w w:val="100"/>
          <w:position w:val="0"/>
        </w:rPr>
        <w:t>、</w:t>
        <w:tab/>
        <w:t>公司与控股股东、实际控制人</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公司控股股东、实际控制人严格按照相关法律、法规、公司章程等规范自己的行为，没有超越股东大会直接或间接干预 公司的决策和经营活动。公司拥有独立完整的业务体系和自主经营能力，在业务、组织机构、财务、人员、资产上独立于控 股股东和实际控制人，公司董事会和监事会等内部机构独立运作。报告期内，公司没有为控股股东及关联企业提供担保，亦 不存在控股股东占用上市公司资金的行为。</w:t>
      </w:r>
    </w:p>
    <w:p>
      <w:pPr>
        <w:pStyle w:val="Style81"/>
        <w:keepNext w:val="0"/>
        <w:keepLines w:val="0"/>
        <w:widowControl w:val="0"/>
        <w:shd w:val="clear" w:color="auto" w:fill="auto"/>
        <w:tabs>
          <w:tab w:pos="700" w:val="left"/>
        </w:tabs>
        <w:bidi w:val="0"/>
        <w:spacing w:before="0" w:after="0" w:line="313" w:lineRule="exact"/>
        <w:ind w:left="0" w:right="0"/>
        <w:jc w:val="both"/>
      </w:pPr>
      <w:bookmarkStart w:id="529" w:name="bookmark529"/>
      <w:r>
        <w:rPr>
          <w:rFonts w:ascii="Arial" w:eastAsia="Arial" w:hAnsi="Arial" w:cs="Arial"/>
          <w:color w:val="000000"/>
          <w:spacing w:val="0"/>
          <w:w w:val="100"/>
          <w:position w:val="0"/>
          <w:sz w:val="16"/>
          <w:szCs w:val="16"/>
        </w:rPr>
        <w:t>3</w:t>
      </w:r>
      <w:bookmarkEnd w:id="529"/>
      <w:r>
        <w:rPr>
          <w:color w:val="000000"/>
          <w:spacing w:val="0"/>
          <w:w w:val="100"/>
          <w:position w:val="0"/>
        </w:rPr>
        <w:t>、</w:t>
        <w:tab/>
        <w:t>董事与董事会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名，董事会的人员构成符合法律、法规和《公司章程》的要求，公司董事会下设 战略发展、薪酬和考核、提名、审计等四个专门委员会。报告期内，各专门委员会分别按照《董事会战略发展委员会工作细 则》、《董事会薪酬和考核委员会工作细则》、《董事会提名委员会工作细则》和《审计委员会年报工作规则》、《审计委员会议 事规则》开展工作；各位董事能够依据《董事会议事规则》、《独立董事制度》、《深圳证券交易所创业板上市公司规范运作指 引》等开展工作，出席董事会和股东大会，勤勉尽责地履行职责和义务。</w:t>
      </w:r>
    </w:p>
    <w:p>
      <w:pPr>
        <w:pStyle w:val="Style81"/>
        <w:keepNext w:val="0"/>
        <w:keepLines w:val="0"/>
        <w:widowControl w:val="0"/>
        <w:shd w:val="clear" w:color="auto" w:fill="auto"/>
        <w:tabs>
          <w:tab w:pos="700" w:val="left"/>
        </w:tabs>
        <w:bidi w:val="0"/>
        <w:spacing w:before="0" w:after="0" w:line="313" w:lineRule="exact"/>
        <w:ind w:left="0" w:right="0"/>
        <w:jc w:val="left"/>
      </w:pPr>
      <w:bookmarkStart w:id="530" w:name="bookmark530"/>
      <w:r>
        <w:rPr>
          <w:rFonts w:ascii="Arial" w:eastAsia="Arial" w:hAnsi="Arial" w:cs="Arial"/>
          <w:color w:val="000000"/>
          <w:spacing w:val="0"/>
          <w:w w:val="100"/>
          <w:position w:val="0"/>
          <w:sz w:val="16"/>
          <w:szCs w:val="16"/>
        </w:rPr>
        <w:t>4</w:t>
      </w:r>
      <w:bookmarkEnd w:id="530"/>
      <w:r>
        <w:rPr>
          <w:color w:val="000000"/>
          <w:spacing w:val="0"/>
          <w:w w:val="100"/>
          <w:position w:val="0"/>
        </w:rPr>
        <w:t>、</w:t>
        <w:tab/>
        <w:t>监事与监事会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名，监事会的人员构成符合法律、法规和《公司章程》的要求。报告期内，各位 监事能够按照《监事会议事规则》的要求，认真履行自己的职责，本着对公司和全体股东负责的精神，依法、独立地对公司 的重大事项、财务状况以及董事、高管人员履行职责的合法合规性进行监督。</w:t>
      </w:r>
    </w:p>
    <w:p>
      <w:pPr>
        <w:pStyle w:val="Style81"/>
        <w:keepNext w:val="0"/>
        <w:keepLines w:val="0"/>
        <w:widowControl w:val="0"/>
        <w:shd w:val="clear" w:color="auto" w:fill="auto"/>
        <w:tabs>
          <w:tab w:pos="700" w:val="left"/>
        </w:tabs>
        <w:bidi w:val="0"/>
        <w:spacing w:before="0" w:after="0" w:line="313" w:lineRule="exact"/>
        <w:ind w:left="0" w:right="0"/>
        <w:jc w:val="left"/>
      </w:pPr>
      <w:bookmarkStart w:id="531" w:name="bookmark531"/>
      <w:r>
        <w:rPr>
          <w:rFonts w:ascii="Arial" w:eastAsia="Arial" w:hAnsi="Arial" w:cs="Arial"/>
          <w:color w:val="000000"/>
          <w:spacing w:val="0"/>
          <w:w w:val="100"/>
          <w:position w:val="0"/>
          <w:sz w:val="16"/>
          <w:szCs w:val="16"/>
        </w:rPr>
        <w:t>5</w:t>
      </w:r>
      <w:bookmarkEnd w:id="531"/>
      <w:r>
        <w:rPr>
          <w:color w:val="000000"/>
          <w:spacing w:val="0"/>
          <w:w w:val="100"/>
          <w:position w:val="0"/>
        </w:rPr>
        <w:t>、</w:t>
        <w:tab/>
        <w:t>绩效评价与激励约束机制</w:t>
      </w:r>
    </w:p>
    <w:p>
      <w:pPr>
        <w:pStyle w:val="Style2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公司建立了高级管理人员的薪酬与企业经营业绩挂钩的激励约束机制。公司董事会下设的提名委员会、薪酬和考核委 员会负责对公司的董事、监事、高管进行绩效考核，公司现有的考核及激励约束机制符合公司的发展现状。</w:t>
      </w:r>
    </w:p>
    <w:p>
      <w:pPr>
        <w:pStyle w:val="Style81"/>
        <w:keepNext w:val="0"/>
        <w:keepLines w:val="0"/>
        <w:widowControl w:val="0"/>
        <w:shd w:val="clear" w:color="auto" w:fill="auto"/>
        <w:tabs>
          <w:tab w:pos="700" w:val="left"/>
        </w:tabs>
        <w:bidi w:val="0"/>
        <w:spacing w:before="0" w:after="0" w:line="313" w:lineRule="exact"/>
        <w:ind w:left="0" w:right="0"/>
        <w:jc w:val="both"/>
      </w:pPr>
      <w:bookmarkStart w:id="532" w:name="bookmark532"/>
      <w:r>
        <w:rPr>
          <w:rFonts w:ascii="Arial" w:eastAsia="Arial" w:hAnsi="Arial" w:cs="Arial"/>
          <w:color w:val="000000"/>
          <w:spacing w:val="0"/>
          <w:w w:val="100"/>
          <w:position w:val="0"/>
          <w:sz w:val="16"/>
          <w:szCs w:val="16"/>
        </w:rPr>
        <w:t>6</w:t>
      </w:r>
      <w:bookmarkEnd w:id="532"/>
      <w:r>
        <w:rPr>
          <w:color w:val="000000"/>
          <w:spacing w:val="0"/>
          <w:w w:val="100"/>
          <w:position w:val="0"/>
        </w:rPr>
        <w:t>、</w:t>
        <w:tab/>
        <w:t>关于信息披露与透明度</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公司制定的《信息披露制度》规范了公司信息披露行为，确保披露信息真实、准确、完整、及时，促进公司依法规范运 作，维护公司和投资者的合法权益。公司指定《中国证券报》、《证券时报》和巨潮网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 露的指定报纸和网站，确保公司所有股东能够以平等的机会获得信息。</w:t>
      </w:r>
    </w:p>
    <w:p>
      <w:pPr>
        <w:pStyle w:val="Style81"/>
        <w:keepNext w:val="0"/>
        <w:keepLines w:val="0"/>
        <w:widowControl w:val="0"/>
        <w:shd w:val="clear" w:color="auto" w:fill="auto"/>
        <w:tabs>
          <w:tab w:pos="700" w:val="left"/>
        </w:tabs>
        <w:bidi w:val="0"/>
        <w:spacing w:before="0" w:after="0" w:line="313" w:lineRule="exact"/>
        <w:ind w:left="0" w:right="0"/>
        <w:jc w:val="both"/>
      </w:pPr>
      <w:bookmarkStart w:id="533" w:name="bookmark533"/>
      <w:r>
        <w:rPr>
          <w:rFonts w:ascii="Arial" w:eastAsia="Arial" w:hAnsi="Arial" w:cs="Arial"/>
          <w:color w:val="000000"/>
          <w:spacing w:val="0"/>
          <w:w w:val="100"/>
          <w:position w:val="0"/>
          <w:sz w:val="16"/>
          <w:szCs w:val="16"/>
        </w:rPr>
        <w:t>7</w:t>
      </w:r>
      <w:bookmarkEnd w:id="533"/>
      <w:r>
        <w:rPr>
          <w:color w:val="000000"/>
          <w:spacing w:val="0"/>
          <w:w w:val="100"/>
          <w:position w:val="0"/>
        </w:rPr>
        <w:t>、</w:t>
        <w:tab/>
        <w:t>相关利益者</w:t>
      </w:r>
    </w:p>
    <w:p>
      <w:pPr>
        <w:pStyle w:val="Style2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公司充分尊重和维护相关利益者的合法权益，实现社会、股东、员工等各方面利益的协调平衡，诚信对待供应商和客 户，坚持与相关利益者互利共赢的原则，共同推动公司持续、稳健发展。</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w:t>
      </w:r>
      <w:r>
        <w:rPr>
          <w:color w:val="000000"/>
          <w:spacing w:val="0"/>
          <w:w w:val="100"/>
          <w:position w:val="0"/>
        </w:rPr>
        <w:t>是"否</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3"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二</w:t>
      </w:r>
      <w:bookmarkEnd w:id="536"/>
      <w:r>
        <w:rPr>
          <w:color w:val="000000"/>
          <w:spacing w:val="0"/>
          <w:w w:val="100"/>
          <w:position w:val="0"/>
        </w:rPr>
        <w:t>、</w:t>
        <w:tab/>
        <w:t>公司相对于控股股东在业务、人员、资产、机构、财务等方面的独立情况</w:t>
      </w:r>
      <w:bookmarkEnd w:id="534"/>
      <w:bookmarkEnd w:id="535"/>
      <w:bookmarkEnd w:id="537"/>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公司独立性情况良好，具有面向市场自主经营的能力。</w:t>
      </w:r>
    </w:p>
    <w:p>
      <w:pPr>
        <w:pStyle w:val="Style28"/>
        <w:keepNext w:val="0"/>
        <w:keepLines w:val="0"/>
        <w:widowControl w:val="0"/>
        <w:shd w:val="clear" w:color="auto" w:fill="auto"/>
        <w:tabs>
          <w:tab w:pos="765" w:val="left"/>
        </w:tabs>
        <w:bidi w:val="0"/>
        <w:spacing w:before="0" w:after="0" w:line="312" w:lineRule="exact"/>
        <w:ind w:left="0" w:right="0" w:firstLine="440"/>
        <w:jc w:val="both"/>
      </w:pPr>
      <w:bookmarkStart w:id="538" w:name="bookmark538"/>
      <w:r>
        <w:rPr>
          <w:color w:val="000000"/>
          <w:spacing w:val="0"/>
          <w:w w:val="100"/>
          <w:position w:val="0"/>
          <w:sz w:val="18"/>
          <w:szCs w:val="18"/>
        </w:rPr>
        <w:t>1</w:t>
      </w:r>
      <w:bookmarkEnd w:id="538"/>
      <w:r>
        <w:rPr>
          <w:color w:val="000000"/>
          <w:spacing w:val="0"/>
          <w:w w:val="100"/>
          <w:position w:val="0"/>
        </w:rPr>
        <w:t>、</w:t>
        <w:tab/>
        <w:t>人员独立</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公司的高管人员严格按照《公司法》、《公司章程》的相关规定产生，不存在由控股股东任免或审批的情形，未在控股 股东单位兼任除董事以外的其他职务，公司与高管人员签订的合同中不存在约定高管人员必须遵守控股股东有关干部管理权 限等规定的情形。公司人事及工资管理与股东单位完全严格分离，公司与员工已签订了《劳动合同》，所有员工均在公司领 薪及购买社保，公司的劳动、人事及工资管理完全独立。</w:t>
      </w:r>
    </w:p>
    <w:p>
      <w:pPr>
        <w:pStyle w:val="Style28"/>
        <w:keepNext w:val="0"/>
        <w:keepLines w:val="0"/>
        <w:widowControl w:val="0"/>
        <w:shd w:val="clear" w:color="auto" w:fill="auto"/>
        <w:tabs>
          <w:tab w:pos="775" w:val="left"/>
        </w:tabs>
        <w:bidi w:val="0"/>
        <w:spacing w:before="0" w:after="0" w:line="312" w:lineRule="exact"/>
        <w:ind w:left="0" w:right="0" w:firstLine="440"/>
        <w:jc w:val="both"/>
      </w:pPr>
      <w:bookmarkStart w:id="539" w:name="bookmark539"/>
      <w:r>
        <w:rPr>
          <w:color w:val="000000"/>
          <w:spacing w:val="0"/>
          <w:w w:val="100"/>
          <w:position w:val="0"/>
          <w:sz w:val="18"/>
          <w:szCs w:val="18"/>
        </w:rPr>
        <w:t>2</w:t>
      </w:r>
      <w:bookmarkEnd w:id="539"/>
      <w:r>
        <w:rPr>
          <w:color w:val="000000"/>
          <w:spacing w:val="0"/>
          <w:w w:val="100"/>
          <w:position w:val="0"/>
        </w:rPr>
        <w:t>、</w:t>
        <w:tab/>
        <w:t>资产独立</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公司所拥有和使用的资产主要包括土地、房屋、机器设备、无形资产等与生产经营相关的资产以及其他辅助、配套资 产，公司对该等资产拥有合法、完整的所有权或使用权，不存在向公司大股东租赁经营场所或与控股股东在同一厂区办公的 情形。公司具备自己独立的商标，不存在向大股东租赁商标使用权的情形。</w:t>
      </w:r>
    </w:p>
    <w:p>
      <w:pPr>
        <w:pStyle w:val="Style28"/>
        <w:keepNext w:val="0"/>
        <w:keepLines w:val="0"/>
        <w:widowControl w:val="0"/>
        <w:shd w:val="clear" w:color="auto" w:fill="auto"/>
        <w:tabs>
          <w:tab w:pos="775" w:val="left"/>
        </w:tabs>
        <w:bidi w:val="0"/>
        <w:spacing w:before="0" w:after="0" w:line="312" w:lineRule="exact"/>
        <w:ind w:left="0" w:right="0" w:firstLine="440"/>
        <w:jc w:val="left"/>
      </w:pPr>
      <w:bookmarkStart w:id="540" w:name="bookmark540"/>
      <w:r>
        <w:rPr>
          <w:color w:val="000000"/>
          <w:spacing w:val="0"/>
          <w:w w:val="100"/>
          <w:position w:val="0"/>
          <w:sz w:val="18"/>
          <w:szCs w:val="18"/>
        </w:rPr>
        <w:t>3</w:t>
      </w:r>
      <w:bookmarkEnd w:id="540"/>
      <w:r>
        <w:rPr>
          <w:color w:val="000000"/>
          <w:spacing w:val="0"/>
          <w:w w:val="100"/>
          <w:position w:val="0"/>
        </w:rPr>
        <w:t>、</w:t>
        <w:tab/>
        <w:t>财务管理独立</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公司设立了完整独立的财务部门，配备了独立的财务人员，建立了独立的财务核算体系，公司制定了完备的规章制度， 建立了严格的内部控制制度，独立开立银行账户、依法独立纳税。不存在公司与控股股东使用同一财务信息系统，或与控股 股东的系统联网，控股股东能随意查询或修改公司财务信息的情形。</w:t>
      </w:r>
    </w:p>
    <w:p>
      <w:pPr>
        <w:pStyle w:val="Style28"/>
        <w:keepNext w:val="0"/>
        <w:keepLines w:val="0"/>
        <w:widowControl w:val="0"/>
        <w:shd w:val="clear" w:color="auto" w:fill="auto"/>
        <w:tabs>
          <w:tab w:pos="780" w:val="left"/>
        </w:tabs>
        <w:bidi w:val="0"/>
        <w:spacing w:before="0" w:after="0" w:line="312" w:lineRule="exact"/>
        <w:ind w:left="0" w:right="0" w:firstLine="440"/>
        <w:jc w:val="both"/>
      </w:pPr>
      <w:bookmarkStart w:id="541" w:name="bookmark541"/>
      <w:r>
        <w:rPr>
          <w:color w:val="000000"/>
          <w:spacing w:val="0"/>
          <w:w w:val="100"/>
          <w:position w:val="0"/>
          <w:sz w:val="18"/>
          <w:szCs w:val="18"/>
        </w:rPr>
        <w:t>4</w:t>
      </w:r>
      <w:bookmarkEnd w:id="541"/>
      <w:r>
        <w:rPr>
          <w:color w:val="000000"/>
          <w:spacing w:val="0"/>
          <w:w w:val="100"/>
          <w:position w:val="0"/>
        </w:rPr>
        <w:t>、</w:t>
        <w:tab/>
        <w:t>机构独立</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公司建立了自身完整的组织结构，根据相关法律法规的要求建立了较完善的法人治理结构及各种规章制度，不存在控 股股东直接发文要求上市公司执行控股股东单位管理制度的情形。公司可经董事会审批后自主调整机构设置，不须报控股股 东批准，不存在公司与控股股东部门职责未分开，人员任职重叠，人事、内部审计、档案管理部门相应职能由控股股东代为 行使，控股股东的日常事务由上市公司经营管理人员负责等情形。</w:t>
      </w:r>
    </w:p>
    <w:p>
      <w:pPr>
        <w:pStyle w:val="Style28"/>
        <w:keepNext w:val="0"/>
        <w:keepLines w:val="0"/>
        <w:widowControl w:val="0"/>
        <w:shd w:val="clear" w:color="auto" w:fill="auto"/>
        <w:tabs>
          <w:tab w:pos="780" w:val="left"/>
        </w:tabs>
        <w:bidi w:val="0"/>
        <w:spacing w:before="0" w:after="0" w:line="312" w:lineRule="exact"/>
        <w:ind w:left="0" w:right="0" w:firstLine="440"/>
        <w:jc w:val="both"/>
      </w:pPr>
      <w:bookmarkStart w:id="542" w:name="bookmark542"/>
      <w:r>
        <w:rPr>
          <w:color w:val="000000"/>
          <w:spacing w:val="0"/>
          <w:w w:val="100"/>
          <w:position w:val="0"/>
          <w:sz w:val="18"/>
          <w:szCs w:val="18"/>
        </w:rPr>
        <w:t>5</w:t>
      </w:r>
      <w:bookmarkEnd w:id="542"/>
      <w:r>
        <w:rPr>
          <w:color w:val="000000"/>
          <w:spacing w:val="0"/>
          <w:w w:val="100"/>
          <w:position w:val="0"/>
        </w:rPr>
        <w:t>、</w:t>
        <w:tab/>
        <w:t>业务独立</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公司具有独立的研发、生产、销售业务体系，拥有完整的法人财产权，能够独立支配和使用人、财、物等生产要素，顺 利组织和实施生产经营活动。在业务上与控股股东控制的关联企业不存在同业竞争关系；在采购、生产和销售上不依赖于任 何企业或个人。公司董事会能对公司的资金运用、重大投资项目等自主审议，不存在经控股股东审批的情形。公司不存在与 控股股东合署办公，共用一套管理系统的情形。</w:t>
      </w:r>
    </w:p>
    <w:p>
      <w:pPr>
        <w:pStyle w:val="Style26"/>
        <w:keepNext/>
        <w:keepLines/>
        <w:widowControl w:val="0"/>
        <w:shd w:val="clear" w:color="auto" w:fill="auto"/>
        <w:tabs>
          <w:tab w:pos="513" w:val="left"/>
        </w:tabs>
        <w:bidi w:val="0"/>
        <w:spacing w:before="0" w:after="26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三</w:t>
      </w:r>
      <w:bookmarkEnd w:id="545"/>
      <w:r>
        <w:rPr>
          <w:color w:val="000000"/>
          <w:spacing w:val="0"/>
          <w:w w:val="100"/>
          <w:position w:val="0"/>
        </w:rPr>
        <w:t>、</w:t>
        <w:tab/>
        <w:t>同业竞争情况</w:t>
      </w:r>
      <w:bookmarkEnd w:id="543"/>
      <w:bookmarkEnd w:id="544"/>
      <w:bookmarkEnd w:id="546"/>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3" w:val="left"/>
        </w:tabs>
        <w:bidi w:val="0"/>
        <w:spacing w:before="0" w:after="38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四</w:t>
      </w:r>
      <w:bookmarkEnd w:id="549"/>
      <w:r>
        <w:rPr>
          <w:color w:val="000000"/>
          <w:spacing w:val="0"/>
          <w:w w:val="100"/>
          <w:position w:val="0"/>
        </w:rPr>
        <w:t>、</w:t>
        <w:tab/>
        <w:t>报告期内召开的年度股东大会和临时股东大会的有关情况</w:t>
      </w:r>
      <w:bookmarkEnd w:id="547"/>
      <w:bookmarkEnd w:id="548"/>
      <w:bookmarkEnd w:id="550"/>
    </w:p>
    <w:p>
      <w:pPr>
        <w:pStyle w:val="Style31"/>
        <w:keepNext/>
        <w:keepLines/>
        <w:widowControl w:val="0"/>
        <w:shd w:val="clear" w:color="auto" w:fill="auto"/>
        <w:bidi w:val="0"/>
        <w:spacing w:before="0" w:after="32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、本报告期股东大会情况</w:t>
      </w:r>
      <w:bookmarkEnd w:id="551"/>
      <w:bookmarkEnd w:id="552"/>
      <w:bookmarkEnd w:id="554"/>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年第一次临时股 东大会决议公告》</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2016-019</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年年度股东大会 决议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2016-033</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年第二次临时股 东大会决议公告》</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2016-049</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年第三次临时股 东大会决议公告》</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2016-074</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 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42.68%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年第四次临时股 东大会决议公告》</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2016-078</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、表决权恢复的优先股股东请求召开临时股东大会</w:t>
      </w:r>
      <w:bookmarkEnd w:id="555"/>
      <w:bookmarkEnd w:id="556"/>
      <w:bookmarkEnd w:id="55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五</w:t>
      </w:r>
      <w:bookmarkEnd w:id="561"/>
      <w:r>
        <w:rPr>
          <w:color w:val="000000"/>
          <w:spacing w:val="0"/>
          <w:w w:val="100"/>
          <w:position w:val="0"/>
        </w:rPr>
        <w:t>、报告期内独立董事履行职责的情况</w:t>
      </w:r>
      <w:bookmarkEnd w:id="559"/>
      <w:bookmarkEnd w:id="560"/>
      <w:bookmarkEnd w:id="562"/>
    </w:p>
    <w:p>
      <w:pPr>
        <w:pStyle w:val="Style31"/>
        <w:keepNext/>
        <w:keepLines/>
        <w:widowControl w:val="0"/>
        <w:shd w:val="clear" w:color="auto" w:fill="auto"/>
        <w:bidi w:val="0"/>
        <w:spacing w:before="0" w:after="32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、独立董事出席董事会及股东大会的情况</w:t>
      </w:r>
      <w:bookmarkEnd w:id="563"/>
      <w:bookmarkEnd w:id="564"/>
      <w:bookmarkEnd w:id="566"/>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员庆怀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报告期内，独立董事均未出现连续两次未亲自出席董事会的情形。</w:t>
      </w:r>
    </w:p>
    <w:p>
      <w:pPr>
        <w:pStyle w:val="Style31"/>
        <w:keepNext/>
        <w:keepLines/>
        <w:widowControl w:val="0"/>
        <w:shd w:val="clear" w:color="auto" w:fill="auto"/>
        <w:tabs>
          <w:tab w:pos="378"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bookmarkEnd w:id="569"/>
      <w:r>
        <w:rPr>
          <w:color w:val="000000"/>
          <w:spacing w:val="0"/>
          <w:w w:val="100"/>
          <w:position w:val="0"/>
        </w:rPr>
        <w:t>、</w:t>
        <w:tab/>
        <w:t>独立董事对公司有关事项提出异议的情况</w:t>
      </w:r>
      <w:bookmarkEnd w:id="567"/>
      <w:bookmarkEnd w:id="568"/>
      <w:bookmarkEnd w:id="57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3</w:t>
      </w:r>
      <w:bookmarkEnd w:id="573"/>
      <w:r>
        <w:rPr>
          <w:color w:val="000000"/>
          <w:spacing w:val="0"/>
          <w:w w:val="100"/>
          <w:position w:val="0"/>
        </w:rPr>
        <w:t>、</w:t>
        <w:tab/>
        <w:t>独立董事履行职责的其他说明</w:t>
      </w:r>
      <w:bookmarkEnd w:id="571"/>
      <w:bookmarkEnd w:id="572"/>
      <w:bookmarkEnd w:id="5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tabs>
          <w:tab w:pos="292" w:val="left"/>
        </w:tabs>
        <w:bidi w:val="0"/>
        <w:spacing w:before="0" w:after="0" w:line="314" w:lineRule="exact"/>
        <w:ind w:left="0" w:right="0" w:firstLine="0"/>
        <w:jc w:val="left"/>
      </w:pPr>
      <w:r>
        <w:rPr>
          <w:i/>
          <w:iCs/>
          <w:color w:val="000000"/>
          <w:spacing w:val="0"/>
          <w:w w:val="100"/>
          <w:position w:val="0"/>
        </w:rPr>
        <w:t>■J</w:t>
      </w:r>
      <w:r>
        <w:rPr>
          <w:color w:val="000000"/>
          <w:spacing w:val="0"/>
          <w:w w:val="100"/>
          <w:position w:val="0"/>
        </w:rPr>
        <w:tab/>
      </w:r>
      <w:r>
        <w:rPr>
          <w:color w:val="000000"/>
          <w:spacing w:val="0"/>
          <w:w w:val="100"/>
          <w:position w:val="0"/>
        </w:rPr>
        <w:t xml:space="preserve">是 </w:t>
      </w:r>
      <w:r>
        <w:rPr>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报告期内，独立董事严格按照《公司章程》、《独立董事工作制度》等的相关规定勤勉履行职责，忠实履行职务，积极参 加历次董事会，审议各项议案。通过出席董事会、股东大会、现场办公等方式，深入了解公司生产经营状况和内部控制的建 设及董事会各项决议执行情况，并利用自已的专业优势为公司经营和发展提出了合理化的意见和建议，对公司利润分配、续 聘审计机构等相关事项发表了客观、公正的独立意见，对董事会决策的公正、公平及保护中小投资者利益起到了积极作用。 报告期内，公司各位独立董事对董事会各项议案及公司其他事项没有提出异议。</w:t>
      </w:r>
    </w:p>
    <w:p>
      <w:pPr>
        <w:pStyle w:val="Style26"/>
        <w:keepNext/>
        <w:keepLines/>
        <w:widowControl w:val="0"/>
        <w:shd w:val="clear" w:color="auto" w:fill="auto"/>
        <w:tabs>
          <w:tab w:pos="513" w:val="left"/>
        </w:tabs>
        <w:bidi w:val="0"/>
        <w:spacing w:before="0" w:after="2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六</w:t>
      </w:r>
      <w:bookmarkEnd w:id="577"/>
      <w:r>
        <w:rPr>
          <w:color w:val="000000"/>
          <w:spacing w:val="0"/>
          <w:w w:val="100"/>
          <w:position w:val="0"/>
        </w:rPr>
        <w:t>、</w:t>
        <w:tab/>
        <w:t>董事会下设专门委员会在报告期内履行职责情况</w:t>
      </w:r>
      <w:bookmarkEnd w:id="575"/>
      <w:bookmarkEnd w:id="576"/>
      <w:bookmarkEnd w:id="578"/>
    </w:p>
    <w:p>
      <w:pPr>
        <w:pStyle w:val="Style28"/>
        <w:keepNext w:val="0"/>
        <w:keepLines w:val="0"/>
        <w:widowControl w:val="0"/>
        <w:shd w:val="clear" w:color="auto" w:fill="auto"/>
        <w:tabs>
          <w:tab w:pos="331" w:val="left"/>
        </w:tabs>
        <w:bidi w:val="0"/>
        <w:spacing w:before="0" w:after="0" w:line="314" w:lineRule="exact"/>
        <w:ind w:left="0" w:right="0" w:firstLine="0"/>
        <w:jc w:val="left"/>
      </w:pPr>
      <w:bookmarkStart w:id="579" w:name="bookmark579"/>
      <w:r>
        <w:rPr>
          <w:rFonts w:ascii="Times New Roman" w:eastAsia="Times New Roman" w:hAnsi="Times New Roman" w:cs="Times New Roman"/>
          <w:color w:val="000000"/>
          <w:spacing w:val="0"/>
          <w:w w:val="100"/>
          <w:position w:val="0"/>
          <w:sz w:val="18"/>
          <w:szCs w:val="18"/>
        </w:rPr>
        <w:t>1</w:t>
      </w:r>
      <w:bookmarkEnd w:id="579"/>
      <w:r>
        <w:rPr>
          <w:color w:val="000000"/>
          <w:spacing w:val="0"/>
          <w:w w:val="100"/>
          <w:position w:val="0"/>
        </w:rPr>
        <w:t>、</w:t>
        <w:tab/>
        <w:t>董事会审计委员会</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公司董事会审计委员会根据《公司法》、《证券法》、《上市公司治理准则》、公司《审计委员会年报工作规则》、《审计委 员会议事规则》等有关规定，认真履行职责，持续关注公司情况和重大事项进展，指导公司审计部在内部审计过程中应重点 关注和检查的事项，督促公司内部控制的有效执行。与公司聘任的审计机构积极沟通、加强联系，督促其提高审计效率，按 计划进行审计工作，切实履行了审计委员会的职责。</w:t>
      </w:r>
    </w:p>
    <w:p>
      <w:pPr>
        <w:pStyle w:val="Style28"/>
        <w:keepNext w:val="0"/>
        <w:keepLines w:val="0"/>
        <w:widowControl w:val="0"/>
        <w:shd w:val="clear" w:color="auto" w:fill="auto"/>
        <w:tabs>
          <w:tab w:pos="350" w:val="left"/>
        </w:tabs>
        <w:bidi w:val="0"/>
        <w:spacing w:before="0" w:after="0" w:line="314" w:lineRule="exact"/>
        <w:ind w:left="0" w:right="0" w:firstLine="0"/>
        <w:jc w:val="left"/>
      </w:pPr>
      <w:bookmarkStart w:id="580" w:name="bookmark580"/>
      <w:r>
        <w:rPr>
          <w:rFonts w:ascii="Times New Roman" w:eastAsia="Times New Roman" w:hAnsi="Times New Roman" w:cs="Times New Roman"/>
          <w:color w:val="000000"/>
          <w:spacing w:val="0"/>
          <w:w w:val="100"/>
          <w:position w:val="0"/>
          <w:sz w:val="18"/>
          <w:szCs w:val="18"/>
        </w:rPr>
        <w:t>2</w:t>
      </w:r>
      <w:bookmarkEnd w:id="580"/>
      <w:r>
        <w:rPr>
          <w:color w:val="000000"/>
          <w:spacing w:val="0"/>
          <w:w w:val="100"/>
          <w:position w:val="0"/>
        </w:rPr>
        <w:t>、</w:t>
        <w:tab/>
        <w:t>董事会薪酬与考核委员会</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报告期内，公司董事会薪酬与考核委员会严格按照相关法律法规及《公司章程》、公司《董事会薪酬和考核委员会工作 细则》的规定开展相关工作，对公司董事和高级管理人员的薪酬情况进行了考评，并对公司薪酬情况、绩效管理、奖金发放 提出了建设性意见。</w:t>
      </w:r>
    </w:p>
    <w:p>
      <w:pPr>
        <w:pStyle w:val="Style28"/>
        <w:keepNext w:val="0"/>
        <w:keepLines w:val="0"/>
        <w:widowControl w:val="0"/>
        <w:shd w:val="clear" w:color="auto" w:fill="auto"/>
        <w:tabs>
          <w:tab w:pos="350" w:val="left"/>
        </w:tabs>
        <w:bidi w:val="0"/>
        <w:spacing w:before="0" w:after="0" w:line="314" w:lineRule="exact"/>
        <w:ind w:left="0" w:right="0" w:firstLine="0"/>
        <w:jc w:val="left"/>
      </w:pPr>
      <w:bookmarkStart w:id="581" w:name="bookmark581"/>
      <w:r>
        <w:rPr>
          <w:rFonts w:ascii="Times New Roman" w:eastAsia="Times New Roman" w:hAnsi="Times New Roman" w:cs="Times New Roman"/>
          <w:color w:val="000000"/>
          <w:spacing w:val="0"/>
          <w:w w:val="100"/>
          <w:position w:val="0"/>
          <w:sz w:val="18"/>
          <w:szCs w:val="18"/>
        </w:rPr>
        <w:t>3</w:t>
      </w:r>
      <w:bookmarkEnd w:id="581"/>
      <w:r>
        <w:rPr>
          <w:color w:val="000000"/>
          <w:spacing w:val="0"/>
          <w:w w:val="100"/>
          <w:position w:val="0"/>
        </w:rPr>
        <w:t>、</w:t>
        <w:tab/>
        <w:t>战略委员会</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报告期内，公司董事会战略委员会按照相关法律法规及《公司章程》、公司《董事会战略发展委员会工作细则》等相关 制度的规定，深入了解公司的经营情况及发展状况，对未来一段时间内公司所处行业的发展态势进行了研究，积极探讨符合 公司发展方向的战略布局，为公司实现快速、持续、健康的发展积极出谋划策。</w:t>
      </w:r>
    </w:p>
    <w:p>
      <w:pPr>
        <w:pStyle w:val="Style28"/>
        <w:keepNext w:val="0"/>
        <w:keepLines w:val="0"/>
        <w:widowControl w:val="0"/>
        <w:shd w:val="clear" w:color="auto" w:fill="auto"/>
        <w:tabs>
          <w:tab w:pos="350" w:val="left"/>
        </w:tabs>
        <w:bidi w:val="0"/>
        <w:spacing w:before="0" w:after="0" w:line="314" w:lineRule="exact"/>
        <w:ind w:left="0" w:right="0" w:firstLine="0"/>
        <w:jc w:val="left"/>
      </w:pPr>
      <w:bookmarkStart w:id="582" w:name="bookmark582"/>
      <w:r>
        <w:rPr>
          <w:rFonts w:ascii="Times New Roman" w:eastAsia="Times New Roman" w:hAnsi="Times New Roman" w:cs="Times New Roman"/>
          <w:color w:val="000000"/>
          <w:spacing w:val="0"/>
          <w:w w:val="100"/>
          <w:position w:val="0"/>
          <w:sz w:val="18"/>
          <w:szCs w:val="18"/>
        </w:rPr>
        <w:t>4</w:t>
      </w:r>
      <w:bookmarkEnd w:id="582"/>
      <w:r>
        <w:rPr>
          <w:color w:val="000000"/>
          <w:spacing w:val="0"/>
          <w:w w:val="100"/>
          <w:position w:val="0"/>
        </w:rPr>
        <w:t>、</w:t>
        <w:tab/>
        <w:t>提名委员会</w:t>
      </w:r>
    </w:p>
    <w:p>
      <w:pPr>
        <w:pStyle w:val="Style2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报告期内，公司董事会提名委员会按照相关法律法规及《公司章程》、公司《董事会提名委员会工作细则》等相关制度 的规定，秉承勤勉尽职的工作原则，在公司董事会、高级管理人员的选任方面提出了建设性的意见。</w:t>
      </w:r>
    </w:p>
    <w:p>
      <w:pPr>
        <w:pStyle w:val="Style26"/>
        <w:keepNext/>
        <w:keepLines/>
        <w:widowControl w:val="0"/>
        <w:shd w:val="clear" w:color="auto" w:fill="auto"/>
        <w:tabs>
          <w:tab w:pos="518" w:val="left"/>
        </w:tabs>
        <w:bidi w:val="0"/>
        <w:spacing w:before="0" w:after="2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七</w:t>
      </w:r>
      <w:bookmarkEnd w:id="585"/>
      <w:r>
        <w:rPr>
          <w:color w:val="000000"/>
          <w:spacing w:val="0"/>
          <w:w w:val="100"/>
          <w:position w:val="0"/>
        </w:rPr>
        <w:t>、</w:t>
        <w:tab/>
        <w:t>监事会工作情况</w:t>
      </w:r>
      <w:bookmarkEnd w:id="583"/>
      <w:bookmarkEnd w:id="584"/>
      <w:bookmarkEnd w:id="586"/>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18" w:val="left"/>
        </w:tabs>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八</w:t>
      </w:r>
      <w:bookmarkEnd w:id="589"/>
      <w:r>
        <w:rPr>
          <w:color w:val="000000"/>
          <w:spacing w:val="0"/>
          <w:w w:val="100"/>
          <w:position w:val="0"/>
        </w:rPr>
        <w:t>、</w:t>
        <w:tab/>
        <w:t>高级管理人员的考评及激励情况</w:t>
      </w:r>
      <w:bookmarkEnd w:id="587"/>
      <w:bookmarkEnd w:id="588"/>
      <w:bookmarkEnd w:id="590"/>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公司按照《绩效考核制度》，建立了高级管理人员的薪酬与公司业绩挂钩的绩效考核与激励约束机制。根据公司年度盈 利目标的完成情况及高级管理人员的工作成果，由董事会薪酬与考核委员会对高级管理人员进行年度绩效考核。公司根据绩 效考核结果进行考评。</w:t>
      </w:r>
    </w:p>
    <w:p>
      <w:pPr>
        <w:pStyle w:val="Style28"/>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公司通过建立完善的绩效考核管理制度，有效提升了公司的运营效率，充分调动了公司高级管理人员的积极性，提升了 管理效率。</w:t>
      </w:r>
      <w:r>
        <w:br w:type="page"/>
      </w:r>
    </w:p>
    <w:p>
      <w:pPr>
        <w:pStyle w:val="Style26"/>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九</w:t>
      </w:r>
      <w:bookmarkEnd w:id="593"/>
      <w:r>
        <w:rPr>
          <w:color w:val="000000"/>
          <w:spacing w:val="0"/>
          <w:w w:val="100"/>
          <w:position w:val="0"/>
        </w:rPr>
        <w:t>、内部控制评价报告</w:t>
      </w:r>
      <w:bookmarkEnd w:id="591"/>
      <w:bookmarkEnd w:id="592"/>
      <w:bookmarkEnd w:id="594"/>
    </w:p>
    <w:p>
      <w:pPr>
        <w:pStyle w:val="Style31"/>
        <w:keepNext/>
        <w:keepLines/>
        <w:widowControl w:val="0"/>
        <w:shd w:val="clear" w:color="auto" w:fill="auto"/>
        <w:bidi w:val="0"/>
        <w:spacing w:before="0" w:after="360" w:line="240" w:lineRule="auto"/>
        <w:ind w:left="0" w:right="0" w:firstLine="0"/>
        <w:jc w:val="left"/>
      </w:pPr>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95"/>
      <w:bookmarkEnd w:id="596"/>
      <w:bookmarkEnd w:id="59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keepLines/>
        <w:widowControl w:val="0"/>
        <w:shd w:val="clear" w:color="auto" w:fill="auto"/>
        <w:bidi w:val="0"/>
        <w:spacing w:before="0" w:after="360" w:line="240" w:lineRule="auto"/>
        <w:ind w:left="0" w:right="0" w:firstLine="0"/>
        <w:jc w:val="left"/>
      </w:pPr>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598"/>
      <w:bookmarkEnd w:id="599"/>
      <w:bookmarkEnd w:id="600"/>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 董事、监事和高级管理人员的舞弊行为；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 册会计师发现的却未被公司内部控制识 别的财务报告中的重大错报；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 员会和审计部门对公司的对外财务报告 和财务报告内部控制监督无效。财务报 告重要缺陷的迹象包括：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 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 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 规或特殊交易的财务处理没有建立相应 的控制机制或没有实施且没有相应的补 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 控制存在一项或多项缺陷且不能合理保 证编制的财务报表达到真实、完整的目 标。一般缺陷是指除上述重大缺陷、重 要缺陷之外的其他控制缺陷。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 业务流程有效性的影响程度、发生的 可能性作判定。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如果缺陷发生的 可能性较小，会降低工作效率或效 果、或加大效果的不确定性、或使之 偏离预期目标为一般缺陷；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如果 缺陷发生的可能性较高，会显著降低 工作效率或效果、或显著加大效果的 不确定性、或使之显著偏离预期目标 为重要缺陷；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如果缺陷发生的可 能性高，会严重降低工作效率或效 果、或严重加大效果的不确定性、或 使之严重偏离预期目标为重大缺陷。</w:t>
            </w:r>
          </w:p>
        </w:tc>
      </w:tr>
      <w:tr>
        <w:trPr>
          <w:trHeight w:val="28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 量指标。内部控制缺陷可能导致或导致 的损失与利润表相关的，以营业收入指 标衡量。如果该缺陷单独或连同其他缺 陷可能导致的财务报告错报金额小于营 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 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,贝炳重 要缺陷；如果超过营业收入的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 定为重大缺陷。内部控制缺陷可能导致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非财务报告内部控制缺陷评价的定 量标准参照财务报告内部控制缺陷 评价的定量标准执行。</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或导致的损失与资产管理相关的，以资 产总额指标衡量。如果该缺陷单独或连 同其他缺陷可能导致的财务报告错报金 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 缺陷；如果超过资产总额的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认定为重要缺陷；如果超过资产总额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601" w:name="bookmark601"/>
      <w:bookmarkStart w:id="602" w:name="bookmark602"/>
      <w:bookmarkStart w:id="603" w:name="bookmark603"/>
      <w:r>
        <w:rPr>
          <w:color w:val="000000"/>
          <w:spacing w:val="0"/>
          <w:w w:val="100"/>
          <w:position w:val="0"/>
        </w:rPr>
        <w:t>十、内部控制审计报告或鉴证报告</w:t>
      </w:r>
      <w:bookmarkEnd w:id="601"/>
      <w:bookmarkEnd w:id="602"/>
      <w:bookmarkEnd w:id="603"/>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66" w:bottom="1647" w:left="1061"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604" w:name="bookmark604"/>
      <w:bookmarkStart w:id="605" w:name="bookmark605"/>
      <w:bookmarkStart w:id="606" w:name="bookmark606"/>
      <w:r>
        <w:rPr>
          <w:color w:val="000000"/>
          <w:spacing w:val="0"/>
          <w:w w:val="100"/>
          <w:position w:val="0"/>
        </w:rPr>
        <w:t>第十节公司债券相关情况</w:t>
      </w:r>
      <w:bookmarkEnd w:id="604"/>
      <w:bookmarkEnd w:id="605"/>
      <w:bookmarkEnd w:id="60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1195" w:bottom="1926" w:left="1109"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60" w:after="540" w:line="240" w:lineRule="auto"/>
        <w:ind w:left="0" w:right="0" w:firstLine="0"/>
        <w:jc w:val="center"/>
      </w:pPr>
      <w:bookmarkStart w:id="610" w:name="bookmark610"/>
      <w:bookmarkStart w:id="611" w:name="bookmark611"/>
      <w:bookmarkStart w:id="612" w:name="bookmark612"/>
      <w:r>
        <w:rPr>
          <w:color w:val="000000"/>
          <w:spacing w:val="0"/>
          <w:w w:val="100"/>
          <w:position w:val="0"/>
        </w:rPr>
        <w:t>第十一节财务报告</w:t>
      </w:r>
      <w:bookmarkEnd w:id="610"/>
      <w:bookmarkEnd w:id="611"/>
      <w:bookmarkEnd w:id="612"/>
    </w:p>
    <w:p>
      <w:pPr>
        <w:pStyle w:val="Style26"/>
        <w:keepNext/>
        <w:keepLines/>
        <w:widowControl w:val="0"/>
        <w:shd w:val="clear" w:color="auto" w:fill="auto"/>
        <w:bidi w:val="0"/>
        <w:spacing w:before="0" w:after="32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一</w:t>
      </w:r>
      <w:bookmarkEnd w:id="615"/>
      <w:r>
        <w:rPr>
          <w:color w:val="000000"/>
          <w:spacing w:val="0"/>
          <w:w w:val="100"/>
          <w:position w:val="0"/>
        </w:rPr>
        <w:t>、审计报告</w:t>
      </w:r>
      <w:bookmarkEnd w:id="613"/>
      <w:bookmarkEnd w:id="614"/>
      <w:bookmarkEnd w:id="61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广会审字</w:t>
            </w:r>
            <w:r>
              <w:rPr>
                <w:rFonts w:ascii="Times New Roman" w:eastAsia="Times New Roman" w:hAnsi="Times New Roman" w:cs="Times New Roman"/>
                <w:color w:val="000000"/>
                <w:spacing w:val="0"/>
                <w:w w:val="100"/>
                <w:position w:val="0"/>
                <w:sz w:val="18"/>
                <w:szCs w:val="18"/>
              </w:rPr>
              <w:t xml:space="preserve">[2017]G17004900031 </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杨文蔚杨新春</w:t>
            </w:r>
          </w:p>
        </w:tc>
      </w:tr>
    </w:tbl>
    <w:p>
      <w:pPr>
        <w:widowControl w:val="0"/>
        <w:spacing w:after="99" w:line="1" w:lineRule="exact"/>
      </w:pPr>
    </w:p>
    <w:p>
      <w:pPr>
        <w:pStyle w:val="Style28"/>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审计报告正文</w:t>
      </w:r>
    </w:p>
    <w:p>
      <w:pPr>
        <w:pStyle w:val="Style81"/>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审计报告</w:t>
      </w:r>
    </w:p>
    <w:p>
      <w:pPr>
        <w:pStyle w:val="Style28"/>
        <w:keepNext w:val="0"/>
        <w:keepLines w:val="0"/>
        <w:widowControl w:val="0"/>
        <w:shd w:val="clear" w:color="auto" w:fill="auto"/>
        <w:bidi w:val="0"/>
        <w:spacing w:before="0" w:after="100" w:line="312" w:lineRule="exact"/>
        <w:ind w:left="5060" w:right="0" w:firstLine="0"/>
        <w:jc w:val="left"/>
      </w:pPr>
      <w:r>
        <w:rPr>
          <w:color w:val="000000"/>
          <w:spacing w:val="0"/>
          <w:w w:val="100"/>
          <w:position w:val="0"/>
        </w:rPr>
        <w:t>广会审字</w:t>
      </w:r>
      <w:r>
        <w:rPr>
          <w:color w:val="000000"/>
          <w:spacing w:val="0"/>
          <w:w w:val="100"/>
          <w:position w:val="0"/>
          <w:sz w:val="18"/>
          <w:szCs w:val="18"/>
        </w:rPr>
        <w:t xml:space="preserve">[2017]G17004900031 </w:t>
      </w:r>
      <w:r>
        <w:rPr>
          <w:color w:val="000000"/>
          <w:spacing w:val="0"/>
          <w:w w:val="100"/>
          <w:position w:val="0"/>
        </w:rPr>
        <w:t>号</w:t>
      </w:r>
    </w:p>
    <w:p>
      <w:pPr>
        <w:pStyle w:val="Style81"/>
        <w:keepNext w:val="0"/>
        <w:keepLines w:val="0"/>
        <w:widowControl w:val="0"/>
        <w:shd w:val="clear" w:color="auto" w:fill="auto"/>
        <w:bidi w:val="0"/>
        <w:spacing w:before="0" w:line="312" w:lineRule="exact"/>
        <w:ind w:left="0" w:right="0" w:firstLine="0"/>
        <w:jc w:val="both"/>
      </w:pPr>
      <w:r>
        <w:rPr>
          <w:color w:val="000000"/>
          <w:spacing w:val="0"/>
          <w:w w:val="100"/>
          <w:position w:val="0"/>
        </w:rPr>
        <w:t>广东文化长城集团股份有限公司全体股东：</w:t>
      </w:r>
    </w:p>
    <w:p>
      <w:pPr>
        <w:pStyle w:val="Style28"/>
        <w:keepNext w:val="0"/>
        <w:keepLines w:val="0"/>
        <w:widowControl w:val="0"/>
        <w:shd w:val="clear" w:color="auto" w:fill="auto"/>
        <w:bidi w:val="0"/>
        <w:spacing w:before="0" w:after="220" w:line="317" w:lineRule="exact"/>
        <w:ind w:left="0" w:right="0" w:firstLine="500"/>
        <w:jc w:val="both"/>
      </w:pPr>
      <w:r>
        <w:rPr>
          <w:color w:val="000000"/>
          <w:spacing w:val="0"/>
          <w:w w:val="100"/>
          <w:position w:val="0"/>
        </w:rPr>
        <w:t>我们审计了后附的广东文化长城集团股份有限公司（以下简称“文化长城”）财务报表，包括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及母公司资产负债表，</w:t>
      </w:r>
      <w:r>
        <w:rPr>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 财务报表附注。</w:t>
      </w:r>
    </w:p>
    <w:p>
      <w:pPr>
        <w:pStyle w:val="Style81"/>
        <w:keepNext w:val="0"/>
        <w:keepLines w:val="0"/>
        <w:widowControl w:val="0"/>
        <w:shd w:val="clear" w:color="auto" w:fill="auto"/>
        <w:tabs>
          <w:tab w:pos="940" w:val="left"/>
        </w:tabs>
        <w:bidi w:val="0"/>
        <w:spacing w:before="0" w:line="312" w:lineRule="exact"/>
        <w:ind w:left="0" w:right="0" w:firstLine="500"/>
        <w:jc w:val="both"/>
      </w:pPr>
      <w:bookmarkStart w:id="617" w:name="bookmark617"/>
      <w:r>
        <w:rPr>
          <w:color w:val="000000"/>
          <w:spacing w:val="0"/>
          <w:w w:val="100"/>
          <w:position w:val="0"/>
        </w:rPr>
        <w:t>一</w:t>
      </w:r>
      <w:bookmarkEnd w:id="617"/>
      <w:r>
        <w:rPr>
          <w:color w:val="000000"/>
          <w:spacing w:val="0"/>
          <w:w w:val="100"/>
          <w:position w:val="0"/>
        </w:rPr>
        <w:t>、</w:t>
        <w:tab/>
        <w:t>管理层对财务报表的责任</w:t>
      </w:r>
    </w:p>
    <w:p>
      <w:pPr>
        <w:pStyle w:val="Style28"/>
        <w:keepNext w:val="0"/>
        <w:keepLines w:val="0"/>
        <w:widowControl w:val="0"/>
        <w:shd w:val="clear" w:color="auto" w:fill="auto"/>
        <w:bidi w:val="0"/>
        <w:spacing w:before="0" w:after="220" w:line="307" w:lineRule="exact"/>
        <w:ind w:left="0" w:right="0" w:firstLine="500"/>
        <w:jc w:val="both"/>
      </w:pPr>
      <w:r>
        <w:rPr>
          <w:color w:val="000000"/>
          <w:spacing w:val="0"/>
          <w:w w:val="100"/>
          <w:position w:val="0"/>
        </w:rPr>
        <w:t>编制和公允列报财务报表是文化长城管理层的责任，这种责任包括：</w:t>
      </w:r>
      <w:r>
        <w:rPr>
          <w:color w:val="000000"/>
          <w:spacing w:val="0"/>
          <w:w w:val="100"/>
          <w:position w:val="0"/>
          <w:sz w:val="18"/>
          <w:szCs w:val="18"/>
        </w:rPr>
        <w:t>（1）</w:t>
      </w:r>
      <w:r>
        <w:rPr>
          <w:color w:val="000000"/>
          <w:spacing w:val="0"/>
          <w:w w:val="100"/>
          <w:position w:val="0"/>
        </w:rPr>
        <w:t>按照企业会计准则的规定编制财务报表，并 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81"/>
        <w:keepNext w:val="0"/>
        <w:keepLines w:val="0"/>
        <w:widowControl w:val="0"/>
        <w:shd w:val="clear" w:color="auto" w:fill="auto"/>
        <w:tabs>
          <w:tab w:pos="940" w:val="left"/>
        </w:tabs>
        <w:bidi w:val="0"/>
        <w:spacing w:before="0" w:line="312" w:lineRule="exact"/>
        <w:ind w:left="0" w:right="0" w:firstLine="500"/>
        <w:jc w:val="both"/>
      </w:pPr>
      <w:bookmarkStart w:id="618" w:name="bookmark618"/>
      <w:r>
        <w:rPr>
          <w:color w:val="000000"/>
          <w:spacing w:val="0"/>
          <w:w w:val="100"/>
          <w:position w:val="0"/>
        </w:rPr>
        <w:t>二</w:t>
      </w:r>
      <w:bookmarkEnd w:id="618"/>
      <w:r>
        <w:rPr>
          <w:color w:val="000000"/>
          <w:spacing w:val="0"/>
          <w:w w:val="100"/>
          <w:position w:val="0"/>
        </w:rPr>
        <w:t>、</w:t>
        <w:tab/>
        <w:t>注册会计师的责任</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我们相信，我们获取的审计证据是充分、适当的，为发表审计意见提供了基础。</w:t>
      </w:r>
    </w:p>
    <w:p>
      <w:pPr>
        <w:pStyle w:val="Style81"/>
        <w:keepNext w:val="0"/>
        <w:keepLines w:val="0"/>
        <w:widowControl w:val="0"/>
        <w:shd w:val="clear" w:color="auto" w:fill="auto"/>
        <w:tabs>
          <w:tab w:pos="940" w:val="left"/>
        </w:tabs>
        <w:bidi w:val="0"/>
        <w:spacing w:before="0" w:line="312" w:lineRule="exact"/>
        <w:ind w:left="0" w:right="0" w:firstLine="500"/>
        <w:jc w:val="both"/>
      </w:pPr>
      <w:bookmarkStart w:id="619" w:name="bookmark619"/>
      <w:r>
        <w:rPr>
          <w:color w:val="000000"/>
          <w:spacing w:val="0"/>
          <w:w w:val="100"/>
          <w:position w:val="0"/>
        </w:rPr>
        <w:t>三</w:t>
      </w:r>
      <w:bookmarkEnd w:id="619"/>
      <w:r>
        <w:rPr>
          <w:color w:val="000000"/>
          <w:spacing w:val="0"/>
          <w:w w:val="100"/>
          <w:position w:val="0"/>
        </w:rPr>
        <w:t>、</w:t>
        <w:tab/>
        <w:t>审计意见</w:t>
      </w:r>
    </w:p>
    <w:p>
      <w:pPr>
        <w:pStyle w:val="Style28"/>
        <w:keepNext w:val="0"/>
        <w:keepLines w:val="0"/>
        <w:widowControl w:val="0"/>
        <w:shd w:val="clear" w:color="auto" w:fill="auto"/>
        <w:bidi w:val="0"/>
        <w:spacing w:before="0" w:after="160" w:line="307" w:lineRule="exact"/>
        <w:ind w:left="0" w:right="0" w:firstLine="500"/>
        <w:jc w:val="both"/>
      </w:pPr>
      <w:r>
        <w:rPr>
          <w:color w:val="000000"/>
          <w:spacing w:val="0"/>
          <w:w w:val="100"/>
          <w:position w:val="0"/>
        </w:rPr>
        <w:t>我们认为，文化长城财务报表在所有重大方面按照企业会计准则的规定编制，公允反映了文化长城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 财务状况以及</w:t>
      </w:r>
      <w:r>
        <w:rPr>
          <w:color w:val="000000"/>
          <w:spacing w:val="0"/>
          <w:w w:val="100"/>
          <w:position w:val="0"/>
          <w:sz w:val="18"/>
          <w:szCs w:val="18"/>
        </w:rPr>
        <w:t>2016</w:t>
      </w:r>
      <w:r>
        <w:rPr>
          <w:color w:val="000000"/>
          <w:spacing w:val="0"/>
          <w:w w:val="100"/>
          <w:position w:val="0"/>
        </w:rPr>
        <w:t>年度的经营成果和现金流量。</w:t>
      </w:r>
      <w:r>
        <w:br w:type="page"/>
      </w:r>
    </w:p>
    <w:p>
      <w:pPr>
        <w:pStyle w:val="Style81"/>
        <w:keepNext w:val="0"/>
        <w:keepLines w:val="0"/>
        <w:widowControl w:val="0"/>
        <w:shd w:val="clear" w:color="auto" w:fill="auto"/>
        <w:tabs>
          <w:tab w:pos="4238" w:val="left"/>
        </w:tabs>
        <w:bidi w:val="0"/>
        <w:spacing w:before="0" w:after="280" w:line="240" w:lineRule="auto"/>
        <w:ind w:left="0" w:right="0" w:firstLine="0"/>
        <w:jc w:val="right"/>
      </w:pPr>
      <w:r>
        <w:rPr>
          <w:color w:val="000000"/>
          <w:spacing w:val="0"/>
          <w:w w:val="100"/>
          <w:position w:val="0"/>
        </w:rPr>
        <w:t>广东正中珠江会计师事务所（特殊普通合伙）</w:t>
        <w:tab/>
        <w:t>中国注册会计师：杨文蔚</w:t>
      </w:r>
    </w:p>
    <w:p>
      <w:pPr>
        <w:pStyle w:val="Style81"/>
        <w:keepNext w:val="0"/>
        <w:keepLines w:val="0"/>
        <w:widowControl w:val="0"/>
        <w:shd w:val="clear" w:color="auto" w:fill="auto"/>
        <w:bidi w:val="0"/>
        <w:spacing w:before="0" w:after="760" w:line="240" w:lineRule="auto"/>
        <w:ind w:left="0" w:right="0" w:firstLine="0"/>
        <w:jc w:val="right"/>
      </w:pPr>
      <w:r>
        <w:rPr>
          <w:color w:val="000000"/>
          <w:spacing w:val="0"/>
          <w:w w:val="100"/>
          <w:position w:val="0"/>
        </w:rPr>
        <w:t>中国注册会计师：杨新春</w:t>
      </w:r>
    </w:p>
    <w:p>
      <w:pPr>
        <w:pStyle w:val="Style81"/>
        <w:keepNext w:val="0"/>
        <w:keepLines w:val="0"/>
        <w:widowControl w:val="0"/>
        <w:shd w:val="clear" w:color="auto" w:fill="auto"/>
        <w:tabs>
          <w:tab w:pos="1334" w:val="left"/>
          <w:tab w:pos="3130" w:val="left"/>
        </w:tabs>
        <w:bidi w:val="0"/>
        <w:spacing w:before="0" w:after="1120" w:line="240" w:lineRule="auto"/>
        <w:ind w:left="0" w:right="0" w:firstLine="0"/>
        <w:jc w:val="right"/>
      </w:pPr>
      <w:r>
        <w:rPr>
          <w:color w:val="000000"/>
          <w:spacing w:val="0"/>
          <w:w w:val="100"/>
          <w:position w:val="0"/>
        </w:rPr>
        <w:t>中国</w:t>
        <w:tab/>
        <w:t>广州</w:t>
        <w:tab/>
        <w:t>二。一七年四月十日</w:t>
      </w:r>
    </w:p>
    <w:p>
      <w:pPr>
        <w:pStyle w:val="Style26"/>
        <w:keepNext/>
        <w:keepLines/>
        <w:widowControl w:val="0"/>
        <w:shd w:val="clear" w:color="auto" w:fill="auto"/>
        <w:bidi w:val="0"/>
        <w:spacing w:before="0" w:after="3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二</w:t>
      </w:r>
      <w:bookmarkEnd w:id="622"/>
      <w:r>
        <w:rPr>
          <w:color w:val="000000"/>
          <w:spacing w:val="0"/>
          <w:w w:val="100"/>
          <w:position w:val="0"/>
        </w:rPr>
        <w:t>、财务报表</w:t>
      </w:r>
      <w:bookmarkEnd w:id="620"/>
      <w:bookmarkEnd w:id="621"/>
      <w:bookmarkEnd w:id="62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24"/>
      <w:bookmarkEnd w:id="625"/>
      <w:bookmarkEnd w:id="626"/>
    </w:p>
    <w:p>
      <w:pPr>
        <w:pStyle w:val="Style28"/>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6370320</wp:posOffset>
                </wp:positionH>
                <wp:positionV relativeFrom="paragraph">
                  <wp:posOffset>444500</wp:posOffset>
                </wp:positionV>
                <wp:extent cx="481330" cy="146050"/>
                <wp:wrapSquare wrapText="bothSides"/>
                <wp:docPr id="22" name="Shape 22"/>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8" type="#_x0000_t202" style="position:absolute;margin-left:501.60000000000002pt;margin-top:35.pt;width:37.899999999999999pt;height:11.5pt;z-index:-12582937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编制单位：广东文化长城集团股份有限公司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D3D3D3"/>
            <w:vAlign w:val="top"/>
          </w:tcPr>
          <w:p>
            <w:pPr>
              <w:framePr w:w="9581" w:h="7565" w:hSpace="14" w:vSpace="629" w:wrap="notBeside" w:vAnchor="text" w:hAnchor="text" w:x="6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560,615,295.72</w:t>
            </w:r>
          </w:p>
        </w:tc>
        <w:tc>
          <w:tcPr>
            <w:tcBorders>
              <w:top w:val="single" w:sz="4"/>
              <w:left w:val="single" w:sz="4"/>
              <w:righ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285,717,538.42</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227,299,476.87</w:t>
            </w:r>
          </w:p>
        </w:tc>
        <w:tc>
          <w:tcPr>
            <w:tcBorders>
              <w:top w:val="single" w:sz="4"/>
              <w:left w:val="single" w:sz="4"/>
              <w:righ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187,539,062.55</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26,119,444.10</w:t>
            </w:r>
          </w:p>
        </w:tc>
        <w:tc>
          <w:tcPr>
            <w:tcBorders>
              <w:top w:val="single" w:sz="4"/>
              <w:left w:val="single" w:sz="4"/>
              <w:righ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16,474,086.26</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1,267,557.69</w:t>
            </w:r>
          </w:p>
        </w:tc>
        <w:tc>
          <w:tcPr>
            <w:tcBorders>
              <w:top w:val="single" w:sz="4"/>
              <w:left w:val="single" w:sz="4"/>
              <w:righ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2,690,499.17</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32,803,541.20</w:t>
            </w:r>
          </w:p>
        </w:tc>
        <w:tc>
          <w:tcPr>
            <w:tcBorders>
              <w:top w:val="single" w:sz="4"/>
              <w:left w:val="single" w:sz="4"/>
              <w:righ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8,091,112.13</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7565" w:hSpace="14" w:vSpace="629" w:wrap="notBeside" w:vAnchor="text" w:hAnchor="text" w:x="61"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61"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105,579,071.47</w:t>
            </w:r>
          </w:p>
        </w:tc>
        <w:tc>
          <w:tcPr>
            <w:tcBorders>
              <w:top w:val="single" w:sz="4"/>
              <w:left w:val="single" w:sz="4"/>
              <w:bottom w:val="single" w:sz="4"/>
              <w:right w:val="single" w:sz="4"/>
            </w:tcBorders>
            <w:shd w:val="clear" w:color="auto" w:fill="FFFFFF"/>
            <w:vAlign w:val="center"/>
          </w:tcPr>
          <w:p>
            <w:pPr>
              <w:pStyle w:val="Style23"/>
              <w:keepNext w:val="0"/>
              <w:keepLines w:val="0"/>
              <w:framePr w:w="9581" w:h="7565" w:hSpace="14" w:vSpace="629" w:wrap="notBeside" w:vAnchor="text" w:hAnchor="text" w:x="61"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91,229,037.40</w:t>
            </w:r>
          </w:p>
        </w:tc>
      </w:tr>
    </w:tbl>
    <w:p>
      <w:pPr>
        <w:pStyle w:val="Style41"/>
        <w:keepNext w:val="0"/>
        <w:keepLines w:val="0"/>
        <w:framePr w:w="9686" w:h="206" w:hSpace="46" w:wrap="notBeside" w:vAnchor="text" w:hAnchor="text" w:x="47"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19,077,410.72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4,223,431.91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972,761,797.77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595,964,767.84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107,930,065.54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105,996,136.70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186,286,037.04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158,232,610.91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2,086,153.67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1,048,000.00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300,680,557.78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292,296,539.22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867,417,152.25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752,860.16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8,918,099.24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3,432,359.96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1,696,349.08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1,508,750.00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1,482,093,936.40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593,187,735.15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2,454,855,734.17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1,189,152,502.99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357,770,000.00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354,000,000.00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35,201,885.77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15,156,993.24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13,145,438.74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12,222,158.17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7,726,575.47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3,935,538.16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9,320,554.42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264,334.13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791,969.09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641,833.20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10,995,212.66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3,671,620.59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8,627,878.61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479,579,514.76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389,892,477.49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1,635,933.18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1,784,601.01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216,420,534.19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696,000,048.95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389,892,477.49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434,800,140.00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1,026,574,331.92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485,894,284.84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30,955,536.44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30,809,328.74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266,207,450.13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132,556,411.92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1,758,537,458.49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799,260,025.50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318,226.73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1,758,855,685.22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799,260,025.50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2,454,855,734.17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1,189,152,502.99</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707390</wp:posOffset>
                </wp:positionH>
                <wp:positionV relativeFrom="margin">
                  <wp:posOffset>3584575</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50" type="#_x0000_t202" style="position:absolute;margin-left:55.700000000000003pt;margin-top:282.25pt;width:83.049999999999997pt;height:11.75pt;z-index:-125829371;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52400" distB="5715" distL="2348230" distR="2455545" simplePos="0" relativeHeight="125829384" behindDoc="0" locked="0" layoutInCell="1" allowOverlap="1">
                <wp:simplePos x="0" y="0"/>
                <wp:positionH relativeFrom="page">
                  <wp:posOffset>2941320</wp:posOffset>
                </wp:positionH>
                <wp:positionV relativeFrom="margin">
                  <wp:posOffset>3584575</wp:posOffset>
                </wp:positionV>
                <wp:extent cx="1508760" cy="143510"/>
                <wp:wrapTopAndBottom/>
                <wp:docPr id="26" name="Shape 26"/>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主管会计工作负责人：罗晨鹏</w:t>
                            </w:r>
                          </w:p>
                        </w:txbxContent>
                      </wps:txbx>
                      <wps:bodyPr wrap="none" lIns="0" tIns="0" rIns="0" bIns="0">
                        <a:noAutoFit/>
                      </wps:bodyPr>
                    </wps:wsp>
                  </a:graphicData>
                </a:graphic>
              </wp:anchor>
            </w:drawing>
          </mc:Choice>
          <mc:Fallback>
            <w:pict>
              <v:shape id="_x0000_s1052" type="#_x0000_t202" style="position:absolute;margin-left:231.59999999999999pt;margin-top:282.25pt;width:118.8pt;height:11.300000000000001pt;z-index:-125829369;mso-wrap-distance-left:184.90000000000001pt;mso-wrap-distance-top:12.pt;mso-wrap-distance-right:193.34999999999999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主管会计工作负责人：罗晨鹏</w:t>
                      </w:r>
                    </w:p>
                  </w:txbxContent>
                </v:textbox>
                <w10:wrap type="topAndBottom" anchorx="page" anchory="margin"/>
              </v:shape>
            </w:pict>
          </mc:Fallback>
        </mc:AlternateContent>
      </w:r>
      <w:r>
        <mc:AlternateContent>
          <mc:Choice Requires="wps">
            <w:drawing>
              <wp:anchor distT="152400" distB="0" distL="5027930" distR="114300" simplePos="0" relativeHeight="125829386" behindDoc="0" locked="0" layoutInCell="1" allowOverlap="1">
                <wp:simplePos x="0" y="0"/>
                <wp:positionH relativeFrom="page">
                  <wp:posOffset>5621020</wp:posOffset>
                </wp:positionH>
                <wp:positionV relativeFrom="margin">
                  <wp:posOffset>3584575</wp:posOffset>
                </wp:positionV>
                <wp:extent cx="1170305" cy="149225"/>
                <wp:wrapTopAndBottom/>
                <wp:docPr id="28" name="Shape 2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54" type="#_x0000_t202" style="position:absolute;margin-left:442.60000000000002pt;margin-top:282.25pt;width:92.150000000000006pt;height:11.75pt;z-index:-125829367;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27"/>
      <w:bookmarkEnd w:id="628"/>
      <w:bookmarkEnd w:id="6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473,068,374.88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246,770,588.38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120,278,776.20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157,076,335.63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15,726,610.40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15,629,861.50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1,267,557.69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2,690,499.17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77,915,337.62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63,591,894.74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60,758,676.97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66,508,634.95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1,243,580.46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2,070,111.59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750,258,914.22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554,337,925.96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1,544,669,596.51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616,764,151.10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96,110,161.53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102,546,794.72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3,793,252.56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4,227,859.67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653,377.54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4,438,309.89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4,750,045.83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2,599,683.95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1,662,106,783.97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755,576,799.33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2,412,365,698.19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1,309,914,725.29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354,000,000.00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15,780,951.93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4,663,641.22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2,112,294.72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2,100,061.71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4,236,551.94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3,756,311.64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136,771.38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190,280.67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791,969.09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641,833.20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37,880,033.61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24,382,091.58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6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454,708,572.67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389,734,220.02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213,534,356.16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668,242,928.83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389,734,220.02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434,800,140.00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1,026,574,331.92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485,894,284.84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30,955,536.44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30,809,328.74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251,792,761.00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253,476,891.69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1,744,122,769.36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920,180,505.27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2,412,365,698.19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1,309,914,725.29</w:t>
            </w:r>
          </w:p>
        </w:tc>
      </w:tr>
      <w:tr>
        <w:trPr>
          <w:trHeight w:val="1277"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380" w:line="240" w:lineRule="auto"/>
              <w:ind w:left="0" w:right="0" w:firstLine="0"/>
              <w:jc w:val="left"/>
              <w:rPr>
                <w:sz w:val="20"/>
                <w:szCs w:val="20"/>
              </w:rPr>
            </w:pPr>
            <w:bookmarkStart w:id="630" w:name="bookmark63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bookmarkEnd w:id="6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452,394,179.59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444,932,650.11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452,394,179.59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444,932,650.11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407,285,266.32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423,396,217.82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289,265,790.77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320,078,885.98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6,404,856.82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3,606,218.17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39,155,194.45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39,747,273.48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61,331,650.01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57,593,728.82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1,750,985.60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633,333.39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9,376,788.67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1,736,777.98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加：公允价值变动收益（损失以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96,002,374.09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-14,806,309.45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1,905,445.41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4,593,662.26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141,111,287.36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6,730,122.84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4,569,380.38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7,716,299.98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2,253,731.85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2,369,569.29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204,879.00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143,426,935.89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12,076,853.53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6,666,302.28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-313,243.14</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136,760,633.61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12,390,096.67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136,797,245.91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12,390,096.67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136,760,633.61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12,390,096.67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136,797,245.91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12,390,096.67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r>
        <w:br w:type="page"/>
      </w:r>
    </w:p>
    <w:p>
      <w:pPr>
        <w:widowControl w:val="0"/>
        <w:spacing w:line="1" w:lineRule="exact"/>
      </w:pPr>
      <w:r>
        <mc:AlternateContent>
          <mc:Choice Requires="wps">
            <w:drawing>
              <wp:anchor distT="0" distB="564515" distL="0" distR="0" simplePos="0" relativeHeight="125829388" behindDoc="0" locked="0" layoutInCell="1" allowOverlap="1">
                <wp:simplePos x="0" y="0"/>
                <wp:positionH relativeFrom="page">
                  <wp:posOffset>701040</wp:posOffset>
                </wp:positionH>
                <wp:positionV relativeFrom="paragraph">
                  <wp:posOffset>0</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 id="_x0000_s1056" type="#_x0000_t202" style="position:absolute;margin-left:55.200000000000003pt;margin-top:0;width:83.049999999999997pt;height:11.75pt;z-index:-125829365;mso-wrap-distance-left:0;mso-wrap-distance-right:0;mso-wrap-distance-bottom:44.4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v:shape>
            </w:pict>
          </mc:Fallback>
        </mc:AlternateContent>
      </w:r>
      <w:r>
        <mc:AlternateContent>
          <mc:Choice Requires="wps">
            <w:drawing>
              <wp:anchor distT="0" distB="570230" distL="0" distR="0" simplePos="0" relativeHeight="125829390" behindDoc="0" locked="0" layoutInCell="1" allowOverlap="1">
                <wp:simplePos x="0" y="0"/>
                <wp:positionH relativeFrom="page">
                  <wp:posOffset>2934970</wp:posOffset>
                </wp:positionH>
                <wp:positionV relativeFrom="paragraph">
                  <wp:posOffset>0</wp:posOffset>
                </wp:positionV>
                <wp:extent cx="1508760" cy="143510"/>
                <wp:wrapTopAndBottom/>
                <wp:docPr id="32" name="Shape 32"/>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主管会计工作负责人：罗晨鹏</w:t>
                            </w:r>
                          </w:p>
                        </w:txbxContent>
                      </wps:txbx>
                      <wps:bodyPr wrap="none" lIns="0" tIns="0" rIns="0" bIns="0">
                        <a:noAutoFit/>
                      </wps:bodyPr>
                    </wps:wsp>
                  </a:graphicData>
                </a:graphic>
              </wp:anchor>
            </w:drawing>
          </mc:Choice>
          <mc:Fallback>
            <w:pict>
              <v:shape id="_x0000_s1058" type="#_x0000_t202" style="position:absolute;margin-left:231.09999999999999pt;margin-top:0;width:118.8pt;height:11.300000000000001pt;z-index:-125829363;mso-wrap-distance-left:0;mso-wrap-distance-right:0;mso-wrap-distance-bottom:44.8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主管会计工作负责人：罗晨鹏</w:t>
                      </w:r>
                    </w:p>
                  </w:txbxContent>
                </v:textbox>
                <w10:wrap type="topAndBottom" anchorx="page"/>
              </v:shape>
            </w:pict>
          </mc:Fallback>
        </mc:AlternateContent>
      </w:r>
      <w:r>
        <mc:AlternateContent>
          <mc:Choice Requires="wps">
            <w:drawing>
              <wp:anchor distT="0" distB="564515" distL="0" distR="0" simplePos="0" relativeHeight="125829392" behindDoc="0" locked="0" layoutInCell="1" allowOverlap="1">
                <wp:simplePos x="0" y="0"/>
                <wp:positionH relativeFrom="page">
                  <wp:posOffset>5614035</wp:posOffset>
                </wp:positionH>
                <wp:positionV relativeFrom="paragraph">
                  <wp:posOffset>0</wp:posOffset>
                </wp:positionV>
                <wp:extent cx="1170305" cy="149225"/>
                <wp:wrapTopAndBottom/>
                <wp:docPr id="34" name="Shape 3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60" type="#_x0000_t202" style="position:absolute;margin-left:442.05000000000001pt;margin-top:0;width:92.150000000000006pt;height:11.75pt;z-index:-125829361;mso-wrap-distance-left:0;mso-wrap-distance-right:0;mso-wrap-distance-bottom:44.4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v:shape>
            </w:pict>
          </mc:Fallback>
        </mc:AlternateContent>
      </w:r>
      <w:r>
        <mc:AlternateContent>
          <mc:Choice Requires="wps">
            <w:drawing>
              <wp:anchor distT="372110" distB="165100" distL="0" distR="0" simplePos="0" relativeHeight="125829394" behindDoc="0" locked="0" layoutInCell="1" allowOverlap="1">
                <wp:simplePos x="0" y="0"/>
                <wp:positionH relativeFrom="page">
                  <wp:posOffset>697865</wp:posOffset>
                </wp:positionH>
                <wp:positionV relativeFrom="paragraph">
                  <wp:posOffset>372110</wp:posOffset>
                </wp:positionV>
                <wp:extent cx="1033145" cy="176530"/>
                <wp:wrapTopAndBottom/>
                <wp:docPr id="36" name="Shape 36"/>
                <a:graphic xmlns:a="http://schemas.openxmlformats.org/drawingml/2006/main">
                  <a:graphicData uri="http://schemas.microsoft.com/office/word/2010/wordprocessingShape">
                    <wps:wsp>
                      <wps:cNvSpPr txBox="1"/>
                      <wps:spPr>
                        <a:xfrm>
                          <a:ext cx="1033145" cy="176530"/>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07"/>
                            <w:bookmarkEnd w:id="608"/>
                            <w:bookmarkEnd w:id="609"/>
                          </w:p>
                        </w:txbxContent>
                      </wps:txbx>
                      <wps:bodyPr wrap="none" lIns="0" tIns="0" rIns="0" bIns="0">
                        <a:noAutoFit/>
                      </wps:bodyPr>
                    </wps:wsp>
                  </a:graphicData>
                </a:graphic>
              </wp:anchor>
            </w:drawing>
          </mc:Choice>
          <mc:Fallback>
            <w:pict>
              <v:shape id="_x0000_s1062" type="#_x0000_t202" style="position:absolute;margin-left:54.950000000000003pt;margin-top:29.300000000000001pt;width:81.350000000000009pt;height:13.9pt;z-index:-125829359;mso-wrap-distance-left:0;mso-wrap-distance-top:29.300000000000001pt;mso-wrap-distance-right:0;mso-wrap-distance-bottom:13.pt;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07"/>
                      <w:bookmarkEnd w:id="608"/>
                      <w:bookmarkEnd w:id="609"/>
                    </w:p>
                  </w:txbxContent>
                </v:textbox>
                <w10:wrap type="topAndBottom" anchorx="page"/>
              </v:shape>
            </w:pict>
          </mc:Fallback>
        </mc:AlternateConten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318,406,751.15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393,260,610.54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233,465,689.79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286,126,010.54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3,670,512.76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3,490,644.02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29,951,399.27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31,590,934.01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37,136,073.08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37,239,684.05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5,033,345.44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3,728,906.69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14,247,562.32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-9,683,569.02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46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1,905,445.41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-14,806,309.45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1,905,445.41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4,593,662.26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-3,192,386.10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25,961,690.80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3,853,912.92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7,672,931.16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其中：非流动资产处置利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2,062,291.50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62,291.50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506,219.54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31,572,330.46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-955,857.47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896,527.15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1,462,077.01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30,675,803.31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1,462,077.01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30,675,803.31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5</w:t>
      </w:r>
      <w:bookmarkEnd w:id="633"/>
      <w:r>
        <w:rPr>
          <w:color w:val="000000"/>
          <w:spacing w:val="0"/>
          <w:w w:val="100"/>
          <w:position w:val="0"/>
        </w:rPr>
        <w:t>、合并现金流量表</w:t>
      </w:r>
      <w:bookmarkEnd w:id="631"/>
      <w:bookmarkEnd w:id="632"/>
      <w:bookmarkEnd w:id="63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494,836,469.95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470,195,101.59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处置以公允价值计量且其变动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19,110,463.16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16,630,080.05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22,612,751.55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12,931,454.82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536,559,684.66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499,756,636.46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264,546,952.27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319,845,265.88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50,588,617.64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52,444,185.07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15,260,738.56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18,116,862.49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53,314,793.13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47,064,402.99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383,711,101.60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437,470,716.43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152,848,583.06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62,285,920.03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10,822.75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369,709.39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19,038,515.90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购建固定资产、无形资产和其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3,653,286.37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3,054,909.29</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363,710,474.93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437,563,761.30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117,054,909.29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-437,194,051.91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-98,016,393.39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479,880,187.08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457,770,000.00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417,800,000.00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937,650,187.08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417,800,000.00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359,000,000.00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403,800,000.00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23,812,015.24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25,271,253.69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24,835,773.46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407,647,788.70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429,071,253.69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530,002,398.38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-11,271,253.69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1,677,078.17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2,252,751.08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247,334,007.70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-44,748,975.97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285,717,538.42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330,466,514.39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533,051,546.12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285,717,538.42</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6</w:t>
      </w:r>
      <w:bookmarkEnd w:id="637"/>
      <w:r>
        <w:rPr>
          <w:color w:val="000000"/>
          <w:spacing w:val="0"/>
          <w:w w:val="100"/>
          <w:position w:val="0"/>
        </w:rPr>
        <w:t>、母公司现金流量表</w:t>
      </w:r>
      <w:bookmarkEnd w:id="635"/>
      <w:bookmarkEnd w:id="636"/>
      <w:bookmarkEnd w:id="638"/>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379,017,502.58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447,456,758.35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10,899,955.42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14,021,107.11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8,179,774.52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12,588,309.02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398,097,232.52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474,066,174.48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217,598,846.22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294,283,232.00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41,879,484.99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47,826,156.01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4,879,863.25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9,151,943.49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39,938,071.71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42,940,843.64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304,296,266.17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394,202,175.14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93,800,966.35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79,863,999.34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121,359.22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121,359.22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19,027,693.15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1,850,471.67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817,671.56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445,250,471.67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189,817,671.56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-445,129,112.45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-170,789,978.41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479,880,187.08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457,770,000.00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417,800,000.00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16,204,850.17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57,854,271.22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953,855,037.25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475,654,271.22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403,800,000.00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23,713,258.39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25,271,253.69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377,713,258.39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429,071,253.69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576,141,778.86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46,583,017.53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1,484,153.74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2,252,751.08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226,297,786.50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-42,090,210.46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246,770,588.38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288,860,798.84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473,068,374.88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246,770,588.38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7</w:t>
      </w:r>
      <w:bookmarkEnd w:id="641"/>
      <w:r>
        <w:rPr>
          <w:color w:val="000000"/>
          <w:spacing w:val="0"/>
          <w:w w:val="100"/>
          <w:position w:val="0"/>
        </w:rPr>
        <w:t>、合并所有者权益变动表</w:t>
      </w:r>
      <w:bookmarkEnd w:id="639"/>
      <w:bookmarkEnd w:id="640"/>
      <w:bookmarkEnd w:id="6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94,28</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9,328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132,5</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56,41</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799,2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60,02</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94,28</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9,328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132,5</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56,41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799,2</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60,02</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284,</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w:t>
            </w:r>
          </w:p>
          <w:p>
            <w:pPr>
              <w:pStyle w:val="Style23"/>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540,6</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80,04</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146,2</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133,6</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318,2</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959,5</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95,65</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9.72</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136,7</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97,24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136,7</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60,63</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3.61</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765,6</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80,04</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825,4</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80,18</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7.08</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765,6</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80,04</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825,4</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80,18</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146,2</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-3,14</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6,207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146,2</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-146,</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207.7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354,8</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354,8</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39.03</w:t>
            </w: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1,026</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,574,</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331.9</w:t>
            </w:r>
          </w:p>
          <w:p>
            <w:pPr>
              <w:pStyle w:val="Style23"/>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30,95</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5,536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318,2</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685.2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485,8</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94,28</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126,2</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33,89</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789,8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69,92</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94,28</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27,74</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789,8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69,92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3,067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9,390</w:t>
            </w:r>
          </w:p>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12,39</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3,067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3,067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94,28</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132,5</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56,41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799,2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8</w:t>
      </w:r>
      <w:bookmarkEnd w:id="645"/>
      <w:r>
        <w:rPr>
          <w:color w:val="000000"/>
          <w:spacing w:val="0"/>
          <w:w w:val="100"/>
          <w:position w:val="0"/>
        </w:rPr>
        <w:t>、母公司所有者权益变动表</w:t>
      </w:r>
      <w:bookmarkEnd w:id="643"/>
      <w:bookmarkEnd w:id="644"/>
      <w:bookmarkEnd w:id="64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3"/>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485,89</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4,284.8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30,809,</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253,4</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76,89</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0,505.2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485,89</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4,284.8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30,809,</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253,4</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76,89</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0,505.2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284,8</w:t>
            </w:r>
          </w:p>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00,14</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0,047.0</w:t>
            </w:r>
          </w:p>
          <w:p>
            <w:pPr>
              <w:pStyle w:val="Style23"/>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823,94</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077.0</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59,80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0,140.</w:t>
            </w:r>
          </w:p>
          <w:p>
            <w:pPr>
              <w:pStyle w:val="Style23"/>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0,047.0</w:t>
            </w:r>
          </w:p>
          <w:p>
            <w:pPr>
              <w:pStyle w:val="Style23"/>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825,48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0,187.0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59,80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0,140.</w:t>
            </w:r>
          </w:p>
          <w:p>
            <w:pPr>
              <w:pStyle w:val="Style23"/>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0,047.0</w:t>
            </w:r>
          </w:p>
          <w:p>
            <w:pPr>
              <w:pStyle w:val="Style23"/>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825,48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0,187.0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225,0</w:t>
            </w:r>
          </w:p>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3"/>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225,0</w:t>
            </w:r>
          </w:p>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3"/>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434,8</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00,14</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1,026,5</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74,331.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30,955,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251,7</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92,76</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1,744,1</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3"/>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485,89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68,66</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892,50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4,701.9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485,89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68,66</w:t>
            </w:r>
          </w:p>
          <w:p>
            <w:pPr>
              <w:pStyle w:val="Style23"/>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892,50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4,701.9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3,067,5</w:t>
            </w:r>
          </w:p>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27,675,</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803.31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30,675,</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803.31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3,067,5</w:t>
            </w:r>
          </w:p>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3,067,5</w:t>
            </w:r>
          </w:p>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920,18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0,505.2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三</w:t>
      </w:r>
      <w:bookmarkEnd w:id="649"/>
      <w:r>
        <w:rPr>
          <w:color w:val="000000"/>
          <w:spacing w:val="0"/>
          <w:w w:val="100"/>
          <w:position w:val="0"/>
        </w:rPr>
        <w:t>、公司基本情况</w:t>
      </w:r>
      <w:bookmarkEnd w:id="647"/>
      <w:bookmarkEnd w:id="648"/>
      <w:bookmarkEnd w:id="650"/>
    </w:p>
    <w:p>
      <w:pPr>
        <w:pStyle w:val="Style4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、公司概况</w:t>
      </w:r>
    </w:p>
    <w:p>
      <w:pPr>
        <w:pStyle w:val="Style28"/>
        <w:keepNext w:val="0"/>
        <w:keepLines w:val="0"/>
        <w:widowControl w:val="0"/>
        <w:shd w:val="clear" w:color="auto" w:fill="auto"/>
        <w:bidi w:val="0"/>
        <w:spacing w:before="0" w:after="120" w:line="302" w:lineRule="exact"/>
        <w:ind w:left="0" w:right="0"/>
        <w:jc w:val="left"/>
      </w:pPr>
      <w:r>
        <w:rPr>
          <w:color w:val="000000"/>
          <w:spacing w:val="0"/>
          <w:w w:val="100"/>
          <w:position w:val="0"/>
        </w:rPr>
        <w:t>广东文化长城集团股份有限公司（以下简称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前身系广东长城集团有限公司，于</w:t>
      </w: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日在潮州市工商行政管理局注册成立。</w:t>
      </w:r>
    </w:p>
    <w:p>
      <w:pPr>
        <w:pStyle w:val="Style28"/>
        <w:keepNext w:val="0"/>
        <w:keepLines w:val="0"/>
        <w:widowControl w:val="0"/>
        <w:shd w:val="clear" w:color="auto" w:fill="auto"/>
        <w:bidi w:val="0"/>
        <w:spacing w:before="0" w:after="100" w:line="302" w:lineRule="exact"/>
        <w:ind w:left="0" w:right="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日，根据广东长城集团有限公司股东会决议和广东长城集团股份有限公司发起人协议书，广东长城集团有 </w:t>
      </w:r>
      <w:r>
        <w:rPr>
          <w:color w:val="000000"/>
          <w:spacing w:val="0"/>
          <w:w w:val="100"/>
          <w:position w:val="0"/>
        </w:rPr>
        <w:t>限公司原股东作为发起人，以发起方式将广东长城集团有限公司整体变更为广东长城集团股份有限公司。</w:t>
      </w:r>
    </w:p>
    <w:p>
      <w:pPr>
        <w:pStyle w:val="Style28"/>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日经中国证券监督管理委员会核准（证监许可</w:t>
      </w:r>
      <w:r>
        <w:rPr>
          <w:rFonts w:ascii="Times New Roman" w:eastAsia="Times New Roman" w:hAnsi="Times New Roman" w:cs="Times New Roman"/>
          <w:color w:val="000000"/>
          <w:spacing w:val="0"/>
          <w:w w:val="100"/>
          <w:position w:val="0"/>
          <w:sz w:val="18"/>
          <w:szCs w:val="18"/>
        </w:rPr>
        <w:t>[2010]754</w:t>
      </w:r>
      <w:r>
        <w:rPr>
          <w:color w:val="000000"/>
          <w:spacing w:val="0"/>
          <w:w w:val="100"/>
          <w:position w:val="0"/>
        </w:rPr>
        <w:t>号），公司向社会公开发行</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万股，股本变更为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万股，公司股票于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日在深圳证券交易所挂牌上市交易，股票代码为</w:t>
      </w:r>
      <w:r>
        <w:rPr>
          <w:rFonts w:ascii="Times New Roman" w:eastAsia="Times New Roman" w:hAnsi="Times New Roman" w:cs="Times New Roman"/>
          <w:color w:val="000000"/>
          <w:spacing w:val="0"/>
          <w:w w:val="100"/>
          <w:position w:val="0"/>
          <w:sz w:val="18"/>
          <w:szCs w:val="18"/>
        </w:rPr>
        <w:t>300089</w:t>
      </w:r>
      <w:r>
        <w:rPr>
          <w:color w:val="000000"/>
          <w:spacing w:val="0"/>
          <w:w w:val="100"/>
          <w:position w:val="0"/>
        </w:rPr>
        <w:t>。</w:t>
      </w:r>
    </w:p>
    <w:p>
      <w:pPr>
        <w:pStyle w:val="Style28"/>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年年度股东大会决议及公司章程规定，公司以截至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股，变更后公司注册资本及股本为</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w:t>
      </w:r>
    </w:p>
    <w:p>
      <w:pPr>
        <w:pStyle w:val="Style28"/>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年年度股东大会决议及公司章程规定，公司以截至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股，合计转增股份</w:t>
      </w:r>
      <w:r>
        <w:rPr>
          <w:rFonts w:ascii="Times New Roman" w:eastAsia="Times New Roman" w:hAnsi="Times New Roman" w:cs="Times New Roman"/>
          <w:color w:val="000000"/>
          <w:spacing w:val="0"/>
          <w:w w:val="100"/>
          <w:position w:val="0"/>
          <w:sz w:val="18"/>
          <w:szCs w:val="18"/>
        </w:rPr>
        <w:t>225,000,000</w:t>
      </w:r>
      <w:r>
        <w:rPr>
          <w:color w:val="000000"/>
          <w:spacing w:val="0"/>
          <w:w w:val="100"/>
          <w:position w:val="0"/>
        </w:rPr>
        <w:t>股，变更后公司注册资本及股本 为</w:t>
      </w:r>
      <w:r>
        <w:rPr>
          <w:rFonts w:ascii="Times New Roman" w:eastAsia="Times New Roman" w:hAnsi="Times New Roman" w:cs="Times New Roman"/>
          <w:color w:val="000000"/>
          <w:spacing w:val="0"/>
          <w:w w:val="100"/>
          <w:position w:val="0"/>
          <w:sz w:val="18"/>
          <w:szCs w:val="18"/>
        </w:rPr>
        <w:t>375,000,000</w:t>
      </w:r>
      <w:r>
        <w:rPr>
          <w:color w:val="000000"/>
          <w:spacing w:val="0"/>
          <w:w w:val="100"/>
          <w:position w:val="0"/>
        </w:rPr>
        <w:t>元。</w:t>
      </w:r>
    </w:p>
    <w:p>
      <w:pPr>
        <w:pStyle w:val="Style28"/>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年第一次临时股东大会审议通过的《关于公司符合向特定对象发行股份及支付现金购买资 产并募集配套资金条件的议案》，并经中国证券监督管理委员会《关于核准广东文化长城集团股份有限公司向许高镭等发行 股份购买资产并募集配套资金的批复》（证监许可</w:t>
      </w:r>
      <w:r>
        <w:rPr>
          <w:rFonts w:ascii="Times New Roman" w:eastAsia="Times New Roman" w:hAnsi="Times New Roman" w:cs="Times New Roman"/>
          <w:color w:val="000000"/>
          <w:spacing w:val="0"/>
          <w:w w:val="100"/>
          <w:position w:val="0"/>
          <w:sz w:val="18"/>
          <w:szCs w:val="18"/>
        </w:rPr>
        <w:t>[2016]1612</w:t>
      </w:r>
      <w:r>
        <w:rPr>
          <w:color w:val="000000"/>
          <w:spacing w:val="0"/>
          <w:w w:val="100"/>
          <w:position w:val="0"/>
        </w:rPr>
        <w:t>号）核准，公司向许高镭发行</w:t>
      </w:r>
      <w:r>
        <w:rPr>
          <w:rFonts w:ascii="Times New Roman" w:eastAsia="Times New Roman" w:hAnsi="Times New Roman" w:cs="Times New Roman"/>
          <w:color w:val="000000"/>
          <w:spacing w:val="0"/>
          <w:w w:val="100"/>
          <w:position w:val="0"/>
          <w:sz w:val="18"/>
          <w:szCs w:val="18"/>
        </w:rPr>
        <w:t>23,772,847</w:t>
      </w:r>
      <w:r>
        <w:rPr>
          <w:color w:val="000000"/>
          <w:spacing w:val="0"/>
          <w:w w:val="100"/>
          <w:position w:val="0"/>
        </w:rPr>
        <w:t>股股份、向广州商融投 资咨询有限公司发行</w:t>
      </w:r>
      <w:r>
        <w:rPr>
          <w:rFonts w:ascii="Times New Roman" w:eastAsia="Times New Roman" w:hAnsi="Times New Roman" w:cs="Times New Roman"/>
          <w:color w:val="000000"/>
          <w:spacing w:val="0"/>
          <w:w w:val="100"/>
          <w:position w:val="0"/>
          <w:sz w:val="18"/>
          <w:szCs w:val="18"/>
        </w:rPr>
        <w:t>3,038,634</w:t>
      </w:r>
      <w:r>
        <w:rPr>
          <w:color w:val="000000"/>
          <w:spacing w:val="0"/>
          <w:w w:val="100"/>
          <w:position w:val="0"/>
        </w:rPr>
        <w:t>股股份，每股面值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w:t>
      </w:r>
      <w:r>
        <w:rPr>
          <w:rFonts w:ascii="Times New Roman" w:eastAsia="Times New Roman" w:hAnsi="Times New Roman" w:cs="Times New Roman"/>
          <w:color w:val="000000"/>
          <w:spacing w:val="0"/>
          <w:w w:val="100"/>
          <w:position w:val="0"/>
          <w:sz w:val="18"/>
          <w:szCs w:val="18"/>
        </w:rPr>
        <w:t>12.89</w:t>
      </w:r>
      <w:r>
        <w:rPr>
          <w:color w:val="000000"/>
          <w:spacing w:val="0"/>
          <w:w w:val="100"/>
          <w:position w:val="0"/>
        </w:rPr>
        <w:t xml:space="preserve">元，发行股份后公司注册资本及股本变更为 </w:t>
      </w:r>
      <w:r>
        <w:rPr>
          <w:rFonts w:ascii="Times New Roman" w:eastAsia="Times New Roman" w:hAnsi="Times New Roman" w:cs="Times New Roman"/>
          <w:color w:val="000000"/>
          <w:spacing w:val="0"/>
          <w:w w:val="100"/>
          <w:position w:val="0"/>
          <w:sz w:val="18"/>
          <w:szCs w:val="18"/>
        </w:rPr>
        <w:t xml:space="preserve">401,811,481 </w:t>
      </w:r>
      <w:r>
        <w:rPr>
          <w:color w:val="000000"/>
          <w:spacing w:val="0"/>
          <w:w w:val="100"/>
          <w:position w:val="0"/>
        </w:rPr>
        <w:t>元。</w:t>
      </w:r>
    </w:p>
    <w:p>
      <w:pPr>
        <w:pStyle w:val="Style28"/>
        <w:keepNext w:val="0"/>
        <w:keepLines w:val="0"/>
        <w:widowControl w:val="0"/>
        <w:shd w:val="clear" w:color="auto" w:fill="auto"/>
        <w:bidi w:val="0"/>
        <w:spacing w:before="0" w:after="220" w:line="317"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年第一次临时股东大会审议通过的《关于公司符合向特定对象发行股份及支付现金购买资 产并募集配套资金条件的议案》，并经中国证券监督管理委员会《关于核准广东文化长城集团股份有限公司向许高镭等发行 股份购买资产并募集配套资金的批复》（证监许可</w:t>
      </w:r>
      <w:r>
        <w:rPr>
          <w:rFonts w:ascii="Times New Roman" w:eastAsia="Times New Roman" w:hAnsi="Times New Roman" w:cs="Times New Roman"/>
          <w:color w:val="000000"/>
          <w:spacing w:val="0"/>
          <w:w w:val="100"/>
          <w:position w:val="0"/>
          <w:sz w:val="18"/>
          <w:szCs w:val="18"/>
        </w:rPr>
        <w:t>[2016]1612</w:t>
      </w:r>
      <w:r>
        <w:rPr>
          <w:color w:val="000000"/>
          <w:spacing w:val="0"/>
          <w:w w:val="100"/>
          <w:position w:val="0"/>
        </w:rPr>
        <w:t>号）核准，公司向符合中国证监会相关规定条件的特定投资者 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32,988,659</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18"/>
          <w:szCs w:val="18"/>
        </w:rPr>
        <w:t>14.99</w:t>
      </w:r>
      <w:r>
        <w:rPr>
          <w:color w:val="000000"/>
          <w:spacing w:val="0"/>
          <w:w w:val="100"/>
          <w:position w:val="0"/>
        </w:rPr>
        <w:t>元，发行股份后公司注册资本及股本变更为</w:t>
      </w:r>
      <w:r>
        <w:rPr>
          <w:rFonts w:ascii="Times New Roman" w:eastAsia="Times New Roman" w:hAnsi="Times New Roman" w:cs="Times New Roman"/>
          <w:color w:val="000000"/>
          <w:spacing w:val="0"/>
          <w:w w:val="100"/>
          <w:position w:val="0"/>
          <w:sz w:val="18"/>
          <w:szCs w:val="18"/>
        </w:rPr>
        <w:t>434,800,140 7</w:t>
      </w:r>
      <w:r>
        <w:rPr>
          <w:color w:val="000000"/>
          <w:spacing w:val="0"/>
          <w:w w:val="100"/>
          <w:position w:val="0"/>
        </w:rPr>
        <w:t>元</w:t>
      </w:r>
      <w:r>
        <w:rPr>
          <w:color w:val="000000"/>
          <w:spacing w:val="0"/>
          <w:w w:val="100"/>
          <w:position w:val="0"/>
          <w:vertAlign w:val="superscript"/>
        </w:rPr>
        <w:t>0</w:t>
      </w:r>
    </w:p>
    <w:p>
      <w:pPr>
        <w:pStyle w:val="Style44"/>
        <w:keepNext w:val="0"/>
        <w:keepLines w:val="0"/>
        <w:widowControl w:val="0"/>
        <w:shd w:val="clear" w:color="auto" w:fill="auto"/>
        <w:tabs>
          <w:tab w:pos="364" w:val="left"/>
        </w:tabs>
        <w:bidi w:val="0"/>
        <w:spacing w:before="0" w:after="100" w:line="240" w:lineRule="auto"/>
        <w:ind w:left="0" w:right="0" w:firstLine="0"/>
        <w:jc w:val="left"/>
      </w:pPr>
      <w:bookmarkStart w:id="651" w:name="bookmark651"/>
      <w:r>
        <w:rPr>
          <w:rFonts w:ascii="Times New Roman" w:eastAsia="Times New Roman" w:hAnsi="Times New Roman" w:cs="Times New Roman"/>
          <w:color w:val="000000"/>
          <w:spacing w:val="0"/>
          <w:w w:val="100"/>
          <w:position w:val="0"/>
        </w:rPr>
        <w:t>2</w:t>
      </w:r>
      <w:bookmarkEnd w:id="651"/>
      <w:r>
        <w:rPr>
          <w:color w:val="000000"/>
          <w:spacing w:val="0"/>
          <w:w w:val="100"/>
          <w:position w:val="0"/>
        </w:rPr>
        <w:t>、</w:t>
        <w:tab/>
        <w:t>业务性质</w:t>
      </w:r>
    </w:p>
    <w:p>
      <w:pPr>
        <w:pStyle w:val="Style28"/>
        <w:keepNext w:val="0"/>
        <w:keepLines w:val="0"/>
        <w:widowControl w:val="0"/>
        <w:shd w:val="clear" w:color="auto" w:fill="auto"/>
        <w:bidi w:val="0"/>
        <w:spacing w:before="0" w:after="220" w:line="313" w:lineRule="exact"/>
        <w:ind w:left="0" w:right="0" w:firstLine="0"/>
        <w:jc w:val="left"/>
      </w:pPr>
      <w:r>
        <w:rPr>
          <w:color w:val="000000"/>
          <w:spacing w:val="0"/>
          <w:w w:val="100"/>
          <w:position w:val="0"/>
        </w:rPr>
        <w:t>公司属于陶瓷制品业。</w:t>
      </w:r>
    </w:p>
    <w:p>
      <w:pPr>
        <w:pStyle w:val="Style44"/>
        <w:keepNext w:val="0"/>
        <w:keepLines w:val="0"/>
        <w:widowControl w:val="0"/>
        <w:shd w:val="clear" w:color="auto" w:fill="auto"/>
        <w:tabs>
          <w:tab w:pos="364" w:val="left"/>
        </w:tabs>
        <w:bidi w:val="0"/>
        <w:spacing w:before="0" w:after="100" w:line="240" w:lineRule="auto"/>
        <w:ind w:left="0" w:right="0" w:firstLine="0"/>
        <w:jc w:val="left"/>
      </w:pPr>
      <w:bookmarkStart w:id="652" w:name="bookmark652"/>
      <w:r>
        <w:rPr>
          <w:rFonts w:ascii="Times New Roman" w:eastAsia="Times New Roman" w:hAnsi="Times New Roman" w:cs="Times New Roman"/>
          <w:color w:val="000000"/>
          <w:spacing w:val="0"/>
          <w:w w:val="100"/>
          <w:position w:val="0"/>
        </w:rPr>
        <w:t>3</w:t>
      </w:r>
      <w:bookmarkEnd w:id="652"/>
      <w:r>
        <w:rPr>
          <w:color w:val="000000"/>
          <w:spacing w:val="0"/>
          <w:w w:val="100"/>
          <w:position w:val="0"/>
        </w:rPr>
        <w:t>、</w:t>
        <w:tab/>
        <w:t>经营范围及主要产品</w:t>
      </w:r>
    </w:p>
    <w:p>
      <w:pPr>
        <w:pStyle w:val="Style28"/>
        <w:keepNext w:val="0"/>
        <w:keepLines w:val="0"/>
        <w:widowControl w:val="0"/>
        <w:shd w:val="clear" w:color="auto" w:fill="auto"/>
        <w:tabs>
          <w:tab w:pos="495" w:val="left"/>
        </w:tabs>
        <w:bidi w:val="0"/>
        <w:spacing w:before="0" w:after="0" w:line="313" w:lineRule="exact"/>
        <w:ind w:left="0" w:right="0" w:firstLine="0"/>
        <w:jc w:val="both"/>
        <w:rPr>
          <w:sz w:val="18"/>
          <w:szCs w:val="18"/>
        </w:rPr>
      </w:pPr>
      <w:bookmarkStart w:id="653" w:name="bookmark653"/>
      <w:r>
        <w:rPr>
          <w:color w:val="000000"/>
          <w:spacing w:val="0"/>
          <w:w w:val="100"/>
          <w:position w:val="0"/>
          <w:sz w:val="17"/>
          <w:szCs w:val="17"/>
        </w:rPr>
        <w:t>（</w:t>
      </w:r>
      <w:bookmarkEnd w:id="65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公司经营范围：生产、销售：工艺陶瓷、骨质瓷、抗菌镁质瓷、电子功能陶瓷（电感陶瓷、电阻陶瓷、电容陶瓷、光 纤连接器陶瓷插芯、陶瓷基板、新能源陶瓷、结构陶瓷）及其它各类陶瓷产品，电子产品（不含电子出版物），包装制品（不 含印刷）及陶瓷相关配套的藤、竹、木、铁、布、革、树脂、聚酯、橡胶、玻璃、五金、塑料、不锈钢制品；手机、计算机 软件开发、销售；销售：机械设备（不含汽车），五金交电，化工产品（不含危险化学品），家具，建筑材料，针、纺织品， 金属材料，家居用品，日用百货，文化艺术品（不含文物）；设计、策划、代理、发布各类广告；商务信息咨询（不含限制 项目）；市场建设项目投资与资产管理；货物进出口、技术进出口。</w:t>
      </w:r>
      <w:r>
        <w:rPr>
          <w:color w:val="000000"/>
          <w:spacing w:val="0"/>
          <w:w w:val="100"/>
          <w:position w:val="0"/>
          <w:sz w:val="18"/>
          <w:szCs w:val="18"/>
        </w:rPr>
        <w:t>（</w:t>
      </w:r>
      <w:r>
        <w:rPr>
          <w:color w:val="000000"/>
          <w:spacing w:val="0"/>
          <w:w w:val="100"/>
          <w:position w:val="0"/>
          <w:sz w:val="17"/>
          <w:szCs w:val="17"/>
        </w:rPr>
        <w:t>法律、行政法规、国务院决定规定应经许可的、未获许 可不得生产经营</w:t>
      </w:r>
      <w:r>
        <w:rPr>
          <w:color w:val="000000"/>
          <w:spacing w:val="0"/>
          <w:w w:val="100"/>
          <w:position w:val="0"/>
          <w:sz w:val="18"/>
          <w:szCs w:val="18"/>
        </w:rPr>
        <w:t>）</w:t>
      </w:r>
    </w:p>
    <w:p>
      <w:pPr>
        <w:pStyle w:val="Style28"/>
        <w:keepNext w:val="0"/>
        <w:keepLines w:val="0"/>
        <w:widowControl w:val="0"/>
        <w:shd w:val="clear" w:color="auto" w:fill="auto"/>
        <w:tabs>
          <w:tab w:pos="399" w:val="left"/>
        </w:tabs>
        <w:bidi w:val="0"/>
        <w:spacing w:before="0" w:after="220" w:line="313" w:lineRule="exact"/>
        <w:ind w:left="0" w:right="0" w:firstLine="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公司的主要产品：日用陶瓷、艺术陶瓷。</w:t>
      </w:r>
    </w:p>
    <w:p>
      <w:pPr>
        <w:pStyle w:val="Style44"/>
        <w:keepNext w:val="0"/>
        <w:keepLines w:val="0"/>
        <w:widowControl w:val="0"/>
        <w:shd w:val="clear" w:color="auto" w:fill="auto"/>
        <w:tabs>
          <w:tab w:pos="364" w:val="left"/>
        </w:tabs>
        <w:bidi w:val="0"/>
        <w:spacing w:before="0" w:after="100" w:line="240" w:lineRule="auto"/>
        <w:ind w:left="0" w:right="0" w:firstLine="0"/>
        <w:jc w:val="both"/>
      </w:pPr>
      <w:bookmarkStart w:id="655" w:name="bookmark655"/>
      <w:r>
        <w:rPr>
          <w:rFonts w:ascii="Times New Roman" w:eastAsia="Times New Roman" w:hAnsi="Times New Roman" w:cs="Times New Roman"/>
          <w:color w:val="000000"/>
          <w:spacing w:val="0"/>
          <w:w w:val="100"/>
          <w:position w:val="0"/>
        </w:rPr>
        <w:t>4</w:t>
      </w:r>
      <w:bookmarkEnd w:id="655"/>
      <w:r>
        <w:rPr>
          <w:color w:val="000000"/>
          <w:spacing w:val="0"/>
          <w:w w:val="100"/>
          <w:position w:val="0"/>
        </w:rPr>
        <w:t>、</w:t>
        <w:tab/>
        <w:t>公司注册地、总部地址和组织形式</w:t>
      </w:r>
    </w:p>
    <w:p>
      <w:pPr>
        <w:pStyle w:val="Style28"/>
        <w:keepNext w:val="0"/>
        <w:keepLines w:val="0"/>
        <w:widowControl w:val="0"/>
        <w:shd w:val="clear" w:color="auto" w:fill="auto"/>
        <w:tabs>
          <w:tab w:pos="399" w:val="left"/>
        </w:tabs>
        <w:bidi w:val="0"/>
        <w:spacing w:before="0" w:after="100" w:line="313" w:lineRule="exact"/>
        <w:ind w:left="0" w:right="0" w:firstLine="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公司注册地址：广东省潮州市枫溪区蔡陇大道；</w:t>
      </w:r>
    </w:p>
    <w:p>
      <w:pPr>
        <w:pStyle w:val="Style28"/>
        <w:keepNext w:val="0"/>
        <w:keepLines w:val="0"/>
        <w:widowControl w:val="0"/>
        <w:shd w:val="clear" w:color="auto" w:fill="auto"/>
        <w:tabs>
          <w:tab w:pos="399" w:val="left"/>
        </w:tabs>
        <w:bidi w:val="0"/>
        <w:spacing w:before="0" w:after="0" w:line="313" w:lineRule="exact"/>
        <w:ind w:left="0" w:right="0" w:firstLine="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公司总部地址：广东省潮州市枫溪区蔡陇大道；</w:t>
      </w:r>
    </w:p>
    <w:p>
      <w:pPr>
        <w:pStyle w:val="Style28"/>
        <w:keepNext w:val="0"/>
        <w:keepLines w:val="0"/>
        <w:widowControl w:val="0"/>
        <w:shd w:val="clear" w:color="auto" w:fill="auto"/>
        <w:tabs>
          <w:tab w:pos="495" w:val="left"/>
        </w:tabs>
        <w:bidi w:val="0"/>
        <w:spacing w:before="0" w:after="220" w:line="314" w:lineRule="exact"/>
        <w:ind w:left="0" w:right="0" w:firstLine="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组织形式：公司已根据《公司法》和《公司章程》的规定，设置了股东大会、董事会、监事会、总经理等组织机构， 股东大会是公司的最高权力机构；董事会负责执行股东大会决议及公司日常管理经营的决策，并向股东大会负责；总经理负 责公司的日常经营管理事务。</w:t>
      </w:r>
    </w:p>
    <w:p>
      <w:pPr>
        <w:pStyle w:val="Style44"/>
        <w:keepNext w:val="0"/>
        <w:keepLines w:val="0"/>
        <w:widowControl w:val="0"/>
        <w:shd w:val="clear" w:color="auto" w:fill="auto"/>
        <w:tabs>
          <w:tab w:pos="364" w:val="left"/>
        </w:tabs>
        <w:bidi w:val="0"/>
        <w:spacing w:before="0" w:after="100" w:line="240" w:lineRule="auto"/>
        <w:ind w:left="0" w:right="0" w:firstLine="0"/>
        <w:jc w:val="both"/>
      </w:pPr>
      <w:bookmarkStart w:id="659" w:name="bookmark659"/>
      <w:r>
        <w:rPr>
          <w:rFonts w:ascii="Times New Roman" w:eastAsia="Times New Roman" w:hAnsi="Times New Roman" w:cs="Times New Roman"/>
          <w:color w:val="000000"/>
          <w:spacing w:val="0"/>
          <w:w w:val="100"/>
          <w:position w:val="0"/>
        </w:rPr>
        <w:t>5</w:t>
      </w:r>
      <w:bookmarkEnd w:id="659"/>
      <w:r>
        <w:rPr>
          <w:color w:val="000000"/>
          <w:spacing w:val="0"/>
          <w:w w:val="100"/>
          <w:position w:val="0"/>
        </w:rPr>
        <w:t>、</w:t>
        <w:tab/>
        <w:t>财务报告的批准报出</w:t>
      </w:r>
    </w:p>
    <w:p>
      <w:pPr>
        <w:pStyle w:val="Style28"/>
        <w:keepNext w:val="0"/>
        <w:keepLines w:val="0"/>
        <w:widowControl w:val="0"/>
        <w:shd w:val="clear" w:color="auto" w:fill="auto"/>
        <w:bidi w:val="0"/>
        <w:spacing w:before="0" w:after="220" w:line="313" w:lineRule="exact"/>
        <w:ind w:left="0" w:right="0" w:firstLine="0"/>
        <w:jc w:val="both"/>
      </w:pPr>
      <w:r>
        <w:rPr>
          <w:color w:val="000000"/>
          <w:spacing w:val="0"/>
          <w:w w:val="100"/>
          <w:position w:val="0"/>
        </w:rPr>
        <w:t>本财务报告于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日经公司董事会批准报出。</w:t>
      </w:r>
    </w:p>
    <w:p>
      <w:pPr>
        <w:pStyle w:val="Style4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本期合并财务报表范围及其变化情况</w:t>
      </w:r>
      <w:r>
        <w:br w:type="page"/>
      </w:r>
    </w:p>
    <w:tbl>
      <w:tblPr>
        <w:tblOverlap w:val="never"/>
        <w:jc w:val="left"/>
        <w:tblLayout w:type="fixed"/>
      </w:tblPr>
      <w:tblGrid>
        <w:gridCol w:w="6485"/>
        <w:gridCol w:w="2083"/>
      </w:tblGrid>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11961"/>
                <w:spacing w:val="0"/>
                <w:w w:val="100"/>
                <w:position w:val="0"/>
                <w:sz w:val="20"/>
                <w:szCs w:val="20"/>
              </w:rPr>
              <w:t>子公司名称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30334"/>
                <w:spacing w:val="0"/>
                <w:w w:val="100"/>
                <w:position w:val="0"/>
                <w:sz w:val="20"/>
                <w:szCs w:val="20"/>
              </w:rPr>
              <w:t>变化情;兄</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广州长城世家投资有限公司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潮州市万泉瓷业有限公司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潮州市三'江陶瓷原料有限公司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深圳长城世家商贸有限公司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北京昶城世家商贸有限公司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21E76"/>
                <w:spacing w:val="0"/>
                <w:w w:val="100"/>
                <w:position w:val="0"/>
                <w:sz w:val="20"/>
                <w:szCs w:val="20"/>
              </w:rPr>
              <w:t>深圳市</w:t>
            </w:r>
            <w:r>
              <w:rPr>
                <w:rFonts w:ascii="SimHei" w:eastAsia="SimHei" w:hAnsi="SimHei" w:cs="SimHei"/>
                <w:color w:val="000449"/>
                <w:spacing w:val="0"/>
                <w:w w:val="100"/>
                <w:position w:val="0"/>
                <w:sz w:val="20"/>
                <w:szCs w:val="20"/>
              </w:rPr>
              <w:t>世家会艺术品投资有</w:t>
            </w:r>
            <w:r>
              <w:rPr>
                <w:rFonts w:ascii="SimHei" w:eastAsia="SimHei" w:hAnsi="SimHei" w:cs="SimHei"/>
                <w:color w:val="021E76"/>
                <w:spacing w:val="0"/>
                <w:w w:val="100"/>
                <w:position w:val="0"/>
                <w:sz w:val="20"/>
                <w:szCs w:val="2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21E76"/>
                <w:spacing w:val="0"/>
                <w:w w:val="100"/>
                <w:position w:val="0"/>
                <w:sz w:val="20"/>
                <w:szCs w:val="20"/>
              </w:rPr>
              <w:t>深圳万城投资</w:t>
            </w:r>
            <w:r>
              <w:rPr>
                <w:rFonts w:ascii="SimHei" w:eastAsia="SimHei" w:hAnsi="SimHei" w:cs="SimHei"/>
                <w:color w:val="000449"/>
                <w:spacing w:val="0"/>
                <w:w w:val="100"/>
                <w:position w:val="0"/>
                <w:sz w:val="20"/>
                <w:szCs w:val="20"/>
              </w:rPr>
              <w:t>管理有</w:t>
            </w:r>
            <w:r>
              <w:rPr>
                <w:rFonts w:ascii="SimHei" w:eastAsia="SimHei" w:hAnsi="SimHei" w:cs="SimHei"/>
                <w:color w:val="021E76"/>
                <w:spacing w:val="0"/>
                <w:w w:val="100"/>
                <w:position w:val="0"/>
                <w:sz w:val="20"/>
                <w:szCs w:val="20"/>
              </w:rPr>
              <w:t>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郑州长城世家商贸有限公司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河南长城绿色瓷艺科技有限公司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6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潮州市长城世家瓷业有限公司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rFonts w:ascii="SimHei" w:eastAsia="SimHei" w:hAnsi="SimHei" w:cs="SimHei"/>
                <w:color w:val="000449"/>
                <w:spacing w:val="0"/>
                <w:w w:val="100"/>
                <w:position w:val="0"/>
                <w:sz w:val="20"/>
                <w:szCs w:val="20"/>
              </w:rPr>
              <w:t>无变化</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21E76"/>
                <w:spacing w:val="0"/>
                <w:w w:val="100"/>
                <w:position w:val="0"/>
                <w:sz w:val="20"/>
                <w:szCs w:val="20"/>
              </w:rPr>
              <w:t>广东联汛教肓科技有限公司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449"/>
                <w:spacing w:val="0"/>
                <w:w w:val="100"/>
                <w:position w:val="0"/>
                <w:sz w:val="20"/>
                <w:szCs w:val="20"/>
              </w:rPr>
              <w:t>本期新增</w:t>
            </w:r>
          </w:p>
        </w:tc>
      </w:tr>
      <w:tr>
        <w:trPr>
          <w:trHeight w:val="2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30334"/>
                <w:spacing w:val="0"/>
                <w:w w:val="100"/>
                <w:position w:val="0"/>
                <w:sz w:val="20"/>
                <w:szCs w:val="20"/>
              </w:rPr>
              <w:t>'江</w:t>
            </w:r>
            <w:r>
              <w:rPr>
                <w:rFonts w:ascii="SimHei" w:eastAsia="SimHei" w:hAnsi="SimHei" w:cs="SimHei"/>
                <w:color w:val="021E76"/>
                <w:spacing w:val="0"/>
                <w:w w:val="100"/>
                <w:position w:val="0"/>
                <w:sz w:val="20"/>
                <w:szCs w:val="20"/>
              </w:rPr>
              <w:t>西联汛教育科技有限公司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449"/>
                <w:spacing w:val="0"/>
                <w:w w:val="100"/>
                <w:position w:val="0"/>
                <w:sz w:val="20"/>
                <w:szCs w:val="20"/>
              </w:rPr>
              <w:t>本期新增</w:t>
            </w:r>
          </w:p>
        </w:tc>
      </w:tr>
      <w:tr>
        <w:trPr>
          <w:trHeight w:val="2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11961"/>
                <w:spacing w:val="0"/>
                <w:w w:val="100"/>
                <w:position w:val="0"/>
                <w:sz w:val="20"/>
                <w:szCs w:val="20"/>
              </w:rPr>
              <w:t>河南智游臻龙教育科技有限公司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449"/>
                <w:spacing w:val="0"/>
                <w:w w:val="100"/>
                <w:position w:val="0"/>
                <w:sz w:val="20"/>
                <w:szCs w:val="20"/>
              </w:rPr>
              <w:t>本期新增</w:t>
            </w:r>
          </w:p>
        </w:tc>
      </w:tr>
      <w:tr>
        <w:trPr>
          <w:trHeight w:val="25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21E76"/>
                <w:spacing w:val="0"/>
                <w:w w:val="100"/>
                <w:position w:val="0"/>
                <w:sz w:val="20"/>
                <w:szCs w:val="20"/>
              </w:rPr>
              <w:t>郑州市智游职业培训学校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449"/>
                <w:spacing w:val="0"/>
                <w:w w:val="100"/>
                <w:position w:val="0"/>
                <w:sz w:val="20"/>
                <w:szCs w:val="20"/>
              </w:rPr>
              <w:t>本期新增</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21E76"/>
                <w:spacing w:val="0"/>
                <w:w w:val="100"/>
                <w:position w:val="0"/>
                <w:sz w:val="20"/>
                <w:szCs w:val="20"/>
              </w:rPr>
              <w:t>郑州</w:t>
            </w:r>
            <w:r>
              <w:rPr>
                <w:rFonts w:ascii="SimHei" w:eastAsia="SimHei" w:hAnsi="SimHei" w:cs="SimHei"/>
                <w:color w:val="000449"/>
                <w:spacing w:val="0"/>
                <w:w w:val="100"/>
                <w:position w:val="0"/>
                <w:sz w:val="20"/>
                <w:szCs w:val="20"/>
              </w:rPr>
              <w:t>智游爱峰</w:t>
            </w:r>
            <w:r>
              <w:rPr>
                <w:rFonts w:ascii="SimHei" w:eastAsia="SimHei" w:hAnsi="SimHei" w:cs="SimHei"/>
                <w:color w:val="021E76"/>
                <w:spacing w:val="0"/>
                <w:w w:val="100"/>
                <w:position w:val="0"/>
                <w:sz w:val="20"/>
                <w:szCs w:val="20"/>
              </w:rPr>
              <w:t>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449"/>
                <w:spacing w:val="0"/>
                <w:w w:val="100"/>
                <w:position w:val="0"/>
                <w:sz w:val="20"/>
                <w:szCs w:val="20"/>
              </w:rPr>
              <w:t>率期新增</w:t>
            </w:r>
          </w:p>
        </w:tc>
      </w:tr>
      <w:tr>
        <w:trPr>
          <w:trHeight w:val="288" w:hRule="exact"/>
        </w:trPr>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SimHei" w:eastAsia="SimHei" w:hAnsi="SimHei" w:cs="SimHei"/>
                <w:b/>
                <w:bCs/>
                <w:color w:val="433848"/>
                <w:spacing w:val="0"/>
                <w:w w:val="100"/>
                <w:position w:val="0"/>
                <w:sz w:val="20"/>
                <w:szCs w:val="20"/>
              </w:rPr>
              <w:t>-</w:t>
            </w:r>
            <w:r>
              <w:rPr>
                <w:rFonts w:ascii="SimHei" w:eastAsia="SimHei" w:hAnsi="SimHei" w:cs="SimHei"/>
                <w:b/>
                <w:bCs/>
                <w:color w:val="011961"/>
                <w:spacing w:val="0"/>
                <w:w w:val="100"/>
                <w:position w:val="0"/>
                <w:sz w:val="20"/>
                <w:szCs w:val="20"/>
              </w:rPr>
              <w:t>WiOlWBtWt</w:t>
            </w:r>
            <w:r>
              <w:rPr>
                <w:rFonts w:ascii="SimHei" w:eastAsia="SimHei" w:hAnsi="SimHei" w:cs="SimHei"/>
                <w:color w:val="011961"/>
                <w:spacing w:val="0"/>
                <w:w w:val="100"/>
                <w:position w:val="0"/>
                <w:sz w:val="20"/>
                <w:szCs w:val="20"/>
              </w:rPr>
              <w:t>公司</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6"/>
        <w:keepNext/>
        <w:keepLines/>
        <w:widowControl w:val="0"/>
        <w:shd w:val="clear" w:color="auto" w:fill="auto"/>
        <w:bidi w:val="0"/>
        <w:spacing w:before="0" w:after="380" w:line="240" w:lineRule="auto"/>
        <w:ind w:left="0" w:right="0" w:firstLine="0"/>
        <w:jc w:val="both"/>
      </w:pPr>
      <w:bookmarkStart w:id="660" w:name="bookmark660"/>
      <w:bookmarkStart w:id="661" w:name="bookmark661"/>
      <w:bookmarkStart w:id="662" w:name="bookmark662"/>
      <w:bookmarkStart w:id="663" w:name="bookmark663"/>
      <w:r>
        <w:rPr>
          <w:color w:val="000000"/>
          <w:spacing w:val="0"/>
          <w:w w:val="100"/>
          <w:position w:val="0"/>
        </w:rPr>
        <w:t>四</w:t>
      </w:r>
      <w:bookmarkEnd w:id="662"/>
      <w:r>
        <w:rPr>
          <w:color w:val="000000"/>
          <w:spacing w:val="0"/>
          <w:w w:val="100"/>
          <w:position w:val="0"/>
        </w:rPr>
        <w:t>、财务报表的编制基础</w:t>
      </w:r>
      <w:bookmarkEnd w:id="660"/>
      <w:bookmarkEnd w:id="661"/>
      <w:bookmarkEnd w:id="663"/>
    </w:p>
    <w:p>
      <w:pPr>
        <w:pStyle w:val="Style31"/>
        <w:keepNext/>
        <w:keepLines/>
        <w:widowControl w:val="0"/>
        <w:shd w:val="clear" w:color="auto" w:fill="auto"/>
        <w:bidi w:val="0"/>
        <w:spacing w:before="0" w:after="260" w:line="240" w:lineRule="auto"/>
        <w:ind w:left="0" w:right="0" w:firstLine="0"/>
        <w:jc w:val="both"/>
      </w:pPr>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64"/>
      <w:bookmarkEnd w:id="665"/>
      <w:bookmarkEnd w:id="666"/>
    </w:p>
    <w:p>
      <w:pPr>
        <w:pStyle w:val="Style28"/>
        <w:keepNext w:val="0"/>
        <w:keepLines w:val="0"/>
        <w:widowControl w:val="0"/>
        <w:shd w:val="clear" w:color="auto" w:fill="auto"/>
        <w:bidi w:val="0"/>
        <w:spacing w:before="0" w:after="700" w:line="309" w:lineRule="exact"/>
        <w:ind w:left="0" w:right="0" w:firstLine="0"/>
        <w:jc w:val="both"/>
      </w:pPr>
      <w:r>
        <w:rPr>
          <w:color w:val="000000"/>
          <w:spacing w:val="0"/>
          <w:w w:val="100"/>
          <w:position w:val="0"/>
        </w:rPr>
        <w:t>本公司财务报表以持续经营假设为基础，根据实际发生的交易和事项，按照财政部发布的《企业会计准则一基本准则》（财 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项具体会计准则、企业会计准则应用指 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 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年修订）的披露规定编制。</w:t>
      </w:r>
    </w:p>
    <w:p>
      <w:pPr>
        <w:pStyle w:val="Style31"/>
        <w:keepNext/>
        <w:keepLines/>
        <w:widowControl w:val="0"/>
        <w:shd w:val="clear" w:color="auto" w:fill="auto"/>
        <w:bidi w:val="0"/>
        <w:spacing w:before="0" w:after="260" w:line="240" w:lineRule="auto"/>
        <w:ind w:left="0" w:right="0" w:firstLine="0"/>
        <w:jc w:val="both"/>
      </w:pPr>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67"/>
      <w:bookmarkEnd w:id="668"/>
      <w:bookmarkEnd w:id="669"/>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bidi w:val="0"/>
        <w:spacing w:before="0" w:after="260" w:line="240" w:lineRule="auto"/>
        <w:ind w:left="0" w:right="0" w:firstLine="0"/>
        <w:jc w:val="both"/>
      </w:pPr>
      <w:bookmarkStart w:id="670" w:name="bookmark670"/>
      <w:bookmarkStart w:id="671" w:name="bookmark671"/>
      <w:bookmarkStart w:id="672" w:name="bookmark672"/>
      <w:bookmarkStart w:id="673" w:name="bookmark673"/>
      <w:r>
        <w:rPr>
          <w:color w:val="000000"/>
          <w:spacing w:val="0"/>
          <w:w w:val="100"/>
          <w:position w:val="0"/>
        </w:rPr>
        <w:t>五</w:t>
      </w:r>
      <w:bookmarkEnd w:id="672"/>
      <w:r>
        <w:rPr>
          <w:color w:val="000000"/>
          <w:spacing w:val="0"/>
          <w:w w:val="100"/>
          <w:position w:val="0"/>
        </w:rPr>
        <w:t>、重要会计政策及会计估计</w:t>
      </w:r>
      <w:bookmarkEnd w:id="670"/>
      <w:bookmarkEnd w:id="671"/>
      <w:bookmarkEnd w:id="673"/>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40" w:line="307" w:lineRule="exact"/>
        <w:ind w:left="0" w:right="0" w:firstLine="0"/>
        <w:jc w:val="both"/>
      </w:pPr>
      <w:r>
        <w:rPr>
          <w:color w:val="000000"/>
          <w:spacing w:val="0"/>
          <w:w w:val="100"/>
          <w:position w:val="0"/>
        </w:rPr>
        <w:t>否</w:t>
      </w:r>
    </w:p>
    <w:p>
      <w:pPr>
        <w:pStyle w:val="Style28"/>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公司及各子公司销售各类陶瓷制品。公司及各子公司根据实际经营特点，依据相关企业会计准则的规定，对收入确认等交易 和事项制定了若干项具体会计政策和会计估计，详见本附注五、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w:t>
      </w:r>
    </w:p>
    <w:p>
      <w:pPr>
        <w:pStyle w:val="Style31"/>
        <w:keepNext/>
        <w:keepLines/>
        <w:widowControl w:val="0"/>
        <w:shd w:val="clear" w:color="auto" w:fill="auto"/>
        <w:bidi w:val="0"/>
        <w:spacing w:before="0" w:after="260" w:line="240" w:lineRule="auto"/>
        <w:ind w:left="0" w:right="0" w:firstLine="0"/>
        <w:jc w:val="both"/>
      </w:pPr>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74"/>
      <w:bookmarkEnd w:id="675"/>
      <w:bookmarkEnd w:id="676"/>
    </w:p>
    <w:p>
      <w:pPr>
        <w:pStyle w:val="Style28"/>
        <w:keepNext w:val="0"/>
        <w:keepLines w:val="0"/>
        <w:widowControl w:val="0"/>
        <w:shd w:val="clear" w:color="auto" w:fill="auto"/>
        <w:bidi w:val="0"/>
        <w:spacing w:before="0" w:after="260" w:line="302" w:lineRule="exact"/>
        <w:ind w:left="0" w:right="0" w:firstLine="0"/>
        <w:jc w:val="both"/>
      </w:pPr>
      <w:r>
        <w:rPr>
          <w:color w:val="000000"/>
          <w:spacing w:val="0"/>
          <w:w w:val="100"/>
          <w:position w:val="0"/>
        </w:rPr>
        <w:t>公司根据实际发生的交易和事项，遵循《企业会计准则</w:t>
      </w:r>
      <w:r>
        <w:rPr>
          <w:color w:val="000000"/>
          <w:spacing w:val="0"/>
          <w:w w:val="100"/>
          <w:position w:val="0"/>
          <w:sz w:val="18"/>
          <w:szCs w:val="18"/>
        </w:rPr>
        <w:t>一</w:t>
      </w:r>
      <w:r>
        <w:rPr>
          <w:color w:val="000000"/>
          <w:spacing w:val="0"/>
          <w:w w:val="100"/>
          <w:position w:val="0"/>
        </w:rPr>
        <w:t>基本准则》、各项具体会计准则及解释的规定进行确认和计量，并 在此基础上编制财务报表，真实、完整地反映了公司的财务状况、经营成果和现金流量等有关信息。</w:t>
      </w:r>
      <w:r>
        <w:br w:type="page"/>
      </w:r>
    </w:p>
    <w:p>
      <w:pPr>
        <w:pStyle w:val="Style31"/>
        <w:keepNext/>
        <w:keepLines/>
        <w:widowControl w:val="0"/>
        <w:shd w:val="clear" w:color="auto" w:fill="auto"/>
        <w:tabs>
          <w:tab w:pos="376" w:val="left"/>
        </w:tabs>
        <w:bidi w:val="0"/>
        <w:spacing w:before="0" w:after="2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w:t>
        <w:tab/>
        <w:t>会计期间</w:t>
      </w:r>
      <w:bookmarkEnd w:id="677"/>
      <w:bookmarkEnd w:id="678"/>
      <w:bookmarkEnd w:id="680"/>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6" w:val="left"/>
        </w:tabs>
        <w:bidi w:val="0"/>
        <w:spacing w:before="0" w:after="26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w:t>
        <w:tab/>
        <w:t>营业周期</w:t>
      </w:r>
      <w:bookmarkEnd w:id="681"/>
      <w:bookmarkEnd w:id="682"/>
      <w:bookmarkEnd w:id="684"/>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个月为一个营业周期，并以其作为资产和负债的流动性划分标准。</w:t>
      </w:r>
    </w:p>
    <w:p>
      <w:pPr>
        <w:pStyle w:val="Style31"/>
        <w:keepNext/>
        <w:keepLines/>
        <w:widowControl w:val="0"/>
        <w:shd w:val="clear" w:color="auto" w:fill="auto"/>
        <w:tabs>
          <w:tab w:pos="376" w:val="left"/>
        </w:tabs>
        <w:bidi w:val="0"/>
        <w:spacing w:before="0" w:after="26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w:t>
        <w:tab/>
        <w:t>记账本位币</w:t>
      </w:r>
      <w:bookmarkEnd w:id="685"/>
      <w:bookmarkEnd w:id="686"/>
      <w:bookmarkEnd w:id="688"/>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公司以人民币作为记账本位币。</w:t>
      </w:r>
    </w:p>
    <w:p>
      <w:pPr>
        <w:pStyle w:val="Style31"/>
        <w:keepNext/>
        <w:keepLines/>
        <w:widowControl w:val="0"/>
        <w:shd w:val="clear" w:color="auto" w:fill="auto"/>
        <w:tabs>
          <w:tab w:pos="376" w:val="left"/>
        </w:tabs>
        <w:bidi w:val="0"/>
        <w:spacing w:before="0" w:after="2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w:t>
        <w:tab/>
        <w:t>同一控制下和非同一控制下企业合并的会计处理方法</w:t>
      </w:r>
      <w:bookmarkEnd w:id="689"/>
      <w:bookmarkEnd w:id="690"/>
      <w:bookmarkEnd w:id="692"/>
    </w:p>
    <w:p>
      <w:pPr>
        <w:pStyle w:val="Style28"/>
        <w:keepNext w:val="0"/>
        <w:keepLines w:val="0"/>
        <w:widowControl w:val="0"/>
        <w:shd w:val="clear" w:color="auto" w:fill="auto"/>
        <w:tabs>
          <w:tab w:pos="439" w:val="left"/>
        </w:tabs>
        <w:bidi w:val="0"/>
        <w:spacing w:before="0" w:after="100" w:line="312" w:lineRule="exact"/>
        <w:ind w:left="0" w:right="0" w:firstLine="0"/>
        <w:jc w:val="left"/>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对于同一控制下的企业合并，公司在企业合并中取得的资产和负债，按取得被合并方所有者权益在最终控制方合并财务报表 中的账面价值的份额计量。公司取得的净资产账面价值与支付的合并对价账面价值（或发行股份面值总额）的差额，调整资 本公积；资本公积不足冲减的，调整留存收益。</w:t>
      </w:r>
    </w:p>
    <w:p>
      <w:pPr>
        <w:pStyle w:val="Style28"/>
        <w:keepNext w:val="0"/>
        <w:keepLines w:val="0"/>
        <w:widowControl w:val="0"/>
        <w:shd w:val="clear" w:color="auto" w:fill="auto"/>
        <w:tabs>
          <w:tab w:pos="439" w:val="left"/>
        </w:tabs>
        <w:bidi w:val="0"/>
        <w:spacing w:before="0" w:after="100" w:line="312" w:lineRule="exact"/>
        <w:ind w:left="0" w:right="0" w:firstLine="0"/>
        <w:jc w:val="left"/>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对于非同一控制下的企业合并，合并成本为购买方在购买日为取得对被购买方的控制权而付出的资产、发生或承担的负债以 及发行的权益性证券的公允价值。通过多次交换交易分步实现的企业合并，合并成本为每一单项交易成本之和。公司为进行 企业合并发生的各项直接相关费用计入当期损益。购买日是指公司实际取得对被购买方控制权的日期。公司对合并成本大于 合并中取得的被购买方可辨认净资产公允价值份额的差额，确认为商誉。公司对合并成本小于合并中取得的被购买方可辨认 净资产公允价值份额的,经复核后合并成本仍小于合并中取得的被购买方可辨认净资产公允价值份额的差额，计入当期损益。</w:t>
      </w:r>
    </w:p>
    <w:p>
      <w:pPr>
        <w:pStyle w:val="Style31"/>
        <w:keepNext/>
        <w:keepLines/>
        <w:widowControl w:val="0"/>
        <w:shd w:val="clear" w:color="auto" w:fill="auto"/>
        <w:tabs>
          <w:tab w:pos="376"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w:t>
        <w:tab/>
        <w:t>合并财务报表的编制方法</w:t>
      </w:r>
      <w:bookmarkEnd w:id="695"/>
      <w:bookmarkEnd w:id="696"/>
      <w:bookmarkEnd w:id="698"/>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公司将拥有实际控制权的子公司和特殊目的主体纳入合并财务报表范围。编制合并报表时，在合并范围内所有重大内部交易 和往来全部抵销的基础上逐项合并</w:t>
      </w:r>
      <w:r>
        <w:rPr>
          <w:color w:val="000000"/>
          <w:spacing w:val="0"/>
          <w:w w:val="100"/>
          <w:position w:val="0"/>
          <w:sz w:val="18"/>
          <w:szCs w:val="18"/>
        </w:rPr>
        <w:t>，</w:t>
      </w:r>
      <w:r>
        <w:rPr>
          <w:color w:val="000000"/>
          <w:spacing w:val="0"/>
          <w:w w:val="100"/>
          <w:position w:val="0"/>
        </w:rPr>
        <w:t>子公司的所有者权益中不属于母公司所拥有的部分作为少数所有者权益在合并财务报表 中所有者权益项下单独列示。</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子公司与公司采用的会计政策或会计期间不一致的，在编制合并财务报表时，按照公司的会计政策或会计期间对子公司财务 报表进行必要的调整。</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对于非同一控制下企业合并取得的子公司，在编制合并财务报表时，以购买日可辨认净资产公允价值为基础对其个别财务报 表进行调整；对于同一控制下企业合并取得的子公司，视同该公司合并于合并当期的年初已经发生，从合并当期的年初起将 其资产、负债、经营成果和现金流量纳入合并财务报表。</w:t>
      </w:r>
    </w:p>
    <w:p>
      <w:pPr>
        <w:pStyle w:val="Style31"/>
        <w:keepNext/>
        <w:keepLines/>
        <w:widowControl w:val="0"/>
        <w:shd w:val="clear" w:color="auto" w:fill="auto"/>
        <w:tabs>
          <w:tab w:pos="376"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7</w:t>
      </w:r>
      <w:bookmarkEnd w:id="701"/>
      <w:r>
        <w:rPr>
          <w:color w:val="000000"/>
          <w:spacing w:val="0"/>
          <w:w w:val="100"/>
          <w:position w:val="0"/>
        </w:rPr>
        <w:t>、</w:t>
        <w:tab/>
        <w:t>合营安排分类及共同经营会计处理方法</w:t>
      </w:r>
      <w:bookmarkEnd w:id="699"/>
      <w:bookmarkEnd w:id="700"/>
      <w:bookmarkEnd w:id="702"/>
    </w:p>
    <w:p>
      <w:pPr>
        <w:pStyle w:val="Style28"/>
        <w:keepNext w:val="0"/>
        <w:keepLines w:val="0"/>
        <w:widowControl w:val="0"/>
        <w:shd w:val="clear" w:color="auto" w:fill="auto"/>
        <w:bidi w:val="0"/>
        <w:spacing w:before="0" w:after="100" w:line="312" w:lineRule="exact"/>
        <w:ind w:left="0" w:right="0" w:firstLine="0"/>
        <w:jc w:val="left"/>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）合营安排的分类</w:t>
      </w:r>
    </w:p>
    <w:p>
      <w:pPr>
        <w:pStyle w:val="Style28"/>
        <w:keepNext w:val="0"/>
        <w:keepLines w:val="0"/>
        <w:widowControl w:val="0"/>
        <w:shd w:val="clear" w:color="auto" w:fill="auto"/>
        <w:bidi w:val="0"/>
        <w:spacing w:before="0" w:after="260" w:line="314" w:lineRule="exact"/>
        <w:ind w:left="0" w:right="0" w:firstLine="0"/>
        <w:jc w:val="left"/>
      </w:pPr>
      <w:r>
        <w:rPr>
          <w:color w:val="000000"/>
          <w:spacing w:val="0"/>
          <w:w w:val="100"/>
          <w:position w:val="0"/>
        </w:rPr>
        <w:t>本公司根据合营安排的结构、法律形式以及合营安排中约定的条款、其他相关事实和情况等因素，将合营安排分为共同经营 和合营企业。未通过单独主体达成的合营安排，划分为共同经营；通过单独主体达成的合营安排，通常划分为合营企业；但 有确凿证据表明满足下列任一条件并且符合相关法律法规规定的合营安排划分为共同经营：</w:t>
      </w:r>
    </w:p>
    <w:p>
      <w:pPr>
        <w:pStyle w:val="Style28"/>
        <w:keepNext w:val="0"/>
        <w:keepLines w:val="0"/>
        <w:widowControl w:val="0"/>
        <w:numPr>
          <w:ilvl w:val="0"/>
          <w:numId w:val="19"/>
        </w:numPr>
        <w:shd w:val="clear" w:color="auto" w:fill="auto"/>
        <w:tabs>
          <w:tab w:pos="364" w:val="left"/>
        </w:tabs>
        <w:bidi w:val="0"/>
        <w:spacing w:before="0" w:after="100" w:line="312" w:lineRule="exact"/>
        <w:ind w:left="0" w:right="0" w:firstLine="0"/>
        <w:jc w:val="left"/>
      </w:pPr>
      <w:bookmarkStart w:id="704" w:name="bookmark704"/>
      <w:bookmarkEnd w:id="704"/>
      <w:r>
        <w:rPr>
          <w:color w:val="000000"/>
          <w:spacing w:val="0"/>
          <w:w w:val="100"/>
          <w:position w:val="0"/>
        </w:rPr>
        <w:t>合营安排的法律形式表明，合营方对该安排中的相关资产和负债分别享有权利和承担义务。</w:t>
      </w:r>
    </w:p>
    <w:p>
      <w:pPr>
        <w:pStyle w:val="Style28"/>
        <w:keepNext w:val="0"/>
        <w:keepLines w:val="0"/>
        <w:widowControl w:val="0"/>
        <w:numPr>
          <w:ilvl w:val="0"/>
          <w:numId w:val="19"/>
        </w:numPr>
        <w:shd w:val="clear" w:color="auto" w:fill="auto"/>
        <w:tabs>
          <w:tab w:pos="364" w:val="left"/>
        </w:tabs>
        <w:bidi w:val="0"/>
        <w:spacing w:before="0" w:after="100" w:line="312" w:lineRule="exact"/>
        <w:ind w:left="0" w:right="0" w:firstLine="0"/>
        <w:jc w:val="left"/>
      </w:pPr>
      <w:bookmarkStart w:id="705" w:name="bookmark705"/>
      <w:bookmarkEnd w:id="705"/>
      <w:r>
        <w:rPr>
          <w:color w:val="000000"/>
          <w:spacing w:val="0"/>
          <w:w w:val="100"/>
          <w:position w:val="0"/>
        </w:rPr>
        <w:t>合营安排的合同条款约定，合营方对该安排中的相关资产和负债分别享有权利和承担义务。</w:t>
      </w:r>
    </w:p>
    <w:p>
      <w:pPr>
        <w:pStyle w:val="Style28"/>
        <w:keepNext w:val="0"/>
        <w:keepLines w:val="0"/>
        <w:widowControl w:val="0"/>
        <w:numPr>
          <w:ilvl w:val="0"/>
          <w:numId w:val="19"/>
        </w:numPr>
        <w:shd w:val="clear" w:color="auto" w:fill="auto"/>
        <w:tabs>
          <w:tab w:pos="364" w:val="left"/>
        </w:tabs>
        <w:bidi w:val="0"/>
        <w:spacing w:before="0" w:after="100" w:line="312" w:lineRule="exact"/>
        <w:ind w:left="0" w:right="0" w:firstLine="0"/>
        <w:jc w:val="left"/>
      </w:pPr>
      <w:bookmarkStart w:id="706" w:name="bookmark706"/>
      <w:bookmarkEnd w:id="706"/>
      <w:r>
        <w:rPr>
          <w:color w:val="000000"/>
          <w:spacing w:val="0"/>
          <w:w w:val="100"/>
          <w:position w:val="0"/>
        </w:rPr>
        <w:t>其他相关事实和情况表明，合营方对该安排中的相关资产和负债分别享有权利和承担义务，如合营方享有与合营安排相 关的几乎所有产出，并且该安排中负债的清偿持续依赖于合营方的支持。</w:t>
      </w:r>
    </w:p>
    <w:p>
      <w:pPr>
        <w:pStyle w:val="Style28"/>
        <w:keepNext w:val="0"/>
        <w:keepLines w:val="0"/>
        <w:widowControl w:val="0"/>
        <w:shd w:val="clear" w:color="auto" w:fill="auto"/>
        <w:bidi w:val="0"/>
        <w:spacing w:before="0" w:after="100" w:line="312" w:lineRule="exact"/>
        <w:ind w:left="0" w:right="0" w:firstLine="0"/>
        <w:jc w:val="left"/>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）共同经营会计处理方法</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本公司确认共同经营中利益份额中与本公司相关的下列项目，并按照相关企业会计准则的规定进行会计处理：</w:t>
      </w:r>
    </w:p>
    <w:p>
      <w:pPr>
        <w:pStyle w:val="Style28"/>
        <w:keepNext w:val="0"/>
        <w:keepLines w:val="0"/>
        <w:widowControl w:val="0"/>
        <w:numPr>
          <w:ilvl w:val="0"/>
          <w:numId w:val="21"/>
        </w:numPr>
        <w:shd w:val="clear" w:color="auto" w:fill="auto"/>
        <w:tabs>
          <w:tab w:pos="364" w:val="left"/>
        </w:tabs>
        <w:bidi w:val="0"/>
        <w:spacing w:before="0" w:after="100" w:line="312" w:lineRule="exact"/>
        <w:ind w:left="0" w:right="0" w:firstLine="0"/>
        <w:jc w:val="left"/>
      </w:pPr>
      <w:bookmarkStart w:id="708" w:name="bookmark708"/>
      <w:bookmarkEnd w:id="708"/>
      <w:r>
        <w:rPr>
          <w:color w:val="000000"/>
          <w:spacing w:val="0"/>
          <w:w w:val="100"/>
          <w:position w:val="0"/>
        </w:rPr>
        <w:t>确认单独所持有的资产，以及按其份额确认共同持有的资产；</w:t>
      </w:r>
    </w:p>
    <w:p>
      <w:pPr>
        <w:pStyle w:val="Style28"/>
        <w:keepNext w:val="0"/>
        <w:keepLines w:val="0"/>
        <w:widowControl w:val="0"/>
        <w:numPr>
          <w:ilvl w:val="0"/>
          <w:numId w:val="21"/>
        </w:numPr>
        <w:shd w:val="clear" w:color="auto" w:fill="auto"/>
        <w:tabs>
          <w:tab w:pos="364" w:val="left"/>
        </w:tabs>
        <w:bidi w:val="0"/>
        <w:spacing w:before="0" w:after="100" w:line="312" w:lineRule="exact"/>
        <w:ind w:left="0" w:right="0" w:firstLine="0"/>
        <w:jc w:val="left"/>
      </w:pPr>
      <w:bookmarkStart w:id="709" w:name="bookmark709"/>
      <w:bookmarkEnd w:id="709"/>
      <w:r>
        <w:rPr>
          <w:color w:val="000000"/>
          <w:spacing w:val="0"/>
          <w:w w:val="100"/>
          <w:position w:val="0"/>
        </w:rPr>
        <w:t>确认单独所承担的负债，以及按其份额确认共同承担的负债；</w:t>
      </w:r>
    </w:p>
    <w:p>
      <w:pPr>
        <w:pStyle w:val="Style28"/>
        <w:keepNext w:val="0"/>
        <w:keepLines w:val="0"/>
        <w:widowControl w:val="0"/>
        <w:numPr>
          <w:ilvl w:val="0"/>
          <w:numId w:val="21"/>
        </w:numPr>
        <w:shd w:val="clear" w:color="auto" w:fill="auto"/>
        <w:tabs>
          <w:tab w:pos="364" w:val="left"/>
        </w:tabs>
        <w:bidi w:val="0"/>
        <w:spacing w:before="0" w:after="100" w:line="312" w:lineRule="exact"/>
        <w:ind w:left="0" w:right="0" w:firstLine="0"/>
        <w:jc w:val="left"/>
      </w:pPr>
      <w:bookmarkStart w:id="710" w:name="bookmark710"/>
      <w:bookmarkEnd w:id="710"/>
      <w:r>
        <w:rPr>
          <w:color w:val="000000"/>
          <w:spacing w:val="0"/>
          <w:w w:val="100"/>
          <w:position w:val="0"/>
        </w:rPr>
        <w:t>确认出售其享有的共同经营产出份额所产生的收入；</w:t>
      </w:r>
    </w:p>
    <w:p>
      <w:pPr>
        <w:pStyle w:val="Style28"/>
        <w:keepNext w:val="0"/>
        <w:keepLines w:val="0"/>
        <w:widowControl w:val="0"/>
        <w:numPr>
          <w:ilvl w:val="0"/>
          <w:numId w:val="21"/>
        </w:numPr>
        <w:shd w:val="clear" w:color="auto" w:fill="auto"/>
        <w:tabs>
          <w:tab w:pos="364" w:val="left"/>
        </w:tabs>
        <w:bidi w:val="0"/>
        <w:spacing w:before="0" w:after="100" w:line="312" w:lineRule="exact"/>
        <w:ind w:left="0" w:right="0" w:firstLine="0"/>
        <w:jc w:val="left"/>
      </w:pPr>
      <w:bookmarkStart w:id="711" w:name="bookmark711"/>
      <w:bookmarkEnd w:id="711"/>
      <w:r>
        <w:rPr>
          <w:color w:val="000000"/>
          <w:spacing w:val="0"/>
          <w:w w:val="100"/>
          <w:position w:val="0"/>
        </w:rPr>
        <w:t>按其份额确认共同经营因出售产出所产生的收入；</w:t>
      </w:r>
    </w:p>
    <w:p>
      <w:pPr>
        <w:pStyle w:val="Style28"/>
        <w:keepNext w:val="0"/>
        <w:keepLines w:val="0"/>
        <w:widowControl w:val="0"/>
        <w:numPr>
          <w:ilvl w:val="0"/>
          <w:numId w:val="21"/>
        </w:numPr>
        <w:shd w:val="clear" w:color="auto" w:fill="auto"/>
        <w:tabs>
          <w:tab w:pos="364" w:val="left"/>
        </w:tabs>
        <w:bidi w:val="0"/>
        <w:spacing w:before="0" w:after="100" w:line="312" w:lineRule="exact"/>
        <w:ind w:left="0" w:right="0" w:firstLine="0"/>
        <w:jc w:val="left"/>
      </w:pPr>
      <w:bookmarkStart w:id="712" w:name="bookmark712"/>
      <w:bookmarkEnd w:id="712"/>
      <w:r>
        <w:rPr>
          <w:color w:val="000000"/>
          <w:spacing w:val="0"/>
          <w:w w:val="100"/>
          <w:position w:val="0"/>
        </w:rPr>
        <w:t>确认单独所发生的费用，以及按其份额确认共同经营发生的费用。</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本公司向共同经营投出或出售资产等（该资产构成业务的除外），在该资产等由共同经营出售给第三方之前，仅确认因该交 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 定的资产减值损失的，本公司全额确认该损失。</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本公司自共同经营购买资产等（该资产构成业务的除外），在将该资产等出售给第三方之前，仅确认因该交易产生的损益中 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号一资产减值》等规定的资产减值损失的， 本公司按承担的份额确认该部分损失。</w:t>
      </w:r>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本公司对共同经营不享有共同控制，如果本公司享有该共同经营相关资产且承担该共同经营相关负债的，仍按上述原则进行 会计处理，否则，应当按照相关企业会计准则的规定进行会计处理。</w:t>
      </w:r>
    </w:p>
    <w:p>
      <w:pPr>
        <w:pStyle w:val="Style31"/>
        <w:keepNext/>
        <w:keepLines/>
        <w:widowControl w:val="0"/>
        <w:shd w:val="clear" w:color="auto" w:fill="auto"/>
        <w:tabs>
          <w:tab w:pos="369" w:val="left"/>
        </w:tabs>
        <w:bidi w:val="0"/>
        <w:spacing w:before="0" w:after="26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8</w:t>
      </w:r>
      <w:bookmarkEnd w:id="715"/>
      <w:r>
        <w:rPr>
          <w:color w:val="000000"/>
          <w:spacing w:val="0"/>
          <w:w w:val="100"/>
          <w:position w:val="0"/>
        </w:rPr>
        <w:t>、</w:t>
        <w:tab/>
        <w:t>现金及现金等价物的确定标准</w:t>
      </w:r>
      <w:bookmarkEnd w:id="713"/>
      <w:bookmarkEnd w:id="714"/>
      <w:bookmarkEnd w:id="716"/>
    </w:p>
    <w:p>
      <w:pPr>
        <w:pStyle w:val="Style28"/>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公司根据《企业会计准则一现金流量表》的规定，对持有时间短（一般不超过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个月）、流动性强、易于转换为已知金额现 金、价值变动风险很小的投资，确认为现金等价物。</w:t>
      </w:r>
    </w:p>
    <w:p>
      <w:pPr>
        <w:pStyle w:val="Style31"/>
        <w:keepNext/>
        <w:keepLines/>
        <w:widowControl w:val="0"/>
        <w:shd w:val="clear" w:color="auto" w:fill="auto"/>
        <w:tabs>
          <w:tab w:pos="369"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9</w:t>
      </w:r>
      <w:bookmarkEnd w:id="719"/>
      <w:r>
        <w:rPr>
          <w:color w:val="000000"/>
          <w:spacing w:val="0"/>
          <w:w w:val="100"/>
          <w:position w:val="0"/>
        </w:rPr>
        <w:t>、</w:t>
        <w:tab/>
        <w:t>外币业务和外币报表折算</w:t>
      </w:r>
      <w:bookmarkEnd w:id="717"/>
      <w:bookmarkEnd w:id="718"/>
      <w:bookmarkEnd w:id="720"/>
    </w:p>
    <w:p>
      <w:pPr>
        <w:pStyle w:val="Style28"/>
        <w:keepNext w:val="0"/>
        <w:keepLines w:val="0"/>
        <w:widowControl w:val="0"/>
        <w:shd w:val="clear" w:color="auto" w:fill="auto"/>
        <w:tabs>
          <w:tab w:pos="431" w:val="left"/>
        </w:tabs>
        <w:bidi w:val="0"/>
        <w:spacing w:before="0" w:after="100" w:line="312" w:lineRule="exact"/>
        <w:ind w:left="0" w:right="0" w:firstLine="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公司发生的外币交易在初始确认时，按交易日的即期汇率或即期汇率的近似汇率（通常指中国人民银行公布的当日外汇牌价 的中间价，下同）折算为记账本位币金额。在资产负债表日，对于外币货币性项目采用资产负债表日即期汇率折算，由此产 生的汇兑差额，除了按照《企业会计准则第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借款费用》的规定，与购建或生产符合资本化条件的资产相关的外币借款 产生的汇兑差额予以资本化外，均计入当期损益。以历史成本计量的外币非货币性项目，仍采用交易发生日的即期汇率折算， 不改变其记账本位币金额。以公允价值计量的外币非货币性项目，采用公允价值确定日的即期汇率折算，由此产生的汇兑差 额计入当期损益或资本公积。</w:t>
      </w:r>
    </w:p>
    <w:p>
      <w:pPr>
        <w:pStyle w:val="Style28"/>
        <w:keepNext w:val="0"/>
        <w:keepLines w:val="0"/>
        <w:widowControl w:val="0"/>
        <w:shd w:val="clear" w:color="auto" w:fill="auto"/>
        <w:tabs>
          <w:tab w:pos="431" w:val="left"/>
        </w:tabs>
        <w:bidi w:val="0"/>
        <w:spacing w:before="0" w:after="100" w:line="312" w:lineRule="exact"/>
        <w:ind w:left="0" w:right="0" w:firstLine="0"/>
        <w:jc w:val="left"/>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外币财务报表的折算方法</w:t>
      </w:r>
    </w:p>
    <w:p>
      <w:pPr>
        <w:pStyle w:val="Style28"/>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资产负债表中的所有资产、负债类项目均按照资产负债表日国家外汇市场汇率中间价折算为人民币金额；所有者权益类项目 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项目外，均按发生时的国家外汇市场汇率中间价折算为人民币金额；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项目按折算后的所有者权 益变动表中的其他各项目的金额计算列示。产生的外币财务报表折算差额，在编制合并财务报表时，在合并资产负债表中所 有者权益项目下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利润表中所有项目和所有者权益变动表中有关反映发生数的项目采用平均汇率折算为人民币金额；所有者权益变动表中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初未分配利润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项目以上一年折算后的年末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项目的金额列示；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项目按折算后的所有者权益变动表 中的其他各项目的金额计算列示。</w:t>
      </w:r>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外币现金流量采用现金流量发生日中国人民银行授权中国外汇交易中心公布的中间价折算。汇率变动对现金的影响额，在现 金流量表中单独列示。</w:t>
      </w:r>
    </w:p>
    <w:p>
      <w:pPr>
        <w:pStyle w:val="Style31"/>
        <w:keepNext/>
        <w:keepLines/>
        <w:widowControl w:val="0"/>
        <w:shd w:val="clear" w:color="auto" w:fill="auto"/>
        <w:bidi w:val="0"/>
        <w:spacing w:before="0" w:after="260" w:line="240"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23"/>
      <w:bookmarkEnd w:id="724"/>
      <w:bookmarkEnd w:id="726"/>
    </w:p>
    <w:p>
      <w:pPr>
        <w:pStyle w:val="Style28"/>
        <w:keepNext w:val="0"/>
        <w:keepLines w:val="0"/>
        <w:widowControl w:val="0"/>
        <w:shd w:val="clear" w:color="auto" w:fill="auto"/>
        <w:tabs>
          <w:tab w:pos="422" w:val="left"/>
        </w:tabs>
        <w:bidi w:val="0"/>
        <w:spacing w:before="0" w:after="120" w:line="312" w:lineRule="exact"/>
        <w:ind w:left="0" w:right="0" w:firstLine="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按照投资目的和经济实质本公司将拥有的金融资产划分为四类：</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以公允价值计量且其变动计入当期损益的金融资产，包括交易性金融资产和指定为以公允价值计量且其变动计入当期损益的 金融资产；持有至到期投资；应收款项；可供出售金融资产等。</w:t>
      </w:r>
    </w:p>
    <w:p>
      <w:pPr>
        <w:pStyle w:val="Style28"/>
        <w:keepNext w:val="0"/>
        <w:keepLines w:val="0"/>
        <w:widowControl w:val="0"/>
        <w:shd w:val="clear" w:color="auto" w:fill="auto"/>
        <w:tabs>
          <w:tab w:pos="422" w:val="left"/>
        </w:tabs>
        <w:bidi w:val="0"/>
        <w:spacing w:before="0" w:after="120" w:line="312" w:lineRule="exact"/>
        <w:ind w:left="0" w:right="0" w:firstLine="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按照经济实质将承担的金融负债再划分为两类：</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以公允价值计量且其变动计入当期损益的金融负债，包括交易性金融负债和指定为以公允价值计量且其变动计入当期损益的 金融负债；其他金融负债。</w:t>
      </w:r>
    </w:p>
    <w:p>
      <w:pPr>
        <w:pStyle w:val="Style28"/>
        <w:keepNext w:val="0"/>
        <w:keepLines w:val="0"/>
        <w:widowControl w:val="0"/>
        <w:shd w:val="clear" w:color="auto" w:fill="auto"/>
        <w:tabs>
          <w:tab w:pos="422" w:val="left"/>
        </w:tabs>
        <w:bidi w:val="0"/>
        <w:spacing w:before="0" w:after="120" w:line="312" w:lineRule="exact"/>
        <w:ind w:left="0" w:right="0" w:firstLine="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金融工具确认依据和计量方法</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当公司成为金融工具合同的一方时，确认一项金融资产或金融负债。当收取该金融资产现金流量的合同权利终止、金融资产 已转移且符合规定的终止确认条件的金融资产应当终止确认。当金融负债的现时义务全部或部分已解除的，终止确认该金融 负债或其一部分。</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公司初始确认的金融资产或金融负债，按照公允价值计量。对于以公允价值计量且其变动计入当期损益的金融资产或金融负 债，相关交易费用直接计入当期损益；对于其他类别的金融资产或金融负债，相关交易费用计入初始确认金额。</w:t>
      </w:r>
    </w:p>
    <w:p>
      <w:pPr>
        <w:pStyle w:val="Style28"/>
        <w:keepNext w:val="0"/>
        <w:keepLines w:val="0"/>
        <w:widowControl w:val="0"/>
        <w:shd w:val="clear" w:color="auto" w:fill="auto"/>
        <w:bidi w:val="0"/>
        <w:spacing w:before="0" w:after="120" w:line="437" w:lineRule="exact"/>
        <w:ind w:left="0" w:right="0" w:firstLine="0"/>
        <w:jc w:val="both"/>
      </w:pPr>
      <w:r>
        <w:rPr>
          <w:color w:val="000000"/>
          <w:spacing w:val="0"/>
          <w:w w:val="100"/>
          <w:position w:val="0"/>
        </w:rPr>
        <w:t>公司按照公允价值对金融资产进行后续计量，且不扣除将来处置该金融资产时可能发生的交易费用。但是，下列情况除外： 持有至到期投资和应收款项，采用实际利率法，按摊余成本计量；</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在活跃市场中没有报价且其公允价值不能可靠计量的权益工具投资，以及与该权益工具挂钩并须通过交付该权益工具结算的 衍生金融资产，按照成本计量；</w:t>
      </w:r>
    </w:p>
    <w:p>
      <w:pPr>
        <w:pStyle w:val="Style28"/>
        <w:keepNext w:val="0"/>
        <w:keepLines w:val="0"/>
        <w:widowControl w:val="0"/>
        <w:shd w:val="clear" w:color="auto" w:fill="auto"/>
        <w:bidi w:val="0"/>
        <w:spacing w:before="0" w:after="120" w:line="288" w:lineRule="exact"/>
        <w:ind w:left="0" w:right="0" w:firstLine="0"/>
        <w:jc w:val="both"/>
      </w:pPr>
      <w:r>
        <w:rPr>
          <w:color w:val="000000"/>
          <w:spacing w:val="0"/>
          <w:w w:val="100"/>
          <w:position w:val="0"/>
        </w:rPr>
        <w:t>对因持有意图或能力发生改变，或公允价值不再能够可靠计量等情况，使金融资产不再适合按照公允价值计量时，公司改按 成本计量，该成本为重分类日该金融资产的公允价值。</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公司采用实际利率法，按摊余成本对金融负债进行后续计量。但是，下列情况除外：</w:t>
      </w:r>
    </w:p>
    <w:p>
      <w:pPr>
        <w:pStyle w:val="Style28"/>
        <w:keepNext w:val="0"/>
        <w:keepLines w:val="0"/>
        <w:widowControl w:val="0"/>
        <w:shd w:val="clear" w:color="auto" w:fill="auto"/>
        <w:bidi w:val="0"/>
        <w:spacing w:before="0" w:after="120" w:line="372" w:lineRule="exact"/>
        <w:ind w:left="0" w:right="0" w:firstLine="0"/>
        <w:jc w:val="both"/>
      </w:pPr>
      <w:r>
        <w:rPr>
          <w:color w:val="000000"/>
          <w:spacing w:val="0"/>
          <w:w w:val="100"/>
          <w:position w:val="0"/>
        </w:rPr>
        <w:t>以公允价值计量且变动计入当期损益的金融负债，按照公允价值计量，且不扣除将来结清金融负债时可能发生的交易费用； 因持有意图或能力发生改变，或公允价值不再能够可靠计量等情况，使金融负债不再适合按照公允价值计量时，公司改按成 本计量，该成本为重分类日该金融负债的账面价值；</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与在活跃的市场中没有报价、公允价值不能可靠计量的权益工具挂钩并须通过交付该权益工具结算的衍生金融负债，按照成 本计量；</w:t>
      </w:r>
    </w:p>
    <w:p>
      <w:pPr>
        <w:pStyle w:val="Style28"/>
        <w:keepNext w:val="0"/>
        <w:keepLines w:val="0"/>
        <w:widowControl w:val="0"/>
        <w:shd w:val="clear" w:color="auto" w:fill="auto"/>
        <w:bidi w:val="0"/>
        <w:spacing w:before="0" w:after="120" w:line="314" w:lineRule="exact"/>
        <w:ind w:left="0" w:right="0" w:firstLine="0"/>
        <w:jc w:val="both"/>
      </w:pPr>
      <w:r>
        <w:rPr>
          <w:color w:val="000000"/>
          <w:spacing w:val="0"/>
          <w:w w:val="100"/>
          <w:position w:val="0"/>
        </w:rPr>
        <w:t>不属于指定为以公允价值计量且其变动计入当期损益的金融负债的财务担保合同，或没有指定为以公允价值计量且其变动计 入当期损益并将以低于市场利率贷款的贷款承诺，应当在初始确认后按照下列两项金额之中的较高者进行后续计量：按照或 有事项准则确定的金额；初始确认金额扣除按照收入准则确定的累计摊销后的余额。</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公司对金融资产或金融负债公允价值变动形成的利得或损失，除与套期保值有关外，按照下列规定处理：</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以公允价值计量且其变动计入当期损益的金融资产或金融负债，公允价值变动形成的利得或损失，计入当期损益； </w:t>
      </w:r>
      <w:r>
        <w:rPr>
          <w:color w:val="000000"/>
          <w:spacing w:val="0"/>
          <w:w w:val="100"/>
          <w:position w:val="0"/>
        </w:rPr>
        <w:t>可供出售金融资产公允价值变动形成的利得或损失，除减值损失和外币货币性金融资产形成的汇兑差额外，计入资本公积， 在该金融资产终止确认时转出，计入当期损益。</w:t>
      </w:r>
    </w:p>
    <w:p>
      <w:pPr>
        <w:pStyle w:val="Style2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公司对以摊余成本计量的金融资产或金融负债，除与套期保值有关外，在终止确认、发生减值或摊销时产生的利得或损失， 计入当期损益。</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公司在相同会计期间将套期工具和被套期项目的公允价值变动的抵消结果计入当期损益。</w:t>
      </w:r>
    </w:p>
    <w:p>
      <w:pPr>
        <w:pStyle w:val="Style28"/>
        <w:keepNext w:val="0"/>
        <w:keepLines w:val="0"/>
        <w:widowControl w:val="0"/>
        <w:shd w:val="clear" w:color="auto" w:fill="auto"/>
        <w:tabs>
          <w:tab w:pos="396" w:val="left"/>
        </w:tabs>
        <w:bidi w:val="0"/>
        <w:spacing w:before="0" w:after="120" w:line="312" w:lineRule="exact"/>
        <w:ind w:left="0" w:right="0" w:firstLine="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金融资产转移的确认依据和计量方法</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产整体转移和部分转移。金融资产整体转移满足终止确认条件的，将下列两项金额的差额计入当期损益：①所转移金融资 产的账面价值；②因转移而收到的对价，与原直接计入所有者权益的公允价值变动累计额（涉及转移的金融资产为可供出 售金融资产的情形）之和。</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各自的相对公允价值进行分摊，并将下列两项金额的差额计入当期损益：①终止确认部分的账面价值；②终止确认部分的 对价，与原直接计入所有者权益的公允价值变动累计额中对应终止确认部分的金额（涉及转移的金融资产为可供出售金融资 产的情形）之和。</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28"/>
        <w:keepNext w:val="0"/>
        <w:keepLines w:val="0"/>
        <w:widowControl w:val="0"/>
        <w:shd w:val="clear" w:color="auto" w:fill="auto"/>
        <w:tabs>
          <w:tab w:pos="396" w:val="left"/>
        </w:tabs>
        <w:bidi w:val="0"/>
        <w:spacing w:before="0" w:after="120" w:line="312" w:lineRule="exact"/>
        <w:ind w:left="0" w:right="0" w:firstLine="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金融负债终止确认条件</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金融负债的现时义务全部或部分已经解除的，则终止确认该金融负债或其一部分；公司若与债权人签定协议，以承担新金融 负债方式替换现存金融负债，且新金融负债与现存金融负债的合同条款实质上不同的，则终止确认现存金融负债，并同时确 认新金融负债。</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公司若回购部分金融负债的，在回购日按照继续确认部分与终止确认部分的相对公允价值，将该金融负债整体的账面价值进 行分配。分配给终止确认部分的账面价值与支付的对价（包括转出的非现金资产或承担的新金融负债）之间的差额，计入当 期损益。</w:t>
      </w:r>
    </w:p>
    <w:p>
      <w:pPr>
        <w:pStyle w:val="Style28"/>
        <w:keepNext w:val="0"/>
        <w:keepLines w:val="0"/>
        <w:widowControl w:val="0"/>
        <w:shd w:val="clear" w:color="auto" w:fill="auto"/>
        <w:tabs>
          <w:tab w:pos="396" w:val="left"/>
        </w:tabs>
        <w:bidi w:val="0"/>
        <w:spacing w:before="0" w:after="120" w:line="312" w:lineRule="exact"/>
        <w:ind w:left="0" w:right="0" w:firstLine="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金融资产、金融负债的公允价值的确定</w:t>
      </w:r>
    </w:p>
    <w:p>
      <w:pPr>
        <w:pStyle w:val="Style28"/>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存在活跃市场的金融资产或金融负债，以活跃市场的报价确定其公允价值，活跃市场的报价包括易于定期从交易所、经纪商、 行业协会、定价服务机构等获得的价格，且代表了在公平交易中实际发生的市场交易的价格；不存在活跃市场的金融资产或 金融负债，采用估值技术确定其公允价值。估值技术包括参考熟悉情况并自愿交易的各方最近进行的市场交易中使用的价格、 参照实质上相同的其他金融资产或金融负债的当前公允价值、现金流量折现法和期权定价模型等。</w:t>
      </w:r>
    </w:p>
    <w:p>
      <w:pPr>
        <w:pStyle w:val="Style28"/>
        <w:keepNext w:val="0"/>
        <w:keepLines w:val="0"/>
        <w:widowControl w:val="0"/>
        <w:shd w:val="clear" w:color="auto" w:fill="auto"/>
        <w:tabs>
          <w:tab w:pos="396" w:val="left"/>
        </w:tabs>
        <w:bidi w:val="0"/>
        <w:spacing w:before="0" w:after="120" w:line="312" w:lineRule="exact"/>
        <w:ind w:left="0" w:right="0" w:firstLine="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金融资产的减值准备</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公司期末对以公允价值计量且其变动计入当期损益的金融资产以外的金融资产的账面价值进行检查，有客观证据表明该金融 资产发生减值的，计提减值准备。计提减值准备时，对单项金额重大的进行单独减值测试；对单项金额不重大的，在具有类 似信用风险特征的金融资产组中进行减值测试。主要金融资产计提减值准备的具体方法分别如下：</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可供出售金融资产能以公允价值可靠计量的，以公允价值低于账面价值部分计提减值准备，计入当期损益；可供出售金融资 </w:t>
      </w:r>
      <w:r>
        <w:rPr>
          <w:color w:val="000000"/>
          <w:spacing w:val="0"/>
          <w:w w:val="100"/>
          <w:position w:val="0"/>
        </w:rPr>
        <w:t>产以公允价值不能可靠计量的，以预计未来现金流量（不包括尚未发生的未来信用损失）现值低于账面价值部分计提减值准 备，计入当期损益。可供出售金融资产发生减值时，即使该金融资产没有终止确认，原直接计入所有者权益的因公允价值下 降形成的累计损失，应当予以转出，计入当期损益。</w:t>
      </w:r>
    </w:p>
    <w:p>
      <w:pPr>
        <w:pStyle w:val="Style2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持有至到期的投资以预计未来现金流量（不包括尚未发生的未来信用损失）现值低于账面价值部分计提减值准备，计入当期 损益。</w:t>
      </w:r>
    </w:p>
    <w:p>
      <w:pPr>
        <w:pStyle w:val="Style28"/>
        <w:keepNext w:val="0"/>
        <w:keepLines w:val="0"/>
        <w:widowControl w:val="0"/>
        <w:shd w:val="clear" w:color="auto" w:fill="auto"/>
        <w:bidi w:val="0"/>
        <w:spacing w:before="0" w:after="120" w:line="312" w:lineRule="exact"/>
        <w:ind w:left="0" w:right="0" w:firstLine="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8</w:t>
      </w:r>
      <w:r>
        <w:rPr>
          <w:color w:val="000000"/>
          <w:spacing w:val="0"/>
          <w:w w:val="100"/>
          <w:position w:val="0"/>
        </w:rPr>
        <w:t>）将尚未到期的持有至到期投资重分类为可供出售金融资产的，持有意图或能力发生改变的依据：</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因持有至到期投资部分出售或重分类的金额较大，且不属于企业会计准则所允许的例外情况，使该投资的剩余部分不再适合 划分为持有至到期投资的，公司将该投资的剩余部分重分类为可供出售金融资产，并以公允价值进行后续计量。</w:t>
      </w:r>
    </w:p>
    <w:p>
      <w:pPr>
        <w:pStyle w:val="Style28"/>
        <w:keepNext w:val="0"/>
        <w:keepLines w:val="0"/>
        <w:widowControl w:val="0"/>
        <w:shd w:val="clear" w:color="auto" w:fill="auto"/>
        <w:bidi w:val="0"/>
        <w:spacing w:before="0" w:after="400" w:line="307" w:lineRule="exact"/>
        <w:ind w:left="0" w:right="0" w:firstLine="0"/>
        <w:jc w:val="both"/>
      </w:pPr>
      <w:r>
        <w:rPr>
          <w:color w:val="000000"/>
          <w:spacing w:val="0"/>
          <w:w w:val="100"/>
          <w:position w:val="0"/>
        </w:rPr>
        <w:t>重分类日，该投资剩余部分的账面价值与其公允价值之间的差额计入所有者权益，在该可供出售金融资产发生减值或终止确 认时转出，计入当期损益。</w:t>
      </w:r>
    </w:p>
    <w:p>
      <w:pPr>
        <w:pStyle w:val="Style31"/>
        <w:keepNext/>
        <w:keepLines/>
        <w:widowControl w:val="0"/>
        <w:shd w:val="clear" w:color="auto" w:fill="auto"/>
        <w:bidi w:val="0"/>
        <w:spacing w:before="0" w:after="34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35"/>
      <w:bookmarkEnd w:id="736"/>
      <w:bookmarkEnd w:id="738"/>
    </w:p>
    <w:p>
      <w:pPr>
        <w:pStyle w:val="Style38"/>
        <w:keepNext/>
        <w:keepLines/>
        <w:widowControl w:val="0"/>
        <w:shd w:val="clear" w:color="auto" w:fill="auto"/>
        <w:bidi w:val="0"/>
        <w:spacing w:before="0" w:after="340" w:line="240" w:lineRule="auto"/>
        <w:ind w:left="0" w:right="0" w:firstLine="0"/>
        <w:jc w:val="both"/>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9"/>
      <w:bookmarkEnd w:id="740"/>
      <w:bookmarkEnd w:id="74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w:t>
            </w:r>
          </w:p>
        </w:tc>
      </w:tr>
      <w:tr>
        <w:trPr>
          <w:trHeight w:val="259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期末对单项金额重大的应收款项单独进行减值测试，如有 客观证据表明其发生了减值的，当应收款项的预计未来现 金流量（不包括尚未发生的未来信用损失）按原实际利率 折现的现值低于其账面价值时，将该应收款项的账面价值 减记至该现值，减记的金额确认为资产减值损失，计提坏 账准备。单独测试未发生减值的单项金额重大应收款项， 包括在具有类似信用风险特征的应收款项组合中，以账龄 为信用风险组合计提坏账准备</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43"/>
      <w:bookmarkEnd w:id="744"/>
      <w:bookmarkEnd w:id="74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23"/>
        </w:numPr>
        <w:shd w:val="clear" w:color="auto" w:fill="auto"/>
        <w:bidi w:val="0"/>
        <w:spacing w:before="0" w:after="320" w:line="240" w:lineRule="auto"/>
        <w:ind w:left="0" w:right="0" w:firstLine="140"/>
        <w:jc w:val="left"/>
      </w:pPr>
      <w:bookmarkStart w:id="747" w:name="bookmark747"/>
      <w:bookmarkStart w:id="748" w:name="bookmark748"/>
      <w:bookmarkStart w:id="749" w:name="bookmark749"/>
      <w:bookmarkStart w:id="750" w:name="bookmark750"/>
      <w:bookmarkEnd w:id="749"/>
      <w:r>
        <w:rPr>
          <w:color w:val="000000"/>
          <w:spacing w:val="0"/>
          <w:w w:val="100"/>
          <w:position w:val="0"/>
        </w:rPr>
        <w:t>单项金额不重大但单独计提坏账准备的应收款项</w:t>
      </w:r>
      <w:bookmarkEnd w:id="747"/>
      <w:bookmarkEnd w:id="748"/>
      <w:bookmarkEnd w:id="75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期末有客观证据表明应收款项发生减值。</w:t>
            </w: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当应收款项的预计未来现金流量(不包括尚未发生的未来 信用损失)按原实际利率折现的现值低于其账面价值时， 将该应收款项的账面价值减记至该现值，减记的金额确认 为资产减值损失，计提坏账准备。</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51"/>
      <w:bookmarkEnd w:id="752"/>
      <w:bookmarkEnd w:id="753"/>
    </w:p>
    <w:p>
      <w:pPr>
        <w:pStyle w:val="Style2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否</w:t>
      </w:r>
    </w:p>
    <w:p>
      <w:pPr>
        <w:pStyle w:val="Style28"/>
        <w:keepNext w:val="0"/>
        <w:keepLines w:val="0"/>
        <w:widowControl w:val="0"/>
        <w:numPr>
          <w:ilvl w:val="0"/>
          <w:numId w:val="25"/>
        </w:numPr>
        <w:shd w:val="clear" w:color="auto" w:fill="auto"/>
        <w:tabs>
          <w:tab w:pos="440" w:val="left"/>
        </w:tabs>
        <w:bidi w:val="0"/>
        <w:spacing w:before="0" w:after="120" w:line="313" w:lineRule="exact"/>
        <w:ind w:left="0" w:right="0" w:firstLine="0"/>
        <w:jc w:val="left"/>
      </w:pPr>
      <w:bookmarkStart w:id="754" w:name="bookmark754"/>
      <w:bookmarkEnd w:id="754"/>
      <w:r>
        <w:rPr>
          <w:color w:val="000000"/>
          <w:spacing w:val="0"/>
          <w:w w:val="100"/>
          <w:position w:val="0"/>
        </w:rPr>
        <w:t>存货的分类</w:t>
      </w:r>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存货分为：原材料、包装物、低值易耗品、在产品、库存商品和发出商品等。</w:t>
      </w:r>
    </w:p>
    <w:p>
      <w:pPr>
        <w:pStyle w:val="Style28"/>
        <w:keepNext w:val="0"/>
        <w:keepLines w:val="0"/>
        <w:widowControl w:val="0"/>
        <w:numPr>
          <w:ilvl w:val="0"/>
          <w:numId w:val="25"/>
        </w:numPr>
        <w:shd w:val="clear" w:color="auto" w:fill="auto"/>
        <w:tabs>
          <w:tab w:pos="440" w:val="left"/>
        </w:tabs>
        <w:bidi w:val="0"/>
        <w:spacing w:before="0" w:after="120" w:line="313" w:lineRule="exact"/>
        <w:ind w:left="0" w:right="0" w:firstLine="0"/>
        <w:jc w:val="left"/>
      </w:pPr>
      <w:bookmarkStart w:id="755" w:name="bookmark755"/>
      <w:bookmarkEnd w:id="755"/>
      <w:r>
        <w:rPr>
          <w:color w:val="000000"/>
          <w:spacing w:val="0"/>
          <w:w w:val="100"/>
          <w:position w:val="0"/>
        </w:rPr>
        <w:t>存货的核算</w:t>
      </w:r>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购入原材料、包装物、低值易耗品等按实际成本入账，发出时的成本采用加权平均法核算。</w:t>
      </w:r>
    </w:p>
    <w:p>
      <w:pPr>
        <w:pStyle w:val="Style28"/>
        <w:keepNext w:val="0"/>
        <w:keepLines w:val="0"/>
        <w:widowControl w:val="0"/>
        <w:numPr>
          <w:ilvl w:val="0"/>
          <w:numId w:val="25"/>
        </w:numPr>
        <w:shd w:val="clear" w:color="auto" w:fill="auto"/>
        <w:tabs>
          <w:tab w:pos="536" w:val="left"/>
        </w:tabs>
        <w:bidi w:val="0"/>
        <w:spacing w:before="0" w:after="120" w:line="322" w:lineRule="exact"/>
        <w:ind w:left="0" w:right="0" w:firstLine="0"/>
        <w:jc w:val="left"/>
      </w:pPr>
      <w:bookmarkStart w:id="756" w:name="bookmark756"/>
      <w:bookmarkEnd w:id="756"/>
      <w:r>
        <w:rPr>
          <w:color w:val="000000"/>
          <w:spacing w:val="0"/>
          <w:w w:val="100"/>
          <w:position w:val="0"/>
        </w:rPr>
        <w:t>存货可变现净值的确定依据及存货跌价准备的计提方法：公司于每年中期期末及期末在对存货进行全面盘点的基础上， 对遭受损失，全部或部分陈旧过时或销售价格低于成本的存货，根据存货成本与可变现净值孰低计量。</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存货跌价准备按单个存货项目的成本与可变现净值计量，但如果某些存货与在同一地区生产和销售的产品系列相关、具有相 同或类似最终用途或目的，且难以与其他项目分开计量，可以合并计量成本与可变现净值；对于数量繁多、单价较低的存货， 可以按照存货类别计量成本与可变现净值。</w:t>
      </w:r>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可直接用于出售的存货，其可变现净值按该等存货的估计售价减去估计的销售费用和相关税费后的金额确定；用于生产而持 有的存货，其可变现净值按所生产的产成品的估计售价减去至完工时估计将要发生的成本、估计的销售费用和相关税费后的 金额确定；为执行销售合同或者劳务合同而持有的存货，其可变现净值以合同价格为基础计算；企业持有存货的数量多于销 售合同订购数量的，超出部分的存货可变现净值以一般销售价格为基础计算。对于存货因遭受毁损、全部或部分陈旧过时或 销售价格低于成本等原因，预计其成本不可收回的部分，提取存货跌价准备。</w:t>
      </w:r>
    </w:p>
    <w:p>
      <w:pPr>
        <w:pStyle w:val="Style28"/>
        <w:keepNext w:val="0"/>
        <w:keepLines w:val="0"/>
        <w:widowControl w:val="0"/>
        <w:numPr>
          <w:ilvl w:val="0"/>
          <w:numId w:val="25"/>
        </w:numPr>
        <w:shd w:val="clear" w:color="auto" w:fill="auto"/>
        <w:tabs>
          <w:tab w:pos="440" w:val="left"/>
        </w:tabs>
        <w:bidi w:val="0"/>
        <w:spacing w:before="0" w:after="120" w:line="313" w:lineRule="exact"/>
        <w:ind w:left="0" w:right="0" w:firstLine="0"/>
        <w:jc w:val="left"/>
      </w:pPr>
      <w:bookmarkStart w:id="757" w:name="bookmark757"/>
      <w:bookmarkEnd w:id="757"/>
      <w:r>
        <w:rPr>
          <w:color w:val="000000"/>
          <w:spacing w:val="0"/>
          <w:w w:val="100"/>
          <w:position w:val="0"/>
        </w:rPr>
        <w:t>存货的盘存制度</w:t>
      </w:r>
    </w:p>
    <w:p>
      <w:pPr>
        <w:pStyle w:val="Style2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采用永续盘存制。存货定期盘点，盘点结果如果与账面记录不符，于期末前查明原因，并根据企业的管理权限，在期末结账 前处理完毕。</w:t>
      </w:r>
    </w:p>
    <w:p>
      <w:pPr>
        <w:pStyle w:val="Style28"/>
        <w:keepNext w:val="0"/>
        <w:keepLines w:val="0"/>
        <w:widowControl w:val="0"/>
        <w:numPr>
          <w:ilvl w:val="0"/>
          <w:numId w:val="25"/>
        </w:numPr>
        <w:shd w:val="clear" w:color="auto" w:fill="auto"/>
        <w:tabs>
          <w:tab w:pos="440" w:val="left"/>
        </w:tabs>
        <w:bidi w:val="0"/>
        <w:spacing w:before="0" w:after="120" w:line="313" w:lineRule="exact"/>
        <w:ind w:left="0" w:right="0" w:firstLine="0"/>
        <w:jc w:val="left"/>
      </w:pPr>
      <w:bookmarkStart w:id="758" w:name="bookmark758"/>
      <w:bookmarkEnd w:id="758"/>
      <w:r>
        <w:rPr>
          <w:color w:val="000000"/>
          <w:spacing w:val="0"/>
          <w:w w:val="100"/>
          <w:position w:val="0"/>
        </w:rPr>
        <w:t>低值易耗品的摊销方法：</w:t>
      </w:r>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低值易耗品采用一次摊销法摊销。</w:t>
      </w:r>
    </w:p>
    <w:p>
      <w:pPr>
        <w:pStyle w:val="Style28"/>
        <w:keepNext w:val="0"/>
        <w:keepLines w:val="0"/>
        <w:widowControl w:val="0"/>
        <w:numPr>
          <w:ilvl w:val="0"/>
          <w:numId w:val="25"/>
        </w:numPr>
        <w:shd w:val="clear" w:color="auto" w:fill="auto"/>
        <w:tabs>
          <w:tab w:pos="440" w:val="left"/>
        </w:tabs>
        <w:bidi w:val="0"/>
        <w:spacing w:before="0" w:after="120" w:line="313" w:lineRule="exact"/>
        <w:ind w:left="0" w:right="0" w:firstLine="0"/>
        <w:jc w:val="left"/>
      </w:pPr>
      <w:bookmarkStart w:id="759" w:name="bookmark759"/>
      <w:bookmarkEnd w:id="759"/>
      <w:r>
        <w:rPr>
          <w:color w:val="000000"/>
          <w:spacing w:val="0"/>
          <w:w w:val="100"/>
          <w:position w:val="0"/>
        </w:rPr>
        <w:t>包装物的摊销方法：</w:t>
      </w:r>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包装物采用一次摊销法摊销。</w:t>
      </w:r>
    </w:p>
    <w:p>
      <w:pPr>
        <w:pStyle w:val="Style31"/>
        <w:keepNext/>
        <w:keepLines/>
        <w:widowControl w:val="0"/>
        <w:shd w:val="clear" w:color="auto" w:fill="auto"/>
        <w:bidi w:val="0"/>
        <w:spacing w:before="0" w:after="26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60"/>
      <w:bookmarkEnd w:id="761"/>
      <w:bookmarkEnd w:id="763"/>
    </w:p>
    <w:p>
      <w:pPr>
        <w:pStyle w:val="Style28"/>
        <w:keepNext w:val="0"/>
        <w:keepLines w:val="0"/>
        <w:widowControl w:val="0"/>
        <w:numPr>
          <w:ilvl w:val="0"/>
          <w:numId w:val="27"/>
        </w:numPr>
        <w:shd w:val="clear" w:color="auto" w:fill="auto"/>
        <w:tabs>
          <w:tab w:pos="380" w:val="left"/>
        </w:tabs>
        <w:bidi w:val="0"/>
        <w:spacing w:before="0" w:after="100" w:line="314" w:lineRule="exact"/>
        <w:ind w:left="0" w:right="0" w:firstLine="0"/>
        <w:jc w:val="both"/>
      </w:pPr>
      <w:bookmarkStart w:id="764" w:name="bookmark764"/>
      <w:bookmarkEnd w:id="764"/>
      <w:r>
        <w:rPr>
          <w:color w:val="000000"/>
          <w:spacing w:val="0"/>
          <w:w w:val="100"/>
          <w:position w:val="0"/>
        </w:rPr>
        <w:t>划分为持有待售确认标准</w:t>
      </w:r>
    </w:p>
    <w:p>
      <w:pPr>
        <w:pStyle w:val="Style2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本公司将同时满足下列条件的企业组成部分(或非流动资产)确认为持有待售组成部分：①该组成部分必须在其当前状况 下仅根据出售此类组成部分的惯常条款即可立即出售；②企业已经就处置该组成部分作出决议，如按规定需得到股东批准 的，已经取得股东大会或相应权力机构的批准；③企业已经与受让方签订了不可撤销的转让协议；④该项转让将在一年内 完成。</w:t>
      </w:r>
    </w:p>
    <w:p>
      <w:pPr>
        <w:pStyle w:val="Style28"/>
        <w:keepNext w:val="0"/>
        <w:keepLines w:val="0"/>
        <w:widowControl w:val="0"/>
        <w:numPr>
          <w:ilvl w:val="0"/>
          <w:numId w:val="27"/>
        </w:numPr>
        <w:shd w:val="clear" w:color="auto" w:fill="auto"/>
        <w:tabs>
          <w:tab w:pos="380" w:val="left"/>
        </w:tabs>
        <w:bidi w:val="0"/>
        <w:spacing w:before="0" w:after="100" w:line="314" w:lineRule="exact"/>
        <w:ind w:left="0" w:right="0" w:firstLine="0"/>
        <w:jc w:val="both"/>
      </w:pPr>
      <w:bookmarkStart w:id="765" w:name="bookmark765"/>
      <w:bookmarkEnd w:id="765"/>
      <w:r>
        <w:rPr>
          <w:color w:val="000000"/>
          <w:spacing w:val="0"/>
          <w:w w:val="100"/>
          <w:position w:val="0"/>
        </w:rPr>
        <w:t>分为持有待售核算方法</w:t>
      </w:r>
    </w:p>
    <w:p>
      <w:pPr>
        <w:pStyle w:val="Style2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本公司对于持有待售的固定资产，调整该项固定资产的预计净残值，使该固定资产的预计净残值反映其公允价值减去处置费 用后的金额，但不超过符合持有待售条件时该项固定资产的原账面价值，原账面价值高于调整后预计净残值的差额，应作为 资产减值损失计入当期损益。持有待售的固定资产不计提折旧或摊销，按照账面价值与公允价值减去处置费用后的净额孰低 进行计量。</w:t>
      </w:r>
    </w:p>
    <w:p>
      <w:pPr>
        <w:pStyle w:val="Style28"/>
        <w:keepNext w:val="0"/>
        <w:keepLines w:val="0"/>
        <w:widowControl w:val="0"/>
        <w:shd w:val="clear" w:color="auto" w:fill="auto"/>
        <w:bidi w:val="0"/>
        <w:spacing w:before="0" w:after="680" w:line="312" w:lineRule="exact"/>
        <w:ind w:left="0" w:right="0" w:firstLine="0"/>
        <w:jc w:val="both"/>
      </w:pPr>
      <w:r>
        <w:rPr>
          <w:color w:val="000000"/>
          <w:spacing w:val="0"/>
          <w:w w:val="100"/>
          <w:position w:val="0"/>
        </w:rPr>
        <w:t>符合持有待售条件的权益性投资、无形资产等其他非流动资产，比照上述原则处理，但不包括递延所得税资产、《企业会计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号——金融工具确认和计量》规范的金融资产、以公允价值计量的投资性房地产和生物资产、保险合同中产生的 合同权利。</w:t>
      </w:r>
    </w:p>
    <w:p>
      <w:pPr>
        <w:pStyle w:val="Style31"/>
        <w:keepNext/>
        <w:keepLines/>
        <w:widowControl w:val="0"/>
        <w:shd w:val="clear" w:color="auto" w:fill="auto"/>
        <w:bidi w:val="0"/>
        <w:spacing w:before="0" w:after="26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66"/>
      <w:bookmarkEnd w:id="767"/>
      <w:bookmarkEnd w:id="769"/>
    </w:p>
    <w:p>
      <w:pPr>
        <w:pStyle w:val="Style28"/>
        <w:keepNext w:val="0"/>
        <w:keepLines w:val="0"/>
        <w:widowControl w:val="0"/>
        <w:numPr>
          <w:ilvl w:val="0"/>
          <w:numId w:val="29"/>
        </w:numPr>
        <w:shd w:val="clear" w:color="auto" w:fill="auto"/>
        <w:tabs>
          <w:tab w:pos="380" w:val="left"/>
        </w:tabs>
        <w:bidi w:val="0"/>
        <w:spacing w:before="0" w:after="100" w:line="313" w:lineRule="exact"/>
        <w:ind w:left="0" w:right="0" w:firstLine="0"/>
        <w:jc w:val="both"/>
      </w:pPr>
      <w:bookmarkStart w:id="770" w:name="bookmark770"/>
      <w:bookmarkEnd w:id="770"/>
      <w:r>
        <w:rPr>
          <w:color w:val="000000"/>
          <w:spacing w:val="0"/>
          <w:w w:val="100"/>
          <w:position w:val="0"/>
        </w:rPr>
        <w:t>长期股权投资的分类</w:t>
      </w:r>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公司的长期股权投资包括对子公司的投资和对合营企业、联营企业的投资。</w:t>
      </w:r>
    </w:p>
    <w:p>
      <w:pPr>
        <w:pStyle w:val="Style28"/>
        <w:keepNext w:val="0"/>
        <w:keepLines w:val="0"/>
        <w:widowControl w:val="0"/>
        <w:numPr>
          <w:ilvl w:val="0"/>
          <w:numId w:val="29"/>
        </w:numPr>
        <w:shd w:val="clear" w:color="auto" w:fill="auto"/>
        <w:tabs>
          <w:tab w:pos="380" w:val="left"/>
        </w:tabs>
        <w:bidi w:val="0"/>
        <w:spacing w:before="0" w:after="100" w:line="313" w:lineRule="exact"/>
        <w:ind w:left="0" w:right="0" w:firstLine="0"/>
        <w:jc w:val="both"/>
      </w:pPr>
      <w:bookmarkStart w:id="771" w:name="bookmark771"/>
      <w:bookmarkEnd w:id="771"/>
      <w:r>
        <w:rPr>
          <w:color w:val="000000"/>
          <w:spacing w:val="0"/>
          <w:w w:val="100"/>
          <w:position w:val="0"/>
        </w:rPr>
        <w:t>投资成本的确定</w:t>
      </w:r>
    </w:p>
    <w:p>
      <w:pPr>
        <w:pStyle w:val="Style28"/>
        <w:keepNext w:val="0"/>
        <w:keepLines w:val="0"/>
        <w:widowControl w:val="0"/>
        <w:numPr>
          <w:ilvl w:val="0"/>
          <w:numId w:val="31"/>
        </w:numPr>
        <w:shd w:val="clear" w:color="auto" w:fill="auto"/>
        <w:tabs>
          <w:tab w:pos="314" w:val="left"/>
        </w:tabs>
        <w:bidi w:val="0"/>
        <w:spacing w:before="0" w:after="100" w:line="314" w:lineRule="exact"/>
        <w:ind w:left="0" w:right="0" w:firstLine="0"/>
        <w:jc w:val="both"/>
      </w:pPr>
      <w:bookmarkStart w:id="772" w:name="bookmark772"/>
      <w:bookmarkEnd w:id="772"/>
      <w:r>
        <w:rPr>
          <w:color w:val="000000"/>
          <w:spacing w:val="0"/>
          <w:w w:val="100"/>
          <w:position w:val="0"/>
        </w:rPr>
        <w:t>同一控制下的企业合并形成的，合并方以支付现金、转让非现金资产、承担债务或发行权益性证券作为合并对价的，在 合并日按照取得被合并方所有者权益在最终控制方合并财务报表中的账面价值的份额作为其初始投资成本。长期股权投资初 始投资成本与支付的现金、转让的非现金资产以及所承担债务账面价值之间的差额调整资本公积；资本公积不足冲减的，调 整留存收益。</w:t>
      </w:r>
    </w:p>
    <w:p>
      <w:pPr>
        <w:pStyle w:val="Style2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公司通过多次交易分步实现同一控制下企业合并形成的长期股权投资，在个别财务报表和合并财务报表中，将按持股比例享 有在合并日被合并方所有者权益账面价值的份额作为初始投资成本。合并日之前所持被合并方的股权投资账面价值加上合并 日新增投资成本，与长期股权投资初始投资成本之间的差额调整资本公积；资本公积不足冲减的，调整留存收益。</w:t>
      </w:r>
    </w:p>
    <w:p>
      <w:pPr>
        <w:pStyle w:val="Style28"/>
        <w:keepNext w:val="0"/>
        <w:keepLines w:val="0"/>
        <w:widowControl w:val="0"/>
        <w:numPr>
          <w:ilvl w:val="0"/>
          <w:numId w:val="31"/>
        </w:numPr>
        <w:shd w:val="clear" w:color="auto" w:fill="auto"/>
        <w:tabs>
          <w:tab w:pos="314" w:val="left"/>
        </w:tabs>
        <w:bidi w:val="0"/>
        <w:spacing w:before="0" w:after="100" w:line="312" w:lineRule="exact"/>
        <w:ind w:left="0" w:right="0" w:firstLine="0"/>
        <w:jc w:val="both"/>
      </w:pPr>
      <w:bookmarkStart w:id="773" w:name="bookmark773"/>
      <w:bookmarkEnd w:id="773"/>
      <w:r>
        <w:rPr>
          <w:color w:val="000000"/>
          <w:spacing w:val="0"/>
          <w:w w:val="100"/>
          <w:position w:val="0"/>
        </w:rPr>
        <w:t>非同一控制下的企业合并形成的，在购买日按照支付的合并对价的公允价值作为其初始投资成本。公司通过多次交易分 步实现非同一控制下企业合并形成的长期股权投资，区分个别财务报表和合并财务报表进行相关会计处理：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在个别财务 报表中，以购买日之前所持被购买方的股权投资的账面价值与购买日新增投资成本之和，作为该项投资的初始投资成本；购 买日之前持有的被购买方的股权涉及其他综合收益的，在处置该项投资时将与其相关的其他综合收益转入当期投资收益。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账面价值的差额计入当期投资收益；购买日之前持有的被购买方的股权涉及其他综合收益的，与其相关的其他综合收益转为 购买日所属当期投资收益。</w:t>
      </w:r>
    </w:p>
    <w:p>
      <w:pPr>
        <w:pStyle w:val="Style28"/>
        <w:keepNext w:val="0"/>
        <w:keepLines w:val="0"/>
        <w:widowControl w:val="0"/>
        <w:numPr>
          <w:ilvl w:val="0"/>
          <w:numId w:val="31"/>
        </w:numPr>
        <w:shd w:val="clear" w:color="auto" w:fill="auto"/>
        <w:tabs>
          <w:tab w:pos="314" w:val="left"/>
        </w:tabs>
        <w:bidi w:val="0"/>
        <w:spacing w:before="0" w:after="100" w:line="313" w:lineRule="exact"/>
        <w:ind w:left="0" w:right="0" w:firstLine="0"/>
        <w:jc w:val="both"/>
      </w:pPr>
      <w:bookmarkStart w:id="774" w:name="bookmark774"/>
      <w:bookmarkEnd w:id="774"/>
      <w:r>
        <w:rPr>
          <w:color w:val="000000"/>
          <w:spacing w:val="0"/>
          <w:w w:val="100"/>
          <w:position w:val="0"/>
        </w:rPr>
        <w:t>除企业合并形成以外的：以支付现金取得的长期股权投资，按照实际支付的购买价款作为投资成本。投资成本包括与取 得长期股权投资直接相关的费用、税金及其他必要支出；发行权益性证券取得的长期股权投资，按照发行权益性证券的公允 价值作为投资成本；通过非货币性资产交换(该项交换具有商业实质)取得的长期股权投资，其投资成本以该项投资的公允 价值和应支付的相关税费作为换入资产的成本；通过债务重组取得的长期股权投资，债权人将享有股份的公允价值确认为对 债务人的投资。</w:t>
      </w:r>
    </w:p>
    <w:p>
      <w:pPr>
        <w:pStyle w:val="Style28"/>
        <w:keepNext w:val="0"/>
        <w:keepLines w:val="0"/>
        <w:widowControl w:val="0"/>
        <w:shd w:val="clear" w:color="auto" w:fill="auto"/>
        <w:tabs>
          <w:tab w:pos="440" w:val="left"/>
        </w:tabs>
        <w:bidi w:val="0"/>
        <w:spacing w:before="0" w:after="100" w:line="312" w:lineRule="exact"/>
        <w:ind w:left="0" w:right="0" w:firstLine="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后续计量及损益确认方法</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对被投资单位能够实施控制的长期股权投资采用成本法核算；对具有共同控制、重大影响的长期股权投资，采用权益法核算。</w:t>
      </w:r>
    </w:p>
    <w:p>
      <w:pPr>
        <w:pStyle w:val="Style28"/>
        <w:keepNext w:val="0"/>
        <w:keepLines w:val="0"/>
        <w:widowControl w:val="0"/>
        <w:shd w:val="clear" w:color="auto" w:fill="auto"/>
        <w:tabs>
          <w:tab w:pos="440" w:val="left"/>
        </w:tabs>
        <w:bidi w:val="0"/>
        <w:spacing w:before="0" w:after="100" w:line="312" w:lineRule="exact"/>
        <w:ind w:left="0" w:right="0" w:firstLine="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确定对被投资单位具有共同控制、重大影响的依据</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重大影响，是指对一个企业的财务和经营政策有参与决策的权力，但并不能够控制或者与其他方一起共同控制这些政策的制 定。</w:t>
      </w:r>
    </w:p>
    <w:p>
      <w:pPr>
        <w:pStyle w:val="Style28"/>
        <w:keepNext w:val="0"/>
        <w:keepLines w:val="0"/>
        <w:widowControl w:val="0"/>
        <w:shd w:val="clear" w:color="auto" w:fill="auto"/>
        <w:tabs>
          <w:tab w:pos="440" w:val="left"/>
        </w:tabs>
        <w:bidi w:val="0"/>
        <w:spacing w:before="0" w:after="100" w:line="312" w:lineRule="exact"/>
        <w:ind w:left="0" w:right="0" w:firstLine="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减值测试方法及减值准备计提方法</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详见本财务报表附注五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8"/>
        <w:keepNext w:val="0"/>
        <w:keepLines w:val="0"/>
        <w:widowControl w:val="0"/>
        <w:shd w:val="clear" w:color="auto" w:fill="auto"/>
        <w:tabs>
          <w:tab w:pos="440" w:val="left"/>
        </w:tabs>
        <w:bidi w:val="0"/>
        <w:spacing w:before="0" w:after="100" w:line="312" w:lineRule="exact"/>
        <w:ind w:left="0" w:right="0" w:firstLine="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确定对被投资单位具有共同控制、重大影响的依据</w:t>
      </w:r>
    </w:p>
    <w:p>
      <w:pPr>
        <w:pStyle w:val="Style2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如果本公司按照相关约定与其他参与方集体控制某项安排，并且对该安排回报具有重大影响的活动决策，需要经过分享控制 权的参与方一致同意时才存在，则视为本公司与其他参与方共同控制某项安排，该安排即属于合营安排。</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合营安排通过单独主体达成的，根据相关约定判断本公司对该单独主体的净资产享有权利时，将该单独主体作为合营企业， 采用权益法核算。若根据相关约定判断本公司并非对该单独主体的净资产享有权利时，该单独主体作为共同经营，本公司确 认与共同经营利益份额相关的项目，并按照相关企业会计准则的规定进行会计处理。</w:t>
      </w:r>
    </w:p>
    <w:p>
      <w:pPr>
        <w:pStyle w:val="Style28"/>
        <w:keepNext w:val="0"/>
        <w:keepLines w:val="0"/>
        <w:widowControl w:val="0"/>
        <w:shd w:val="clear" w:color="auto" w:fill="auto"/>
        <w:bidi w:val="0"/>
        <w:spacing w:before="0" w:after="680" w:line="317"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政策的制定。本公司通过以下一种或多种情形，并综合考虑所有事实和情况后，判断对被投资单位具有重大影响：①在被 投资单位的董事会或类似权力机构中派有代表；②参与被投资单位财务和经营政策制定过程；③与被投资单位之间发生重 要交易；④向被投资单位派出管理人员；⑤向被投资单位提供关键技术资料。</w:t>
      </w:r>
    </w:p>
    <w:p>
      <w:pPr>
        <w:pStyle w:val="Style31"/>
        <w:keepNext/>
        <w:keepLines/>
        <w:widowControl w:val="0"/>
        <w:shd w:val="clear" w:color="auto" w:fill="auto"/>
        <w:bidi w:val="0"/>
        <w:spacing w:before="0" w:after="28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79"/>
      <w:bookmarkEnd w:id="780"/>
      <w:bookmarkEnd w:id="782"/>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折旧或摊销方法</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投资性房地产包括已出租的土地使用权、持有并准备增值后转让的土地使用权以及已出租的建筑物。当公司能够取得与投资 性房地产相关的租金收入或增值收益以及投资性房地产的成本能够可靠计量时，公司按购置或建造的实际支出对其进行初始 计量。</w:t>
      </w:r>
    </w:p>
    <w:p>
      <w:pPr>
        <w:pStyle w:val="Style28"/>
        <w:keepNext w:val="0"/>
        <w:keepLines w:val="0"/>
        <w:widowControl w:val="0"/>
        <w:shd w:val="clear" w:color="auto" w:fill="auto"/>
        <w:bidi w:val="0"/>
        <w:spacing w:before="0" w:after="820" w:line="310" w:lineRule="exact"/>
        <w:ind w:left="0" w:right="0" w:firstLine="0"/>
        <w:jc w:val="both"/>
      </w:pPr>
      <w:r>
        <w:rPr>
          <w:color w:val="000000"/>
          <w:spacing w:val="0"/>
          <w:w w:val="100"/>
          <w:position w:val="0"/>
        </w:rPr>
        <w:t>一般情况下，公司对投资性房地产的后续支出采用成本模式进行后续计量，按照固定资产或无形资产的会计政策，计提折旧 或进行摊销。资产负债表日，有迹象表明投资性房地产发生减值的，计提投资性房地产减值准备。投资性房地产减值损失一 经确认，在以后会计期间不再转回。</w:t>
      </w:r>
    </w:p>
    <w:p>
      <w:pPr>
        <w:pStyle w:val="Style31"/>
        <w:keepNext/>
        <w:keepLines/>
        <w:widowControl w:val="0"/>
        <w:shd w:val="clear" w:color="auto" w:fill="auto"/>
        <w:bidi w:val="0"/>
        <w:spacing w:before="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83"/>
      <w:bookmarkEnd w:id="784"/>
      <w:bookmarkEnd w:id="786"/>
    </w:p>
    <w:p>
      <w:pPr>
        <w:pStyle w:val="Style38"/>
        <w:keepNext/>
        <w:keepLines/>
        <w:widowControl w:val="0"/>
        <w:shd w:val="clear" w:color="auto" w:fill="auto"/>
        <w:bidi w:val="0"/>
        <w:spacing w:before="0" w:after="380" w:line="240" w:lineRule="auto"/>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7"/>
      <w:bookmarkEnd w:id="788"/>
      <w:bookmarkEnd w:id="790"/>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使用年限超过一年以上的房屋建筑物、机械设备、运输设备以及其他与生产经营有关的设备、器具、工具等；单位价值在</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元以上，并且使用期限超过两年的不属于生产经营主要设备的物品。</w:t>
      </w:r>
    </w:p>
    <w:p>
      <w:pPr>
        <w:pStyle w:val="Style38"/>
        <w:keepNext/>
        <w:keepLines/>
        <w:widowControl w:val="0"/>
        <w:shd w:val="clear" w:color="auto" w:fill="auto"/>
        <w:bidi w:val="0"/>
        <w:spacing w:before="0" w:after="300" w:line="240" w:lineRule="auto"/>
        <w:ind w:left="0" w:right="0" w:firstLine="14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1"/>
      <w:bookmarkEnd w:id="792"/>
      <w:bookmarkEnd w:id="79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95"/>
      <w:bookmarkEnd w:id="796"/>
      <w:bookmarkEnd w:id="798"/>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按照实质重于法律形式的要求，企业应将融资租入资产作为一项固定资产计价入账，同时确认相应的负债，并计提固定资产 的折旧。在租赁期开始日，承租人应当将租赁开始日租赁资产公允价值与最低租赁付款额现值两者中较低者作为租入资产的 入账价值；承租人在租赁谈判和签订租赁合同过程中发生的，可归属于租赁项目的手续费、律师费、差旅费、印花税等初始 直接费用也计入资产的价值。</w:t>
      </w:r>
    </w:p>
    <w:p>
      <w:pPr>
        <w:pStyle w:val="Style31"/>
        <w:keepNext/>
        <w:keepLines/>
        <w:widowControl w:val="0"/>
        <w:shd w:val="clear" w:color="auto" w:fill="auto"/>
        <w:tabs>
          <w:tab w:pos="474" w:val="left"/>
        </w:tabs>
        <w:bidi w:val="0"/>
        <w:spacing w:before="0" w:after="30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799"/>
      <w:bookmarkEnd w:id="800"/>
      <w:bookmarkEnd w:id="802"/>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440" w:val="left"/>
        </w:tabs>
        <w:bidi w:val="0"/>
        <w:spacing w:before="0" w:after="100" w:line="315" w:lineRule="exact"/>
        <w:ind w:left="0" w:right="0" w:firstLine="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在建工程的类别：公司在建工程包括建筑工程、安装工程、技术改造工程和大修理工程等。</w:t>
      </w:r>
    </w:p>
    <w:p>
      <w:pPr>
        <w:pStyle w:val="Style28"/>
        <w:keepNext w:val="0"/>
        <w:keepLines w:val="0"/>
        <w:widowControl w:val="0"/>
        <w:shd w:val="clear" w:color="auto" w:fill="auto"/>
        <w:bidi w:val="0"/>
        <w:spacing w:before="0" w:after="100" w:line="322" w:lineRule="exact"/>
        <w:ind w:left="0" w:right="0" w:firstLine="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在建工程的计量：在建工程按实际成本计价，实际成本由建造该项资产达到预定可使用状态前所发生的必要支出构成， 包括所发生的直接建筑、安装成本及所借入款项的实际承担的利息支出、汇兑损益等。</w:t>
      </w:r>
    </w:p>
    <w:p>
      <w:pPr>
        <w:pStyle w:val="Style28"/>
        <w:keepNext w:val="0"/>
        <w:keepLines w:val="0"/>
        <w:widowControl w:val="0"/>
        <w:shd w:val="clear" w:color="auto" w:fill="auto"/>
        <w:tabs>
          <w:tab w:pos="536" w:val="left"/>
        </w:tabs>
        <w:bidi w:val="0"/>
        <w:spacing w:before="0" w:after="100" w:line="316" w:lineRule="exact"/>
        <w:ind w:left="0" w:right="0" w:firstLine="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在建工程结转为固定资产的时点：在建工程按各项工程所发生的实际支出核算，在达到预定可使用状态时转作固定资 产。所建造的固定资产已达到预定可使用状态，但尚未办理竣工决算手续的，自达到预定可使用状态之日起，根据工程预算、 造价或者工程实际成本等，按估计的价值转入固定资产，并计提固定资产的折旧，待办理了竣工决算手续后再对原估计值进 行调整。购建或者生产符合资本化条件的资产而借入的专门借款或占用了一般借款发生的借款利息以及专门借款发生的辅助 费用，在所购建或者生产的符合资本化条件的资产达到预定可使用或者可销售状态之前根据其发生额予以资本化。</w:t>
      </w:r>
    </w:p>
    <w:p>
      <w:pPr>
        <w:pStyle w:val="Style28"/>
        <w:keepNext w:val="0"/>
        <w:keepLines w:val="0"/>
        <w:widowControl w:val="0"/>
        <w:shd w:val="clear" w:color="auto" w:fill="auto"/>
        <w:tabs>
          <w:tab w:pos="440" w:val="left"/>
        </w:tabs>
        <w:bidi w:val="0"/>
        <w:spacing w:before="0" w:after="100" w:line="315" w:lineRule="exact"/>
        <w:ind w:left="0" w:right="0" w:firstLine="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在建工程的减值测试方法、减值准备计提方法</w:t>
      </w:r>
    </w:p>
    <w:p>
      <w:pPr>
        <w:pStyle w:val="Style28"/>
        <w:keepNext w:val="0"/>
        <w:keepLines w:val="0"/>
        <w:widowControl w:val="0"/>
        <w:shd w:val="clear" w:color="auto" w:fill="auto"/>
        <w:bidi w:val="0"/>
        <w:spacing w:before="0" w:after="700" w:line="315" w:lineRule="exact"/>
        <w:ind w:left="0" w:right="0" w:firstLine="0"/>
        <w:jc w:val="left"/>
      </w:pPr>
      <w:r>
        <w:rPr>
          <w:color w:val="000000"/>
          <w:spacing w:val="0"/>
          <w:w w:val="100"/>
          <w:position w:val="0"/>
        </w:rPr>
        <w:t>详见本财务报表附注五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1"/>
        <w:keepNext/>
        <w:keepLines/>
        <w:widowControl w:val="0"/>
        <w:shd w:val="clear" w:color="auto" w:fill="auto"/>
        <w:tabs>
          <w:tab w:pos="474" w:val="left"/>
        </w:tabs>
        <w:bidi w:val="0"/>
        <w:spacing w:before="0" w:after="30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07"/>
      <w:bookmarkEnd w:id="808"/>
      <w:bookmarkEnd w:id="810"/>
    </w:p>
    <w:p>
      <w:pPr>
        <w:pStyle w:val="Style28"/>
        <w:keepNext w:val="0"/>
        <w:keepLines w:val="0"/>
        <w:widowControl w:val="0"/>
        <w:shd w:val="clear" w:color="auto" w:fill="auto"/>
        <w:bidi w:val="0"/>
        <w:spacing w:before="0" w:after="100" w:line="315" w:lineRule="exact"/>
        <w:ind w:left="0" w:right="0" w:firstLine="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）借款费用资本化的确认原则</w:t>
      </w:r>
    </w:p>
    <w:p>
      <w:pPr>
        <w:pStyle w:val="Style28"/>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借款费用包括借款利息、折价或者溢价的摊销、辅助费用以及因外币借款而发生的汇兑差额等。公司发生的借款费用，可直 接归属于符合资本化条件的资产的购建或者生产的，予以资本化，计入相关资产成本；其他借款费用，在发生时根据其发生 额确认为费用，计入当期损益。</w:t>
      </w:r>
    </w:p>
    <w:p>
      <w:pPr>
        <w:pStyle w:val="Style28"/>
        <w:keepNext w:val="0"/>
        <w:keepLines w:val="0"/>
        <w:widowControl w:val="0"/>
        <w:shd w:val="clear" w:color="auto" w:fill="auto"/>
        <w:bidi w:val="0"/>
        <w:spacing w:before="0" w:after="100" w:line="315" w:lineRule="exact"/>
        <w:ind w:left="0" w:right="0" w:firstLine="0"/>
        <w:jc w:val="both"/>
      </w:pPr>
      <w:r>
        <w:rPr>
          <w:color w:val="000000"/>
          <w:spacing w:val="0"/>
          <w:w w:val="100"/>
          <w:position w:val="0"/>
        </w:rPr>
        <w:t xml:space="preserve">借款费用同时满足下列条件的才能开始资本化：①资产支出已经发生，资产支出包括为购建或者生产符合资本化条件的资 </w:t>
      </w:r>
      <w:r>
        <w:rPr>
          <w:color w:val="000000"/>
          <w:spacing w:val="0"/>
          <w:w w:val="100"/>
          <w:position w:val="0"/>
        </w:rPr>
        <w:t>产而以支付现金、转移非现金资产或者承担带息债务形式发生的支出；②借款费用已经发生；③为使资产达到预定可使用 或者可销售状态所必要的购建或者生产活动已经开始。</w:t>
      </w:r>
    </w:p>
    <w:p>
      <w:pPr>
        <w:pStyle w:val="Style28"/>
        <w:keepNext w:val="0"/>
        <w:keepLines w:val="0"/>
        <w:widowControl w:val="0"/>
        <w:shd w:val="clear" w:color="auto" w:fill="auto"/>
        <w:tabs>
          <w:tab w:pos="440" w:val="left"/>
        </w:tabs>
        <w:bidi w:val="0"/>
        <w:spacing w:before="0" w:after="100" w:line="312" w:lineRule="exact"/>
        <w:ind w:left="0" w:right="0" w:firstLine="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28"/>
        <w:keepNext w:val="0"/>
        <w:keepLines w:val="0"/>
        <w:widowControl w:val="0"/>
        <w:shd w:val="clear" w:color="auto" w:fill="auto"/>
        <w:bidi w:val="0"/>
        <w:spacing w:before="0" w:after="100" w:line="310" w:lineRule="exact"/>
        <w:ind w:left="0" w:right="0" w:firstLine="0"/>
        <w:jc w:val="both"/>
      </w:pPr>
      <w:r>
        <w:rPr>
          <w:color w:val="000000"/>
          <w:spacing w:val="0"/>
          <w:w w:val="100"/>
          <w:position w:val="0"/>
        </w:rPr>
        <w:t>资本化期间，指从借款费用开始资本化时点到停止资本化时点的期间，借款费用暂停资本化的期间不包括在内。当购建或者 生产符合资本化条件的资产达到预定可使用或者可销售状态时，借款费用停止资本化。当购建或者生产符合资本化条件的资 产中部分项目分别完工且可单独使用时，该部分资产借款费用停止资本化。购建或者生产的资产的各部分分别完工，但必须 等到整体完工后才可使用或可对外销售的，在该资产整体完工时停止借款费用资本化。</w:t>
      </w:r>
    </w:p>
    <w:p>
      <w:pPr>
        <w:pStyle w:val="Style28"/>
        <w:keepNext w:val="0"/>
        <w:keepLines w:val="0"/>
        <w:widowControl w:val="0"/>
        <w:shd w:val="clear" w:color="auto" w:fill="auto"/>
        <w:tabs>
          <w:tab w:pos="440" w:val="left"/>
        </w:tabs>
        <w:bidi w:val="0"/>
        <w:spacing w:before="0" w:after="100" w:line="312" w:lineRule="exact"/>
        <w:ind w:left="0" w:right="0" w:firstLine="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暂停资本化期间</w:t>
      </w:r>
    </w:p>
    <w:p>
      <w:pPr>
        <w:pStyle w:val="Style2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8"/>
        <w:keepNext w:val="0"/>
        <w:keepLines w:val="0"/>
        <w:widowControl w:val="0"/>
        <w:shd w:val="clear" w:color="auto" w:fill="auto"/>
        <w:tabs>
          <w:tab w:pos="440" w:val="left"/>
        </w:tabs>
        <w:bidi w:val="0"/>
        <w:spacing w:before="0" w:after="100" w:line="312" w:lineRule="exact"/>
        <w:ind w:left="0" w:right="0" w:firstLine="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借款费用资本化金额的计算方法</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在资本化期间内，每一会计期间的利息（包括折价或溢价的摊销）资本化金额，按照下列规定确定：</w:t>
      </w:r>
    </w:p>
    <w:p>
      <w:pPr>
        <w:pStyle w:val="Style28"/>
        <w:keepNext w:val="0"/>
        <w:keepLines w:val="0"/>
        <w:widowControl w:val="0"/>
        <w:numPr>
          <w:ilvl w:val="0"/>
          <w:numId w:val="33"/>
        </w:numPr>
        <w:shd w:val="clear" w:color="auto" w:fill="auto"/>
        <w:tabs>
          <w:tab w:pos="373" w:val="left"/>
        </w:tabs>
        <w:bidi w:val="0"/>
        <w:spacing w:before="0" w:after="100" w:line="312" w:lineRule="exact"/>
        <w:ind w:left="0" w:right="0" w:firstLine="0"/>
        <w:jc w:val="both"/>
      </w:pPr>
      <w:bookmarkStart w:id="815" w:name="bookmark815"/>
      <w:bookmarkEnd w:id="815"/>
      <w:r>
        <w:rPr>
          <w:color w:val="000000"/>
          <w:spacing w:val="0"/>
          <w:w w:val="100"/>
          <w:position w:val="0"/>
        </w:rPr>
        <w:t>为购建或者生产符合资本化条件的资产而借入专门借款的，以专门借款当期实际发生的利息费用，减去将尚未动用的借 款资金存入银行取得的利息收入或进行暂时性投资取得的投资收益后的金额确定。</w:t>
      </w:r>
    </w:p>
    <w:p>
      <w:pPr>
        <w:pStyle w:val="Style28"/>
        <w:keepNext w:val="0"/>
        <w:keepLines w:val="0"/>
        <w:widowControl w:val="0"/>
        <w:numPr>
          <w:ilvl w:val="0"/>
          <w:numId w:val="33"/>
        </w:numPr>
        <w:shd w:val="clear" w:color="auto" w:fill="auto"/>
        <w:tabs>
          <w:tab w:pos="373" w:val="left"/>
        </w:tabs>
        <w:bidi w:val="0"/>
        <w:spacing w:before="0" w:after="680" w:line="312" w:lineRule="exact"/>
        <w:ind w:left="0" w:right="0" w:firstLine="0"/>
        <w:jc w:val="both"/>
      </w:pPr>
      <w:bookmarkStart w:id="816" w:name="bookmark816"/>
      <w:bookmarkEnd w:id="816"/>
      <w:r>
        <w:rPr>
          <w:color w:val="000000"/>
          <w:spacing w:val="0"/>
          <w:w w:val="100"/>
          <w:position w:val="0"/>
        </w:rPr>
        <w:t>购建或者生产符合资本化条件的资产而占用了一般借款的，根据累计资产支出超过专门借款部分的资产支出加权平均数 乘以所占用一般借款的资本化率，计算确定一般借款应予资本化的利息金额。资本化率根据一般借款加权平均利率计算确定。</w:t>
      </w:r>
    </w:p>
    <w:p>
      <w:pPr>
        <w:pStyle w:val="Style31"/>
        <w:keepNext/>
        <w:keepLines/>
        <w:widowControl w:val="0"/>
        <w:shd w:val="clear" w:color="auto" w:fill="auto"/>
        <w:bidi w:val="0"/>
        <w:spacing w:before="0" w:line="240" w:lineRule="auto"/>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17"/>
      <w:bookmarkEnd w:id="818"/>
      <w:bookmarkEnd w:id="820"/>
    </w:p>
    <w:p>
      <w:pPr>
        <w:pStyle w:val="Style38"/>
        <w:keepNext/>
        <w:keepLines/>
        <w:widowControl w:val="0"/>
        <w:shd w:val="clear" w:color="auto" w:fill="auto"/>
        <w:bidi w:val="0"/>
        <w:spacing w:before="0" w:after="260" w:line="240" w:lineRule="auto"/>
        <w:ind w:left="0" w:right="0" w:firstLine="0"/>
        <w:jc w:val="both"/>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21"/>
      <w:bookmarkEnd w:id="822"/>
      <w:bookmarkEnd w:id="824"/>
    </w:p>
    <w:p>
      <w:pPr>
        <w:pStyle w:val="Style28"/>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否</w:t>
      </w:r>
    </w:p>
    <w:p>
      <w:pPr>
        <w:pStyle w:val="Style28"/>
        <w:keepNext w:val="0"/>
        <w:keepLines w:val="0"/>
        <w:widowControl w:val="0"/>
        <w:shd w:val="clear" w:color="auto" w:fill="auto"/>
        <w:tabs>
          <w:tab w:pos="440" w:val="left"/>
        </w:tabs>
        <w:bidi w:val="0"/>
        <w:spacing w:before="0" w:after="100" w:line="314" w:lineRule="exact"/>
        <w:ind w:left="0" w:right="0" w:firstLine="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无形资产计价：</w:t>
      </w:r>
    </w:p>
    <w:p>
      <w:pPr>
        <w:pStyle w:val="Style28"/>
        <w:keepNext w:val="0"/>
        <w:keepLines w:val="0"/>
        <w:widowControl w:val="0"/>
        <w:numPr>
          <w:ilvl w:val="0"/>
          <w:numId w:val="35"/>
        </w:numPr>
        <w:shd w:val="clear" w:color="auto" w:fill="auto"/>
        <w:tabs>
          <w:tab w:pos="373" w:val="left"/>
        </w:tabs>
        <w:bidi w:val="0"/>
        <w:spacing w:before="0" w:after="100" w:line="314" w:lineRule="exact"/>
        <w:ind w:left="0" w:right="0" w:firstLine="0"/>
        <w:jc w:val="both"/>
      </w:pPr>
      <w:bookmarkStart w:id="826" w:name="bookmark826"/>
      <w:bookmarkEnd w:id="826"/>
      <w:r>
        <w:rPr>
          <w:color w:val="000000"/>
          <w:spacing w:val="0"/>
          <w:w w:val="100"/>
          <w:position w:val="0"/>
        </w:rPr>
        <w:t>外购无形资产的成本，按使该项资产达到预定用途所发生的实际支出计价。</w:t>
      </w:r>
    </w:p>
    <w:p>
      <w:pPr>
        <w:pStyle w:val="Style28"/>
        <w:keepNext w:val="0"/>
        <w:keepLines w:val="0"/>
        <w:widowControl w:val="0"/>
        <w:numPr>
          <w:ilvl w:val="0"/>
          <w:numId w:val="35"/>
        </w:numPr>
        <w:shd w:val="clear" w:color="auto" w:fill="auto"/>
        <w:tabs>
          <w:tab w:pos="373" w:val="left"/>
        </w:tabs>
        <w:bidi w:val="0"/>
        <w:spacing w:before="0" w:after="100" w:line="314" w:lineRule="exact"/>
        <w:ind w:left="0" w:right="0" w:firstLine="0"/>
        <w:jc w:val="both"/>
      </w:pPr>
      <w:bookmarkStart w:id="827" w:name="bookmark827"/>
      <w:bookmarkEnd w:id="827"/>
      <w:r>
        <w:rPr>
          <w:color w:val="000000"/>
          <w:spacing w:val="0"/>
          <w:w w:val="100"/>
          <w:position w:val="0"/>
        </w:rPr>
        <w:t>公司内部研究开发项目的支出，区分研究阶段支出与开发阶段支出。</w:t>
      </w:r>
    </w:p>
    <w:p>
      <w:pPr>
        <w:pStyle w:val="Style28"/>
        <w:keepNext w:val="0"/>
        <w:keepLines w:val="0"/>
        <w:widowControl w:val="0"/>
        <w:numPr>
          <w:ilvl w:val="0"/>
          <w:numId w:val="35"/>
        </w:numPr>
        <w:shd w:val="clear" w:color="auto" w:fill="auto"/>
        <w:tabs>
          <w:tab w:pos="373" w:val="left"/>
        </w:tabs>
        <w:bidi w:val="0"/>
        <w:spacing w:before="0" w:after="100" w:line="314" w:lineRule="exact"/>
        <w:ind w:left="0" w:right="0" w:firstLine="0"/>
        <w:jc w:val="both"/>
      </w:pPr>
      <w:bookmarkStart w:id="828" w:name="bookmark828"/>
      <w:bookmarkEnd w:id="828"/>
      <w:r>
        <w:rPr>
          <w:color w:val="000000"/>
          <w:spacing w:val="0"/>
          <w:w w:val="100"/>
          <w:position w:val="0"/>
        </w:rPr>
        <w:t>投资者投入的无形资产，按照投资合同或协议约定的价值作为成本，但合同或协议约定价值不公允的除外。</w:t>
      </w:r>
    </w:p>
    <w:p>
      <w:pPr>
        <w:pStyle w:val="Style28"/>
        <w:keepNext w:val="0"/>
        <w:keepLines w:val="0"/>
        <w:widowControl w:val="0"/>
        <w:numPr>
          <w:ilvl w:val="0"/>
          <w:numId w:val="35"/>
        </w:numPr>
        <w:shd w:val="clear" w:color="auto" w:fill="auto"/>
        <w:tabs>
          <w:tab w:pos="373" w:val="left"/>
        </w:tabs>
        <w:bidi w:val="0"/>
        <w:spacing w:before="0" w:after="100" w:line="312" w:lineRule="exact"/>
        <w:ind w:left="0" w:right="0" w:firstLine="0"/>
        <w:jc w:val="both"/>
      </w:pPr>
      <w:bookmarkStart w:id="829" w:name="bookmark829"/>
      <w:bookmarkEnd w:id="829"/>
      <w:r>
        <w:rPr>
          <w:color w:val="000000"/>
          <w:spacing w:val="0"/>
          <w:w w:val="100"/>
          <w:position w:val="0"/>
        </w:rPr>
        <w:t>接受债务人以非现金资产抵偿债务方式取得的无形资产，或以应收债权换入无形资产的，按换入无形资产的公允价值入 账。</w:t>
      </w:r>
    </w:p>
    <w:p>
      <w:pPr>
        <w:pStyle w:val="Style28"/>
        <w:keepNext w:val="0"/>
        <w:keepLines w:val="0"/>
        <w:widowControl w:val="0"/>
        <w:numPr>
          <w:ilvl w:val="0"/>
          <w:numId w:val="35"/>
        </w:numPr>
        <w:shd w:val="clear" w:color="auto" w:fill="auto"/>
        <w:tabs>
          <w:tab w:pos="373" w:val="left"/>
        </w:tabs>
        <w:bidi w:val="0"/>
        <w:spacing w:before="0" w:after="100" w:line="314" w:lineRule="exact"/>
        <w:ind w:left="0" w:right="0" w:firstLine="0"/>
        <w:jc w:val="both"/>
      </w:pPr>
      <w:bookmarkStart w:id="830" w:name="bookmark830"/>
      <w:bookmarkEnd w:id="830"/>
      <w:r>
        <w:rPr>
          <w:color w:val="000000"/>
          <w:spacing w:val="0"/>
          <w:w w:val="100"/>
          <w:position w:val="0"/>
        </w:rPr>
        <w:t>非货币性交易投入的无形资产，以该项无形资产的公允价值和应支付的相关税费作为入账成本。</w:t>
      </w:r>
    </w:p>
    <w:p>
      <w:pPr>
        <w:pStyle w:val="Style28"/>
        <w:keepNext w:val="0"/>
        <w:keepLines w:val="0"/>
        <w:widowControl w:val="0"/>
        <w:numPr>
          <w:ilvl w:val="0"/>
          <w:numId w:val="35"/>
        </w:numPr>
        <w:shd w:val="clear" w:color="auto" w:fill="auto"/>
        <w:tabs>
          <w:tab w:pos="373" w:val="left"/>
        </w:tabs>
        <w:bidi w:val="0"/>
        <w:spacing w:before="0" w:after="100" w:line="314" w:lineRule="exact"/>
        <w:ind w:left="0" w:right="0" w:firstLine="0"/>
        <w:jc w:val="both"/>
      </w:pPr>
      <w:bookmarkStart w:id="831" w:name="bookmark831"/>
      <w:bookmarkEnd w:id="831"/>
      <w:r>
        <w:rPr>
          <w:color w:val="000000"/>
          <w:spacing w:val="0"/>
          <w:w w:val="100"/>
          <w:position w:val="0"/>
        </w:rPr>
        <w:t>接受捐赠的无形资产，捐赠方提供了有关凭据的，按凭据上标明的金额加上应支付的相关税费计价；捐赠方没有提供有 关凭据的，如果同类或类似无形资产存在活跃市场的，按同类或类似无形资产的市场价格估计的金额，加上应支付的相关税 费，作为实际成本；如果同类或类似无形资产不存在活跃市场的，按接受捐赠的无形资产的预计未来现金流量现值，作为实 际成本；自行开发并按法律程序申请取得的无形资产，按依法取得时发生的注册费，聘请律师费等费用，作为实际成本。</w:t>
      </w:r>
    </w:p>
    <w:p>
      <w:pPr>
        <w:pStyle w:val="Style28"/>
        <w:keepNext w:val="0"/>
        <w:keepLines w:val="0"/>
        <w:widowControl w:val="0"/>
        <w:shd w:val="clear" w:color="auto" w:fill="auto"/>
        <w:tabs>
          <w:tab w:pos="440" w:val="left"/>
        </w:tabs>
        <w:bidi w:val="0"/>
        <w:spacing w:before="0" w:after="100" w:line="314" w:lineRule="exact"/>
        <w:ind w:left="0" w:right="0" w:firstLine="0"/>
        <w:jc w:val="both"/>
      </w:pPr>
      <w:bookmarkStart w:id="832" w:name="bookmark832"/>
      <w:r>
        <w:rPr>
          <w:color w:val="000000"/>
          <w:spacing w:val="0"/>
          <w:w w:val="100"/>
          <w:position w:val="0"/>
          <w:sz w:val="18"/>
          <w:szCs w:val="18"/>
        </w:rPr>
        <w:t>（</w:t>
      </w:r>
      <w:bookmarkEnd w:id="832"/>
      <w:r>
        <w:rPr>
          <w:color w:val="000000"/>
          <w:spacing w:val="0"/>
          <w:w w:val="100"/>
          <w:position w:val="0"/>
          <w:sz w:val="18"/>
          <w:szCs w:val="18"/>
        </w:rPr>
        <w:t>2）</w:t>
        <w:tab/>
      </w:r>
      <w:r>
        <w:rPr>
          <w:color w:val="000000"/>
          <w:spacing w:val="0"/>
          <w:w w:val="100"/>
          <w:position w:val="0"/>
        </w:rPr>
        <w:t>无形资产的后续计量</w:t>
      </w:r>
    </w:p>
    <w:p>
      <w:pPr>
        <w:pStyle w:val="Style28"/>
        <w:keepNext w:val="0"/>
        <w:keepLines w:val="0"/>
        <w:widowControl w:val="0"/>
        <w:numPr>
          <w:ilvl w:val="0"/>
          <w:numId w:val="37"/>
        </w:numPr>
        <w:shd w:val="clear" w:color="auto" w:fill="auto"/>
        <w:bidi w:val="0"/>
        <w:spacing w:before="0" w:after="100" w:line="314" w:lineRule="exact"/>
        <w:ind w:left="0" w:right="0" w:firstLine="0"/>
        <w:jc w:val="both"/>
      </w:pPr>
      <w:bookmarkStart w:id="833" w:name="bookmark833"/>
      <w:bookmarkEnd w:id="833"/>
      <w:r>
        <w:rPr>
          <w:color w:val="000000"/>
          <w:spacing w:val="0"/>
          <w:w w:val="100"/>
          <w:position w:val="0"/>
        </w:rPr>
        <w:t>无形资产使用寿命的估计</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公司拥有或者控制的来源于合同性权利或其他法定权利的无形资产，其使用寿命不超过合同性权利或其他法定权利的期限； 合同性权利或其他法定权利在到期时因续约等延续、且有证据表明公司续约不需要付出大额成本的，续约期计入使用寿命； 合同或法律没有规定使用寿命的，无形资产的使用寿命参考历史经验或聘请相关专家进行论证等确定。按照上述方法仍无法 合理确定无形资产为公司带来经济利益期限的，公司将该项无形资产作为使用寿命不确定的无形资产。</w:t>
      </w:r>
    </w:p>
    <w:p>
      <w:pPr>
        <w:pStyle w:val="Style28"/>
        <w:keepNext w:val="0"/>
        <w:keepLines w:val="0"/>
        <w:widowControl w:val="0"/>
        <w:numPr>
          <w:ilvl w:val="0"/>
          <w:numId w:val="37"/>
        </w:numPr>
        <w:shd w:val="clear" w:color="auto" w:fill="auto"/>
        <w:tabs>
          <w:tab w:pos="362" w:val="left"/>
        </w:tabs>
        <w:bidi w:val="0"/>
        <w:spacing w:before="0" w:after="120" w:line="312" w:lineRule="exact"/>
        <w:ind w:left="0" w:right="0" w:firstLine="0"/>
        <w:jc w:val="left"/>
      </w:pPr>
      <w:bookmarkStart w:id="834" w:name="bookmark834"/>
      <w:bookmarkEnd w:id="834"/>
      <w:r>
        <w:rPr>
          <w:color w:val="000000"/>
          <w:spacing w:val="0"/>
          <w:w w:val="100"/>
          <w:position w:val="0"/>
        </w:rPr>
        <w:t>无形资产使用寿命的复核</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公司至少于每年年度终了时，对无形资产的使用寿命及摊销方法进行复核。必要时进行调整。</w:t>
      </w:r>
    </w:p>
    <w:p>
      <w:pPr>
        <w:pStyle w:val="Style28"/>
        <w:keepNext w:val="0"/>
        <w:keepLines w:val="0"/>
        <w:widowControl w:val="0"/>
        <w:numPr>
          <w:ilvl w:val="0"/>
          <w:numId w:val="37"/>
        </w:numPr>
        <w:shd w:val="clear" w:color="auto" w:fill="auto"/>
        <w:tabs>
          <w:tab w:pos="362" w:val="left"/>
        </w:tabs>
        <w:bidi w:val="0"/>
        <w:spacing w:before="0" w:after="120" w:line="312" w:lineRule="exact"/>
        <w:ind w:left="0" w:right="0" w:firstLine="0"/>
        <w:jc w:val="both"/>
      </w:pPr>
      <w:bookmarkStart w:id="835" w:name="bookmark835"/>
      <w:bookmarkEnd w:id="835"/>
      <w:r>
        <w:rPr>
          <w:color w:val="000000"/>
          <w:spacing w:val="0"/>
          <w:w w:val="100"/>
          <w:position w:val="0"/>
        </w:rPr>
        <w:t>无形资产的摊销</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公司对于使用寿命有限的无形资产，自取得当月起在预计使用寿命内采用直线法分期摊销。使用寿命不确定的无形资产不摊 销，每年末均进行减值测试。无形资产的应摊销金额为其成本扣除预计残值后的金额。已计提减值准备的无形资产，还应扣 除已计提的无形资产减值准备累计金额。无形资产的摊销金额计入当期损益。使用寿命不确定的无形资产不摊销，期末进行 减值测试。</w:t>
      </w:r>
    </w:p>
    <w:p>
      <w:pPr>
        <w:pStyle w:val="Style28"/>
        <w:keepNext w:val="0"/>
        <w:keepLines w:val="0"/>
        <w:widowControl w:val="0"/>
        <w:shd w:val="clear" w:color="auto" w:fill="auto"/>
        <w:bidi w:val="0"/>
        <w:spacing w:before="0" w:after="120" w:line="312" w:lineRule="exact"/>
        <w:ind w:left="0" w:right="0" w:firstLine="0"/>
        <w:jc w:val="both"/>
      </w:pPr>
      <w:bookmarkStart w:id="836" w:name="bookmark836"/>
      <w:r>
        <w:rPr>
          <w:color w:val="000000"/>
          <w:spacing w:val="0"/>
          <w:w w:val="100"/>
          <w:position w:val="0"/>
          <w:sz w:val="18"/>
          <w:szCs w:val="18"/>
        </w:rPr>
        <w:t>（</w:t>
      </w:r>
      <w:bookmarkEnd w:id="836"/>
      <w:r>
        <w:rPr>
          <w:color w:val="000000"/>
          <w:spacing w:val="0"/>
          <w:w w:val="100"/>
          <w:position w:val="0"/>
          <w:sz w:val="18"/>
          <w:szCs w:val="18"/>
        </w:rPr>
        <w:t>3）</w:t>
      </w:r>
      <w:r>
        <w:rPr>
          <w:color w:val="000000"/>
          <w:spacing w:val="0"/>
          <w:w w:val="100"/>
          <w:position w:val="0"/>
        </w:rPr>
        <w:t>无形资产减值准备</w:t>
      </w:r>
    </w:p>
    <w:p>
      <w:pPr>
        <w:pStyle w:val="Style28"/>
        <w:keepNext w:val="0"/>
        <w:keepLines w:val="0"/>
        <w:widowControl w:val="0"/>
        <w:shd w:val="clear" w:color="auto" w:fill="auto"/>
        <w:bidi w:val="0"/>
        <w:spacing w:before="0" w:after="700" w:line="312" w:lineRule="exact"/>
        <w:ind w:left="0" w:right="0" w:firstLine="0"/>
        <w:jc w:val="both"/>
      </w:pPr>
      <w:r>
        <w:rPr>
          <w:color w:val="000000"/>
          <w:spacing w:val="0"/>
          <w:w w:val="100"/>
          <w:position w:val="0"/>
        </w:rPr>
        <w:t>详见本财务报表附注五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8"/>
        <w:keepNext/>
        <w:keepLines/>
        <w:widowControl w:val="0"/>
        <w:shd w:val="clear" w:color="auto" w:fill="auto"/>
        <w:bidi w:val="0"/>
        <w:spacing w:before="0" w:after="260" w:line="240" w:lineRule="auto"/>
        <w:ind w:left="0" w:right="0" w:firstLine="0"/>
        <w:jc w:val="both"/>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7"/>
      <w:bookmarkEnd w:id="838"/>
      <w:bookmarkEnd w:id="840"/>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研究阶段支出是指公司为获取并理解新的科学或技术知识而进行的独创性的有计划调查而发生的支出。公司内部研究开发项 目研究阶段的支出，于发生时计入当期损益。</w:t>
      </w:r>
    </w:p>
    <w:p>
      <w:pPr>
        <w:pStyle w:val="Style28"/>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开发阶段支出是指在进行商业性生产或使用前，将研究成果或其他知识应用于某项计划或设计，以生产出新的或具有实质性 改进的材料、装置、产品等发生的支出。</w:t>
      </w:r>
    </w:p>
    <w:p>
      <w:pPr>
        <w:pStyle w:val="Style31"/>
        <w:keepNext/>
        <w:keepLines/>
        <w:widowControl w:val="0"/>
        <w:shd w:val="clear" w:color="auto" w:fill="auto"/>
        <w:bidi w:val="0"/>
        <w:spacing w:before="0" w:after="26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41"/>
      <w:bookmarkEnd w:id="842"/>
      <w:bookmarkEnd w:id="844"/>
    </w:p>
    <w:p>
      <w:pPr>
        <w:pStyle w:val="Style28"/>
        <w:keepNext w:val="0"/>
        <w:keepLines w:val="0"/>
        <w:widowControl w:val="0"/>
        <w:shd w:val="clear" w:color="auto" w:fill="auto"/>
        <w:tabs>
          <w:tab w:pos="429" w:val="left"/>
        </w:tabs>
        <w:bidi w:val="0"/>
        <w:spacing w:before="0" w:after="120" w:line="313" w:lineRule="exact"/>
        <w:ind w:left="0" w:right="0" w:firstLine="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适用范围</w:t>
      </w:r>
    </w:p>
    <w:p>
      <w:pPr>
        <w:pStyle w:val="Style2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长期资产减值主要包括长期股权投资、投资性房地产（不含以公允价值模式计量的投资性房地产）、固定资产、在建工程、 工程物资；无形资产（包括资本化的开发支出）、资产组和资产组组合、商誉等。</w:t>
      </w:r>
    </w:p>
    <w:p>
      <w:pPr>
        <w:pStyle w:val="Style28"/>
        <w:keepNext w:val="0"/>
        <w:keepLines w:val="0"/>
        <w:widowControl w:val="0"/>
        <w:shd w:val="clear" w:color="auto" w:fill="auto"/>
        <w:tabs>
          <w:tab w:pos="429" w:val="left"/>
        </w:tabs>
        <w:bidi w:val="0"/>
        <w:spacing w:before="0" w:after="120" w:line="313" w:lineRule="exact"/>
        <w:ind w:left="0" w:right="0" w:firstLine="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可能发生减值资产的认定</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在资产负债表日，公司判断资产是否存在可能发生减值的迹象。因企业合并所形成的商誉和使用寿命不确定的无形资产，无 论是否存在减值迹象，每年均进行减值测试。存在下列迹象的，表明资产可能发生了减值：</w:t>
      </w:r>
    </w:p>
    <w:p>
      <w:pPr>
        <w:pStyle w:val="Style28"/>
        <w:keepNext w:val="0"/>
        <w:keepLines w:val="0"/>
        <w:widowControl w:val="0"/>
        <w:numPr>
          <w:ilvl w:val="0"/>
          <w:numId w:val="39"/>
        </w:numPr>
        <w:shd w:val="clear" w:color="auto" w:fill="auto"/>
        <w:bidi w:val="0"/>
        <w:spacing w:before="0" w:after="0" w:line="313" w:lineRule="exact"/>
        <w:ind w:left="0" w:right="0" w:firstLine="0"/>
        <w:jc w:val="both"/>
      </w:pPr>
      <w:bookmarkStart w:id="847" w:name="bookmark847"/>
      <w:bookmarkEnd w:id="847"/>
      <w:r>
        <w:rPr>
          <w:color w:val="000000"/>
          <w:spacing w:val="0"/>
          <w:w w:val="100"/>
          <w:position w:val="0"/>
        </w:rPr>
        <w:t>资产的市价当期大幅度下跌，其跌幅明显高于因时间的推移或者正常使用而预计的下跌。②公司经营所处的经济、技术 或者法律等环境以及资产所处的市场在当期或者将在近期发生重大变化，从而对公司产生不利影响。③市场利率或者其他 市场投资报酬率在当期已经提高，从而影响公司计算资产预计未来现金流量现值的折现率,导致资产可收回金额大幅度降低。</w:t>
      </w:r>
    </w:p>
    <w:p>
      <w:pPr>
        <w:pStyle w:val="Style28"/>
        <w:keepNext w:val="0"/>
        <w:keepLines w:val="0"/>
        <w:widowControl w:val="0"/>
        <w:numPr>
          <w:ilvl w:val="0"/>
          <w:numId w:val="37"/>
        </w:numPr>
        <w:shd w:val="clear" w:color="auto" w:fill="auto"/>
        <w:bidi w:val="0"/>
        <w:spacing w:before="0" w:after="120" w:line="313" w:lineRule="exact"/>
        <w:ind w:left="0" w:right="0" w:firstLine="0"/>
        <w:jc w:val="both"/>
      </w:pPr>
      <w:bookmarkStart w:id="848" w:name="bookmark848"/>
      <w:bookmarkEnd w:id="848"/>
      <w:r>
        <w:rPr>
          <w:color w:val="000000"/>
          <w:spacing w:val="0"/>
          <w:w w:val="100"/>
          <w:position w:val="0"/>
        </w:rPr>
        <w:t>有证据表明资产已经陈旧过时或者其实体已经损坏。⑤资产已经或者将被闲置、终止使用或者计划提前处置。⑥公司 内部报告的证据表明资产的经济绩效已经低于或者将低于预期，如资产所创造的净现金流量或者实现的营业利润（或者亏损） 远远低于（或者高于）预计金额等。⑦其他表明资产可能已经发生减值的迹象。</w:t>
      </w:r>
    </w:p>
    <w:p>
      <w:pPr>
        <w:pStyle w:val="Style28"/>
        <w:keepNext w:val="0"/>
        <w:keepLines w:val="0"/>
        <w:widowControl w:val="0"/>
        <w:shd w:val="clear" w:color="auto" w:fill="auto"/>
        <w:tabs>
          <w:tab w:pos="429" w:val="left"/>
        </w:tabs>
        <w:bidi w:val="0"/>
        <w:spacing w:before="0" w:after="120" w:line="313" w:lineRule="exact"/>
        <w:ind w:left="0" w:right="0" w:firstLine="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资产可收回金额的计量</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资产存在减值迹象的，估计其可收回金额。可收回金额根据资产的公允价值减去处置费用后的净额与资产预计未来现金流量 的现值两者之间较高者确定。</w:t>
      </w:r>
    </w:p>
    <w:p>
      <w:pPr>
        <w:pStyle w:val="Style28"/>
        <w:keepNext w:val="0"/>
        <w:keepLines w:val="0"/>
        <w:widowControl w:val="0"/>
        <w:shd w:val="clear" w:color="auto" w:fill="auto"/>
        <w:tabs>
          <w:tab w:pos="382" w:val="left"/>
        </w:tabs>
        <w:bidi w:val="0"/>
        <w:spacing w:before="0" w:after="100" w:line="312" w:lineRule="exact"/>
        <w:ind w:left="0" w:right="0" w:firstLine="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资产减值损失的确定</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可收回金额的计量结果表明，资产的可收回金额低于其账面价值的，将资产的账面价值减记至可收回金额，减记的金额确认 为资产减值损失，计入当期损益，同时计提相应的资产减值准备。资产减值损失确认后，减值资产的折旧或者摊销费用在未 来期间作相应调整，以使该资产在剩余使用寿命内，系统地分摊调整后的资产账面价值（扣除预计净残值）。资产减值损失 一经确认，在以后会计期间不再转回。</w:t>
      </w:r>
    </w:p>
    <w:p>
      <w:pPr>
        <w:pStyle w:val="Style28"/>
        <w:keepNext w:val="0"/>
        <w:keepLines w:val="0"/>
        <w:widowControl w:val="0"/>
        <w:shd w:val="clear" w:color="auto" w:fill="auto"/>
        <w:tabs>
          <w:tab w:pos="382" w:val="left"/>
        </w:tabs>
        <w:bidi w:val="0"/>
        <w:spacing w:before="0" w:after="100" w:line="312" w:lineRule="exact"/>
        <w:ind w:left="0" w:right="0" w:firstLine="0"/>
        <w:jc w:val="left"/>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资产组的认定及减值处理</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有迹象表明一项资产可能发生减值的，公司以单项资产为基础估计其可收回金额。公司难以对单项资产的可收回金额进行估 计的，以该资产所属的资产组为基础确定资产组的可收回金额。资产组的认定，以资产组产生的主要现金流入是否独立于其 他资产或者资产组的现金流入为依据。</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资产组或者资产组组合的可收回金额低于其账面价值的（总部资产和商誉分摊至某资产组或者资产组组合的，该资产组或者 资产组组合的账面价值应当包括相关总部资产和商誉的分摊额），确认相应的减值损失。减值损失金额先抵减分摊至资产组 或者资产组组合中商誉的账面价值，再根据资产组或者资产组组合中除商誉之外的其他各项资产的账面价值所占比重，按比 例抵减其他各项资产的账面价值。</w:t>
      </w:r>
    </w:p>
    <w:p>
      <w:pPr>
        <w:pStyle w:val="Style28"/>
        <w:keepNext w:val="0"/>
        <w:keepLines w:val="0"/>
        <w:widowControl w:val="0"/>
        <w:shd w:val="clear" w:color="auto" w:fill="auto"/>
        <w:tabs>
          <w:tab w:pos="382" w:val="left"/>
        </w:tabs>
        <w:bidi w:val="0"/>
        <w:spacing w:before="0" w:after="100" w:line="312" w:lineRule="exact"/>
        <w:ind w:left="0" w:right="0" w:firstLine="0"/>
        <w:jc w:val="left"/>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商誉减值</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公司因企业合并所形成的商誉，至少在每年年度终了进行减值测试。对于因合并形成的商誉的账面价值，自购买日起按照合 理的方法分摊至相关的资产组；难以分摊至相关的资产组的，将其分摊至相关的资产组组合。相关的资产组或资产组组合， 是能够从企业合并的协同效应中受益的资产组或者资产组组合，且不大于公司确定的报告分部。</w:t>
      </w:r>
    </w:p>
    <w:p>
      <w:pPr>
        <w:pStyle w:val="Style28"/>
        <w:keepNext w:val="0"/>
        <w:keepLines w:val="0"/>
        <w:widowControl w:val="0"/>
        <w:shd w:val="clear" w:color="auto" w:fill="auto"/>
        <w:bidi w:val="0"/>
        <w:spacing w:before="0" w:after="820" w:line="312" w:lineRule="exact"/>
        <w:ind w:left="0" w:right="0" w:firstLine="0"/>
        <w:jc w:val="left"/>
      </w:pPr>
      <w:r>
        <w:rPr>
          <w:color w:val="000000"/>
          <w:spacing w:val="0"/>
          <w:w w:val="100"/>
          <w:position w:val="0"/>
        </w:rPr>
        <w:t>在对包含商誉的相关资产组或者资产组组合进行减值测试时，如与商誉相关的资产组或者资产组组合存在减值迹象的，应当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并按照本附注所述资产组减值的规定进行处理。</w:t>
      </w:r>
    </w:p>
    <w:p>
      <w:pPr>
        <w:pStyle w:val="Style31"/>
        <w:keepNext/>
        <w:keepLines/>
        <w:widowControl w:val="0"/>
        <w:shd w:val="clear" w:color="auto" w:fill="auto"/>
        <w:bidi w:val="0"/>
        <w:spacing w:before="0" w:after="26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53"/>
      <w:bookmarkEnd w:id="854"/>
      <w:bookmarkEnd w:id="856"/>
    </w:p>
    <w:p>
      <w:pPr>
        <w:pStyle w:val="Style28"/>
        <w:keepNext w:val="0"/>
        <w:keepLines w:val="0"/>
        <w:widowControl w:val="0"/>
        <w:shd w:val="clear" w:color="auto" w:fill="auto"/>
        <w:bidi w:val="0"/>
        <w:spacing w:before="0" w:after="820" w:line="310" w:lineRule="exact"/>
        <w:ind w:left="0" w:right="0" w:firstLine="0"/>
        <w:jc w:val="left"/>
      </w:pPr>
      <w:r>
        <w:rPr>
          <w:color w:val="000000"/>
          <w:spacing w:val="0"/>
          <w:w w:val="100"/>
          <w:position w:val="0"/>
        </w:rPr>
        <w:t>长期待摊费用是公司已经发生但应由本期和以后各期分担的分摊期限在一年以上的各项费用，以实际发生的支出入账并在其 预计受益期内按直线法平均进行摊销。如果长期待摊费用项目不能使以后会计期间受益的，则将尚未摊销的该项目的摊余价 值全部转入当期损益。</w:t>
      </w:r>
    </w:p>
    <w:p>
      <w:pPr>
        <w:pStyle w:val="Style31"/>
        <w:keepNext/>
        <w:keepLines/>
        <w:widowControl w:val="0"/>
        <w:shd w:val="clear" w:color="auto" w:fill="auto"/>
        <w:bidi w:val="0"/>
        <w:spacing w:before="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857"/>
      <w:bookmarkEnd w:id="858"/>
      <w:bookmarkEnd w:id="860"/>
    </w:p>
    <w:p>
      <w:pPr>
        <w:pStyle w:val="Style38"/>
        <w:keepNext/>
        <w:keepLines/>
        <w:widowControl w:val="0"/>
        <w:shd w:val="clear" w:color="auto" w:fill="auto"/>
        <w:bidi w:val="0"/>
        <w:spacing w:before="0" w:after="26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61"/>
      <w:bookmarkEnd w:id="862"/>
      <w:bookmarkEnd w:id="864"/>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短期薪酬主要包括工资、奖金、津贴和补贴、职工福利费、医疗保险费、生育保险费、工伤保险费、住房公积金、工会经费 和职工教育经费、非货币性福利等。本公司在职工为本公司提供服务的会计期间将实际发生的短期职工薪酬确认为负债，并 计入当期损益或相关资产成本。其中非货币性福利按公允价值计量。</w:t>
      </w:r>
    </w:p>
    <w:p>
      <w:pPr>
        <w:pStyle w:val="Style38"/>
        <w:keepNext/>
        <w:keepLines/>
        <w:widowControl w:val="0"/>
        <w:shd w:val="clear" w:color="auto" w:fill="auto"/>
        <w:bidi w:val="0"/>
        <w:spacing w:before="0" w:after="2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65"/>
      <w:bookmarkEnd w:id="866"/>
      <w:bookmarkEnd w:id="868"/>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在职工劳动合同到期之前解除与职工的劳动关系，或为鼓励职工自愿接受裁减而提出给予补偿的建议，在本公司不能单方面 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w:t>
      </w:r>
    </w:p>
    <w:p>
      <w:pPr>
        <w:pStyle w:val="Style2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离职后福利主要包括设定提存计划。设定提存计划主要包括基本养老保险、失业保险，相应的应缴存金额于发生时计入相关 资产成本或当期损益。</w:t>
      </w:r>
    </w:p>
    <w:p>
      <w:pPr>
        <w:pStyle w:val="Style38"/>
        <w:keepNext/>
        <w:keepLines/>
        <w:widowControl w:val="0"/>
        <w:shd w:val="clear" w:color="auto" w:fill="auto"/>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69"/>
      <w:bookmarkEnd w:id="870"/>
      <w:bookmarkEnd w:id="872"/>
    </w:p>
    <w:p>
      <w:pPr>
        <w:pStyle w:val="Style2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职工内部退休计划采用上述辞退福利相同的原则处理。本公司将自职工停止提供服务日至正常退休日的期间拟支付的内退人 员工资和缴纳的社会保险费等，在符合预计负债确认条件时，计入当期损益（辞退福利）。</w:t>
      </w:r>
    </w:p>
    <w:p>
      <w:pPr>
        <w:pStyle w:val="Style38"/>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73"/>
      <w:bookmarkEnd w:id="874"/>
      <w:bookmarkEnd w:id="876"/>
    </w:p>
    <w:p>
      <w:pPr>
        <w:pStyle w:val="Style28"/>
        <w:keepNext w:val="0"/>
        <w:keepLines w:val="0"/>
        <w:widowControl w:val="0"/>
        <w:shd w:val="clear" w:color="auto" w:fill="auto"/>
        <w:bidi w:val="0"/>
        <w:spacing w:before="0" w:after="680" w:line="317" w:lineRule="exact"/>
        <w:ind w:left="0" w:right="0" w:firstLine="0"/>
        <w:jc w:val="left"/>
      </w:pPr>
      <w:r>
        <w:rPr>
          <w:color w:val="000000"/>
          <w:spacing w:val="0"/>
          <w:w w:val="100"/>
          <w:position w:val="0"/>
        </w:rPr>
        <w:t>本公司向职工提供的其他长期职工福利，符合设定提存计划的，按照设定提存计划进行会计处理，除此之外按照设定收益计 划进行会计处理。</w:t>
      </w:r>
    </w:p>
    <w:p>
      <w:pPr>
        <w:pStyle w:val="Style31"/>
        <w:keepNext/>
        <w:keepLines/>
        <w:widowControl w:val="0"/>
        <w:shd w:val="clear" w:color="auto" w:fill="auto"/>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877"/>
      <w:bookmarkEnd w:id="878"/>
      <w:bookmarkEnd w:id="880"/>
    </w:p>
    <w:p>
      <w:pPr>
        <w:pStyle w:val="Style28"/>
        <w:keepNext w:val="0"/>
        <w:keepLines w:val="0"/>
        <w:widowControl w:val="0"/>
        <w:shd w:val="clear" w:color="auto" w:fill="auto"/>
        <w:tabs>
          <w:tab w:pos="440" w:val="left"/>
        </w:tabs>
        <w:bidi w:val="0"/>
        <w:spacing w:before="0" w:after="100" w:line="312" w:lineRule="exact"/>
        <w:ind w:left="0" w:right="0" w:firstLine="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预计负债的确认标准</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当与对外担保、未决诉讼或仲裁、产品质量保证、裁员计划、亏损合同、重组义务、固定资产弃置义务等或有事项相关的业 务同时符合以下条件时，确认为负债：</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该义务是公司承担的现时义务；</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该义务的履行很可能导致经济利益流出企业；</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该义务的金额能够可靠地计量。</w:t>
      </w:r>
    </w:p>
    <w:p>
      <w:pPr>
        <w:pStyle w:val="Style28"/>
        <w:keepNext w:val="0"/>
        <w:keepLines w:val="0"/>
        <w:widowControl w:val="0"/>
        <w:shd w:val="clear" w:color="auto" w:fill="auto"/>
        <w:tabs>
          <w:tab w:pos="440" w:val="left"/>
        </w:tabs>
        <w:bidi w:val="0"/>
        <w:spacing w:before="0" w:after="100" w:line="312" w:lineRule="exact"/>
        <w:ind w:left="0" w:right="0" w:firstLine="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预计负债的计量方法</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预计负债按照履行现时义务所需支出的最佳估计数进行精算并初始计量。所需支出存在一个连续范围，且该范围内各种结果 发生的可能性相同的最佳估计数按该范围的中间值确定；在其他情况下，最佳估计数按如下方法确定：</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或有事项涉及单个项目时，最佳估计数按最可能发生金额确定；</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或有事项涉及多个项目时，最佳估计数按各种可能发生额及其发生概率计算确定。</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公司清偿预计负债所需支出全部或部分预期由第三方或其他方补偿的，则补偿金额在基本确定能收到时，作为资产单独确认。 确认的补偿金额不超过所确认预计负债的账面价值。</w:t>
      </w:r>
    </w:p>
    <w:p>
      <w:pPr>
        <w:pStyle w:val="Style31"/>
        <w:keepNext/>
        <w:keepLines/>
        <w:widowControl w:val="0"/>
        <w:shd w:val="clear" w:color="auto" w:fill="auto"/>
        <w:bidi w:val="0"/>
        <w:spacing w:before="0" w:after="28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883"/>
      <w:bookmarkEnd w:id="884"/>
      <w:bookmarkEnd w:id="886"/>
    </w:p>
    <w:p>
      <w:pPr>
        <w:pStyle w:val="Style28"/>
        <w:keepNext w:val="0"/>
        <w:keepLines w:val="0"/>
        <w:widowControl w:val="0"/>
        <w:shd w:val="clear" w:color="auto" w:fill="auto"/>
        <w:tabs>
          <w:tab w:pos="380" w:val="left"/>
        </w:tabs>
        <w:bidi w:val="0"/>
        <w:spacing w:before="0" w:after="100" w:line="313" w:lineRule="exact"/>
        <w:ind w:left="0" w:right="0" w:firstLine="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2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对于以权益结算的涉及职工的股份支付，按照授予日权益工具的公允价值计入成本费用和资本公积（其他资本公积），不确 认其后续公允价值变动；在可行权之后不再对已确认的成本费用和所有者权益总额进行调整。按照行权情况，确认股本和股 本溢价，同时结转等待期内确认的资本公积（其他资本公积）。其中：对于换取职工服务的股份支付，在等待期内的每个资 产负债表日，以对可行权权益工具数量的最佳估计为基础，按照权益工具在授予日的公允价值，计入相关资产成本或当期费 用，同时计入资本公积（其他资本公积）；对于换取其他方服务的股份支付，以所换取其他方服务的公允价值计量。如果该 公允价值不能可靠计量的，但权益工具的公允价值能够可靠计量的，则按权益工具在服务取得日的公允价值计量，计入相关 资产成本或费用，同时计入资本公积（其他资本公积）。</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对于以现金结算的涉及职工的股份支付，按照每个资产负债表日权益工具的公允价值重新计量，确定成本费用和应付职工薪 酬。在等待期内的每个资产负债表日，以对可行权权益工具数量的最佳估计为基础，按照承担的以股份或其他权益工具为基 础计算确定的负债的公允价值计量，计入相关资产成本或费用，同时计入应付职工薪酬。在可行权之后不再确认成本费用， 对应付职工薪酬的公允价值重新计量，将其变动计入公允价值变动损益。</w:t>
      </w:r>
    </w:p>
    <w:p>
      <w:pPr>
        <w:pStyle w:val="Style28"/>
        <w:keepNext w:val="0"/>
        <w:keepLines w:val="0"/>
        <w:widowControl w:val="0"/>
        <w:shd w:val="clear" w:color="auto" w:fill="auto"/>
        <w:tabs>
          <w:tab w:pos="380" w:val="left"/>
        </w:tabs>
        <w:bidi w:val="0"/>
        <w:spacing w:before="0" w:after="100" w:line="313" w:lineRule="exact"/>
        <w:ind w:left="0" w:right="0" w:firstLine="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对于授予的期权等权益工具存在活跃市场的，按照活跃市场中的报价确定其公允价值。对于授予的期权等权益工具不存在活 跃市场的，采用期权定价模型等确定其公允价值，选用的期权定价模型至少应当考虑以下因素：①期权的行权价格；②期 权的有效期；③标的股份的现行价格；④股价预计波动率；⑤股份的预计股利；⑥期权有效期内的无风险利率；⑦分期 行权的股份支付。</w:t>
      </w:r>
    </w:p>
    <w:p>
      <w:pPr>
        <w:pStyle w:val="Style28"/>
        <w:keepNext w:val="0"/>
        <w:keepLines w:val="0"/>
        <w:widowControl w:val="0"/>
        <w:shd w:val="clear" w:color="auto" w:fill="auto"/>
        <w:tabs>
          <w:tab w:pos="380" w:val="left"/>
        </w:tabs>
        <w:bidi w:val="0"/>
        <w:spacing w:before="0" w:after="100" w:line="313" w:lineRule="exact"/>
        <w:ind w:left="0" w:right="0" w:firstLine="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确认可行权权益工具最佳估计的依据：</w:t>
      </w:r>
    </w:p>
    <w:p>
      <w:pPr>
        <w:pStyle w:val="Style2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等待期内每个资产负债表日，公司根据最新取得的可行权职工人数变动等后续信息作出最佳估计，修正预计可行权的权益工 具数量。在可行权日，最终预计可行权权益工具的数量应当与实际可行权数量一致。</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根据上述权益工具的公允价值和预计可行权的权益工具数量，计算截至当期累计应确认的成本费用金额，再减去前期累计已 确认金额，作为当期应确认的成本费用金额。</w:t>
      </w:r>
    </w:p>
    <w:p>
      <w:pPr>
        <w:pStyle w:val="Style28"/>
        <w:keepNext w:val="0"/>
        <w:keepLines w:val="0"/>
        <w:widowControl w:val="0"/>
        <w:shd w:val="clear" w:color="auto" w:fill="auto"/>
        <w:tabs>
          <w:tab w:pos="380" w:val="left"/>
        </w:tabs>
        <w:bidi w:val="0"/>
        <w:spacing w:before="0" w:after="100" w:line="313" w:lineRule="exact"/>
        <w:ind w:left="0" w:right="0" w:firstLine="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实施、修改、终止股份支付计划的相关会计处理：</w:t>
      </w:r>
    </w:p>
    <w:p>
      <w:pPr>
        <w:pStyle w:val="Style28"/>
        <w:keepNext w:val="0"/>
        <w:keepLines w:val="0"/>
        <w:widowControl w:val="0"/>
        <w:numPr>
          <w:ilvl w:val="0"/>
          <w:numId w:val="41"/>
        </w:numPr>
        <w:shd w:val="clear" w:color="auto" w:fill="auto"/>
        <w:tabs>
          <w:tab w:pos="320" w:val="left"/>
        </w:tabs>
        <w:bidi w:val="0"/>
        <w:spacing w:before="0" w:after="100" w:line="313" w:lineRule="exact"/>
        <w:ind w:left="0" w:right="0" w:firstLine="0"/>
        <w:jc w:val="both"/>
      </w:pPr>
      <w:bookmarkStart w:id="891" w:name="bookmark891"/>
      <w:bookmarkEnd w:id="891"/>
      <w:r>
        <w:rPr>
          <w:color w:val="000000"/>
          <w:spacing w:val="0"/>
          <w:w w:val="100"/>
          <w:position w:val="0"/>
        </w:rPr>
        <w:t>以权益结算的股份支付</w:t>
      </w:r>
    </w:p>
    <w:p>
      <w:pPr>
        <w:pStyle w:val="Style28"/>
        <w:keepNext w:val="0"/>
        <w:keepLines w:val="0"/>
        <w:widowControl w:val="0"/>
        <w:shd w:val="clear" w:color="auto" w:fill="auto"/>
        <w:bidi w:val="0"/>
        <w:spacing w:before="0" w:after="100" w:line="315" w:lineRule="exact"/>
        <w:ind w:left="0" w:right="0" w:firstLine="0"/>
        <w:jc w:val="both"/>
      </w:pPr>
      <w:r>
        <w:rPr>
          <w:color w:val="000000"/>
          <w:spacing w:val="0"/>
          <w:w w:val="100"/>
          <w:position w:val="0"/>
        </w:rPr>
        <w:t>授予后立即可行权的换取职工服务的以权益结算的股份支付，在授予日按照权益工具的公允价值计入相关成本或费用，相应 调整资本公积。完成等待期内的服务或达到规定业绩条件才可行权的换取职工服务的以权益结算的股份支付，在等待期内的 每个资产负债表日，以对可行权权益工具数量的最佳估计为基础，按权益工具授予日的公允价值，将当期取得的服务计入相 关成本或费用，相应调整资本公积。</w:t>
      </w:r>
    </w:p>
    <w:p>
      <w:pPr>
        <w:pStyle w:val="Style28"/>
        <w:keepNext w:val="0"/>
        <w:keepLines w:val="0"/>
        <w:widowControl w:val="0"/>
        <w:shd w:val="clear" w:color="auto" w:fill="auto"/>
        <w:bidi w:val="0"/>
        <w:spacing w:before="0" w:after="100" w:line="319" w:lineRule="exact"/>
        <w:ind w:left="0" w:right="0" w:firstLine="0"/>
        <w:jc w:val="both"/>
      </w:pPr>
      <w:r>
        <w:rPr>
          <w:color w:val="000000"/>
          <w:spacing w:val="0"/>
          <w:w w:val="100"/>
          <w:position w:val="0"/>
        </w:rPr>
        <w:t>换取其他方服务的权益结算的股份支付，如果其他方服务的公允价值能够可靠计量的，按照其他方服务在取得日的公允价值 计量；如果其他方服务的公允价值不能可靠计量，但权益工具的公允价值能够可靠计量的，按照权益工具在服务取得日的公 允价值计量，计入相关成本或费用，相应增加所有者权益。</w:t>
      </w:r>
    </w:p>
    <w:p>
      <w:pPr>
        <w:pStyle w:val="Style28"/>
        <w:keepNext w:val="0"/>
        <w:keepLines w:val="0"/>
        <w:widowControl w:val="0"/>
        <w:numPr>
          <w:ilvl w:val="0"/>
          <w:numId w:val="41"/>
        </w:numPr>
        <w:shd w:val="clear" w:color="auto" w:fill="auto"/>
        <w:tabs>
          <w:tab w:pos="320" w:val="left"/>
        </w:tabs>
        <w:bidi w:val="0"/>
        <w:spacing w:before="0" w:after="100" w:line="313" w:lineRule="exact"/>
        <w:ind w:left="0" w:right="0" w:firstLine="0"/>
        <w:jc w:val="both"/>
      </w:pPr>
      <w:bookmarkStart w:id="892" w:name="bookmark892"/>
      <w:bookmarkEnd w:id="892"/>
      <w:r>
        <w:rPr>
          <w:color w:val="000000"/>
          <w:spacing w:val="0"/>
          <w:w w:val="100"/>
          <w:position w:val="0"/>
        </w:rPr>
        <w:t>以现金结算的股份支付</w:t>
      </w:r>
    </w:p>
    <w:p>
      <w:pPr>
        <w:pStyle w:val="Style2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授予后立即可行权的换取职工服务的以现金结算的股份支付，在授予日按公司承担负债的公允价值计入相关成本或费用，相 应增加负债。完成等待期内的服务或达到规定业绩条件才可行权的换取职工服务的以现金结算的股份支付，在等待期内的每 个资产负债表日，以对可行权情况的最佳估计为基础，按公司承担负债的公允价值，将当期取得的服务计入相关成本或费用 和相应的负债。</w:t>
      </w:r>
    </w:p>
    <w:p>
      <w:pPr>
        <w:pStyle w:val="Style28"/>
        <w:keepNext w:val="0"/>
        <w:keepLines w:val="0"/>
        <w:widowControl w:val="0"/>
        <w:numPr>
          <w:ilvl w:val="0"/>
          <w:numId w:val="41"/>
        </w:numPr>
        <w:shd w:val="clear" w:color="auto" w:fill="auto"/>
        <w:tabs>
          <w:tab w:pos="320" w:val="left"/>
        </w:tabs>
        <w:bidi w:val="0"/>
        <w:spacing w:before="0" w:after="100" w:line="313" w:lineRule="exact"/>
        <w:ind w:left="0" w:right="0" w:firstLine="0"/>
        <w:jc w:val="both"/>
      </w:pPr>
      <w:bookmarkStart w:id="893" w:name="bookmark893"/>
      <w:bookmarkEnd w:id="893"/>
      <w:r>
        <w:rPr>
          <w:color w:val="000000"/>
          <w:spacing w:val="0"/>
          <w:w w:val="100"/>
          <w:position w:val="0"/>
        </w:rPr>
        <w:t>修改、终止股份支付计划</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如果修改增加了所授予的权益工具的公允价值，公司按照权益工具公允价值的增加相应地确认取得服务的增加；如果修改增 加了所授予的权益工具的数量，公司将增加的权益工具的公允价值相应地确认为取得服务的增加；如果公司按照有利于职工 的方式修改可行权条件，公司在处理可行权条件时，考虑修改后的可行权条件。如果修改减少了授予的权益工具的公允价值, 公司继续以权益工具在授予日的公允价值为基础，确认取得服务的金额，而不考虑权益工具公允价值的减少；如果修改减少 了授予的权益工具的数量，公司将减少部分作为已授予的权益工具的取消来进行处理；如果以不利于职工的方式修改了可行 权条件，在处理可行权条件时，不考虑修改后的可行权条件。</w:t>
      </w:r>
    </w:p>
    <w:p>
      <w:pPr>
        <w:pStyle w:val="Style28"/>
        <w:keepNext w:val="0"/>
        <w:keepLines w:val="0"/>
        <w:widowControl w:val="0"/>
        <w:shd w:val="clear" w:color="auto" w:fill="auto"/>
        <w:bidi w:val="0"/>
        <w:spacing w:before="0" w:after="700" w:line="313" w:lineRule="exact"/>
        <w:ind w:left="0" w:right="0" w:firstLine="0"/>
        <w:jc w:val="left"/>
      </w:pPr>
      <w:r>
        <w:rPr>
          <w:color w:val="000000"/>
          <w:spacing w:val="0"/>
          <w:w w:val="100"/>
          <w:position w:val="0"/>
        </w:rPr>
        <w:t>如果公司在等待期内取消了所授予的权益工具或结算了所授予的权益工具（因未满足可行权条件而被取消的除外），则将取 消或结算作为加速可行权处理，立即确认原本在剩余等待期内确认的金额。在取消或结算时支付给职工的所有款项均应作为 权益的回购处理</w:t>
      </w:r>
      <w:r>
        <w:rPr>
          <w:color w:val="000000"/>
          <w:spacing w:val="0"/>
          <w:w w:val="100"/>
          <w:position w:val="0"/>
          <w:sz w:val="18"/>
          <w:szCs w:val="18"/>
        </w:rPr>
        <w:t>，</w:t>
      </w:r>
      <w:r>
        <w:rPr>
          <w:color w:val="000000"/>
          <w:spacing w:val="0"/>
          <w:w w:val="100"/>
          <w:position w:val="0"/>
        </w:rPr>
        <w:t>回购支付的金额高于该权益工具在回购日公允价值的部分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计入当期费用。如果向职工授予新的权益工具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并在新权益工具授予日认定所授予的新权益工具是用于替代被取消的权益工具的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以处理原权益工具条款和条件修改相同的 方式</w:t>
      </w:r>
      <w:r>
        <w:rPr>
          <w:color w:val="000000"/>
          <w:spacing w:val="0"/>
          <w:w w:val="100"/>
          <w:position w:val="0"/>
          <w:sz w:val="18"/>
          <w:szCs w:val="18"/>
        </w:rPr>
        <w:t>，</w:t>
      </w:r>
      <w:r>
        <w:rPr>
          <w:color w:val="000000"/>
          <w:spacing w:val="0"/>
          <w:w w:val="100"/>
          <w:position w:val="0"/>
        </w:rPr>
        <w:t>对所授予的替代权益工具进行处理。如果回购其职工已可行权的权益工具</w:t>
      </w:r>
      <w:r>
        <w:rPr>
          <w:color w:val="000000"/>
          <w:spacing w:val="0"/>
          <w:w w:val="100"/>
          <w:position w:val="0"/>
          <w:sz w:val="18"/>
          <w:szCs w:val="18"/>
        </w:rPr>
        <w:t>，</w:t>
      </w:r>
      <w:r>
        <w:rPr>
          <w:color w:val="000000"/>
          <w:spacing w:val="0"/>
          <w:w w:val="100"/>
          <w:position w:val="0"/>
        </w:rPr>
        <w:t>借记所有者权益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回购支付的金额高于该权益 工具在回购日公允价值的部分</w:t>
      </w:r>
      <w:r>
        <w:rPr>
          <w:color w:val="000000"/>
          <w:spacing w:val="0"/>
          <w:w w:val="100"/>
          <w:position w:val="0"/>
          <w:sz w:val="18"/>
          <w:szCs w:val="18"/>
        </w:rPr>
        <w:t>，</w:t>
      </w:r>
      <w:r>
        <w:rPr>
          <w:color w:val="000000"/>
          <w:spacing w:val="0"/>
          <w:w w:val="100"/>
          <w:position w:val="0"/>
        </w:rPr>
        <w:t>计入当期费用。</w:t>
      </w:r>
    </w:p>
    <w:p>
      <w:pPr>
        <w:pStyle w:val="Style31"/>
        <w:keepNext/>
        <w:keepLines/>
        <w:widowControl w:val="0"/>
        <w:shd w:val="clear" w:color="auto" w:fill="auto"/>
        <w:bidi w:val="0"/>
        <w:spacing w:before="0" w:after="280" w:line="240" w:lineRule="auto"/>
        <w:ind w:left="0" w:right="0" w:firstLine="0"/>
        <w:jc w:val="left"/>
      </w:pPr>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894"/>
      <w:bookmarkEnd w:id="895"/>
      <w:bookmarkEnd w:id="896"/>
    </w:p>
    <w:p>
      <w:pPr>
        <w:pStyle w:val="Style2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440" w:val="left"/>
        </w:tabs>
        <w:bidi w:val="0"/>
        <w:spacing w:before="0" w:after="100" w:line="313" w:lineRule="exact"/>
        <w:ind w:left="0" w:right="0" w:firstLine="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销售商品收入，在下列条件均能满足时予以确认：</w:t>
      </w:r>
    </w:p>
    <w:p>
      <w:pPr>
        <w:pStyle w:val="Style28"/>
        <w:keepNext w:val="0"/>
        <w:keepLines w:val="0"/>
        <w:widowControl w:val="0"/>
        <w:numPr>
          <w:ilvl w:val="0"/>
          <w:numId w:val="43"/>
        </w:numPr>
        <w:shd w:val="clear" w:color="auto" w:fill="auto"/>
        <w:tabs>
          <w:tab w:pos="373" w:val="left"/>
        </w:tabs>
        <w:bidi w:val="0"/>
        <w:spacing w:before="0" w:after="100" w:line="313" w:lineRule="exact"/>
        <w:ind w:left="0" w:right="0" w:firstLine="0"/>
        <w:jc w:val="left"/>
      </w:pPr>
      <w:bookmarkStart w:id="898" w:name="bookmark898"/>
      <w:bookmarkEnd w:id="898"/>
      <w:r>
        <w:rPr>
          <w:color w:val="000000"/>
          <w:spacing w:val="0"/>
          <w:w w:val="100"/>
          <w:position w:val="0"/>
        </w:rPr>
        <w:t>公司已将商品所有权上的主要风险和报酬转移给购货方；</w:t>
      </w:r>
    </w:p>
    <w:p>
      <w:pPr>
        <w:pStyle w:val="Style28"/>
        <w:keepNext w:val="0"/>
        <w:keepLines w:val="0"/>
        <w:widowControl w:val="0"/>
        <w:numPr>
          <w:ilvl w:val="0"/>
          <w:numId w:val="43"/>
        </w:numPr>
        <w:shd w:val="clear" w:color="auto" w:fill="auto"/>
        <w:tabs>
          <w:tab w:pos="373" w:val="left"/>
        </w:tabs>
        <w:bidi w:val="0"/>
        <w:spacing w:before="0" w:after="100" w:line="313" w:lineRule="exact"/>
        <w:ind w:left="0" w:right="0" w:firstLine="0"/>
        <w:jc w:val="left"/>
      </w:pPr>
      <w:bookmarkStart w:id="899" w:name="bookmark899"/>
      <w:bookmarkEnd w:id="899"/>
      <w:r>
        <w:rPr>
          <w:color w:val="000000"/>
          <w:spacing w:val="0"/>
          <w:w w:val="100"/>
          <w:position w:val="0"/>
        </w:rPr>
        <w:t>公司既没有保留通常与所有权相联系的继续管理权，也没有对已售出的商品实施有效控制；</w:t>
      </w:r>
    </w:p>
    <w:p>
      <w:pPr>
        <w:pStyle w:val="Style28"/>
        <w:keepNext w:val="0"/>
        <w:keepLines w:val="0"/>
        <w:widowControl w:val="0"/>
        <w:numPr>
          <w:ilvl w:val="0"/>
          <w:numId w:val="43"/>
        </w:numPr>
        <w:shd w:val="clear" w:color="auto" w:fill="auto"/>
        <w:tabs>
          <w:tab w:pos="373" w:val="left"/>
        </w:tabs>
        <w:bidi w:val="0"/>
        <w:spacing w:before="0" w:after="100" w:line="313" w:lineRule="exact"/>
        <w:ind w:left="0" w:right="0" w:firstLine="0"/>
        <w:jc w:val="left"/>
      </w:pPr>
      <w:bookmarkStart w:id="900" w:name="bookmark900"/>
      <w:bookmarkEnd w:id="900"/>
      <w:r>
        <w:rPr>
          <w:color w:val="000000"/>
          <w:spacing w:val="0"/>
          <w:w w:val="100"/>
          <w:position w:val="0"/>
        </w:rPr>
        <w:t>收入的金额能够可靠计量；</w:t>
      </w:r>
    </w:p>
    <w:p>
      <w:pPr>
        <w:pStyle w:val="Style28"/>
        <w:keepNext w:val="0"/>
        <w:keepLines w:val="0"/>
        <w:widowControl w:val="0"/>
        <w:numPr>
          <w:ilvl w:val="0"/>
          <w:numId w:val="43"/>
        </w:numPr>
        <w:shd w:val="clear" w:color="auto" w:fill="auto"/>
        <w:tabs>
          <w:tab w:pos="373" w:val="left"/>
        </w:tabs>
        <w:bidi w:val="0"/>
        <w:spacing w:before="0" w:after="100" w:line="313" w:lineRule="exact"/>
        <w:ind w:left="0" w:right="0" w:firstLine="0"/>
        <w:jc w:val="left"/>
      </w:pPr>
      <w:bookmarkStart w:id="901" w:name="bookmark901"/>
      <w:bookmarkEnd w:id="901"/>
      <w:r>
        <w:rPr>
          <w:color w:val="000000"/>
          <w:spacing w:val="0"/>
          <w:w w:val="100"/>
          <w:position w:val="0"/>
        </w:rPr>
        <w:t>相关经济利益很可能流入公司；</w:t>
      </w:r>
    </w:p>
    <w:p>
      <w:pPr>
        <w:pStyle w:val="Style28"/>
        <w:keepNext w:val="0"/>
        <w:keepLines w:val="0"/>
        <w:widowControl w:val="0"/>
        <w:numPr>
          <w:ilvl w:val="0"/>
          <w:numId w:val="43"/>
        </w:numPr>
        <w:shd w:val="clear" w:color="auto" w:fill="auto"/>
        <w:tabs>
          <w:tab w:pos="373" w:val="left"/>
        </w:tabs>
        <w:bidi w:val="0"/>
        <w:spacing w:before="0" w:after="100" w:line="313" w:lineRule="exact"/>
        <w:ind w:left="0" w:right="0" w:firstLine="0"/>
        <w:jc w:val="left"/>
      </w:pPr>
      <w:bookmarkStart w:id="902" w:name="bookmark902"/>
      <w:bookmarkEnd w:id="902"/>
      <w:r>
        <w:rPr>
          <w:color w:val="000000"/>
          <w:spacing w:val="0"/>
          <w:w w:val="100"/>
          <w:position w:val="0"/>
        </w:rPr>
        <w:t>相关的、已发生的或将发生的成本能够可靠计量。</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对于国内销售，公司将产品按照协议合同运至约定交货地点，由买方确认接收并验收合格后确认收入。</w:t>
      </w:r>
    </w:p>
    <w:p>
      <w:pPr>
        <w:pStyle w:val="Style28"/>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对于出口销售，公司根据销售合同规定的贸易条款，将出口产品按照合同规定办理出口报关手续并装船后，或运至指定的交 货地点后确认收入。对于上述销售，买方在确认接收后具有自行销售产品的权利并承担该产品可能发生价格波动或毁损的风 险。</w:t>
      </w:r>
    </w:p>
    <w:p>
      <w:pPr>
        <w:pStyle w:val="Style28"/>
        <w:keepNext w:val="0"/>
        <w:keepLines w:val="0"/>
        <w:widowControl w:val="0"/>
        <w:shd w:val="clear" w:color="auto" w:fill="auto"/>
        <w:tabs>
          <w:tab w:pos="440" w:val="left"/>
        </w:tabs>
        <w:bidi w:val="0"/>
        <w:spacing w:before="0" w:after="100" w:line="313" w:lineRule="exact"/>
        <w:ind w:left="0" w:right="0" w:firstLine="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劳务在同一年度内开始并完成的，在完成劳务时确认收入；</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劳务的开始和完成分属不同的会计年度的，在劳务合同的总收入、总成本能够可靠地计量，与交易相关的经济利益能够流入 公司，已经发生的成本和为完成劳务将要发生的成本能够可靠地计量时，按完工百分比法确认劳务收入。</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提供劳务的收入，在下列条件均能满足时予以确认：</w:t>
      </w:r>
    </w:p>
    <w:p>
      <w:pPr>
        <w:pStyle w:val="Style28"/>
        <w:keepNext w:val="0"/>
        <w:keepLines w:val="0"/>
        <w:widowControl w:val="0"/>
        <w:numPr>
          <w:ilvl w:val="0"/>
          <w:numId w:val="45"/>
        </w:numPr>
        <w:shd w:val="clear" w:color="auto" w:fill="auto"/>
        <w:tabs>
          <w:tab w:pos="373" w:val="left"/>
        </w:tabs>
        <w:bidi w:val="0"/>
        <w:spacing w:before="0" w:after="100" w:line="313" w:lineRule="exact"/>
        <w:ind w:left="0" w:right="0" w:firstLine="0"/>
        <w:jc w:val="left"/>
      </w:pPr>
      <w:bookmarkStart w:id="904" w:name="bookmark904"/>
      <w:bookmarkEnd w:id="904"/>
      <w:r>
        <w:rPr>
          <w:color w:val="000000"/>
          <w:spacing w:val="0"/>
          <w:w w:val="100"/>
          <w:position w:val="0"/>
        </w:rPr>
        <w:t>收入的金额能够可靠计量；</w:t>
      </w:r>
    </w:p>
    <w:p>
      <w:pPr>
        <w:pStyle w:val="Style28"/>
        <w:keepNext w:val="0"/>
        <w:keepLines w:val="0"/>
        <w:widowControl w:val="0"/>
        <w:numPr>
          <w:ilvl w:val="0"/>
          <w:numId w:val="45"/>
        </w:numPr>
        <w:shd w:val="clear" w:color="auto" w:fill="auto"/>
        <w:tabs>
          <w:tab w:pos="373" w:val="left"/>
        </w:tabs>
        <w:bidi w:val="0"/>
        <w:spacing w:before="0" w:after="100" w:line="313" w:lineRule="exact"/>
        <w:ind w:left="0" w:right="0" w:firstLine="0"/>
        <w:jc w:val="left"/>
      </w:pPr>
      <w:bookmarkStart w:id="905" w:name="bookmark905"/>
      <w:bookmarkEnd w:id="905"/>
      <w:r>
        <w:rPr>
          <w:color w:val="000000"/>
          <w:spacing w:val="0"/>
          <w:w w:val="100"/>
          <w:position w:val="0"/>
        </w:rPr>
        <w:t>相关的经济利益很可能流入公司；</w:t>
      </w:r>
    </w:p>
    <w:p>
      <w:pPr>
        <w:pStyle w:val="Style28"/>
        <w:keepNext w:val="0"/>
        <w:keepLines w:val="0"/>
        <w:widowControl w:val="0"/>
        <w:numPr>
          <w:ilvl w:val="0"/>
          <w:numId w:val="45"/>
        </w:numPr>
        <w:shd w:val="clear" w:color="auto" w:fill="auto"/>
        <w:tabs>
          <w:tab w:pos="373" w:val="left"/>
        </w:tabs>
        <w:bidi w:val="0"/>
        <w:spacing w:before="0" w:after="100" w:line="313" w:lineRule="exact"/>
        <w:ind w:left="0" w:right="0" w:firstLine="0"/>
        <w:jc w:val="left"/>
      </w:pPr>
      <w:bookmarkStart w:id="906" w:name="bookmark906"/>
      <w:bookmarkEnd w:id="906"/>
      <w:r>
        <w:rPr>
          <w:color w:val="000000"/>
          <w:spacing w:val="0"/>
          <w:w w:val="100"/>
          <w:position w:val="0"/>
        </w:rPr>
        <w:t>交易的完工进度能够可靠确定；</w:t>
      </w:r>
    </w:p>
    <w:p>
      <w:pPr>
        <w:pStyle w:val="Style28"/>
        <w:keepNext w:val="0"/>
        <w:keepLines w:val="0"/>
        <w:widowControl w:val="0"/>
        <w:numPr>
          <w:ilvl w:val="0"/>
          <w:numId w:val="45"/>
        </w:numPr>
        <w:shd w:val="clear" w:color="auto" w:fill="auto"/>
        <w:tabs>
          <w:tab w:pos="373" w:val="left"/>
        </w:tabs>
        <w:bidi w:val="0"/>
        <w:spacing w:before="0" w:after="100" w:line="313" w:lineRule="exact"/>
        <w:ind w:left="0" w:right="0" w:firstLine="0"/>
        <w:jc w:val="left"/>
      </w:pPr>
      <w:bookmarkStart w:id="907" w:name="bookmark907"/>
      <w:bookmarkEnd w:id="907"/>
      <w:r>
        <w:rPr>
          <w:color w:val="000000"/>
          <w:spacing w:val="0"/>
          <w:w w:val="100"/>
          <w:position w:val="0"/>
        </w:rPr>
        <w:t>交易中已发生的和将发生的成本能够可靠计量。</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在资产负债表日提供劳务交易的结果不能够可靠估计的情况下，分别下列情况处理：</w:t>
      </w:r>
    </w:p>
    <w:p>
      <w:pPr>
        <w:pStyle w:val="Style28"/>
        <w:keepNext w:val="0"/>
        <w:keepLines w:val="0"/>
        <w:widowControl w:val="0"/>
        <w:numPr>
          <w:ilvl w:val="0"/>
          <w:numId w:val="47"/>
        </w:numPr>
        <w:shd w:val="clear" w:color="auto" w:fill="auto"/>
        <w:tabs>
          <w:tab w:pos="373" w:val="left"/>
        </w:tabs>
        <w:bidi w:val="0"/>
        <w:spacing w:before="0" w:after="100" w:line="312" w:lineRule="exact"/>
        <w:ind w:left="0" w:right="0" w:firstLine="0"/>
        <w:jc w:val="left"/>
      </w:pPr>
      <w:bookmarkStart w:id="908" w:name="bookmark908"/>
      <w:bookmarkEnd w:id="908"/>
      <w:r>
        <w:rPr>
          <w:color w:val="000000"/>
          <w:spacing w:val="0"/>
          <w:w w:val="100"/>
          <w:position w:val="0"/>
        </w:rPr>
        <w:t>已经发生的劳务成本预计能够得到补偿的,按照已经发生的劳务成本金额确认提供劳务收入，并按相同金额结转劳务成本;</w:t>
      </w:r>
    </w:p>
    <w:p>
      <w:pPr>
        <w:pStyle w:val="Style28"/>
        <w:keepNext w:val="0"/>
        <w:keepLines w:val="0"/>
        <w:widowControl w:val="0"/>
        <w:numPr>
          <w:ilvl w:val="0"/>
          <w:numId w:val="47"/>
        </w:numPr>
        <w:shd w:val="clear" w:color="auto" w:fill="auto"/>
        <w:tabs>
          <w:tab w:pos="373" w:val="left"/>
        </w:tabs>
        <w:bidi w:val="0"/>
        <w:spacing w:before="0" w:after="100" w:line="317" w:lineRule="exact"/>
        <w:ind w:left="0" w:right="0" w:firstLine="0"/>
        <w:jc w:val="left"/>
      </w:pPr>
      <w:bookmarkStart w:id="909" w:name="bookmark909"/>
      <w:bookmarkEnd w:id="909"/>
      <w:r>
        <w:rPr>
          <w:color w:val="000000"/>
          <w:spacing w:val="0"/>
          <w:w w:val="100"/>
          <w:position w:val="0"/>
        </w:rPr>
        <w:t>已经发生的劳务成本预计不能够全部得到补偿的，按照能够得到补偿的劳务成本金额确认收入，将已发生的劳务成本计入 当期损益；</w:t>
      </w:r>
    </w:p>
    <w:p>
      <w:pPr>
        <w:pStyle w:val="Style28"/>
        <w:keepNext w:val="0"/>
        <w:keepLines w:val="0"/>
        <w:widowControl w:val="0"/>
        <w:numPr>
          <w:ilvl w:val="0"/>
          <w:numId w:val="47"/>
        </w:numPr>
        <w:shd w:val="clear" w:color="auto" w:fill="auto"/>
        <w:tabs>
          <w:tab w:pos="373" w:val="left"/>
        </w:tabs>
        <w:bidi w:val="0"/>
        <w:spacing w:before="0" w:after="100" w:line="312" w:lineRule="exact"/>
        <w:ind w:left="0" w:right="0" w:firstLine="0"/>
        <w:jc w:val="left"/>
      </w:pPr>
      <w:bookmarkStart w:id="910" w:name="bookmark910"/>
      <w:bookmarkEnd w:id="910"/>
      <w:r>
        <w:rPr>
          <w:color w:val="000000"/>
          <w:spacing w:val="0"/>
          <w:w w:val="100"/>
          <w:position w:val="0"/>
        </w:rPr>
        <w:t>已经发生的劳务成本预计全部不能够得到补偿的，不确认收入，将已发生的劳务成本计入当期损益。</w:t>
      </w:r>
    </w:p>
    <w:p>
      <w:pPr>
        <w:pStyle w:val="Style28"/>
        <w:keepNext w:val="0"/>
        <w:keepLines w:val="0"/>
        <w:widowControl w:val="0"/>
        <w:shd w:val="clear" w:color="auto" w:fill="auto"/>
        <w:tabs>
          <w:tab w:pos="440" w:val="left"/>
        </w:tabs>
        <w:bidi w:val="0"/>
        <w:spacing w:before="0" w:after="100" w:line="312" w:lineRule="exact"/>
        <w:ind w:left="0" w:right="0" w:firstLine="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让渡资产使用权</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让渡资产使用权收入在下列条件均能满足时予以确认：</w:t>
      </w:r>
    </w:p>
    <w:p>
      <w:pPr>
        <w:pStyle w:val="Style28"/>
        <w:keepNext w:val="0"/>
        <w:keepLines w:val="0"/>
        <w:widowControl w:val="0"/>
        <w:numPr>
          <w:ilvl w:val="0"/>
          <w:numId w:val="49"/>
        </w:numPr>
        <w:shd w:val="clear" w:color="auto" w:fill="auto"/>
        <w:tabs>
          <w:tab w:pos="373" w:val="left"/>
        </w:tabs>
        <w:bidi w:val="0"/>
        <w:spacing w:before="0" w:after="100" w:line="312" w:lineRule="exact"/>
        <w:ind w:left="0" w:right="0" w:firstLine="0"/>
        <w:jc w:val="left"/>
      </w:pPr>
      <w:bookmarkStart w:id="912" w:name="bookmark912"/>
      <w:bookmarkEnd w:id="912"/>
      <w:r>
        <w:rPr>
          <w:color w:val="000000"/>
          <w:spacing w:val="0"/>
          <w:w w:val="100"/>
          <w:position w:val="0"/>
        </w:rPr>
        <w:t>相关的经济利益很可能流入公司；</w:t>
      </w:r>
    </w:p>
    <w:p>
      <w:pPr>
        <w:pStyle w:val="Style28"/>
        <w:keepNext w:val="0"/>
        <w:keepLines w:val="0"/>
        <w:widowControl w:val="0"/>
        <w:numPr>
          <w:ilvl w:val="0"/>
          <w:numId w:val="49"/>
        </w:numPr>
        <w:shd w:val="clear" w:color="auto" w:fill="auto"/>
        <w:tabs>
          <w:tab w:pos="373" w:val="left"/>
        </w:tabs>
        <w:bidi w:val="0"/>
        <w:spacing w:before="0" w:after="100" w:line="312" w:lineRule="exact"/>
        <w:ind w:left="0" w:right="0" w:firstLine="0"/>
        <w:jc w:val="left"/>
      </w:pPr>
      <w:bookmarkStart w:id="913" w:name="bookmark913"/>
      <w:bookmarkEnd w:id="913"/>
      <w:r>
        <w:rPr>
          <w:color w:val="000000"/>
          <w:spacing w:val="0"/>
          <w:w w:val="100"/>
          <w:position w:val="0"/>
        </w:rPr>
        <w:t>收入的金额能够可靠地计量。</w:t>
      </w:r>
    </w:p>
    <w:p>
      <w:pPr>
        <w:pStyle w:val="Style28"/>
        <w:keepNext w:val="0"/>
        <w:keepLines w:val="0"/>
        <w:widowControl w:val="0"/>
        <w:shd w:val="clear" w:color="auto" w:fill="auto"/>
        <w:tabs>
          <w:tab w:pos="440" w:val="left"/>
        </w:tabs>
        <w:bidi w:val="0"/>
        <w:spacing w:before="0" w:after="100" w:line="312" w:lineRule="exact"/>
        <w:ind w:left="0" w:right="0" w:firstLine="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教育类具体收入确认政策</w:t>
      </w:r>
    </w:p>
    <w:p>
      <w:pPr>
        <w:pStyle w:val="Style28"/>
        <w:keepNext w:val="0"/>
        <w:keepLines w:val="0"/>
        <w:widowControl w:val="0"/>
        <w:numPr>
          <w:ilvl w:val="0"/>
          <w:numId w:val="51"/>
        </w:numPr>
        <w:shd w:val="clear" w:color="auto" w:fill="auto"/>
        <w:tabs>
          <w:tab w:pos="373" w:val="left"/>
        </w:tabs>
        <w:bidi w:val="0"/>
        <w:spacing w:before="0" w:after="100" w:line="312" w:lineRule="exact"/>
        <w:ind w:left="0" w:right="0" w:firstLine="0"/>
        <w:jc w:val="left"/>
      </w:pPr>
      <w:bookmarkStart w:id="915" w:name="bookmark915"/>
      <w:bookmarkEnd w:id="915"/>
      <w:r>
        <w:rPr>
          <w:color w:val="000000"/>
          <w:spacing w:val="0"/>
          <w:w w:val="100"/>
          <w:position w:val="0"/>
        </w:rPr>
        <w:t>教育信息化服务</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公司主要通过与基础运营商（中国电信各省、市分公司）、社会渠道（区域代理商）合作的方式推广教育信息化服务业务。 公司负责售前技术支持、软硬件设备投资和售后服务，基础运营商（中国电信各省、市分公司）和社会渠道（区域代理商） 负责基础网络、业务管理及开拓、收费结算等支持。基础运营商（中国电信各省、市分公司）、社会渠道（区域代理商）与 学生家长签署协议并收取相关服务费后按照其与公司合作协议约定的结算方式与分成比例与公司进行结算与分成。</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因此，对教育信息化服务业务，公司根据与基础运营商（中国电信各省、市分公司）、社会渠道（区域代理商）的合作协议 约定完成相应服务并收到运营商结算数据时，公司对结算数据进行核对后确认收入。</w:t>
      </w:r>
    </w:p>
    <w:p>
      <w:pPr>
        <w:pStyle w:val="Style28"/>
        <w:keepNext w:val="0"/>
        <w:keepLines w:val="0"/>
        <w:widowControl w:val="0"/>
        <w:numPr>
          <w:ilvl w:val="0"/>
          <w:numId w:val="51"/>
        </w:numPr>
        <w:shd w:val="clear" w:color="auto" w:fill="auto"/>
        <w:tabs>
          <w:tab w:pos="373" w:val="left"/>
        </w:tabs>
        <w:bidi w:val="0"/>
        <w:spacing w:before="0" w:after="100" w:line="312" w:lineRule="exact"/>
        <w:ind w:left="0" w:right="0" w:firstLine="0"/>
        <w:jc w:val="left"/>
      </w:pPr>
      <w:bookmarkStart w:id="916" w:name="bookmark916"/>
      <w:bookmarkEnd w:id="916"/>
      <w:r>
        <w:rPr>
          <w:color w:val="000000"/>
          <w:spacing w:val="0"/>
          <w:w w:val="100"/>
          <w:position w:val="0"/>
        </w:rPr>
        <w:t>教育系统集成业务</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对于教育系统集成业务，公司根据合同的约定，在系统集成中的外购软硬件产品和公司软件产品的主要风险和报酬已转移给 买方，公司不再保留与之相联系的继续管理权和控制权，系统已按合同约定的条件安装调试、取得了买方的验收，相关成本 能够可靠计量时确认收入。</w:t>
      </w:r>
    </w:p>
    <w:p>
      <w:pPr>
        <w:pStyle w:val="Style28"/>
        <w:keepNext w:val="0"/>
        <w:keepLines w:val="0"/>
        <w:widowControl w:val="0"/>
        <w:numPr>
          <w:ilvl w:val="0"/>
          <w:numId w:val="51"/>
        </w:numPr>
        <w:shd w:val="clear" w:color="auto" w:fill="auto"/>
        <w:tabs>
          <w:tab w:pos="373" w:val="left"/>
        </w:tabs>
        <w:bidi w:val="0"/>
        <w:spacing w:before="0" w:after="100" w:line="312" w:lineRule="exact"/>
        <w:ind w:left="0" w:right="0" w:firstLine="0"/>
        <w:jc w:val="left"/>
      </w:pPr>
      <w:bookmarkStart w:id="917" w:name="bookmark917"/>
      <w:bookmarkEnd w:id="917"/>
      <w:r>
        <w:rPr>
          <w:color w:val="000000"/>
          <w:spacing w:val="0"/>
          <w:w w:val="100"/>
          <w:position w:val="0"/>
        </w:rPr>
        <w:t>软件开发及技术服务业务</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软件开发：公司根据买方的实际需求进行定制、开发的软件产品，按签订的软件开发合同进行核算。开发项目在同一会计年 度开始并完成的，在完成时确认收入；如果开发项目的开始和完成分属不同会计年度，在资产负债表日根据开发的完工程度 确认收入。</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技术服务：技术服务包括公司向客户提供的与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运维管理相关的技术支持、技术咨询、技术开发、系统维护、运营管理等 服务内容。公司在已根据合同约定提供了相应服务，取得明确的收款证据，相关成本能够可靠地计量时，确认收入。合同明 确约定服务期限的，在合同约定的服务期限内，按进度确认收入；合同明确约定服务成果需经客户验收确认的，根据客户验 收情况确认收入。</w:t>
      </w:r>
    </w:p>
    <w:p>
      <w:pPr>
        <w:pStyle w:val="Style28"/>
        <w:keepNext w:val="0"/>
        <w:keepLines w:val="0"/>
        <w:widowControl w:val="0"/>
        <w:numPr>
          <w:ilvl w:val="0"/>
          <w:numId w:val="51"/>
        </w:numPr>
        <w:shd w:val="clear" w:color="auto" w:fill="auto"/>
        <w:tabs>
          <w:tab w:pos="373" w:val="left"/>
        </w:tabs>
        <w:bidi w:val="0"/>
        <w:spacing w:before="0" w:after="100" w:line="312" w:lineRule="exact"/>
        <w:ind w:left="0" w:right="0" w:firstLine="0"/>
        <w:jc w:val="left"/>
      </w:pPr>
      <w:bookmarkStart w:id="918" w:name="bookmark918"/>
      <w:bookmarkEnd w:id="918"/>
      <w:r>
        <w:rPr>
          <w:color w:val="000000"/>
          <w:spacing w:val="0"/>
          <w:w w:val="100"/>
          <w:position w:val="0"/>
        </w:rPr>
        <w:t>非学历短期培训收入</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培训协议约定由公司负责推荐就业的，在培训期完成后完成学员的推荐工作时一次性确认收入。</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培训协议未约定由公司负责推荐就业的，在培训期分期确认收入。</w:t>
      </w:r>
    </w:p>
    <w:p>
      <w:pPr>
        <w:pStyle w:val="Style31"/>
        <w:keepNext/>
        <w:keepLines/>
        <w:widowControl w:val="0"/>
        <w:shd w:val="clear" w:color="auto" w:fill="auto"/>
        <w:bidi w:val="0"/>
        <w:spacing w:before="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919"/>
      <w:bookmarkEnd w:id="920"/>
      <w:bookmarkEnd w:id="922"/>
    </w:p>
    <w:p>
      <w:pPr>
        <w:pStyle w:val="Style38"/>
        <w:keepNext/>
        <w:keepLines/>
        <w:widowControl w:val="0"/>
        <w:shd w:val="clear" w:color="auto" w:fill="auto"/>
        <w:bidi w:val="0"/>
        <w:spacing w:before="0" w:after="26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23"/>
      <w:bookmarkEnd w:id="924"/>
      <w:bookmarkEnd w:id="926"/>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与资产相关的政府补助，确认为递延收益，并在相关资产的使用寿命内平均分配计入当期损益。</w:t>
      </w:r>
    </w:p>
    <w:p>
      <w:pPr>
        <w:pStyle w:val="Style38"/>
        <w:keepNext/>
        <w:keepLines/>
        <w:widowControl w:val="0"/>
        <w:shd w:val="clear" w:color="auto" w:fill="auto"/>
        <w:bidi w:val="0"/>
        <w:spacing w:before="0" w:after="280" w:line="240" w:lineRule="auto"/>
        <w:ind w:left="0" w:right="0" w:firstLine="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27"/>
      <w:bookmarkEnd w:id="928"/>
      <w:bookmarkEnd w:id="930"/>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与收益相关的政府补助，用于补偿以后期间的相关费用和损失的，确认为递延收益，并在确认相关费用的期间计入当期损益; 用于补偿已经发生的相关费用和损失的，直接计入当期损益。</w:t>
      </w:r>
    </w:p>
    <w:p>
      <w:pPr>
        <w:pStyle w:val="Style28"/>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已确认的政府补助需要返还时，存在相关递延收益余额的，冲减相关递延收益账面余额，超出部分计入当期损益；不存在相 关递延收益的，直接计入当期损益。</w:t>
      </w:r>
    </w:p>
    <w:p>
      <w:pPr>
        <w:pStyle w:val="Style31"/>
        <w:keepNext/>
        <w:keepLines/>
        <w:widowControl w:val="0"/>
        <w:shd w:val="clear" w:color="auto" w:fill="auto"/>
        <w:bidi w:val="0"/>
        <w:spacing w:before="0" w:after="28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1"/>
      <w:bookmarkEnd w:id="932"/>
      <w:bookmarkEnd w:id="934"/>
    </w:p>
    <w:p>
      <w:pPr>
        <w:pStyle w:val="Style28"/>
        <w:keepNext w:val="0"/>
        <w:keepLines w:val="0"/>
        <w:widowControl w:val="0"/>
        <w:shd w:val="clear" w:color="auto" w:fill="auto"/>
        <w:tabs>
          <w:tab w:pos="432" w:val="left"/>
        </w:tabs>
        <w:bidi w:val="0"/>
        <w:spacing w:before="0" w:after="120" w:line="312" w:lineRule="exact"/>
        <w:ind w:left="0" w:right="0" w:firstLine="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所得税的核算方法</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所得税费用的会计处理采用资产负债表债务法核算。资产负债表日，公司按照可抵扣暂时性差异与适用所得税税率计算的结 果，确认递延所得税资产及相应的递延所得税收益；按照应纳税暂时性差异与适用企业所得税税率计算的结果，确认递延所 得税负债及相应的递延所得税费用。</w:t>
      </w:r>
    </w:p>
    <w:p>
      <w:pPr>
        <w:pStyle w:val="Style28"/>
        <w:keepNext w:val="0"/>
        <w:keepLines w:val="0"/>
        <w:widowControl w:val="0"/>
        <w:shd w:val="clear" w:color="auto" w:fill="auto"/>
        <w:tabs>
          <w:tab w:pos="432" w:val="left"/>
        </w:tabs>
        <w:bidi w:val="0"/>
        <w:spacing w:before="0" w:after="120" w:line="312" w:lineRule="exact"/>
        <w:ind w:left="0" w:right="0" w:firstLine="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递延所得税资产的确认</w:t>
      </w:r>
    </w:p>
    <w:p>
      <w:pPr>
        <w:pStyle w:val="Style28"/>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对于可抵扣暂时性差异、能够结转以后年度的可抵扣亏损和税款抵减，公司以很可能取得用来抵扣可抵扣暂时性差异、可抵 扣亏损和税款抵减的未来应纳税所得额为限，确认由此产生的递延所得税资产，除非可抵扣暂时性差异是在以下交易中产生 的：</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①该交易不是企业合并，并且交易发生时既不影响会计利润也不影响应纳税所得额。②对于与子公司、合营企业及联营企 业投资相关的可抵扣暂时性差异，同时满足下列条件的，确认相应的递延所得税资产：暂时性差异在可预见的未来很可能转 回，且未来很可能获得用来抵扣可抵扣暂时性差异的应纳税所得额。</w:t>
      </w:r>
    </w:p>
    <w:p>
      <w:pPr>
        <w:pStyle w:val="Style28"/>
        <w:keepNext w:val="0"/>
        <w:keepLines w:val="0"/>
        <w:widowControl w:val="0"/>
        <w:shd w:val="clear" w:color="auto" w:fill="auto"/>
        <w:tabs>
          <w:tab w:pos="432" w:val="left"/>
        </w:tabs>
        <w:bidi w:val="0"/>
        <w:spacing w:before="0" w:after="120" w:line="312" w:lineRule="exact"/>
        <w:ind w:left="0" w:right="0" w:firstLine="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递延所得税负债的确认</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对于各种应纳税暂时性差异均据以确认递延所得税负债，除非应纳税暂时性差异是在以下交易中产生的：</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①商誉的初始确认，或者具有以下特征的交易中产生的资产或负债的初始确认：该交易不是企业合并，并且交易发生时既 不影响会计利润也不影响应纳税所得额；②对于与子公司、合营企业及联营企业投资相关的应纳税暂时性差异，该暂时性 差异转回的时间能够控制并且该暂时性差异在可预见的未来很可能不会转回。</w:t>
      </w:r>
    </w:p>
    <w:p>
      <w:pPr>
        <w:pStyle w:val="Style28"/>
        <w:keepNext w:val="0"/>
        <w:keepLines w:val="0"/>
        <w:widowControl w:val="0"/>
        <w:shd w:val="clear" w:color="auto" w:fill="auto"/>
        <w:tabs>
          <w:tab w:pos="432" w:val="left"/>
        </w:tabs>
        <w:bidi w:val="0"/>
        <w:spacing w:before="0" w:after="120" w:line="312" w:lineRule="exact"/>
        <w:ind w:left="0" w:right="0" w:firstLine="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递延所得税资产的减值</w:t>
      </w:r>
    </w:p>
    <w:p>
      <w:pPr>
        <w:pStyle w:val="Style28"/>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在资产负债表日应当对递延所得税资产的账面价值进行复核。如果未来期间很可能无法取得足够的应纳税所得额用以抵扣递 延所得税资产的利益，则减记递延所得税资产的账面价值。除原确认时计入所有者权益的递延所得税资产部分，其减记金额 也应计入所有者权益外</w:t>
      </w:r>
      <w:r>
        <w:rPr>
          <w:color w:val="000000"/>
          <w:spacing w:val="0"/>
          <w:w w:val="100"/>
          <w:position w:val="0"/>
          <w:sz w:val="18"/>
          <w:szCs w:val="18"/>
        </w:rPr>
        <w:t>，</w:t>
      </w:r>
      <w:r>
        <w:rPr>
          <w:color w:val="000000"/>
          <w:spacing w:val="0"/>
          <w:w w:val="100"/>
          <w:position w:val="0"/>
        </w:rPr>
        <w:t>其他的情况应减记当期的所得税费用。在很可能取得足够的应纳税所得额时，减记的递延所得税资 产账面价值可以恢复。</w:t>
      </w:r>
    </w:p>
    <w:p>
      <w:pPr>
        <w:pStyle w:val="Style31"/>
        <w:keepNext/>
        <w:keepLines/>
        <w:widowControl w:val="0"/>
        <w:shd w:val="clear" w:color="auto" w:fill="auto"/>
        <w:bidi w:val="0"/>
        <w:spacing w:before="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bookmarkEnd w:id="939"/>
      <w:bookmarkEnd w:id="940"/>
      <w:bookmarkEnd w:id="942"/>
    </w:p>
    <w:p>
      <w:pPr>
        <w:pStyle w:val="Style38"/>
        <w:keepNext/>
        <w:keepLines/>
        <w:widowControl w:val="0"/>
        <w:shd w:val="clear" w:color="auto" w:fill="auto"/>
        <w:bidi w:val="0"/>
        <w:spacing w:before="0" w:after="380" w:line="240" w:lineRule="auto"/>
        <w:ind w:left="0" w:right="0" w:firstLine="0"/>
        <w:jc w:val="both"/>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3"/>
      <w:bookmarkEnd w:id="944"/>
      <w:bookmarkEnd w:id="946"/>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numPr>
          <w:ilvl w:val="0"/>
          <w:numId w:val="53"/>
        </w:numPr>
        <w:shd w:val="clear" w:color="auto" w:fill="auto"/>
        <w:bidi w:val="0"/>
        <w:spacing w:before="0" w:after="38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重要会计估计变更</w:t>
      </w:r>
      <w:bookmarkEnd w:id="947"/>
      <w:bookmarkEnd w:id="948"/>
      <w:bookmarkEnd w:id="95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六</w:t>
      </w:r>
      <w:bookmarkEnd w:id="953"/>
      <w:r>
        <w:rPr>
          <w:color w:val="000000"/>
          <w:spacing w:val="0"/>
          <w:w w:val="100"/>
          <w:position w:val="0"/>
        </w:rPr>
        <w:t>、税项</w:t>
      </w:r>
      <w:bookmarkEnd w:id="951"/>
      <w:bookmarkEnd w:id="952"/>
      <w:bookmarkEnd w:id="954"/>
    </w:p>
    <w:p>
      <w:pPr>
        <w:pStyle w:val="Style31"/>
        <w:keepNext/>
        <w:keepLines/>
        <w:widowControl w:val="0"/>
        <w:shd w:val="clear" w:color="auto" w:fill="auto"/>
        <w:bidi w:val="0"/>
        <w:spacing w:before="0" w:after="320" w:line="240" w:lineRule="auto"/>
        <w:ind w:left="0" w:right="0" w:firstLine="0"/>
        <w:jc w:val="left"/>
      </w:pPr>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55"/>
      <w:bookmarkEnd w:id="956"/>
      <w:bookmarkEnd w:id="957"/>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应税收入、销售额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广州长城世家投资有限公司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潮州市万泉瓷业有限公司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潮州市三江陶瓷原料有限公司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深圳长城世家商贸有限公司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北京昶城世家商贸有限公司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深圳市世家会艺术品投资有限公司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深圳万城投资管理有限公司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郑州长城世家商贸有限公司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河南长城绿色瓷艺科技有限公司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潮州市长城世家瓷业有限公司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江西联汛教育科技有限公司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郑州市智游职业培训学校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郑州智游爱峰科技有限公司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郑州智游联动教育咨询有限公司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58"/>
      <w:bookmarkEnd w:id="959"/>
      <w:bookmarkEnd w:id="960"/>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企业所得税优惠:</w:t>
      </w:r>
    </w:p>
    <w:p>
      <w:pPr>
        <w:pStyle w:val="Style28"/>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日，据粤科高字</w:t>
      </w:r>
      <w:r>
        <w:rPr>
          <w:rFonts w:ascii="Times New Roman" w:eastAsia="Times New Roman" w:hAnsi="Times New Roman" w:cs="Times New Roman"/>
          <w:color w:val="000000"/>
          <w:spacing w:val="0"/>
          <w:w w:val="100"/>
          <w:position w:val="0"/>
          <w:sz w:val="18"/>
          <w:szCs w:val="18"/>
        </w:rPr>
        <w:t>[2016]17</w:t>
      </w:r>
      <w:r>
        <w:rPr>
          <w:color w:val="000000"/>
          <w:spacing w:val="0"/>
          <w:w w:val="100"/>
          <w:position w:val="0"/>
        </w:rPr>
        <w:t>号文，公司被认定为广东省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年第一批通过的高新技术企业，并获发《高新技 </w:t>
      </w:r>
      <w:r>
        <w:rPr>
          <w:color w:val="000000"/>
          <w:spacing w:val="0"/>
          <w:w w:val="100"/>
          <w:position w:val="0"/>
        </w:rPr>
        <w:t>术企业证书》(证书编号：</w:t>
      </w:r>
      <w:r>
        <w:rPr>
          <w:rFonts w:ascii="Times New Roman" w:eastAsia="Times New Roman" w:hAnsi="Times New Roman" w:cs="Times New Roman"/>
          <w:color w:val="000000"/>
          <w:spacing w:val="0"/>
          <w:w w:val="100"/>
          <w:position w:val="0"/>
          <w:sz w:val="18"/>
          <w:szCs w:val="18"/>
        </w:rPr>
        <w:t>GR201544000116X,</w:t>
      </w:r>
      <w:r>
        <w:rPr>
          <w:color w:val="000000"/>
          <w:spacing w:val="0"/>
          <w:w w:val="100"/>
          <w:position w:val="0"/>
        </w:rPr>
        <w:t>据企业所得税法及实施条例的规定，公司自获得高新技术企业认定资格当年 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p>
      <w:pPr>
        <w:pStyle w:val="Style2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公司之子公司广东联汛教育科技有限公司通过广东省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年第二批高新技术企业认定，获得高新技术企业证书，编号为 </w:t>
      </w:r>
      <w:r>
        <w:rPr>
          <w:rFonts w:ascii="Times New Roman" w:eastAsia="Times New Roman" w:hAnsi="Times New Roman" w:cs="Times New Roman"/>
          <w:color w:val="000000"/>
          <w:spacing w:val="0"/>
          <w:w w:val="100"/>
          <w:position w:val="0"/>
          <w:sz w:val="18"/>
          <w:szCs w:val="18"/>
        </w:rPr>
        <w:t>GR201644002270</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年。据企业所得税法及实施条例的规定，自获得高新技术企业认定 资格当年即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p>
      <w:pPr>
        <w:pStyle w:val="Style2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公司之子公司河南智游臻龙教育科技有限公司通过河南省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年第一批高新技术企业认定，获得高新技术企业证书，证 书编号为</w:t>
      </w:r>
      <w:r>
        <w:rPr>
          <w:rFonts w:ascii="Times New Roman" w:eastAsia="Times New Roman" w:hAnsi="Times New Roman" w:cs="Times New Roman"/>
          <w:color w:val="000000"/>
          <w:spacing w:val="0"/>
          <w:w w:val="100"/>
          <w:position w:val="0"/>
          <w:sz w:val="18"/>
          <w:szCs w:val="18"/>
        </w:rPr>
        <w:t>GR201641000058</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年。据企业所得税法及实施条例的规定，自获得高新技术 企业认定资格当年即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p>
      <w:pPr>
        <w:pStyle w:val="Style28"/>
        <w:keepNext w:val="0"/>
        <w:keepLines w:val="0"/>
        <w:widowControl w:val="0"/>
        <w:shd w:val="clear" w:color="auto" w:fill="auto"/>
        <w:bidi w:val="0"/>
        <w:spacing w:before="0" w:after="700" w:line="310" w:lineRule="exact"/>
        <w:ind w:left="0" w:right="0" w:firstLine="380"/>
        <w:jc w:val="both"/>
      </w:pPr>
      <w:r>
        <w:rPr>
          <w:color w:val="000000"/>
          <w:spacing w:val="0"/>
          <w:w w:val="100"/>
          <w:position w:val="0"/>
        </w:rPr>
        <w:t>公司之孙公司郑州智游爱峰科技有限公司通过河南省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年第一批高新技术企业认定，获得高新技术企业证书，证书编 号为</w:t>
      </w:r>
      <w:r>
        <w:rPr>
          <w:rFonts w:ascii="Times New Roman" w:eastAsia="Times New Roman" w:hAnsi="Times New Roman" w:cs="Times New Roman"/>
          <w:color w:val="000000"/>
          <w:spacing w:val="0"/>
          <w:w w:val="100"/>
          <w:position w:val="0"/>
          <w:sz w:val="18"/>
          <w:szCs w:val="18"/>
        </w:rPr>
        <w:t>GR201641000319</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年。据企业所得税法及实施条例的规定，自获得高新技术企业 认定资格当年即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p>
      <w:pPr>
        <w:pStyle w:val="Style26"/>
        <w:keepNext/>
        <w:keepLines/>
        <w:widowControl w:val="0"/>
        <w:shd w:val="clear" w:color="auto" w:fill="auto"/>
        <w:bidi w:val="0"/>
        <w:spacing w:before="0" w:after="360" w:line="240" w:lineRule="auto"/>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七</w:t>
      </w:r>
      <w:bookmarkEnd w:id="963"/>
      <w:r>
        <w:rPr>
          <w:color w:val="000000"/>
          <w:spacing w:val="0"/>
          <w:w w:val="100"/>
          <w:position w:val="0"/>
        </w:rPr>
        <w:t>、合并财务报表项目注释</w:t>
      </w:r>
      <w:bookmarkEnd w:id="961"/>
      <w:bookmarkEnd w:id="962"/>
      <w:bookmarkEnd w:id="964"/>
    </w:p>
    <w:p>
      <w:pPr>
        <w:pStyle w:val="Style31"/>
        <w:keepNext/>
        <w:keepLines/>
        <w:widowControl w:val="0"/>
        <w:shd w:val="clear" w:color="auto" w:fill="auto"/>
        <w:bidi w:val="0"/>
        <w:spacing w:before="0" w:after="360" w:line="240" w:lineRule="auto"/>
        <w:ind w:left="0" w:right="0" w:firstLine="0"/>
        <w:jc w:val="both"/>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5"/>
      <w:bookmarkEnd w:id="966"/>
      <w:bookmarkEnd w:id="96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324,107.35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267,777.79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532,073,861.07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285,449,760.63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28,217,327.30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560,615,295.72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285,717,538.42</w:t>
            </w:r>
          </w:p>
        </w:tc>
      </w:tr>
    </w:tbl>
    <w:p>
      <w:pPr>
        <w:widowControl w:val="0"/>
        <w:spacing w:after="119" w:line="1" w:lineRule="exact"/>
      </w:pP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653,577.7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元为支付宝账户余额，</w:t>
      </w:r>
      <w:r>
        <w:rPr>
          <w:rFonts w:ascii="Times New Roman" w:eastAsia="Times New Roman" w:hAnsi="Times New Roman" w:cs="Times New Roman"/>
          <w:color w:val="000000"/>
          <w:spacing w:val="0"/>
          <w:w w:val="100"/>
          <w:position w:val="0"/>
          <w:sz w:val="18"/>
          <w:szCs w:val="18"/>
        </w:rPr>
        <w:t>27,563,749.60</w:t>
      </w:r>
      <w:r>
        <w:rPr>
          <w:color w:val="000000"/>
          <w:spacing w:val="0"/>
          <w:w w:val="100"/>
          <w:position w:val="0"/>
        </w:rPr>
        <w:t>元系保函保证金。</w:t>
      </w:r>
    </w:p>
    <w:p>
      <w:pPr>
        <w:pStyle w:val="Style28"/>
        <w:keepNext w:val="0"/>
        <w:keepLines w:val="0"/>
        <w:widowControl w:val="0"/>
        <w:shd w:val="clear" w:color="auto" w:fill="auto"/>
        <w:bidi w:val="0"/>
        <w:spacing w:before="0" w:after="80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日，公司不存在有潜在收回风险的货币资金。</w:t>
      </w:r>
    </w:p>
    <w:p>
      <w:pPr>
        <w:pStyle w:val="Style31"/>
        <w:keepNext/>
        <w:keepLines/>
        <w:widowControl w:val="0"/>
        <w:shd w:val="clear" w:color="auto" w:fill="auto"/>
        <w:bidi w:val="0"/>
        <w:spacing w:before="0" w:after="360" w:line="240" w:lineRule="auto"/>
        <w:ind w:left="0" w:right="0" w:firstLine="0"/>
        <w:jc w:val="both"/>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68"/>
      <w:bookmarkEnd w:id="969"/>
      <w:bookmarkEnd w:id="970"/>
    </w:p>
    <w:p>
      <w:pPr>
        <w:pStyle w:val="Style38"/>
        <w:keepNext/>
        <w:keepLines/>
        <w:widowControl w:val="0"/>
        <w:numPr>
          <w:ilvl w:val="0"/>
          <w:numId w:val="55"/>
        </w:numPr>
        <w:shd w:val="clear" w:color="auto" w:fill="auto"/>
        <w:bidi w:val="0"/>
        <w:spacing w:before="0" w:after="360" w:line="240" w:lineRule="auto"/>
        <w:ind w:left="0" w:right="0" w:firstLine="140"/>
        <w:jc w:val="both"/>
      </w:pPr>
      <w:bookmarkStart w:id="971" w:name="bookmark971"/>
      <w:bookmarkStart w:id="972" w:name="bookmark972"/>
      <w:bookmarkStart w:id="973" w:name="bookmark973"/>
      <w:bookmarkStart w:id="974" w:name="bookmark974"/>
      <w:bookmarkEnd w:id="973"/>
      <w:r>
        <w:rPr>
          <w:color w:val="000000"/>
          <w:spacing w:val="0"/>
          <w:w w:val="100"/>
          <w:position w:val="0"/>
        </w:rPr>
        <w:t>应收账款分类披露</w:t>
      </w:r>
      <w:bookmarkEnd w:id="971"/>
      <w:bookmarkEnd w:id="972"/>
      <w:bookmarkEnd w:id="97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单独计提坏账准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4,047,8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4,047,8</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241,04</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3,488.5</w:t>
            </w:r>
          </w:p>
          <w:p>
            <w:pPr>
              <w:pStyle w:val="Style23"/>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98.35</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13,744,</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11,955,</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187,539,</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062.55</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245,09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1,303.5</w:t>
            </w:r>
          </w:p>
          <w:p>
            <w:pPr>
              <w:pStyle w:val="Style23"/>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17,791,</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826.68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94,75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11,955,</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187,539,</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062.55</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北京平大境界酒业有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长期未收回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213,398,150.19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10,669,907.52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26,837,397.43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2,683,739.74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151,182.48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573,606.20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286,803.11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241,043,488.55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13,744,011.68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相同账龄的应收款项具有类似信用风险特征</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5"/>
      <w:bookmarkEnd w:id="976"/>
      <w:bookmarkEnd w:id="97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2,306,846.22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4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w:t>
      </w:r>
      <w:bookmarkEnd w:id="98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79"/>
      <w:bookmarkEnd w:id="980"/>
      <w:bookmarkEnd w:id="98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after="30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83"/>
      <w:bookmarkEnd w:id="984"/>
      <w:bookmarkEnd w:id="986"/>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720" w:line="307" w:lineRule="exact"/>
        <w:ind w:left="0" w:right="0" w:firstLine="440"/>
        <w:jc w:val="left"/>
      </w:pPr>
      <w:r>
        <w:rPr>
          <w:color w:val="000000"/>
          <w:spacing w:val="0"/>
          <w:w w:val="100"/>
          <w:position w:val="0"/>
        </w:rPr>
        <w:t>公司报告期末，应收账款余额前五名的客户应收金额合计</w:t>
      </w:r>
      <w:r>
        <w:rPr>
          <w:rFonts w:ascii="Times New Roman" w:eastAsia="Times New Roman" w:hAnsi="Times New Roman" w:cs="Times New Roman"/>
          <w:color w:val="000000"/>
          <w:spacing w:val="0"/>
          <w:w w:val="100"/>
          <w:position w:val="0"/>
          <w:sz w:val="18"/>
          <w:szCs w:val="18"/>
        </w:rPr>
        <w:t>66,462,912.65</w:t>
      </w:r>
      <w:r>
        <w:rPr>
          <w:color w:val="000000"/>
          <w:spacing w:val="0"/>
          <w:w w:val="100"/>
          <w:position w:val="0"/>
        </w:rPr>
        <w:t>元，占应收账款总额的比例为</w:t>
      </w:r>
      <w:r>
        <w:rPr>
          <w:rFonts w:ascii="Times New Roman" w:eastAsia="Times New Roman" w:hAnsi="Times New Roman" w:cs="Times New Roman"/>
          <w:color w:val="000000"/>
          <w:spacing w:val="0"/>
          <w:w w:val="100"/>
          <w:position w:val="0"/>
          <w:sz w:val="18"/>
          <w:szCs w:val="18"/>
        </w:rPr>
        <w:t>27.12%</w:t>
      </w:r>
      <w:r>
        <w:rPr>
          <w:color w:val="000000"/>
          <w:spacing w:val="0"/>
          <w:w w:val="100"/>
          <w:position w:val="0"/>
        </w:rPr>
        <w:t>，相应计 提的坏账准备年末余额汇总金额为</w:t>
      </w:r>
      <w:r>
        <w:rPr>
          <w:rFonts w:ascii="Times New Roman" w:eastAsia="Times New Roman" w:hAnsi="Times New Roman" w:cs="Times New Roman"/>
          <w:color w:val="000000"/>
          <w:spacing w:val="0"/>
          <w:w w:val="100"/>
          <w:position w:val="0"/>
          <w:sz w:val="18"/>
          <w:szCs w:val="18"/>
        </w:rPr>
        <w:t>3,323,145.63</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color w:val="000000"/>
          <w:spacing w:val="0"/>
          <w:w w:val="100"/>
          <w:position w:val="0"/>
        </w:rPr>
        <w:t>、预付款项</w:t>
      </w:r>
      <w:bookmarkEnd w:id="987"/>
      <w:bookmarkEnd w:id="988"/>
      <w:bookmarkEnd w:id="990"/>
    </w:p>
    <w:p>
      <w:pPr>
        <w:pStyle w:val="Style38"/>
        <w:keepNext/>
        <w:keepLines/>
        <w:widowControl w:val="0"/>
        <w:shd w:val="clear" w:color="auto" w:fill="auto"/>
        <w:bidi w:val="0"/>
        <w:spacing w:before="0" w:after="38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91"/>
      <w:bookmarkEnd w:id="992"/>
      <w:bookmarkEnd w:id="99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22,889,990.87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16,328,115.79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3,229,453.23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26,119,444.10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16,474,086.26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日，预付款项余额中不存在账龄超过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w:t>
      </w:r>
    </w:p>
    <w:p>
      <w:pPr>
        <w:pStyle w:val="Style38"/>
        <w:keepNext/>
        <w:keepLines/>
        <w:widowControl w:val="0"/>
        <w:shd w:val="clear" w:color="auto" w:fill="auto"/>
        <w:bidi w:val="0"/>
        <w:spacing w:before="0" w:after="16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95"/>
      <w:bookmarkEnd w:id="996"/>
      <w:bookmarkEnd w:id="998"/>
    </w:p>
    <w:p>
      <w:pPr>
        <w:pStyle w:val="Style28"/>
        <w:keepNext w:val="0"/>
        <w:keepLines w:val="0"/>
        <w:widowControl w:val="0"/>
        <w:shd w:val="clear" w:color="auto" w:fill="auto"/>
        <w:bidi w:val="0"/>
        <w:spacing w:before="0" w:after="300" w:line="44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日，公司预付款项余额前五名的供应商金额合计</w:t>
      </w:r>
      <w:r>
        <w:rPr>
          <w:rFonts w:ascii="Times New Roman" w:eastAsia="Times New Roman" w:hAnsi="Times New Roman" w:cs="Times New Roman"/>
          <w:color w:val="000000"/>
          <w:spacing w:val="0"/>
          <w:w w:val="100"/>
          <w:position w:val="0"/>
          <w:sz w:val="18"/>
          <w:szCs w:val="18"/>
        </w:rPr>
        <w:t>15,075,336.54</w:t>
      </w:r>
      <w:r>
        <w:rPr>
          <w:color w:val="000000"/>
          <w:spacing w:val="0"/>
          <w:w w:val="100"/>
          <w:position w:val="0"/>
        </w:rPr>
        <w:t>元，占预付款项余额的比例为</w:t>
      </w:r>
      <w:r>
        <w:rPr>
          <w:rFonts w:ascii="Times New Roman" w:eastAsia="Times New Roman" w:hAnsi="Times New Roman" w:cs="Times New Roman"/>
          <w:color w:val="000000"/>
          <w:spacing w:val="0"/>
          <w:w w:val="100"/>
          <w:position w:val="0"/>
          <w:sz w:val="18"/>
          <w:szCs w:val="18"/>
        </w:rPr>
        <w:t>57.72%</w:t>
      </w:r>
      <w:r>
        <w:rPr>
          <w:color w:val="000000"/>
          <w:spacing w:val="0"/>
          <w:w w:val="100"/>
          <w:position w:val="0"/>
        </w:rPr>
        <w:t>。 其他说明：无</w:t>
      </w:r>
      <w:r>
        <w:br w:type="page"/>
      </w:r>
    </w:p>
    <w:p>
      <w:pPr>
        <w:pStyle w:val="Style31"/>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4</w:t>
      </w:r>
      <w:bookmarkEnd w:id="1001"/>
      <w:r>
        <w:rPr>
          <w:color w:val="000000"/>
          <w:spacing w:val="0"/>
          <w:w w:val="100"/>
          <w:position w:val="0"/>
        </w:rPr>
        <w:t>、应收利息</w:t>
      </w:r>
      <w:bookmarkEnd w:id="1000"/>
      <w:bookmarkEnd w:id="1002"/>
      <w:bookmarkEnd w:id="999"/>
    </w:p>
    <w:p>
      <w:pPr>
        <w:pStyle w:val="Style38"/>
        <w:keepNext/>
        <w:keepLines/>
        <w:widowControl w:val="0"/>
        <w:numPr>
          <w:ilvl w:val="0"/>
          <w:numId w:val="57"/>
        </w:numPr>
        <w:shd w:val="clear" w:color="auto" w:fill="auto"/>
        <w:bidi w:val="0"/>
        <w:spacing w:before="0" w:after="36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应收利息分类</w:t>
      </w:r>
      <w:bookmarkEnd w:id="1003"/>
      <w:bookmarkEnd w:id="1004"/>
      <w:bookmarkEnd w:id="100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1,267,557.69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2,690,499.17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1,267,557.69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2,690,499.17</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5</w:t>
      </w:r>
      <w:bookmarkEnd w:id="1009"/>
      <w:r>
        <w:rPr>
          <w:color w:val="000000"/>
          <w:spacing w:val="0"/>
          <w:w w:val="100"/>
          <w:position w:val="0"/>
        </w:rPr>
        <w:t>、其他应收款</w:t>
      </w:r>
      <w:bookmarkEnd w:id="1007"/>
      <w:bookmarkEnd w:id="1008"/>
      <w:bookmarkEnd w:id="1010"/>
    </w:p>
    <w:p>
      <w:pPr>
        <w:pStyle w:val="Style38"/>
        <w:keepNext/>
        <w:keepLines/>
        <w:widowControl w:val="0"/>
        <w:numPr>
          <w:ilvl w:val="0"/>
          <w:numId w:val="59"/>
        </w:numPr>
        <w:shd w:val="clear" w:color="auto" w:fill="auto"/>
        <w:bidi w:val="0"/>
        <w:spacing w:before="0" w:after="360" w:line="240"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其他应收款分类披露</w:t>
      </w:r>
      <w:bookmarkEnd w:id="1011"/>
      <w:bookmarkEnd w:id="1012"/>
      <w:bookmarkEnd w:id="101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组合计提坏账准</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34,516,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1,712,7</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32,803,</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8,091,112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34,516,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1,712,7</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32,803,</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8,091,112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bl>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after="140" w:line="33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30,102,066.32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1,505,103.32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36,924.25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273,954.90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27,714.00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40,837.00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30,503,836.47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1,712,712.00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5"/>
      <w:bookmarkEnd w:id="1016"/>
      <w:bookmarkEnd w:id="101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986,300.90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19"/>
      <w:bookmarkEnd w:id="1020"/>
      <w:bookmarkEnd w:id="102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23,032.00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8"/>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23"/>
      <w:bookmarkEnd w:id="1024"/>
      <w:bookmarkEnd w:id="102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1,238,215.78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61,590.82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2,589,999.19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1,031,241.69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4,012,416.73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6,798,044.47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软件企业即征即退税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922,741.20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投资意向款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252,880.30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403,393.71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34,516,253.20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8,294,270.69</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27"/>
      <w:bookmarkEnd w:id="1028"/>
      <w:bookmarkEnd w:id="103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北京开云慧科网 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投资意向款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4,012,416.73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广州市天河区国 家税务局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软件企业即征即 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922,741.20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46,137.06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李洪江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备用金（招生经 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郑州本格计算机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待收回投资款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31,085,157.93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1,353,637.06</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6</w:t>
      </w:r>
      <w:bookmarkEnd w:id="1033"/>
      <w:r>
        <w:rPr>
          <w:color w:val="000000"/>
          <w:spacing w:val="0"/>
          <w:w w:val="100"/>
          <w:position w:val="0"/>
        </w:rPr>
        <w:t>、存货</w:t>
      </w:r>
      <w:bookmarkEnd w:id="1031"/>
      <w:bookmarkEnd w:id="1032"/>
      <w:bookmarkEnd w:id="103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after="34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5"/>
      <w:bookmarkEnd w:id="1036"/>
      <w:bookmarkEnd w:id="103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1,405,940.57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1,405,940.57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1,129,680.69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1,129,680.69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19,495,829.46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19,495,829.46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14,915,552.73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14,915,552.73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75,014,567.91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7,442,348.92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67,572,218.99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70,690,473.17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1,804,879.99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68,885,593.18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406,006.70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11,129,023.41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11,129,023.41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5,892,204.10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5,892,204.10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5,974,317.28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5,974,317.28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113,021,420.39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7,442,348.92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105,579,071.47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93,033,917.39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1,804,879.99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91,229,037.40</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号一上市公司从事种业、种植业务》的披露要求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号一一上市公司从事广播电影电视业务》的披露要求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39"/>
      <w:bookmarkEnd w:id="1040"/>
      <w:bookmarkEnd w:id="104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1,804,879.99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6,083,641.55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446,172.62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7,442,348.92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1,804,879.99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6,083,641.55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446,172.62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7,442,348.92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043"/>
      <w:bookmarkEnd w:id="1044"/>
      <w:bookmarkEnd w:id="104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）期末建造合同形成的已完工未结算资产情况</w:t>
      </w:r>
      <w:bookmarkEnd w:id="1047"/>
      <w:bookmarkEnd w:id="1048"/>
      <w:bookmarkEnd w:id="105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7</w:t>
      </w:r>
      <w:bookmarkEnd w:id="1053"/>
      <w:r>
        <w:rPr>
          <w:color w:val="000000"/>
          <w:spacing w:val="0"/>
          <w:w w:val="100"/>
          <w:position w:val="0"/>
        </w:rPr>
        <w:t>、其他流动资产</w:t>
      </w:r>
      <w:bookmarkEnd w:id="1051"/>
      <w:bookmarkEnd w:id="1052"/>
      <w:bookmarkEnd w:id="105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210,622.59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1,752,183.35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401,136.97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1,237,787.94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2,070,111.59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19,077,410.72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4,223,431.91</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8</w:t>
      </w:r>
      <w:bookmarkEnd w:id="1057"/>
      <w:r>
        <w:rPr>
          <w:color w:val="000000"/>
          <w:spacing w:val="0"/>
          <w:w w:val="100"/>
          <w:position w:val="0"/>
        </w:rPr>
        <w:t>、可供出售金融资产</w:t>
      </w:r>
      <w:bookmarkEnd w:id="1055"/>
      <w:bookmarkEnd w:id="1056"/>
      <w:bookmarkEnd w:id="1058"/>
    </w:p>
    <w:p>
      <w:pPr>
        <w:pStyle w:val="Style38"/>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59"/>
      <w:bookmarkEnd w:id="1060"/>
      <w:bookmarkEnd w:id="106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bl>
    <w:p>
      <w:pPr>
        <w:widowControl w:val="0"/>
        <w:spacing w:line="1" w:lineRule="exact"/>
      </w:pPr>
      <w:r>
        <w:br w:type="page"/>
      </w:r>
    </w:p>
    <w:tbl>
      <w:tblPr>
        <w:tblOverlap w:val="never"/>
        <w:jc w:val="center"/>
        <w:tblLayout w:type="fixed"/>
      </w:tblPr>
      <w:tblGrid>
        <w:gridCol w:w="2006"/>
        <w:gridCol w:w="1195"/>
        <w:gridCol w:w="1195"/>
        <w:gridCol w:w="1195"/>
        <w:gridCol w:w="1248"/>
        <w:gridCol w:w="1368"/>
        <w:gridCol w:w="137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63"/>
      <w:bookmarkEnd w:id="1064"/>
      <w:bookmarkEnd w:id="1066"/>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北京开 云慧科 网络科 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英盛网 络教育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9</w:t>
      </w:r>
      <w:bookmarkEnd w:id="1069"/>
      <w:r>
        <w:rPr>
          <w:color w:val="000000"/>
          <w:spacing w:val="0"/>
          <w:w w:val="100"/>
          <w:position w:val="0"/>
        </w:rPr>
        <w:t>、长期股权投资</w:t>
      </w:r>
      <w:bookmarkEnd w:id="1067"/>
      <w:bookmarkEnd w:id="1068"/>
      <w:bookmarkEnd w:id="1070"/>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宜兴市 金鱼陶 瓷有限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-2,036,</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58,826,</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449.06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新余智 趣资产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-896,38</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49,103,</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616.48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0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管理合 伙企业</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广东联 汛教育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45,132,</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4,838,7</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-49,971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105,99</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6,136.7</w:t>
            </w:r>
          </w:p>
          <w:p>
            <w:pPr>
              <w:pStyle w:val="Style23"/>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1,905,4</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-49,971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105,99</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6,136.7</w:t>
            </w:r>
          </w:p>
          <w:p>
            <w:pPr>
              <w:pStyle w:val="Style23"/>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1,905,4</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-49,971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71"/>
      <w:bookmarkEnd w:id="1072"/>
      <w:bookmarkEnd w:id="1074"/>
    </w:p>
    <w:p>
      <w:pPr>
        <w:pStyle w:val="Style38"/>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75"/>
      <w:bookmarkEnd w:id="1076"/>
      <w:bookmarkEnd w:id="107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房屋建筑物</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机械设备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181,361,628.68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32,882,363.23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7,271,747.39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12,669,551.75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234,185,291.05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37,299,389.05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3,747,577.19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12,373,369.49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54,468,335.73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2,237,406.34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658,027.06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2,978,852.20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7,245,530.96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8,293,530.96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27,816,451.75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3,664,158.39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11,715,342.43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43,195,952.57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483,427.53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798,427.53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483,427.53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798,427.53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182,409,628.68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70,181,752.28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10,704,324.58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24,559,493.71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287,855,199.25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42,051,705.04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17,966,197.06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5,534,077.07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10,400,700.97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75,952,680.14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5,748,370.99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12,526,382.49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3,665,585.39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4,116,361.73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26,056,700.60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5,748,370.99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5,288,566.95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689,817.48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1,231,959.24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12,958,714.66</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7,237,815.54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2,975,767.91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2,884,402.49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13,097,985.94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184,537.50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255,681.03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440,218.53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184,537.50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255,681.03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440,218.53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47,800,076.03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30,492,579.55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9,015,124.96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14,261,381.67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101,569,162.21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134,609,552.65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39,689,172.73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1,689,199.62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10,298,112.04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186,286,037.04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139,309,923.64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14,916,166.17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1,737,670.32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2,268,850.78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158,232,610.91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079"/>
      <w:bookmarkEnd w:id="1080"/>
      <w:bookmarkEnd w:id="108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潮州市长城世家瓷业有限公司陶瓷体 验馆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42,170,541.38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正在申请办理</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83"/>
      <w:bookmarkEnd w:id="1084"/>
      <w:bookmarkEnd w:id="1086"/>
    </w:p>
    <w:p>
      <w:pPr>
        <w:pStyle w:val="Style38"/>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87"/>
      <w:bookmarkEnd w:id="1088"/>
      <w:bookmarkEnd w:id="108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1,048,000.00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校园一卡通项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2,086,153.67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2,086,153.67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2,086,153.67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2,086,153.67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1,048,000.00</w:t>
            </w:r>
          </w:p>
        </w:tc>
      </w:tr>
    </w:tbl>
    <w:p>
      <w:pPr>
        <w:widowControl w:val="0"/>
        <w:spacing w:after="319" w:line="1" w:lineRule="exact"/>
      </w:pPr>
    </w:p>
    <w:p>
      <w:pPr>
        <w:pStyle w:val="Style38"/>
        <w:keepNext/>
        <w:keepLines/>
        <w:widowControl w:val="0"/>
        <w:numPr>
          <w:ilvl w:val="0"/>
          <w:numId w:val="61"/>
        </w:numPr>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重要在建工程项目本期变动情况</w:t>
      </w:r>
      <w:bookmarkEnd w:id="1090"/>
      <w:bookmarkEnd w:id="1091"/>
      <w:bookmarkEnd w:id="1093"/>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工程 进度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利息</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资本</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化金</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r>
      <w:tr>
        <w:trPr>
          <w:trHeight w:val="28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 长城 绿色 瓷艺 科技 有限 公司 产业 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32,374</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募股 资金</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校园 一卡 通项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9,331,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7,245,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33,307</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9,331,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8,293,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094"/>
      <w:bookmarkEnd w:id="1095"/>
      <w:bookmarkEnd w:id="1097"/>
    </w:p>
    <w:p>
      <w:pPr>
        <w:pStyle w:val="Style38"/>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8"/>
      <w:bookmarkEnd w:id="1099"/>
      <w:bookmarkEnd w:id="110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w:t>
      </w: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应用软件</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306,649,655.</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2,099,675.21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309,705,980.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16,790,312.6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16,790,312.6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683,760.68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683,760.68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16,106,551.9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16,106,551.9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306,649,655.</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18,889,987.8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326,496,293.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二、累计摊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15,114,224.9</w:t>
            </w:r>
          </w:p>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1,637,621.29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566,199.45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61,395.75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17,409,441.3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6,017,293.80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2,281,600.38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77,929.92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8,406,294.06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6,017,293.80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1,742,881.61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77,929.92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7,867,575.29</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538,718.77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538,718.77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21,131,518.7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3,919,221.67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644,129.37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90,865.71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25,815,735.4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三、减值准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285,518,136.</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14,970,766.1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56,484.29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300,680,557.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291,535,430.</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462,053.92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213,100.55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85,954.25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292,296,539.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101"/>
      <w:bookmarkEnd w:id="1102"/>
      <w:bookmarkEnd w:id="1103"/>
    </w:p>
    <w:p>
      <w:pPr>
        <w:pStyle w:val="Style38"/>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04"/>
      <w:bookmarkEnd w:id="1105"/>
      <w:bookmarkEnd w:id="110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p>
            <w:pPr>
              <w:pStyle w:val="Style2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的事项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广东联汛教育</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603,497,089.26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603,497,089.26</w:t>
            </w:r>
          </w:p>
        </w:tc>
      </w:tr>
      <w:tr>
        <w:trPr>
          <w:trHeight w:val="1032" w:hRule="exact"/>
        </w:trPr>
        <w:tc>
          <w:tcPr>
            <w:tcBorders>
              <w:top w:val="single" w:sz="4"/>
              <w:left w:val="single" w:sz="4"/>
              <w:bottom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河南智游臻龙 教育科技有限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263,920,062.99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263,920,062.99</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867,417,152.25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867,417,152.25</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07"/>
      <w:bookmarkEnd w:id="1108"/>
      <w:bookmarkEnd w:id="111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长城集团展厅装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3,823,402.42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3,542,956.75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280,445.67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七丛松排沟重建 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贵州仁怀直营店 装修及广告牌租 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145,524.18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75,925.56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69,598.62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骨质瓷工程装修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407,333.29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104,000.04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303,333.25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广州长城直营、联 营店装修费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510,963.68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411,481.06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99,482.62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郑州运营中心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3,968,825.67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3,968,825.67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8,918,099.24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8,165,239.08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752,860.16</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1"/>
      <w:bookmarkEnd w:id="1112"/>
      <w:bookmarkEnd w:id="1114"/>
    </w:p>
    <w:p>
      <w:pPr>
        <w:pStyle w:val="Style38"/>
        <w:keepNext/>
        <w:keepLines/>
        <w:widowControl w:val="0"/>
        <w:shd w:val="clear" w:color="auto" w:fill="auto"/>
        <w:bidi w:val="0"/>
        <w:spacing w:before="0" w:after="360" w:line="240" w:lineRule="auto"/>
        <w:ind w:left="0" w:right="0" w:firstLine="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5"/>
      <w:bookmarkEnd w:id="1116"/>
      <w:bookmarkEnd w:id="1117"/>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21,182,155.46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3,186,969.99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11,308,942.30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1,696,349.08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业绩承诺超额完成奖 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1,635,933.18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22,818,088.64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3,432,359.96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11,308,942.30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1,696,349.08</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18"/>
      <w:bookmarkEnd w:id="1119"/>
      <w:bookmarkEnd w:id="112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11,897,340.10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1,784,601.01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11,897,340.10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1,784,601.01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61"/>
        </w:numPr>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以抵销后净额列示的递延所得税资产或负债</w:t>
      </w:r>
      <w:bookmarkEnd w:id="1121"/>
      <w:bookmarkEnd w:id="1122"/>
      <w:bookmarkEnd w:id="112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3,432,359.96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1,696,349.08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1,784,601.01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61"/>
        </w:numPr>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未确认递延所得税资产明细</w:t>
      </w:r>
      <w:bookmarkEnd w:id="1125"/>
      <w:bookmarkEnd w:id="1126"/>
      <w:bookmarkEnd w:id="112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5,764,732.14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2,654,784.71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128,230,782.91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112,759,445.54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133,995,515.05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115,414,230.25</w:t>
            </w:r>
          </w:p>
        </w:tc>
      </w:tr>
    </w:tbl>
    <w:p>
      <w:pPr>
        <w:widowControl w:val="0"/>
        <w:spacing w:after="359" w:line="1" w:lineRule="exact"/>
      </w:pPr>
    </w:p>
    <w:p>
      <w:pPr>
        <w:pStyle w:val="Style38"/>
        <w:keepNext/>
        <w:keepLines/>
        <w:widowControl w:val="0"/>
        <w:numPr>
          <w:ilvl w:val="0"/>
          <w:numId w:val="61"/>
        </w:numPr>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未确认递延所得税资产的可抵扣亏损将于以下年度到期</w:t>
      </w:r>
      <w:bookmarkEnd w:id="1129"/>
      <w:bookmarkEnd w:id="1130"/>
      <w:bookmarkEnd w:id="113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7,440,902.89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13,529,797.64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23,286,593.73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38,514,535.96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38,514,535.96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22,032,484.62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22,032,484.62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21,484,928.34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21,484,928.34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32,669,036.35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128,230,782.91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112,759,445.54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133"/>
      <w:bookmarkEnd w:id="1134"/>
      <w:bookmarkEnd w:id="113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晨星计划收益权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预付设备采购款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137"/>
      <w:bookmarkEnd w:id="1138"/>
      <w:bookmarkEnd w:id="1140"/>
    </w:p>
    <w:p>
      <w:pPr>
        <w:pStyle w:val="Style38"/>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1"/>
      <w:bookmarkEnd w:id="1142"/>
      <w:bookmarkEnd w:id="114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93,770,000.00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357,770,000.00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354,000,000.00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144"/>
      <w:bookmarkEnd w:id="1145"/>
      <w:bookmarkEnd w:id="1147"/>
    </w:p>
    <w:p>
      <w:pPr>
        <w:pStyle w:val="Style38"/>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48"/>
      <w:bookmarkEnd w:id="1149"/>
      <w:bookmarkEnd w:id="115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35,201,885.77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15,156,993.24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35,201,885.77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15,156,993.24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151"/>
      <w:bookmarkEnd w:id="1152"/>
      <w:bookmarkEnd w:id="1154"/>
    </w:p>
    <w:p>
      <w:pPr>
        <w:pStyle w:val="Style38"/>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55"/>
      <w:bookmarkEnd w:id="1156"/>
      <w:bookmarkEnd w:id="115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预收货物销售款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13,145,438.74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12,222,158.17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13,145,438.74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12,222,158.17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158"/>
      <w:bookmarkEnd w:id="1159"/>
      <w:bookmarkEnd w:id="1161"/>
    </w:p>
    <w:p>
      <w:pPr>
        <w:pStyle w:val="Style38"/>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62"/>
      <w:bookmarkEnd w:id="1163"/>
      <w:bookmarkEnd w:id="1164"/>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3,935,538.16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51,932,411.66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48,142,288.37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7,725,661.45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2,531,334.06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2,530,420.04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3,935,538.16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54,463,745.72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50,672,708.41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7,726,575.47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65"/>
      <w:bookmarkEnd w:id="1166"/>
      <w:bookmarkEnd w:id="116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3,935,538.16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48,252,267.64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44,462,144.35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7,725,661.45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1,707,962.36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1,707,962.36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1,367,421.57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1,367,421.57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1,056,669.24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1,056,669.24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工伤保险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209,065.26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209,065.26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生育保险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重大疾病医疗补助金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291,838.36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291,838.36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312,921.73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312,921.73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3,935,538.16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51,932,411.66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48,142,288.37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7,725,661.45</w:t>
            </w:r>
          </w:p>
        </w:tc>
      </w:tr>
    </w:tbl>
    <w:p>
      <w:pPr>
        <w:widowControl w:val="0"/>
        <w:spacing w:after="319" w:line="1" w:lineRule="exact"/>
      </w:pPr>
    </w:p>
    <w:p>
      <w:pPr>
        <w:pStyle w:val="Style38"/>
        <w:keepNext/>
        <w:keepLines/>
        <w:widowControl w:val="0"/>
        <w:numPr>
          <w:ilvl w:val="0"/>
          <w:numId w:val="63"/>
        </w:numPr>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设定提存计划列示</w:t>
      </w:r>
      <w:bookmarkEnd w:id="1168"/>
      <w:bookmarkEnd w:id="1169"/>
      <w:bookmarkEnd w:id="117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2,420,304.14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2,420,304.14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111,029.92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110,115.90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2,531,334.06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2,530,420.04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172"/>
      <w:bookmarkEnd w:id="1173"/>
      <w:bookmarkEnd w:id="117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1,224,485.09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152,012.59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6,775,643.56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34,319.73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240,528.28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55,511.57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77,826.39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12,577.31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33,354.15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22,236.11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708,494.19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165,884.33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72,102.32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9,320,554.42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264,334.13</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、应付利息</w:t>
      </w:r>
      <w:bookmarkEnd w:id="1176"/>
      <w:bookmarkEnd w:id="1177"/>
      <w:bookmarkEnd w:id="117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791,969.09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641,833.20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791,969.09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641,833.20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180"/>
      <w:bookmarkEnd w:id="1181"/>
      <w:bookmarkEnd w:id="1183"/>
    </w:p>
    <w:p>
      <w:pPr>
        <w:pStyle w:val="Style38"/>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84"/>
      <w:bookmarkEnd w:id="1185"/>
      <w:bookmarkEnd w:id="118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158,178.00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322,889.04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756,203.00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58,479.00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605,376.00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959,885.00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2,541,885.00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代扣代缴原股东个税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441,804.13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142,991.55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10,995,212.66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3,671,620.59</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187"/>
      <w:bookmarkEnd w:id="1188"/>
      <w:bookmarkEnd w:id="119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191"/>
      <w:bookmarkEnd w:id="1192"/>
      <w:bookmarkEnd w:id="119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8,627,878.61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8,627,878.61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195"/>
      <w:bookmarkEnd w:id="1196"/>
      <w:bookmarkEnd w:id="1198"/>
    </w:p>
    <w:p>
      <w:pPr>
        <w:pStyle w:val="Style38"/>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199"/>
      <w:bookmarkEnd w:id="1200"/>
      <w:bookmarkEnd w:id="120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660" w:line="240" w:lineRule="auto"/>
        <w:ind w:left="0" w:right="0" w:firstLine="0"/>
        <w:jc w:val="left"/>
      </w:pPr>
      <w:r>
        <w:rPr>
          <w:color w:val="000000"/>
          <w:spacing w:val="0"/>
          <w:w w:val="100"/>
          <w:position w:val="0"/>
        </w:rPr>
        <w:t>本公司按长期借款的借款条件对长期借款进行分类。</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其他说明，包括利率区间：</w:t>
      </w:r>
    </w:p>
    <w:p>
      <w:pPr>
        <w:pStyle w:val="Style28"/>
        <w:keepNext w:val="0"/>
        <w:keepLines w:val="0"/>
        <w:widowControl w:val="0"/>
        <w:shd w:val="clear" w:color="auto" w:fill="auto"/>
        <w:bidi w:val="0"/>
        <w:spacing w:before="0" w:after="820" w:line="240" w:lineRule="auto"/>
        <w:ind w:left="0" w:right="0" w:firstLine="0"/>
        <w:jc w:val="left"/>
      </w:pPr>
      <w:r>
        <w:rPr>
          <w:color w:val="000000"/>
          <w:spacing w:val="0"/>
          <w:w w:val="100"/>
          <w:position w:val="0"/>
        </w:rPr>
        <w:t>长期借款的利率区间：年利率</w:t>
      </w:r>
      <w:r>
        <w:rPr>
          <w:rFonts w:ascii="Times New Roman" w:eastAsia="Times New Roman" w:hAnsi="Times New Roman" w:cs="Times New Roman"/>
          <w:color w:val="000000"/>
          <w:spacing w:val="0"/>
          <w:w w:val="100"/>
          <w:position w:val="0"/>
          <w:sz w:val="18"/>
          <w:szCs w:val="18"/>
        </w:rPr>
        <w:t>4.75%-6.175%</w:t>
      </w:r>
      <w:r>
        <w:rPr>
          <w:color w:val="000000"/>
          <w:spacing w:val="0"/>
          <w:w w:val="100"/>
          <w:position w:val="0"/>
        </w:rPr>
        <w:t>。</w:t>
      </w:r>
    </w:p>
    <w:p>
      <w:pPr>
        <w:pStyle w:val="Style31"/>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202"/>
      <w:bookmarkEnd w:id="1203"/>
      <w:bookmarkEnd w:id="1205"/>
    </w:p>
    <w:p>
      <w:pPr>
        <w:pStyle w:val="Style38"/>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06"/>
      <w:bookmarkEnd w:id="1207"/>
      <w:bookmarkEnd w:id="120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应付河南智游臻龙教育科技有限公司 股权转让款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209"/>
      <w:bookmarkEnd w:id="1210"/>
      <w:bookmarkEnd w:id="1212"/>
    </w:p>
    <w:p>
      <w:pPr>
        <w:pStyle w:val="Style38"/>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213"/>
      <w:bookmarkEnd w:id="1214"/>
      <w:bookmarkEnd w:id="121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1,635,933.18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1,635,933.18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216"/>
      <w:bookmarkEnd w:id="1217"/>
      <w:bookmarkEnd w:id="121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74"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59,800,140.0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284,800,140.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434,800,140.</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年年度股东大会决议及公司章程规定，公司以截至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p>
    <w:p>
      <w:pPr>
        <w:pStyle w:val="Style28"/>
        <w:keepNext w:val="0"/>
        <w:keepLines w:val="0"/>
        <w:widowControl w:val="0"/>
        <w:shd w:val="clear" w:color="auto" w:fill="auto"/>
        <w:bidi w:val="0"/>
        <w:spacing w:before="0" w:after="220" w:line="312" w:lineRule="exact"/>
        <w:ind w:left="0" w:right="0" w:firstLine="0"/>
        <w:jc w:val="left"/>
      </w:pP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股，合计转增股份</w:t>
      </w:r>
      <w:r>
        <w:rPr>
          <w:rFonts w:ascii="Times New Roman" w:eastAsia="Times New Roman" w:hAnsi="Times New Roman" w:cs="Times New Roman"/>
          <w:color w:val="000000"/>
          <w:spacing w:val="0"/>
          <w:w w:val="100"/>
          <w:position w:val="0"/>
          <w:sz w:val="18"/>
          <w:szCs w:val="18"/>
        </w:rPr>
        <w:t>225,000,000</w:t>
      </w:r>
      <w:r>
        <w:rPr>
          <w:color w:val="000000"/>
          <w:spacing w:val="0"/>
          <w:w w:val="100"/>
          <w:position w:val="0"/>
        </w:rPr>
        <w:t>股，变更后公司注册资本及股本 为</w:t>
      </w:r>
      <w:r>
        <w:rPr>
          <w:rFonts w:ascii="Times New Roman" w:eastAsia="Times New Roman" w:hAnsi="Times New Roman" w:cs="Times New Roman"/>
          <w:color w:val="000000"/>
          <w:spacing w:val="0"/>
          <w:w w:val="100"/>
          <w:position w:val="0"/>
          <w:sz w:val="18"/>
          <w:szCs w:val="18"/>
        </w:rPr>
        <w:t>375,000,000</w:t>
      </w:r>
      <w:r>
        <w:rPr>
          <w:color w:val="000000"/>
          <w:spacing w:val="0"/>
          <w:w w:val="100"/>
          <w:position w:val="0"/>
        </w:rPr>
        <w:t>元。</w:t>
      </w:r>
    </w:p>
    <w:p>
      <w:pPr>
        <w:pStyle w:val="Style28"/>
        <w:keepNext w:val="0"/>
        <w:keepLines w:val="0"/>
        <w:widowControl w:val="0"/>
        <w:shd w:val="clear" w:color="auto" w:fill="auto"/>
        <w:bidi w:val="0"/>
        <w:spacing w:before="0" w:after="12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年第一次临时股东大会审议通过的《关于公司符合向特定对象发行股份及支付现金购买 </w:t>
      </w:r>
      <w:r>
        <w:rPr>
          <w:color w:val="000000"/>
          <w:spacing w:val="0"/>
          <w:w w:val="100"/>
          <w:position w:val="0"/>
        </w:rPr>
        <w:t>资产并募集配套资金条件的议案》，并经中国证券监督管理委员会《关于核准广东文化长城集团股份有限公司向许高镭等发 行股份购买资产并募集配套资金的批复》（证监许可</w:t>
      </w:r>
      <w:r>
        <w:rPr>
          <w:rFonts w:ascii="Times New Roman" w:eastAsia="Times New Roman" w:hAnsi="Times New Roman" w:cs="Times New Roman"/>
          <w:color w:val="000000"/>
          <w:spacing w:val="0"/>
          <w:w w:val="100"/>
          <w:position w:val="0"/>
          <w:sz w:val="18"/>
          <w:szCs w:val="18"/>
        </w:rPr>
        <w:t>[2016]1612</w:t>
      </w:r>
      <w:r>
        <w:rPr>
          <w:color w:val="000000"/>
          <w:spacing w:val="0"/>
          <w:w w:val="100"/>
          <w:position w:val="0"/>
        </w:rPr>
        <w:t>号）核准，公司向许高镭发行</w:t>
      </w:r>
      <w:r>
        <w:rPr>
          <w:rFonts w:ascii="Times New Roman" w:eastAsia="Times New Roman" w:hAnsi="Times New Roman" w:cs="Times New Roman"/>
          <w:color w:val="000000"/>
          <w:spacing w:val="0"/>
          <w:w w:val="100"/>
          <w:position w:val="0"/>
          <w:sz w:val="18"/>
          <w:szCs w:val="18"/>
        </w:rPr>
        <w:t>23,772,847</w:t>
      </w:r>
      <w:r>
        <w:rPr>
          <w:color w:val="000000"/>
          <w:spacing w:val="0"/>
          <w:w w:val="100"/>
          <w:position w:val="0"/>
        </w:rPr>
        <w:t>股股份、向广州商融 投资咨询有限公司发行</w:t>
      </w:r>
      <w:r>
        <w:rPr>
          <w:rFonts w:ascii="Times New Roman" w:eastAsia="Times New Roman" w:hAnsi="Times New Roman" w:cs="Times New Roman"/>
          <w:color w:val="000000"/>
          <w:spacing w:val="0"/>
          <w:w w:val="100"/>
          <w:position w:val="0"/>
          <w:sz w:val="18"/>
          <w:szCs w:val="18"/>
        </w:rPr>
        <w:t>3,038,634</w:t>
      </w:r>
      <w:r>
        <w:rPr>
          <w:color w:val="000000"/>
          <w:spacing w:val="0"/>
          <w:w w:val="100"/>
          <w:position w:val="0"/>
        </w:rPr>
        <w:t>股股份，每股面值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w:t>
      </w:r>
      <w:r>
        <w:rPr>
          <w:rFonts w:ascii="Times New Roman" w:eastAsia="Times New Roman" w:hAnsi="Times New Roman" w:cs="Times New Roman"/>
          <w:color w:val="000000"/>
          <w:spacing w:val="0"/>
          <w:w w:val="100"/>
          <w:position w:val="0"/>
          <w:sz w:val="18"/>
          <w:szCs w:val="18"/>
        </w:rPr>
        <w:t>12.89</w:t>
      </w:r>
      <w:r>
        <w:rPr>
          <w:color w:val="000000"/>
          <w:spacing w:val="0"/>
          <w:w w:val="100"/>
          <w:position w:val="0"/>
        </w:rPr>
        <w:t xml:space="preserve">元，发行股份后公司注册资本及股本变更为 </w:t>
      </w:r>
      <w:r>
        <w:rPr>
          <w:rFonts w:ascii="Times New Roman" w:eastAsia="Times New Roman" w:hAnsi="Times New Roman" w:cs="Times New Roman"/>
          <w:color w:val="000000"/>
          <w:spacing w:val="0"/>
          <w:w w:val="100"/>
          <w:position w:val="0"/>
          <w:sz w:val="18"/>
          <w:szCs w:val="18"/>
        </w:rPr>
        <w:t xml:space="preserve">401,811,481 </w:t>
      </w:r>
      <w:r>
        <w:rPr>
          <w:color w:val="000000"/>
          <w:spacing w:val="0"/>
          <w:w w:val="100"/>
          <w:position w:val="0"/>
        </w:rPr>
        <w:t>元。</w:t>
      </w:r>
    </w:p>
    <w:p>
      <w:pPr>
        <w:pStyle w:val="Style28"/>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年第一次临时股东大会审议通过的《关于公司符合向特定对象发行股份及支付现金购买资产并 募集配套资金条件的议案》，并经中国证券监督管理委员会《关于核准广东文化长城集团股份有限公司向许高镭等发行股份 购买资产并募集配套资金的批复》（证监许可</w:t>
      </w:r>
      <w:r>
        <w:rPr>
          <w:rFonts w:ascii="Times New Roman" w:eastAsia="Times New Roman" w:hAnsi="Times New Roman" w:cs="Times New Roman"/>
          <w:color w:val="000000"/>
          <w:spacing w:val="0"/>
          <w:w w:val="100"/>
          <w:position w:val="0"/>
          <w:sz w:val="18"/>
          <w:szCs w:val="18"/>
        </w:rPr>
        <w:t>[2016]1612</w:t>
      </w:r>
      <w:r>
        <w:rPr>
          <w:color w:val="000000"/>
          <w:spacing w:val="0"/>
          <w:w w:val="100"/>
          <w:position w:val="0"/>
        </w:rPr>
        <w:t>号）核准，公司向符合中国证监会相关规定条件的特定投资者发行 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32,988,659</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18"/>
          <w:szCs w:val="18"/>
        </w:rPr>
        <w:t>14.99</w:t>
      </w:r>
      <w:r>
        <w:rPr>
          <w:color w:val="000000"/>
          <w:spacing w:val="0"/>
          <w:w w:val="100"/>
          <w:position w:val="0"/>
        </w:rPr>
        <w:t>元，发行股份后公司注册资本及股本变更为</w:t>
      </w:r>
      <w:r>
        <w:rPr>
          <w:rFonts w:ascii="Times New Roman" w:eastAsia="Times New Roman" w:hAnsi="Times New Roman" w:cs="Times New Roman"/>
          <w:color w:val="000000"/>
          <w:spacing w:val="0"/>
          <w:w w:val="100"/>
          <w:position w:val="0"/>
          <w:sz w:val="18"/>
          <w:szCs w:val="18"/>
        </w:rPr>
        <w:t>434,800,140</w:t>
      </w:r>
      <w:r>
        <w:rPr>
          <w:color w:val="000000"/>
          <w:spacing w:val="0"/>
          <w:w w:val="100"/>
          <w:position w:val="0"/>
        </w:rPr>
        <w:t>元。</w:t>
      </w:r>
    </w:p>
    <w:p>
      <w:pPr>
        <w:pStyle w:val="Style28"/>
        <w:keepNext w:val="0"/>
        <w:keepLines w:val="0"/>
        <w:widowControl w:val="0"/>
        <w:shd w:val="clear" w:color="auto" w:fill="auto"/>
        <w:bidi w:val="0"/>
        <w:spacing w:before="0" w:after="800" w:line="310" w:lineRule="exact"/>
        <w:ind w:left="0" w:right="0" w:firstLine="0"/>
        <w:jc w:val="both"/>
      </w:pPr>
      <w:r>
        <w:rPr>
          <w:color w:val="000000"/>
          <w:spacing w:val="0"/>
          <w:w w:val="100"/>
          <w:position w:val="0"/>
        </w:rPr>
        <w:t>上述股本变更情况业经广东正中珠江会计师事务所（特殊普通合伙）出具的广会验字</w:t>
      </w:r>
      <w:r>
        <w:rPr>
          <w:rFonts w:ascii="Times New Roman" w:eastAsia="Times New Roman" w:hAnsi="Times New Roman" w:cs="Times New Roman"/>
          <w:color w:val="000000"/>
          <w:spacing w:val="0"/>
          <w:w w:val="100"/>
          <w:position w:val="0"/>
          <w:sz w:val="18"/>
          <w:szCs w:val="18"/>
        </w:rPr>
        <w:t>[2016]G15006590125</w:t>
      </w:r>
      <w:r>
        <w:rPr>
          <w:color w:val="000000"/>
          <w:spacing w:val="0"/>
          <w:w w:val="100"/>
          <w:position w:val="0"/>
        </w:rPr>
        <w:t>号验资报告验证。</w:t>
      </w:r>
    </w:p>
    <w:p>
      <w:pPr>
        <w:pStyle w:val="Style31"/>
        <w:keepNext/>
        <w:keepLines/>
        <w:widowControl w:val="0"/>
        <w:shd w:val="clear" w:color="auto" w:fill="auto"/>
        <w:bidi w:val="0"/>
        <w:spacing w:before="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3</w:t>
      </w:r>
      <w:bookmarkEnd w:id="1221"/>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219"/>
      <w:bookmarkEnd w:id="1220"/>
      <w:bookmarkEnd w:id="122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485,894,284.84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765,680,047.08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1,026,574,331.92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485,894,284.84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765,680,047.08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1,026,574,331.92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tabs>
          <w:tab w:pos="284" w:val="left"/>
        </w:tabs>
        <w:bidi w:val="0"/>
        <w:spacing w:before="0" w:after="0" w:line="310" w:lineRule="exact"/>
        <w:ind w:left="0" w:right="0" w:firstLine="0"/>
        <w:jc w:val="both"/>
      </w:pPr>
      <w:bookmarkStart w:id="1223" w:name="bookmark1223"/>
      <w:r>
        <w:rPr>
          <w:color w:val="000000"/>
          <w:spacing w:val="0"/>
          <w:w w:val="100"/>
          <w:position w:val="0"/>
          <w:sz w:val="18"/>
          <w:szCs w:val="18"/>
        </w:rPr>
        <w:t>1</w:t>
      </w:r>
      <w:bookmarkEnd w:id="1223"/>
      <w:r>
        <w:rPr>
          <w:color w:val="000000"/>
          <w:spacing w:val="0"/>
          <w:w w:val="100"/>
          <w:position w:val="0"/>
        </w:rPr>
        <w:t>、</w:t>
        <w:tab/>
        <w:t>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年年度股东大会审议通过的</w:t>
      </w:r>
      <w:r>
        <w:rPr>
          <w:i/>
          <w:iCs/>
          <w:color w:val="000000"/>
          <w:spacing w:val="0"/>
          <w:w w:val="100"/>
          <w:position w:val="0"/>
        </w:rPr>
        <w:t>《</w:t>
      </w:r>
      <w:r>
        <w:rPr>
          <w:color w:val="000000"/>
          <w:spacing w:val="0"/>
          <w:w w:val="100"/>
          <w:position w:val="0"/>
          <w:sz w:val="18"/>
          <w:szCs w:val="18"/>
        </w:rPr>
        <w:t>2015</w:t>
      </w:r>
      <w:r>
        <w:rPr>
          <w:color w:val="000000"/>
          <w:spacing w:val="0"/>
          <w:w w:val="100"/>
          <w:position w:val="0"/>
        </w:rPr>
        <w:t>年度利润分配方案》，公司以截至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日公司股本总数</w:t>
      </w:r>
      <w:r>
        <w:rPr>
          <w:color w:val="000000"/>
          <w:spacing w:val="0"/>
          <w:w w:val="100"/>
          <w:position w:val="0"/>
          <w:sz w:val="18"/>
          <w:szCs w:val="18"/>
        </w:rPr>
        <w:t>150,000,000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0.20</w:t>
      </w:r>
      <w:r>
        <w:rPr>
          <w:color w:val="000000"/>
          <w:spacing w:val="0"/>
          <w:w w:val="100"/>
          <w:position w:val="0"/>
        </w:rPr>
        <w:t xml:space="preserve">元人民币（含税），合计派发现金股利 </w:t>
      </w:r>
      <w:r>
        <w:rPr>
          <w:color w:val="000000"/>
          <w:spacing w:val="0"/>
          <w:w w:val="100"/>
          <w:position w:val="0"/>
          <w:sz w:val="18"/>
          <w:szCs w:val="18"/>
        </w:rPr>
        <w:t>300.00</w:t>
      </w:r>
      <w:r>
        <w:rPr>
          <w:color w:val="000000"/>
          <w:spacing w:val="0"/>
          <w:w w:val="100"/>
          <w:position w:val="0"/>
        </w:rPr>
        <w:t>万元；同时以资本公积金向全体股东每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股，合计转增股份</w:t>
      </w:r>
      <w:r>
        <w:rPr>
          <w:color w:val="000000"/>
          <w:spacing w:val="0"/>
          <w:w w:val="100"/>
          <w:position w:val="0"/>
          <w:sz w:val="18"/>
          <w:szCs w:val="18"/>
        </w:rPr>
        <w:t>225,000,000</w:t>
      </w:r>
      <w:r>
        <w:rPr>
          <w:color w:val="000000"/>
          <w:spacing w:val="0"/>
          <w:w w:val="100"/>
          <w:position w:val="0"/>
        </w:rPr>
        <w:t>股，转增股份后公司总股本将 增加至</w:t>
      </w:r>
      <w:r>
        <w:rPr>
          <w:color w:val="000000"/>
          <w:spacing w:val="0"/>
          <w:w w:val="100"/>
          <w:position w:val="0"/>
          <w:sz w:val="18"/>
          <w:szCs w:val="18"/>
        </w:rPr>
        <w:t>375,000,000</w:t>
      </w:r>
      <w:r>
        <w:rPr>
          <w:color w:val="000000"/>
          <w:spacing w:val="0"/>
          <w:w w:val="100"/>
          <w:position w:val="0"/>
        </w:rPr>
        <w:t>股。</w:t>
      </w:r>
    </w:p>
    <w:p>
      <w:pPr>
        <w:pStyle w:val="Style28"/>
        <w:keepNext w:val="0"/>
        <w:keepLines w:val="0"/>
        <w:widowControl w:val="0"/>
        <w:shd w:val="clear" w:color="auto" w:fill="auto"/>
        <w:tabs>
          <w:tab w:pos="289" w:val="left"/>
        </w:tabs>
        <w:bidi w:val="0"/>
        <w:spacing w:before="0" w:after="0" w:line="311" w:lineRule="exact"/>
        <w:ind w:left="0" w:right="0" w:firstLine="0"/>
        <w:jc w:val="both"/>
      </w:pPr>
      <w:bookmarkStart w:id="1224" w:name="bookmark1224"/>
      <w:r>
        <w:rPr>
          <w:color w:val="000000"/>
          <w:spacing w:val="0"/>
          <w:w w:val="100"/>
          <w:position w:val="0"/>
          <w:sz w:val="18"/>
          <w:szCs w:val="18"/>
        </w:rPr>
        <w:t>2</w:t>
      </w:r>
      <w:bookmarkEnd w:id="1224"/>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年第一次临时股东大会审议通过的《关于公司符合向特定对象发行股份及支付现金购买资产并募集配套资 金条件的议案》，并经中国证券监督管理委员会《关于核准广东文化长城集团股份有限公司向许高镭等发行股份购买资产并 募集配套资金的批复》（证监许可</w:t>
      </w:r>
      <w:r>
        <w:rPr>
          <w:rFonts w:ascii="Times New Roman" w:eastAsia="Times New Roman" w:hAnsi="Times New Roman" w:cs="Times New Roman"/>
          <w:color w:val="000000"/>
          <w:spacing w:val="0"/>
          <w:w w:val="100"/>
          <w:position w:val="0"/>
          <w:sz w:val="18"/>
          <w:szCs w:val="18"/>
        </w:rPr>
        <w:t>[2016]1612</w:t>
      </w:r>
      <w:r>
        <w:rPr>
          <w:color w:val="000000"/>
          <w:spacing w:val="0"/>
          <w:w w:val="100"/>
          <w:position w:val="0"/>
        </w:rPr>
        <w:t>号）核准，公司向许高镭发行</w:t>
      </w:r>
      <w:r>
        <w:rPr>
          <w:color w:val="000000"/>
          <w:spacing w:val="0"/>
          <w:w w:val="100"/>
          <w:position w:val="0"/>
          <w:sz w:val="18"/>
          <w:szCs w:val="18"/>
        </w:rPr>
        <w:t>23,772,847</w:t>
      </w:r>
      <w:r>
        <w:rPr>
          <w:color w:val="000000"/>
          <w:spacing w:val="0"/>
          <w:w w:val="100"/>
          <w:position w:val="0"/>
        </w:rPr>
        <w:t>股股份、向广州商融投资咨询有限公 司发行</w:t>
      </w:r>
      <w:r>
        <w:rPr>
          <w:color w:val="000000"/>
          <w:spacing w:val="0"/>
          <w:w w:val="100"/>
          <w:position w:val="0"/>
          <w:sz w:val="18"/>
          <w:szCs w:val="18"/>
        </w:rPr>
        <w:t>3,038,634</w:t>
      </w:r>
      <w:r>
        <w:rPr>
          <w:color w:val="000000"/>
          <w:spacing w:val="0"/>
          <w:w w:val="100"/>
          <w:position w:val="0"/>
        </w:rPr>
        <w:t>股股份，每股面值</w:t>
      </w:r>
      <w:r>
        <w:rPr>
          <w:color w:val="000000"/>
          <w:spacing w:val="0"/>
          <w:w w:val="100"/>
          <w:position w:val="0"/>
          <w:sz w:val="18"/>
          <w:szCs w:val="18"/>
        </w:rPr>
        <w:t>1</w:t>
      </w:r>
      <w:r>
        <w:rPr>
          <w:color w:val="000000"/>
          <w:spacing w:val="0"/>
          <w:w w:val="100"/>
          <w:position w:val="0"/>
        </w:rPr>
        <w:t>元，每股发行价格为</w:t>
      </w:r>
      <w:r>
        <w:rPr>
          <w:color w:val="000000"/>
          <w:spacing w:val="0"/>
          <w:w w:val="100"/>
          <w:position w:val="0"/>
          <w:sz w:val="18"/>
          <w:szCs w:val="18"/>
        </w:rPr>
        <w:t>12.89</w:t>
      </w:r>
      <w:r>
        <w:rPr>
          <w:color w:val="000000"/>
          <w:spacing w:val="0"/>
          <w:w w:val="100"/>
          <w:position w:val="0"/>
        </w:rPr>
        <w:t>元，全体股东确认的股份价值为人民币</w:t>
      </w:r>
      <w:r>
        <w:rPr>
          <w:color w:val="000000"/>
          <w:spacing w:val="0"/>
          <w:w w:val="100"/>
          <w:position w:val="0"/>
          <w:sz w:val="18"/>
          <w:szCs w:val="18"/>
        </w:rPr>
        <w:t xml:space="preserve">345,600,000.00 </w:t>
      </w:r>
      <w:r>
        <w:rPr>
          <w:color w:val="000000"/>
          <w:spacing w:val="0"/>
          <w:w w:val="100"/>
          <w:position w:val="0"/>
        </w:rPr>
        <w:t>元，其中股本</w:t>
      </w:r>
      <w:r>
        <w:rPr>
          <w:color w:val="000000"/>
          <w:spacing w:val="0"/>
          <w:w w:val="100"/>
          <w:position w:val="0"/>
          <w:sz w:val="18"/>
          <w:szCs w:val="18"/>
        </w:rPr>
        <w:t>26,811,481</w:t>
      </w:r>
      <w:r>
        <w:rPr>
          <w:color w:val="000000"/>
          <w:spacing w:val="0"/>
          <w:w w:val="100"/>
          <w:position w:val="0"/>
        </w:rPr>
        <w:t>元，其余</w:t>
      </w:r>
      <w:r>
        <w:rPr>
          <w:color w:val="000000"/>
          <w:spacing w:val="0"/>
          <w:w w:val="100"/>
          <w:position w:val="0"/>
          <w:sz w:val="18"/>
          <w:szCs w:val="18"/>
        </w:rPr>
        <w:t>318,788,519.00</w:t>
      </w:r>
      <w:r>
        <w:rPr>
          <w:color w:val="000000"/>
          <w:spacing w:val="0"/>
          <w:w w:val="100"/>
          <w:position w:val="0"/>
        </w:rPr>
        <w:t>计入股本溢价。</w:t>
      </w:r>
    </w:p>
    <w:p>
      <w:pPr>
        <w:pStyle w:val="Style28"/>
        <w:keepNext w:val="0"/>
        <w:keepLines w:val="0"/>
        <w:widowControl w:val="0"/>
        <w:shd w:val="clear" w:color="auto" w:fill="auto"/>
        <w:tabs>
          <w:tab w:pos="289" w:val="left"/>
        </w:tabs>
        <w:bidi w:val="0"/>
        <w:spacing w:before="0" w:after="380" w:line="312" w:lineRule="exact"/>
        <w:ind w:left="0" w:right="0" w:firstLine="0"/>
        <w:jc w:val="both"/>
      </w:pPr>
      <w:bookmarkStart w:id="1225" w:name="bookmark1225"/>
      <w:r>
        <w:rPr>
          <w:color w:val="000000"/>
          <w:spacing w:val="0"/>
          <w:w w:val="100"/>
          <w:position w:val="0"/>
          <w:sz w:val="18"/>
          <w:szCs w:val="18"/>
        </w:rPr>
        <w:t>3</w:t>
      </w:r>
      <w:bookmarkEnd w:id="1225"/>
      <w:r>
        <w:rPr>
          <w:color w:val="000000"/>
          <w:spacing w:val="0"/>
          <w:w w:val="100"/>
          <w:position w:val="0"/>
        </w:rPr>
        <w:t>、</w:t>
        <w:tab/>
        <w:t>根据公司</w:t>
      </w:r>
      <w:r>
        <w:rPr>
          <w:color w:val="000000"/>
          <w:spacing w:val="0"/>
          <w:w w:val="100"/>
          <w:position w:val="0"/>
          <w:sz w:val="18"/>
          <w:szCs w:val="18"/>
        </w:rPr>
        <w:t>2016</w:t>
      </w:r>
      <w:r>
        <w:rPr>
          <w:color w:val="000000"/>
          <w:spacing w:val="0"/>
          <w:w w:val="100"/>
          <w:position w:val="0"/>
        </w:rPr>
        <w:t>年第一次临时股东大会审议通过的《关于公司符合向特定对象发行股份及支付现金购买资产并募集配套资 金条件的议案》，并经中国证券监督管理委员会《关于核准广东文化长城集团股份有限公司向许高镭等发行股份购买资产并 募集配套资金的批复》（证监许可</w:t>
      </w:r>
      <w:r>
        <w:rPr>
          <w:color w:val="000000"/>
          <w:spacing w:val="0"/>
          <w:w w:val="100"/>
          <w:position w:val="0"/>
          <w:sz w:val="18"/>
          <w:szCs w:val="18"/>
        </w:rPr>
        <w:t>[2016]1612</w:t>
      </w:r>
      <w:r>
        <w:rPr>
          <w:color w:val="000000"/>
          <w:spacing w:val="0"/>
          <w:w w:val="100"/>
          <w:position w:val="0"/>
        </w:rPr>
        <w:t>号）核准，公司向符合中国证监会相关规定条件的特定投资者发行人民币普通 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32,988,659</w:t>
      </w:r>
      <w:r>
        <w:rPr>
          <w:color w:val="000000"/>
          <w:spacing w:val="0"/>
          <w:w w:val="100"/>
          <w:position w:val="0"/>
        </w:rPr>
        <w:t>股，每股发行价格为人民币</w:t>
      </w:r>
      <w:r>
        <w:rPr>
          <w:color w:val="000000"/>
          <w:spacing w:val="0"/>
          <w:w w:val="100"/>
          <w:position w:val="0"/>
          <w:sz w:val="18"/>
          <w:szCs w:val="18"/>
        </w:rPr>
        <w:t>14.99</w:t>
      </w:r>
      <w:r>
        <w:rPr>
          <w:color w:val="000000"/>
          <w:spacing w:val="0"/>
          <w:w w:val="100"/>
          <w:position w:val="0"/>
        </w:rPr>
        <w:t>元，募集资金总额为人民币</w:t>
      </w:r>
      <w:r>
        <w:rPr>
          <w:color w:val="000000"/>
          <w:spacing w:val="0"/>
          <w:w w:val="100"/>
          <w:position w:val="0"/>
          <w:sz w:val="18"/>
          <w:szCs w:val="18"/>
        </w:rPr>
        <w:t>494,499,998.41</w:t>
      </w:r>
      <w:r>
        <w:rPr>
          <w:color w:val="000000"/>
          <w:spacing w:val="0"/>
          <w:w w:val="100"/>
          <w:position w:val="0"/>
        </w:rPr>
        <w:t>元，扣除股票发行费 用人民币</w:t>
      </w:r>
      <w:r>
        <w:rPr>
          <w:color w:val="000000"/>
          <w:spacing w:val="0"/>
          <w:w w:val="100"/>
          <w:position w:val="0"/>
          <w:sz w:val="18"/>
          <w:szCs w:val="18"/>
        </w:rPr>
        <w:t>14619811.33</w:t>
      </w:r>
      <w:r>
        <w:rPr>
          <w:color w:val="000000"/>
          <w:spacing w:val="0"/>
          <w:w w:val="100"/>
          <w:position w:val="0"/>
        </w:rPr>
        <w:t>元，实际募集资金净额为人民币</w:t>
      </w:r>
      <w:r>
        <w:rPr>
          <w:color w:val="000000"/>
          <w:spacing w:val="0"/>
          <w:w w:val="100"/>
          <w:position w:val="0"/>
          <w:sz w:val="18"/>
          <w:szCs w:val="18"/>
        </w:rPr>
        <w:t>479880187.08</w:t>
      </w:r>
      <w:r>
        <w:rPr>
          <w:color w:val="000000"/>
          <w:spacing w:val="0"/>
          <w:w w:val="100"/>
          <w:position w:val="0"/>
        </w:rPr>
        <w:t>元，其中计入股本人民币</w:t>
      </w:r>
      <w:r>
        <w:rPr>
          <w:color w:val="000000"/>
          <w:spacing w:val="0"/>
          <w:w w:val="100"/>
          <w:position w:val="0"/>
          <w:sz w:val="18"/>
          <w:szCs w:val="18"/>
        </w:rPr>
        <w:t>32,988,659.00</w:t>
      </w:r>
      <w:r>
        <w:rPr>
          <w:color w:val="000000"/>
          <w:spacing w:val="0"/>
          <w:w w:val="100"/>
          <w:position w:val="0"/>
        </w:rPr>
        <w:t>元，计入资 本公积人民币</w:t>
      </w:r>
      <w:r>
        <w:rPr>
          <w:color w:val="000000"/>
          <w:spacing w:val="0"/>
          <w:w w:val="100"/>
          <w:position w:val="0"/>
          <w:sz w:val="18"/>
          <w:szCs w:val="18"/>
        </w:rPr>
        <w:t xml:space="preserve">446, </w:t>
      </w:r>
      <w:r>
        <w:rPr>
          <w:color w:val="000000"/>
          <w:spacing w:val="0"/>
          <w:w w:val="100"/>
          <w:position w:val="0"/>
          <w:sz w:val="18"/>
          <w:szCs w:val="18"/>
        </w:rPr>
        <w:t>891,528.08</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226"/>
      <w:bookmarkEnd w:id="1227"/>
      <w:bookmarkEnd w:id="1229"/>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30,809,328.74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146,207.70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30,955,536.44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30,809,328.74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146,207.70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30,955,536.44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盈余公积：按照母公司净利润的</w:t>
      </w:r>
      <w:r>
        <w:rPr>
          <w:color w:val="000000"/>
          <w:spacing w:val="0"/>
          <w:w w:val="100"/>
          <w:position w:val="0"/>
          <w:sz w:val="18"/>
          <w:szCs w:val="18"/>
        </w:rPr>
        <w:t>10%</w:t>
      </w:r>
      <w:r>
        <w:rPr>
          <w:color w:val="000000"/>
          <w:spacing w:val="0"/>
          <w:w w:val="100"/>
          <w:position w:val="0"/>
        </w:rPr>
        <w:t>提取盈余公积。</w:t>
      </w:r>
    </w:p>
    <w:p>
      <w:pPr>
        <w:pStyle w:val="Style31"/>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230"/>
      <w:bookmarkEnd w:id="1231"/>
      <w:bookmarkEnd w:id="123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132,556,411.92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126,233,895.58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132,556,411.92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126,233,895.58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136,797,245.91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12,390,096.67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3,067,580.33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266,207,450.13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132,556,411.92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20" w:line="240" w:lineRule="auto"/>
        <w:ind w:left="0" w:right="0" w:firstLine="0"/>
        <w:jc w:val="left"/>
      </w:pPr>
      <w:bookmarkStart w:id="1234" w:name="bookmark1234"/>
      <w:r>
        <w:rPr>
          <w:rFonts w:ascii="Times New Roman" w:eastAsia="Times New Roman" w:hAnsi="Times New Roman" w:cs="Times New Roman"/>
          <w:color w:val="000000"/>
          <w:spacing w:val="0"/>
          <w:w w:val="100"/>
          <w:position w:val="0"/>
          <w:sz w:val="18"/>
          <w:szCs w:val="18"/>
        </w:rPr>
        <w:t>1</w:t>
      </w:r>
      <w:bookmarkEnd w:id="12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35" w:name="bookmark1235"/>
      <w:r>
        <w:rPr>
          <w:rFonts w:ascii="Times New Roman" w:eastAsia="Times New Roman" w:hAnsi="Times New Roman" w:cs="Times New Roman"/>
          <w:color w:val="000000"/>
          <w:spacing w:val="0"/>
          <w:w w:val="100"/>
          <w:position w:val="0"/>
          <w:sz w:val="18"/>
          <w:szCs w:val="18"/>
        </w:rPr>
        <w:t>2</w:t>
      </w:r>
      <w:bookmarkEnd w:id="12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36" w:name="bookmark1236"/>
      <w:r>
        <w:rPr>
          <w:rFonts w:ascii="Times New Roman" w:eastAsia="Times New Roman" w:hAnsi="Times New Roman" w:cs="Times New Roman"/>
          <w:color w:val="000000"/>
          <w:spacing w:val="0"/>
          <w:w w:val="100"/>
          <w:position w:val="0"/>
          <w:sz w:val="18"/>
          <w:szCs w:val="18"/>
        </w:rPr>
        <w:t>3</w:t>
      </w:r>
      <w:bookmarkEnd w:id="12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37" w:name="bookmark1237"/>
      <w:r>
        <w:rPr>
          <w:rFonts w:ascii="Times New Roman" w:eastAsia="Times New Roman" w:hAnsi="Times New Roman" w:cs="Times New Roman"/>
          <w:color w:val="000000"/>
          <w:spacing w:val="0"/>
          <w:w w:val="100"/>
          <w:position w:val="0"/>
          <w:sz w:val="18"/>
          <w:szCs w:val="18"/>
        </w:rPr>
        <w:t>4</w:t>
      </w:r>
      <w:bookmarkEnd w:id="12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238" w:name="bookmark1238"/>
      <w:r>
        <w:rPr>
          <w:rFonts w:ascii="Times New Roman" w:eastAsia="Times New Roman" w:hAnsi="Times New Roman" w:cs="Times New Roman"/>
          <w:color w:val="000000"/>
          <w:spacing w:val="0"/>
          <w:w w:val="100"/>
          <w:position w:val="0"/>
          <w:sz w:val="18"/>
          <w:szCs w:val="18"/>
        </w:rPr>
        <w:t>5</w:t>
      </w:r>
      <w:bookmarkEnd w:id="12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239"/>
      <w:bookmarkEnd w:id="1240"/>
      <w:bookmarkEnd w:id="124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450,765,971.39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289,237,808.21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443,965,186.11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319,611,599.98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1,628,208.20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967,464.00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467,286.00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452,394,179.59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289,265,790.77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444,932,650.11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320,078,885.98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3</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243"/>
      <w:bookmarkEnd w:id="1244"/>
      <w:bookmarkEnd w:id="124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1,782,552.67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2,107,910.53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764,856.58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858,538.79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543,509.67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2,364,823.04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331,965.77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508,395.35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636,262.50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6,404,856.82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3,606,218.17</w:t>
            </w:r>
          </w:p>
        </w:tc>
      </w:tr>
    </w:tbl>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日，财政部发布了《增值税会计处理规定》（财会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号），要求自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日起将原在管理费用中核算 的房产税、土地使用税、车船使用税、印花税等调整至“税金及附加”。</w:t>
      </w:r>
    </w:p>
    <w:p>
      <w:pPr>
        <w:pStyle w:val="Style31"/>
        <w:keepNext/>
        <w:keepLines/>
        <w:widowControl w:val="0"/>
        <w:shd w:val="clear" w:color="auto" w:fill="auto"/>
        <w:bidi w:val="0"/>
        <w:spacing w:before="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247"/>
      <w:bookmarkEnd w:id="1248"/>
      <w:bookmarkEnd w:id="125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10,188,001.25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10,687,344.76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租赁费和物业管理水电费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7,478,431.48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9,921,580.53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7,702,281.81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7,699,074.88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2,726,551.02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3,733,833.99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2,893,789.22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3,177,939.89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2,756,357.16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1,622,359.26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518,966.77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1,424,501.12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906,000.67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833,641.83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1,156,189.81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报关邮寄费用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528,107.04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769,658.32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164,895.50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202,749.86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836,277.76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973,934.00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39,155,194.45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39,747,273.48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251"/>
      <w:bookmarkEnd w:id="1252"/>
      <w:bookmarkEnd w:id="125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14,843,670.24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16,906,354.08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14,515,645.92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11,907,266.41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16,885,643.33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10,494,138.55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4,505,431.35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3,858,147.79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3,319,665.23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2,892,232.93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2,375,742.49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1,799,349.87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2,919,655.82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8,722,706.88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929,294.79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86,789.52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251,878.50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72,886.99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123,860.00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716,737.16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729,995.80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61,331,650.01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57,593,728.82</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255"/>
      <w:bookmarkEnd w:id="1256"/>
      <w:bookmarkEnd w:id="125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20,932,151.13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22,138,400.24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3,054,873.19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4,734,984.05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-16,739,124.70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-17,409,194.27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612,832.36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639,111.47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1,750,985.60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633,333.39</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259"/>
      <w:bookmarkEnd w:id="1260"/>
      <w:bookmarkEnd w:id="126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3,293,147.12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947,058.75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6,083,641.55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789,719.23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9,376,788.67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1,736,777.98</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263"/>
      <w:bookmarkEnd w:id="1264"/>
      <w:bookmarkEnd w:id="126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1,905,445.41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4,593,662.26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购买日之前持有的股权按购买日的公允价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值进行重新计量产生的投资收益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94,028,483.43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金元惠理长城并购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期专项资产管理计划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-19,427,664.86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27,693.15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96,002,374.09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-14,806,309.45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4</w:t>
      </w:r>
      <w:bookmarkEnd w:id="1269"/>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267"/>
      <w:bookmarkEnd w:id="1268"/>
      <w:bookmarkEnd w:id="127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4,048,380.00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7,672,122.00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4,048,380.00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359,630.09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161,370.29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161,370.29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4,569,380.38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7,716,299.98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公共展示 服务平台 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科技创新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服务 贸易专项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市场开拓 资金财政 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市场开拓 先进企业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226,722.00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外贸发展</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广东陶瓷 创意文化 体验馆项 目补助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技术标准 战略资助 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组织党 建补助经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版权兴业 示范基地 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省财政企</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业研发补</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潮州市妇 女联合会 接待厄立 特里亚妇 女代表团 参观考察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年外 经贸区域 培育补助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创新产业 化基地发 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科技兴贸 与品牌建 设资金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省级 产业结构 调整专项 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年稳 增长调结 构专项资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 东省技术 标准战略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市技术标 准战略资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年企 业技术改 造专项资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科技 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深圳市中 小企业服 务署</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年度企业 国内市场 开拓项目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郑州市经 开区财政 局规上企 业奖励款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年对 外开放专 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知识产权 证书奖励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4,048,380.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7,672,122.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271"/>
      <w:bookmarkEnd w:id="1272"/>
      <w:bookmarkEnd w:id="1274"/>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56,944.86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204,879.00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56,944.86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56,944.86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204,879.00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56,944.86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2,073,600.00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2,073,600.00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滞纳金及罚款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34,656.28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34,656.28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88,530.71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164,690.29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88,530.71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2,253,731.85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2,369,569.29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2,253,731.85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275"/>
      <w:bookmarkEnd w:id="1276"/>
      <w:bookmarkEnd w:id="1278"/>
    </w:p>
    <w:p>
      <w:pPr>
        <w:pStyle w:val="Style38"/>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79"/>
      <w:bookmarkEnd w:id="1280"/>
      <w:bookmarkEnd w:id="128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7,924,945.44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-397,302.69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-1,258,643.16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84,059.55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6,666,302.28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-313,243.14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82"/>
      <w:bookmarkEnd w:id="1283"/>
      <w:bookmarkEnd w:id="128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143,426,935.89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21,514,040.39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-2,699,146.56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273,703.85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-14,390,089.32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94,478.61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-3,618,046.28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6,789,104.43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-1,297,742.84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6,666,302.28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4</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285"/>
      <w:bookmarkEnd w:id="1286"/>
      <w:bookmarkEnd w:id="1288"/>
    </w:p>
    <w:p>
      <w:pPr>
        <w:pStyle w:val="Style38"/>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89"/>
      <w:bookmarkEnd w:id="1290"/>
      <w:bookmarkEnd w:id="129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4,048,380.00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7,364,122.00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收到的银行存款利息收入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4,477,814.82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4,762,677.20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收到的股权转让税款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收到的租金及水电费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605,376.00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328,396.73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199,279.62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22,612,751.55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12,931,454.82</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38"/>
        <w:keepNext/>
        <w:keepLines/>
        <w:widowControl w:val="0"/>
        <w:shd w:val="clear" w:color="auto" w:fill="auto"/>
        <w:bidi w:val="0"/>
        <w:spacing w:before="0" w:after="380" w:line="240" w:lineRule="auto"/>
        <w:ind w:left="0" w:right="0" w:firstLine="14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2"/>
      <w:bookmarkEnd w:id="1293"/>
      <w:bookmarkEnd w:id="129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支付的销售费用、管理费用等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50,507,277.55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44,242,590.23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612,832.51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639,111.47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182,701.29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53,314,793.13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47,064,402.99</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38"/>
        <w:keepNext/>
        <w:keepLines/>
        <w:widowControl w:val="0"/>
        <w:shd w:val="clear" w:color="auto" w:fill="auto"/>
        <w:bidi w:val="0"/>
        <w:spacing w:before="0" w:after="380" w:line="240" w:lineRule="auto"/>
        <w:ind w:left="0" w:right="0" w:firstLine="14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295"/>
      <w:bookmarkEnd w:id="1296"/>
      <w:bookmarkEnd w:id="129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24,835,773.46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24,835,773.46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4</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299"/>
      <w:bookmarkEnd w:id="1300"/>
      <w:bookmarkEnd w:id="1302"/>
    </w:p>
    <w:p>
      <w:pPr>
        <w:pStyle w:val="Style38"/>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03"/>
      <w:bookmarkEnd w:id="1304"/>
      <w:bookmarkEnd w:id="130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136,760,633.61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12,390,096.67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9,376,788.67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1,736,777.98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12,958,714.66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11,424,352.48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7,867,575.29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6,547,545.07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8,165,239.08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12,326,880.45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204,879.00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19,255,072.96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19,913,342.31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-96,002,374.09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14,806,309.45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-1,096,406.70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84,059.55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递延所得税负债增加（减少以“一”号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18,569,676.43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3,091,196.22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8,176,888.33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-23,749,743.19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29,409,081.04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2,738,850.04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-487,014.62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771,374.00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152,848,583.06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62,285,920.03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533,051,546.12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285,717,538.42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285,717,538.42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330,466,514.39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247,334,007.70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-44,748,975.97</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140"/>
        <w:jc w:val="left"/>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06"/>
      <w:bookmarkEnd w:id="1307"/>
      <w:bookmarkEnd w:id="130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17,689,525.07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363,710,474.93</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09"/>
      <w:bookmarkEnd w:id="1310"/>
      <w:bookmarkEnd w:id="131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533,051,546.12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285,717,538.42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324,107.35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267,777.79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532,073,861.07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285,449,760.63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653,577.70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533,051,546.12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285,717,538.42</w:t>
            </w:r>
          </w:p>
        </w:tc>
      </w:tr>
    </w:tbl>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80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年度现金流量表中现金的期末余额为</w:t>
      </w:r>
      <w:r>
        <w:rPr>
          <w:rFonts w:ascii="Times New Roman" w:eastAsia="Times New Roman" w:hAnsi="Times New Roman" w:cs="Times New Roman"/>
          <w:color w:val="000000"/>
          <w:spacing w:val="0"/>
          <w:w w:val="100"/>
          <w:position w:val="0"/>
          <w:sz w:val="18"/>
          <w:szCs w:val="18"/>
        </w:rPr>
        <w:t>533,051,546.12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日资产负债表中货币资金期末余额为 </w:t>
      </w:r>
      <w:r>
        <w:rPr>
          <w:rFonts w:ascii="Times New Roman" w:eastAsia="Times New Roman" w:hAnsi="Times New Roman" w:cs="Times New Roman"/>
          <w:color w:val="000000"/>
          <w:spacing w:val="0"/>
          <w:w w:val="100"/>
          <w:position w:val="0"/>
          <w:sz w:val="18"/>
          <w:szCs w:val="18"/>
        </w:rPr>
        <w:t>560,615,295.72</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27,563,749.6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元，系扣除了不符合现金及现金等价物标准的保函保证金</w:t>
      </w:r>
      <w:r>
        <w:rPr>
          <w:rFonts w:ascii="Times New Roman" w:eastAsia="Times New Roman" w:hAnsi="Times New Roman" w:cs="Times New Roman"/>
          <w:color w:val="000000"/>
          <w:spacing w:val="0"/>
          <w:w w:val="100"/>
          <w:position w:val="0"/>
          <w:sz w:val="18"/>
          <w:szCs w:val="18"/>
        </w:rPr>
        <w:t>27,563,749.60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4</w:t>
      </w:r>
      <w:bookmarkEnd w:id="1315"/>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313"/>
      <w:bookmarkEnd w:id="1314"/>
      <w:bookmarkEnd w:id="131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27,563,749.60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42,823,843.86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银行借款抵押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校企合作，所有权预计 转移</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129,703,135.83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200,090,729.29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4</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317"/>
      <w:bookmarkEnd w:id="1318"/>
      <w:bookmarkEnd w:id="1320"/>
    </w:p>
    <w:p>
      <w:pPr>
        <w:pStyle w:val="Style38"/>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21"/>
      <w:bookmarkEnd w:id="1322"/>
      <w:bookmarkEnd w:id="132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4,149,886.62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588,316.88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4,081,154.20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68,717.90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153,935,795.12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22,190,542.76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153,935,795.12</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322" w:lineRule="exact"/>
        <w:ind w:left="0" w:right="0" w:firstLine="0"/>
        <w:jc w:val="left"/>
      </w:pPr>
      <w:bookmarkStart w:id="1324" w:name="bookmark1324"/>
      <w:bookmarkStart w:id="1325" w:name="bookmark1325"/>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24"/>
      <w:bookmarkEnd w:id="1325"/>
      <w:bookmarkEnd w:id="132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八</w:t>
      </w:r>
      <w:bookmarkEnd w:id="1329"/>
      <w:r>
        <w:rPr>
          <w:color w:val="000000"/>
          <w:spacing w:val="0"/>
          <w:w w:val="100"/>
          <w:position w:val="0"/>
        </w:rPr>
        <w:t>、合并范围的变更</w:t>
      </w:r>
      <w:bookmarkEnd w:id="1327"/>
      <w:bookmarkEnd w:id="1328"/>
      <w:bookmarkEnd w:id="1330"/>
    </w:p>
    <w:p>
      <w:pPr>
        <w:pStyle w:val="Style31"/>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31"/>
      <w:bookmarkEnd w:id="1332"/>
      <w:bookmarkEnd w:id="1333"/>
    </w:p>
    <w:p>
      <w:pPr>
        <w:pStyle w:val="Style38"/>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34"/>
      <w:bookmarkEnd w:id="1335"/>
      <w:bookmarkEnd w:id="133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买方的净 利润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广东联汛 教育科技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576,000,00</w:t>
            </w:r>
          </w:p>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发行股份 及支付现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工商变更 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82,904,276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38,094,778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河南智游 臻龙教育 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支付股权 转让款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5,990,545.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740,959.85</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8"/>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37"/>
      <w:bookmarkEnd w:id="1338"/>
      <w:bookmarkEnd w:id="133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广东联汛教育科技有限公司</w:t>
            </w:r>
          </w:p>
        </w:tc>
        <w:tc>
          <w:tcPr>
            <w:tcBorders>
              <w:top w:val="single" w:sz="4"/>
              <w:left w:val="single" w:sz="4"/>
              <w:righ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河南智游臻龙教育科技有限公司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230,400,000.00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345,600,000.00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 公允价值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116,502,910.74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36,079,937.01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 产公允价值份额的金额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603,497,089.26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263,920,062.99</w:t>
            </w:r>
          </w:p>
        </w:tc>
      </w:tr>
    </w:tbl>
    <w:p>
      <w:pPr>
        <w:pStyle w:val="Style28"/>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合并成本公允价值的确定方法、或有对价及其变动的说明: 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40"/>
      <w:bookmarkEnd w:id="1341"/>
      <w:bookmarkEnd w:id="134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广东联汛教育科技有限公司</w:t>
            </w:r>
          </w:p>
        </w:tc>
        <w:tc>
          <w:tcPr>
            <w:gridSpan w:val="2"/>
            <w:tcBorders>
              <w:top w:val="single" w:sz="4"/>
              <w:left w:val="single" w:sz="4"/>
              <w:righ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河南智游臻龙教育科技有限公司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7,886,780.48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7,886,780.48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12,530,720.73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12,530,720.73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38,873,837.59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38,873,837.59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9,928,439.51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9,928,439.51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38,557,179.43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38,557,179.43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21,314,705.04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21,314,705.04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8,783,261.59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8,783,261.59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15,567,833.17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2,588,916.70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6,930.00</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10,116,663.97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10,116,663.97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194,616.00</w:t>
            </w:r>
          </w:p>
        </w:tc>
      </w:tr>
      <w:tr>
        <w:trPr>
          <w:trHeight w:val="398"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1,361,006.18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1,361,006.18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6,368,795.64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6,368,795.64</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134,490.47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134,490.47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3,602,982.62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3,602,982.62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191,957.54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191,957.54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484,643.63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484,643.63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154,960.55</w:t>
            </w:r>
          </w:p>
        </w:tc>
      </w:tr>
      <w:tr>
        <w:trPr>
          <w:trHeight w:val="398"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8,787,424.39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8,787,424.39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2,803,466.00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2,803,466.00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1,946,837.47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929,968.92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929,968.92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3,041,919.82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3,041,919.82</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856,803.70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856,803.70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1,364,090.75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1,364,090.75</w:t>
            </w:r>
          </w:p>
        </w:tc>
      </w:tr>
      <w:tr>
        <w:trPr>
          <w:trHeight w:val="398"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562,130.09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562,130.09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3,600,437.94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3,600,437.94</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422,830.47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422,830.47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77,872.50</w:t>
            </w:r>
          </w:p>
        </w:tc>
      </w:tr>
      <w:tr>
        <w:trPr>
          <w:trHeight w:val="403"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2,698,335.31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2,698,335.31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116,857,749.77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105,825,670.77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36,079,937.01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36,079,937.01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354,839.03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354,839.03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116,502,910.74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105,470,831.74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36,079,937.01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36,079,937.01</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65"/>
        </w:numPr>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购买日之前持有的股权按照公允价值重新计量产生的利得或损失</w:t>
      </w:r>
      <w:bookmarkEnd w:id="1344"/>
      <w:bookmarkEnd w:id="1345"/>
      <w:bookmarkEnd w:id="134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348"/>
      <w:bookmarkEnd w:id="1349"/>
      <w:bookmarkEnd w:id="135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26"/>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九</w:t>
      </w:r>
      <w:bookmarkEnd w:id="1353"/>
      <w:r>
        <w:rPr>
          <w:color w:val="000000"/>
          <w:spacing w:val="0"/>
          <w:w w:val="100"/>
          <w:position w:val="0"/>
        </w:rPr>
        <w:t>、在其他主体中的权益</w:t>
      </w:r>
      <w:bookmarkEnd w:id="1351"/>
      <w:bookmarkEnd w:id="1352"/>
      <w:bookmarkEnd w:id="1354"/>
    </w:p>
    <w:p>
      <w:pPr>
        <w:pStyle w:val="Style31"/>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55"/>
      <w:bookmarkEnd w:id="1356"/>
      <w:bookmarkEnd w:id="1357"/>
    </w:p>
    <w:p>
      <w:pPr>
        <w:pStyle w:val="Style38"/>
        <w:keepNext/>
        <w:keepLines/>
        <w:widowControl w:val="0"/>
        <w:shd w:val="clear" w:color="auto" w:fill="auto"/>
        <w:bidi w:val="0"/>
        <w:spacing w:before="0" w:after="320" w:line="240" w:lineRule="auto"/>
        <w:ind w:left="0" w:right="0" w:firstLine="14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58"/>
      <w:bookmarkEnd w:id="1359"/>
      <w:bookmarkEnd w:id="136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广州长城世家 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潮州市万泉瓷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潮州市三江陶 瓷原料有限公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深圳长城世家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北京昶城世家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深圳市世家会 艺术品投资有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深圳万城投资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河南长城绿色 瓷艺科技有限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郑州长城世家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潮州市长城世 家瓷业有限公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广东联汛教育</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 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江西联汛教育</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河南智游臻龙 教育科技有限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软件开发及技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郑州市智游职 业培训学校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非学历短期培 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郑州智游爱峰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软件开发及技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郑州智游联动 教育咨询有限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软件开发及技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160" w:line="350" w:lineRule="exact"/>
        <w:ind w:left="0" w:right="0" w:firstLine="0"/>
        <w:jc w:val="left"/>
      </w:pPr>
      <w:r>
        <w:rPr>
          <w:color w:val="000000"/>
          <w:spacing w:val="0"/>
          <w:w w:val="100"/>
          <w:position w:val="0"/>
        </w:rPr>
        <w:t>持有半数或以下表决权但仍控制被投资单位、以及持有半数以上表决权但不控制被投资单位的依据: 不适用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1361" w:name="bookmark1361"/>
      <w:bookmarkStart w:id="1362" w:name="bookmark1362"/>
      <w:bookmarkStart w:id="1363" w:name="bookmark1363"/>
      <w:r>
        <w:rPr>
          <w:color w:val="000000"/>
          <w:spacing w:val="0"/>
          <w:w w:val="100"/>
          <w:position w:val="0"/>
        </w:rPr>
        <w:t>十、与金融工具相关的风险</w:t>
      </w:r>
      <w:bookmarkEnd w:id="1361"/>
      <w:bookmarkEnd w:id="1362"/>
      <w:bookmarkEnd w:id="1363"/>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公司的主要金融工具包括外币货币性项目、应收账款、应付账款、借款、理财产品等，各项金融工具的详细情况说明 见本附注七相关项目。与这些金融工具有关的风险，以及公司为降低这些风险所采取的风险管理政策如下所述。</w:t>
      </w:r>
    </w:p>
    <w:p>
      <w:pPr>
        <w:pStyle w:val="Style28"/>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公司在经营过程中面临各种金融风险：信用风险、市场风险和流动性风险。公司经营管理层全面负责风险管理目标和 政策的确定，并对风险管理目标和政策承担最终责任。经营管理层通过职能部门递交的月度工作报告来审查已执行程序的有 效性以及风险管理目标和政策的合理性。公司的审计部也会审计风险管理的政策和程序，并且将有关发现汇报给审计委员会。</w:t>
      </w: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公司风险管理的总体目标是在不过度影响公司竞争力和应变力的情况下，制定尽可能降低风险的风险管理政策。</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信用风险</w:t>
      </w:r>
    </w:p>
    <w:p>
      <w:pPr>
        <w:pStyle w:val="Style28"/>
        <w:keepNext w:val="0"/>
        <w:keepLines w:val="0"/>
        <w:widowControl w:val="0"/>
        <w:shd w:val="clear" w:color="auto" w:fill="auto"/>
        <w:bidi w:val="0"/>
        <w:spacing w:before="0" w:after="120" w:line="310" w:lineRule="exact"/>
        <w:ind w:left="0" w:right="0" w:firstLine="440"/>
        <w:jc w:val="left"/>
      </w:pPr>
      <w:r>
        <w:rPr>
          <w:color w:val="000000"/>
          <w:spacing w:val="0"/>
          <w:w w:val="100"/>
          <w:position w:val="0"/>
        </w:rPr>
        <w:t>信用风险是指金融工具的一方不履行义务，造成另一方发生财务损失的风险。公司主要面临赊销导致的客户信用风险。 在签订新合同之前，公司会对新客户的信用风险进行评估，包括外部信用评级和在某些情况下的银行资信证明（当此信息可 获取时）。公司对每一客户均设置了赊销限额，该限额为无需获得额外批准的最大额度。</w:t>
      </w:r>
    </w:p>
    <w:p>
      <w:pPr>
        <w:pStyle w:val="Style28"/>
        <w:keepNext w:val="0"/>
        <w:keepLines w:val="0"/>
        <w:widowControl w:val="0"/>
        <w:shd w:val="clear" w:color="auto" w:fill="auto"/>
        <w:bidi w:val="0"/>
        <w:spacing w:before="0" w:after="240" w:line="314" w:lineRule="exact"/>
        <w:ind w:left="0" w:right="0" w:firstLine="44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8"/>
        <w:keepNext w:val="0"/>
        <w:keepLines w:val="0"/>
        <w:widowControl w:val="0"/>
        <w:shd w:val="clear" w:color="auto" w:fill="auto"/>
        <w:tabs>
          <w:tab w:pos="794" w:val="left"/>
        </w:tabs>
        <w:bidi w:val="0"/>
        <w:spacing w:before="0" w:after="0" w:line="360" w:lineRule="auto"/>
        <w:ind w:left="0" w:right="0" w:firstLine="440"/>
        <w:jc w:val="both"/>
      </w:pPr>
      <w:bookmarkStart w:id="1364" w:name="bookmark1364"/>
      <w:r>
        <w:rPr>
          <w:rFonts w:ascii="Times New Roman" w:eastAsia="Times New Roman" w:hAnsi="Times New Roman" w:cs="Times New Roman"/>
          <w:color w:val="000000"/>
          <w:spacing w:val="0"/>
          <w:w w:val="100"/>
          <w:position w:val="0"/>
          <w:sz w:val="18"/>
          <w:szCs w:val="18"/>
        </w:rPr>
        <w:t>2</w:t>
      </w:r>
      <w:bookmarkEnd w:id="1364"/>
      <w:r>
        <w:rPr>
          <w:color w:val="000000"/>
          <w:spacing w:val="0"/>
          <w:w w:val="100"/>
          <w:position w:val="0"/>
        </w:rPr>
        <w:t>、</w:t>
        <w:tab/>
        <w:t>市场风险</w:t>
      </w:r>
    </w:p>
    <w:p>
      <w:pPr>
        <w:pStyle w:val="Style28"/>
        <w:keepNext w:val="0"/>
        <w:keepLines w:val="0"/>
        <w:widowControl w:val="0"/>
        <w:shd w:val="clear" w:color="auto" w:fill="auto"/>
        <w:tabs>
          <w:tab w:pos="880" w:val="left"/>
        </w:tabs>
        <w:bidi w:val="0"/>
        <w:spacing w:before="0" w:after="120" w:line="312" w:lineRule="exact"/>
        <w:ind w:left="0" w:right="0" w:firstLine="440"/>
        <w:jc w:val="both"/>
      </w:pPr>
      <w:bookmarkStart w:id="1365" w:name="bookmark1365"/>
      <w:r>
        <w:rPr>
          <w:color w:val="000000"/>
          <w:spacing w:val="0"/>
          <w:w w:val="100"/>
          <w:position w:val="0"/>
        </w:rPr>
        <w:t>（</w:t>
      </w:r>
      <w:bookmarkEnd w:id="13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外汇风险</w:t>
      </w: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外汇风险，是指金融工具的公允价值或未来现金流量因外汇汇率变动而发生波动的风险。公司尽可能将外销收入在结 汇后最短的时间内兑换成人民币存款以减少持有外币资产。</w:t>
      </w:r>
    </w:p>
    <w:p>
      <w:pPr>
        <w:pStyle w:val="Style28"/>
        <w:keepNext w:val="0"/>
        <w:keepLines w:val="0"/>
        <w:widowControl w:val="0"/>
        <w:shd w:val="clear" w:color="auto" w:fill="auto"/>
        <w:tabs>
          <w:tab w:pos="880" w:val="left"/>
        </w:tabs>
        <w:bidi w:val="0"/>
        <w:spacing w:before="0" w:after="120" w:line="312" w:lineRule="exact"/>
        <w:ind w:left="0" w:right="0" w:firstLine="440"/>
        <w:jc w:val="both"/>
      </w:pPr>
      <w:bookmarkStart w:id="1366" w:name="bookmark1366"/>
      <w:r>
        <w:rPr>
          <w:color w:val="000000"/>
          <w:spacing w:val="0"/>
          <w:w w:val="100"/>
          <w:position w:val="0"/>
        </w:rPr>
        <w:t>（</w:t>
      </w:r>
      <w:bookmarkEnd w:id="13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利率风险</w:t>
      </w:r>
    </w:p>
    <w:p>
      <w:pPr>
        <w:pStyle w:val="Style28"/>
        <w:keepNext w:val="0"/>
        <w:keepLines w:val="0"/>
        <w:widowControl w:val="0"/>
        <w:shd w:val="clear" w:color="auto" w:fill="auto"/>
        <w:bidi w:val="0"/>
        <w:spacing w:before="0" w:after="240" w:line="307" w:lineRule="exact"/>
        <w:ind w:left="0" w:right="0" w:firstLine="440"/>
        <w:jc w:val="both"/>
      </w:pPr>
      <w:r>
        <w:rPr>
          <w:color w:val="000000"/>
          <w:spacing w:val="0"/>
          <w:w w:val="100"/>
          <w:position w:val="0"/>
        </w:rPr>
        <w:t>利率风险，是指金融工具的公允价值或未来现金流量因市场利率变动而发生波动的风险。公司面临的利率风险主要来 源于银行银行借款。</w:t>
      </w:r>
    </w:p>
    <w:p>
      <w:pPr>
        <w:pStyle w:val="Style28"/>
        <w:keepNext w:val="0"/>
        <w:keepLines w:val="0"/>
        <w:widowControl w:val="0"/>
        <w:shd w:val="clear" w:color="auto" w:fill="auto"/>
        <w:tabs>
          <w:tab w:pos="794" w:val="left"/>
        </w:tabs>
        <w:bidi w:val="0"/>
        <w:spacing w:before="0" w:after="0" w:line="360" w:lineRule="auto"/>
        <w:ind w:left="0" w:right="0" w:firstLine="440"/>
        <w:jc w:val="both"/>
      </w:pPr>
      <w:bookmarkStart w:id="1367" w:name="bookmark1367"/>
      <w:r>
        <w:rPr>
          <w:rFonts w:ascii="Times New Roman" w:eastAsia="Times New Roman" w:hAnsi="Times New Roman" w:cs="Times New Roman"/>
          <w:color w:val="000000"/>
          <w:spacing w:val="0"/>
          <w:w w:val="100"/>
          <w:position w:val="0"/>
          <w:sz w:val="18"/>
          <w:szCs w:val="18"/>
        </w:rPr>
        <w:t>3</w:t>
      </w:r>
      <w:bookmarkEnd w:id="1367"/>
      <w:r>
        <w:rPr>
          <w:color w:val="000000"/>
          <w:spacing w:val="0"/>
          <w:w w:val="100"/>
          <w:position w:val="0"/>
        </w:rPr>
        <w:t>、</w:t>
        <w:tab/>
        <w:t>流动风险</w:t>
      </w:r>
    </w:p>
    <w:p>
      <w:pPr>
        <w:pStyle w:val="Style28"/>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流动风险，是指企业在履行以交付现金或其他金融资产的方式结算的义务时发生资金短缺的风险。公司的政策是确保 拥有充足的现金以偿还到期债务。流动性风险由公司的财务部门集中控制。财务部门通过监控现金余额、可随时变现的有价 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公司金融负债的情况详见附注七相关科目的披露情况。</w:t>
      </w:r>
    </w:p>
    <w:p>
      <w:pPr>
        <w:pStyle w:val="Style26"/>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r>
        <w:rPr>
          <w:color w:val="000000"/>
          <w:spacing w:val="0"/>
          <w:w w:val="100"/>
          <w:position w:val="0"/>
        </w:rPr>
        <w:t>十一、关联方及关联交易</w:t>
      </w:r>
      <w:bookmarkEnd w:id="1368"/>
      <w:bookmarkEnd w:id="1369"/>
      <w:bookmarkEnd w:id="1370"/>
    </w:p>
    <w:p>
      <w:pPr>
        <w:pStyle w:val="Style31"/>
        <w:keepNext/>
        <w:keepLines/>
        <w:widowControl w:val="0"/>
        <w:shd w:val="clear" w:color="auto" w:fill="auto"/>
        <w:tabs>
          <w:tab w:pos="368"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bookmarkEnd w:id="1373"/>
      <w:r>
        <w:rPr>
          <w:color w:val="000000"/>
          <w:spacing w:val="0"/>
          <w:w w:val="100"/>
          <w:position w:val="0"/>
        </w:rPr>
        <w:t>、</w:t>
        <w:tab/>
        <w:t>本企业的子公司情况</w:t>
      </w:r>
      <w:bookmarkEnd w:id="1371"/>
      <w:bookmarkEnd w:id="1372"/>
      <w:bookmarkEnd w:id="13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1"/>
        <w:keepNext/>
        <w:keepLines/>
        <w:widowControl w:val="0"/>
        <w:shd w:val="clear" w:color="auto" w:fill="auto"/>
        <w:tabs>
          <w:tab w:pos="378" w:val="left"/>
        </w:tabs>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color w:val="000000"/>
          <w:spacing w:val="0"/>
          <w:w w:val="100"/>
          <w:position w:val="0"/>
        </w:rPr>
        <w:t>、</w:t>
        <w:tab/>
        <w:t>本企业合营和联营企业情况</w:t>
      </w:r>
      <w:bookmarkEnd w:id="1375"/>
      <w:bookmarkEnd w:id="1376"/>
      <w:bookmarkEnd w:id="137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本企业重要的合营或联营企业详见附注九、在其他主体中的权益。</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color w:val="000000"/>
          <w:spacing w:val="0"/>
          <w:w w:val="100"/>
          <w:position w:val="0"/>
        </w:rPr>
        <w:t>、其他关联方情况</w:t>
      </w:r>
      <w:bookmarkEnd w:id="1379"/>
      <w:bookmarkEnd w:id="1380"/>
      <w:bookmarkEnd w:id="138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1.72%</w:t>
            </w:r>
            <w:r>
              <w:rPr>
                <w:color w:val="000000"/>
                <w:spacing w:val="0"/>
                <w:w w:val="100"/>
                <w:position w:val="0"/>
              </w:rPr>
              <w:t>的股东，董事兼董事会秘书，副总经理</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罗晨鹏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财务总监，副总经理</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陈虞深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陈得光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陈钦龙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蔡廷和</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color w:val="000000"/>
          <w:spacing w:val="0"/>
          <w:w w:val="100"/>
          <w:position w:val="0"/>
        </w:rPr>
        <w:t>、关联交易情况</w:t>
      </w:r>
      <w:bookmarkEnd w:id="1383"/>
      <w:bookmarkEnd w:id="1384"/>
      <w:bookmarkEnd w:id="1386"/>
    </w:p>
    <w:p>
      <w:pPr>
        <w:pStyle w:val="Style38"/>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87"/>
      <w:bookmarkEnd w:id="1388"/>
      <w:bookmarkEnd w:id="138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存在控制关系已纳入公司合并财务报表范围的子公司，其相互间交易及母子公司交易已作抵销，故不作披露。</w:t>
      </w:r>
    </w:p>
    <w:p>
      <w:pPr>
        <w:pStyle w:val="Style38"/>
        <w:keepNext/>
        <w:keepLines/>
        <w:widowControl w:val="0"/>
        <w:shd w:val="clear" w:color="auto" w:fill="auto"/>
        <w:bidi w:val="0"/>
        <w:spacing w:before="0" w:after="400" w:line="240" w:lineRule="auto"/>
        <w:ind w:left="0" w:right="0" w:firstLine="0"/>
        <w:jc w:val="left"/>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390"/>
      <w:bookmarkEnd w:id="1391"/>
      <w:bookmarkEnd w:id="139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潮州市长城世家瓷业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潮州市长城世家瓷业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潮州市长城世家瓷业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潮州市长城世家瓷业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潮州市长城世家瓷业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蔡廷祥、吴淡珠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14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393"/>
      <w:bookmarkEnd w:id="1394"/>
      <w:bookmarkEnd w:id="139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1,535,500.00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r>
        <w:rPr>
          <w:color w:val="000000"/>
          <w:spacing w:val="0"/>
          <w:w w:val="100"/>
          <w:position w:val="0"/>
        </w:rPr>
        <w:t>十二、股份支付</w:t>
      </w:r>
      <w:bookmarkEnd w:id="1397"/>
      <w:bookmarkEnd w:id="1398"/>
      <w:bookmarkEnd w:id="1399"/>
    </w:p>
    <w:p>
      <w:pPr>
        <w:pStyle w:val="Style31"/>
        <w:keepNext/>
        <w:keepLines/>
        <w:widowControl w:val="0"/>
        <w:shd w:val="clear" w:color="auto" w:fill="auto"/>
        <w:tabs>
          <w:tab w:pos="368" w:val="left"/>
        </w:tabs>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1</w:t>
      </w:r>
      <w:bookmarkEnd w:id="1402"/>
      <w:r>
        <w:rPr>
          <w:color w:val="000000"/>
          <w:spacing w:val="0"/>
          <w:w w:val="100"/>
          <w:position w:val="0"/>
        </w:rPr>
        <w:t>、</w:t>
        <w:tab/>
        <w:t>股份支付总体情况</w:t>
      </w:r>
      <w:bookmarkEnd w:id="1400"/>
      <w:bookmarkEnd w:id="1401"/>
      <w:bookmarkEnd w:id="140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color w:val="000000"/>
          <w:spacing w:val="0"/>
          <w:w w:val="100"/>
          <w:position w:val="0"/>
        </w:rPr>
        <w:t>、</w:t>
        <w:tab/>
        <w:t>以权益结算的股份支付情况</w:t>
      </w:r>
      <w:bookmarkEnd w:id="1404"/>
      <w:bookmarkEnd w:id="1405"/>
      <w:bookmarkEnd w:id="140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color w:val="000000"/>
          <w:spacing w:val="0"/>
          <w:w w:val="100"/>
          <w:position w:val="0"/>
        </w:rPr>
        <w:t>、</w:t>
        <w:tab/>
        <w:t>以现金结算的股份支付情况</w:t>
      </w:r>
      <w:bookmarkEnd w:id="1408"/>
      <w:bookmarkEnd w:id="1409"/>
      <w:bookmarkEnd w:id="141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color w:val="000000"/>
          <w:spacing w:val="0"/>
          <w:w w:val="100"/>
          <w:position w:val="0"/>
        </w:rPr>
        <w:t>、</w:t>
        <w:tab/>
        <w:t>股份支付的修改、终止情况</w:t>
      </w:r>
      <w:bookmarkEnd w:id="1412"/>
      <w:bookmarkEnd w:id="1413"/>
      <w:bookmarkEnd w:id="141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r>
        <w:rPr>
          <w:color w:val="000000"/>
          <w:spacing w:val="0"/>
          <w:w w:val="100"/>
          <w:position w:val="0"/>
        </w:rPr>
        <w:t>十三、承诺及或有事项</w:t>
      </w:r>
      <w:bookmarkEnd w:id="1416"/>
      <w:bookmarkEnd w:id="1417"/>
      <w:bookmarkEnd w:id="1418"/>
    </w:p>
    <w:p>
      <w:pPr>
        <w:pStyle w:val="Style31"/>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19"/>
      <w:bookmarkEnd w:id="1420"/>
      <w:bookmarkEnd w:id="142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公司不存在影响正常经营活动需作披露的重大承诺事项。</w:t>
      </w:r>
    </w:p>
    <w:p>
      <w:pPr>
        <w:pStyle w:val="Style31"/>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22"/>
      <w:bookmarkEnd w:id="1423"/>
      <w:bookmarkEnd w:id="1424"/>
    </w:p>
    <w:p>
      <w:pPr>
        <w:pStyle w:val="Style38"/>
        <w:keepNext/>
        <w:keepLines/>
        <w:widowControl w:val="0"/>
        <w:shd w:val="clear" w:color="auto" w:fill="auto"/>
        <w:tabs>
          <w:tab w:pos="493"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25"/>
      <w:bookmarkEnd w:id="1426"/>
      <w:bookmarkEnd w:id="142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报告期内，公司不存在影响正常经营活动需作披露的或有事项。</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29"/>
      <w:bookmarkEnd w:id="1430"/>
      <w:bookmarkEnd w:id="143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r>
        <w:br w:type="page"/>
      </w:r>
    </w:p>
    <w:p>
      <w:pPr>
        <w:pStyle w:val="Style26"/>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5" w:name="bookmark1435"/>
      <w:r>
        <w:rPr>
          <w:color w:val="000000"/>
          <w:spacing w:val="0"/>
          <w:w w:val="100"/>
          <w:position w:val="0"/>
        </w:rPr>
        <w:t>十四、资产负债表日后事项</w:t>
      </w:r>
      <w:bookmarkEnd w:id="1433"/>
      <w:bookmarkEnd w:id="1434"/>
      <w:bookmarkEnd w:id="1435"/>
    </w:p>
    <w:p>
      <w:pPr>
        <w:pStyle w:val="Style31"/>
        <w:keepNext/>
        <w:keepLines/>
        <w:widowControl w:val="0"/>
        <w:shd w:val="clear" w:color="auto" w:fill="auto"/>
        <w:bidi w:val="0"/>
        <w:spacing w:before="0" w:after="0" w:line="240" w:lineRule="auto"/>
        <w:ind w:left="0" w:right="0" w:firstLine="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36"/>
      <w:bookmarkEnd w:id="1437"/>
      <w:bookmarkEnd w:id="1438"/>
    </w:p>
    <w:p>
      <w:pPr>
        <w:widowControl w:val="0"/>
        <w:spacing w:line="1" w:lineRule="exact"/>
        <w:sectPr>
          <w:footnotePr>
            <w:pos w:val="pageBottom"/>
            <w:numFmt w:val="decimal"/>
            <w:numRestart w:val="continuous"/>
          </w:footnotePr>
          <w:pgSz w:w="11900" w:h="16840"/>
          <w:pgMar w:top="1378" w:right="1059" w:bottom="1440" w:left="1063" w:header="0" w:footer="3" w:gutter="0"/>
          <w:cols w:space="720"/>
          <w:noEndnote/>
          <w:rtlGutter w:val="0"/>
          <w:docGrid w:linePitch="360"/>
        </w:sectPr>
      </w:pPr>
      <w:r>
        <mc:AlternateContent>
          <mc:Choice Requires="wps">
            <w:drawing>
              <wp:anchor distT="152400" distB="0" distL="0" distR="0" simplePos="0" relativeHeight="125829396" behindDoc="0" locked="0" layoutInCell="1" allowOverlap="1">
                <wp:simplePos x="0" y="0"/>
                <wp:positionH relativeFrom="page">
                  <wp:posOffset>6320155</wp:posOffset>
                </wp:positionH>
                <wp:positionV relativeFrom="paragraph">
                  <wp:posOffset>152400</wp:posOffset>
                </wp:positionV>
                <wp:extent cx="536575" cy="152400"/>
                <wp:wrapTopAndBottom/>
                <wp:docPr id="38" name="Shape 38"/>
                <a:graphic xmlns:a="http://schemas.openxmlformats.org/drawingml/2006/main">
                  <a:graphicData uri="http://schemas.microsoft.com/office/word/2010/wordprocessingShape">
                    <wps:wsp>
                      <wps:cNvSpPr txBox="1"/>
                      <wps:spPr>
                        <a:xfrm>
                          <a:ext cx="53657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64" type="#_x0000_t202" style="position:absolute;margin-left:497.65000000000003pt;margin-top:12.pt;width:42.25pt;height:12.pt;z-index:-125829357;mso-wrap-distance-left:0;mso-wrap-distance-top:1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p>
    <w:p>
      <w:pPr>
        <w:widowControl w:val="0"/>
        <w:spacing w:line="95" w:lineRule="exact"/>
        <w:rPr>
          <w:sz w:val="8"/>
          <w:szCs w:val="8"/>
        </w:rPr>
      </w:pPr>
    </w:p>
    <w:p>
      <w:pPr>
        <w:widowControl w:val="0"/>
        <w:spacing w:line="1" w:lineRule="exact"/>
        <w:sectPr>
          <w:footnotePr>
            <w:pos w:val="pageBottom"/>
            <w:numFmt w:val="decimal"/>
            <w:numRestart w:val="continuous"/>
          </w:footnotePr>
          <w:type w:val="continuous"/>
          <w:pgSz w:w="11900" w:h="16840"/>
          <w:pgMar w:top="1398" w:right="0" w:bottom="1465" w:left="0" w:header="0" w:footer="3" w:gutter="0"/>
          <w:cols w:space="720"/>
          <w:noEndnote/>
          <w:rtlGutter w:val="0"/>
          <w:docGrid w:linePitch="360"/>
        </w:sectPr>
      </w:pP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both"/>
      </w:pPr>
      <w:r>
        <mc:AlternateContent>
          <mc:Choice Requires="wps">
            <w:drawing>
              <wp:anchor distT="0" distB="0" distL="114300" distR="114300" simplePos="0" relativeHeight="125829398" behindDoc="0" locked="0" layoutInCell="1" allowOverlap="1">
                <wp:simplePos x="0" y="0"/>
                <wp:positionH relativeFrom="page">
                  <wp:posOffset>6067425</wp:posOffset>
                </wp:positionH>
                <wp:positionV relativeFrom="paragraph">
                  <wp:posOffset>12700</wp:posOffset>
                </wp:positionV>
                <wp:extent cx="676910" cy="143510"/>
                <wp:wrapSquare wrapText="left"/>
                <wp:docPr id="40" name="Shape 40"/>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10,870,003.50</w:t>
                            </w:r>
                          </w:p>
                        </w:txbxContent>
                      </wps:txbx>
                      <wps:bodyPr wrap="none" lIns="0" tIns="0" rIns="0" bIns="0">
                        <a:noAutoFit/>
                      </wps:bodyPr>
                    </wps:wsp>
                  </a:graphicData>
                </a:graphic>
              </wp:anchor>
            </w:drawing>
          </mc:Choice>
          <mc:Fallback>
            <w:pict>
              <v:shape id="_x0000_s1066" type="#_x0000_t202" style="position:absolute;margin-left:477.75pt;margin-top:1.pt;width:53.300000000000004pt;height:11.300000000000001pt;z-index:-125829355;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10,870,003.50</w:t>
                      </w:r>
                    </w:p>
                  </w:txbxContent>
                </v:textbox>
                <w10:wrap type="square" side="left" anchorx="page"/>
              </v:shape>
            </w:pict>
          </mc:Fallback>
        </mc:AlternateContent>
      </w:r>
      <w:r>
        <w:rPr>
          <w:color w:val="000000"/>
          <w:spacing w:val="0"/>
          <w:w w:val="100"/>
          <w:position w:val="0"/>
        </w:rPr>
        <w:t>拟分配的利润或股利</w:t>
      </w:r>
    </w:p>
    <w:p>
      <w:pPr>
        <w:pStyle w:val="Style26"/>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r>
        <w:rPr>
          <w:color w:val="000000"/>
          <w:spacing w:val="0"/>
          <w:w w:val="100"/>
          <w:position w:val="0"/>
        </w:rPr>
        <w:t>十五、其他重要事项</w:t>
      </w:r>
      <w:bookmarkEnd w:id="1439"/>
      <w:bookmarkEnd w:id="1440"/>
      <w:bookmarkEnd w:id="1441"/>
    </w:p>
    <w:p>
      <w:pPr>
        <w:pStyle w:val="Style31"/>
        <w:keepNext/>
        <w:keepLines/>
        <w:widowControl w:val="0"/>
        <w:shd w:val="clear" w:color="auto" w:fill="auto"/>
        <w:bidi w:val="0"/>
        <w:spacing w:before="0" w:line="240" w:lineRule="auto"/>
        <w:ind w:left="0" w:right="0" w:firstLine="0"/>
        <w:jc w:val="both"/>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42"/>
      <w:bookmarkEnd w:id="1443"/>
      <w:bookmarkEnd w:id="1444"/>
    </w:p>
    <w:p>
      <w:pPr>
        <w:pStyle w:val="Style38"/>
        <w:keepNext/>
        <w:keepLines/>
        <w:widowControl w:val="0"/>
        <w:shd w:val="clear" w:color="auto" w:fill="auto"/>
        <w:bidi w:val="0"/>
        <w:spacing w:before="0" w:after="380" w:line="240" w:lineRule="auto"/>
        <w:ind w:left="0" w:right="0" w:firstLine="0"/>
        <w:jc w:val="both"/>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445"/>
      <w:bookmarkEnd w:id="1446"/>
      <w:bookmarkEnd w:id="1447"/>
    </w:p>
    <w:p>
      <w:pPr>
        <w:pStyle w:val="Style28"/>
        <w:keepNext w:val="0"/>
        <w:keepLines w:val="0"/>
        <w:widowControl w:val="0"/>
        <w:shd w:val="clear" w:color="auto" w:fill="auto"/>
        <w:bidi w:val="0"/>
        <w:spacing w:before="0" w:after="740" w:line="240" w:lineRule="auto"/>
        <w:ind w:left="0" w:right="0" w:firstLine="0"/>
        <w:jc w:val="both"/>
      </w:pPr>
      <w:r>
        <w:rPr>
          <w:color w:val="000000"/>
          <w:spacing w:val="0"/>
          <w:w w:val="100"/>
          <w:position w:val="0"/>
        </w:rPr>
        <w:t>报告分部按业务类型确定，报告分部均执行公司的统一会计政策。</w:t>
      </w:r>
    </w:p>
    <w:p>
      <w:pPr>
        <w:pStyle w:val="Style38"/>
        <w:keepNext/>
        <w:keepLines/>
        <w:widowControl w:val="0"/>
        <w:shd w:val="clear" w:color="auto" w:fill="auto"/>
        <w:bidi w:val="0"/>
        <w:spacing w:before="0" w:after="380" w:line="240" w:lineRule="auto"/>
        <w:ind w:left="0" w:right="0" w:firstLine="0"/>
        <w:jc w:val="both"/>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448"/>
      <w:bookmarkEnd w:id="1449"/>
      <w:bookmarkEnd w:id="145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陶瓷类产品 业务</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教学系统集 成业务</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教育培训业 务</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软件开发和 技术服务业 务</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电子产品销 售业务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主营业务收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352,492,194.</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68,748,922.4</w:t>
            </w:r>
          </w:p>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4,375,884.44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5,110,334.61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20,038,635.0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450,765,971.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725" w:hRule="exact"/>
        </w:trPr>
        <w:tc>
          <w:tcPr>
            <w:tcBorders>
              <w:top w:val="single" w:sz="4"/>
              <w:left w:val="single" w:sz="4"/>
              <w:bottom w:val="single" w:sz="4"/>
            </w:tcBorders>
            <w:shd w:val="clear" w:color="auto" w:fill="E1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主营业务成 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253,017,630.</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15,710,953.2</w:t>
            </w:r>
          </w:p>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1,404,453.25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797,586.78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18,307,184.2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289,237,808.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both"/>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451"/>
      <w:bookmarkEnd w:id="1452"/>
      <w:bookmarkEnd w:id="1453"/>
    </w:p>
    <w:p>
      <w:pPr>
        <w:pStyle w:val="Style28"/>
        <w:keepNext w:val="0"/>
        <w:keepLines w:val="0"/>
        <w:widowControl w:val="0"/>
        <w:shd w:val="clear" w:color="auto" w:fill="auto"/>
        <w:bidi w:val="0"/>
        <w:spacing w:before="0" w:after="100" w:line="314" w:lineRule="exact"/>
        <w:ind w:left="0" w:right="0" w:firstLine="440"/>
        <w:jc w:val="both"/>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）非公开发行公司债券</w:t>
      </w:r>
    </w:p>
    <w:p>
      <w:pPr>
        <w:pStyle w:val="Style28"/>
        <w:keepNext w:val="0"/>
        <w:keepLines w:val="0"/>
        <w:widowControl w:val="0"/>
        <w:shd w:val="clear" w:color="auto" w:fill="auto"/>
        <w:bidi w:val="0"/>
        <w:spacing w:before="0" w:after="100" w:line="314"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日，公司召开第三届董事会第二十二次会议，审议通过了公司非公开发行公司债券的相关议案。</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公司拟非公开发行公司债券（以下简称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）不超过人民币</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万元），分期发行，其中首期 发行规模不超过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万元），超额配售规模不超过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万元），本次债券的募集资金扣除发 行费用后，拟用于偿还短期借款，调整债务结构以及补充公司营运资金。</w:t>
      </w:r>
    </w:p>
    <w:p>
      <w:pPr>
        <w:pStyle w:val="Style28"/>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年第三次临时股东大会审议通过了非公开发行公司债券的议案。</w:t>
      </w:r>
    </w:p>
    <w:p>
      <w:pPr>
        <w:pStyle w:val="Style28"/>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日，公司已完成</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万元公司债券的发行，扣除承销费后募集资金总计</w:t>
      </w:r>
      <w:r>
        <w:rPr>
          <w:rFonts w:ascii="Times New Roman" w:eastAsia="Times New Roman" w:hAnsi="Times New Roman" w:cs="Times New Roman"/>
          <w:color w:val="000000"/>
          <w:spacing w:val="0"/>
          <w:w w:val="100"/>
          <w:position w:val="0"/>
          <w:sz w:val="18"/>
          <w:szCs w:val="18"/>
        </w:rPr>
        <w:t>34,300.00</w:t>
      </w:r>
      <w:r>
        <w:rPr>
          <w:color w:val="000000"/>
          <w:spacing w:val="0"/>
          <w:w w:val="100"/>
          <w:position w:val="0"/>
        </w:rPr>
        <w:t>万元。</w:t>
      </w:r>
    </w:p>
    <w:p>
      <w:pPr>
        <w:pStyle w:val="Style28"/>
        <w:keepNext w:val="0"/>
        <w:keepLines w:val="0"/>
        <w:widowControl w:val="0"/>
        <w:shd w:val="clear" w:color="auto" w:fill="auto"/>
        <w:bidi w:val="0"/>
        <w:spacing w:before="0" w:after="100" w:line="314" w:lineRule="exact"/>
        <w:ind w:left="0" w:right="0" w:firstLine="500"/>
        <w:jc w:val="both"/>
      </w:pPr>
      <w:bookmarkStart w:id="1455" w:name="bookmark1455"/>
      <w:r>
        <w:rPr>
          <w:color w:val="000000"/>
          <w:spacing w:val="0"/>
          <w:w w:val="100"/>
          <w:position w:val="0"/>
        </w:rPr>
        <w:t>（</w:t>
      </w:r>
      <w:bookmarkEnd w:id="14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）首次公开发行股票募集资金投资项目河南长城绿色瓷艺科技有限公司股权转让</w:t>
      </w:r>
    </w:p>
    <w:p>
      <w:pPr>
        <w:pStyle w:val="Style2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公司与深圳市东方置地集团有限公司（以下简称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东方置地集团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）签署《河南长城绿色瓷艺科技有限公司股权转让协 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），公司向东方置地集团转让河南长城绿色瓷艺科技有限公司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标的股权的转让价款为</w:t>
      </w:r>
      <w:r>
        <w:rPr>
          <w:rFonts w:ascii="Times New Roman" w:eastAsia="Times New Roman" w:hAnsi="Times New Roman" w:cs="Times New Roman"/>
          <w:color w:val="000000"/>
          <w:spacing w:val="0"/>
          <w:w w:val="100"/>
          <w:position w:val="0"/>
          <w:sz w:val="18"/>
          <w:szCs w:val="18"/>
        </w:rPr>
        <w:t>182,911,673.20</w:t>
      </w:r>
      <w:r>
        <w:rPr>
          <w:color w:val="000000"/>
          <w:spacing w:val="0"/>
          <w:w w:val="100"/>
          <w:position w:val="0"/>
        </w:rPr>
        <w:t>元，由东方置地集团以现金方式支付。本次交易完成后，公司将不再持有河南长城绿 色瓷艺科技有限公司股权，转让所得价款用于补充公司流动资金。</w:t>
      </w:r>
      <w:r>
        <w:br w:type="page"/>
      </w:r>
    </w:p>
    <w:p>
      <w:pPr>
        <w:pStyle w:val="Style28"/>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双方同意，由双方认可的评估机构对标的股权以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日为基准日进行评估作价，协商一致确定标的股权的转让 价款为：</w:t>
      </w:r>
      <w:r>
        <w:rPr>
          <w:rFonts w:ascii="Times New Roman" w:eastAsia="Times New Roman" w:hAnsi="Times New Roman" w:cs="Times New Roman"/>
          <w:color w:val="000000"/>
          <w:spacing w:val="0"/>
          <w:w w:val="100"/>
          <w:position w:val="0"/>
          <w:sz w:val="18"/>
          <w:szCs w:val="18"/>
        </w:rPr>
        <w:t>182,911,673.20</w:t>
      </w:r>
      <w:r>
        <w:rPr>
          <w:color w:val="000000"/>
          <w:spacing w:val="0"/>
          <w:w w:val="100"/>
          <w:position w:val="0"/>
        </w:rPr>
        <w:t>元。</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股权转让价款支付方式为分期付款：</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第一期付款：至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年年底前，受让方支付股权转让款</w:t>
      </w:r>
      <w:r>
        <w:rPr>
          <w:rFonts w:ascii="Times New Roman" w:eastAsia="Times New Roman" w:hAnsi="Times New Roman" w:cs="Times New Roman"/>
          <w:color w:val="000000"/>
          <w:spacing w:val="0"/>
          <w:w w:val="100"/>
          <w:position w:val="0"/>
          <w:sz w:val="18"/>
          <w:szCs w:val="18"/>
        </w:rPr>
        <w:t>91,500,000.00</w:t>
      </w:r>
      <w:r>
        <w:rPr>
          <w:color w:val="000000"/>
          <w:spacing w:val="0"/>
          <w:w w:val="100"/>
          <w:position w:val="0"/>
        </w:rPr>
        <w:t>元至转让方账号或转让方指定的账户。</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第二期付款：至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年年底前，受让方支付股权转让款余款</w:t>
      </w:r>
      <w:r>
        <w:rPr>
          <w:rFonts w:ascii="Times New Roman" w:eastAsia="Times New Roman" w:hAnsi="Times New Roman" w:cs="Times New Roman"/>
          <w:color w:val="000000"/>
          <w:spacing w:val="0"/>
          <w:w w:val="100"/>
          <w:position w:val="0"/>
          <w:sz w:val="18"/>
          <w:szCs w:val="18"/>
        </w:rPr>
        <w:t>46,000,000.00</w:t>
      </w:r>
      <w:r>
        <w:rPr>
          <w:color w:val="000000"/>
          <w:spacing w:val="0"/>
          <w:w w:val="100"/>
          <w:position w:val="0"/>
        </w:rPr>
        <w:t>元至转让方账号或转让方指定的账户。</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第三期付款：至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年年底前，受让方支付股权转让款余款</w:t>
      </w:r>
      <w:r>
        <w:rPr>
          <w:rFonts w:ascii="Times New Roman" w:eastAsia="Times New Roman" w:hAnsi="Times New Roman" w:cs="Times New Roman"/>
          <w:color w:val="000000"/>
          <w:spacing w:val="0"/>
          <w:w w:val="100"/>
          <w:position w:val="0"/>
          <w:sz w:val="18"/>
          <w:szCs w:val="18"/>
        </w:rPr>
        <w:t>45,411,673.20</w:t>
      </w:r>
      <w:r>
        <w:rPr>
          <w:color w:val="000000"/>
          <w:spacing w:val="0"/>
          <w:w w:val="100"/>
          <w:position w:val="0"/>
        </w:rPr>
        <w:t>元至转让方账号或转让方指定的账户。</w:t>
      </w:r>
    </w:p>
    <w:p>
      <w:pPr>
        <w:pStyle w:val="Style2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上述股权转让价款已包括对截至定价基准日转让方对目标公司所享有的全部权益的补偿。自定价基准日至股权转让交 割日（指目标公司完成工商变更登记之日）期间，目标公司实现的利益、因其他原因而增加的净资产以及所产生的亏损、因 其他原因而减少的净资产均由受让方享有和承担。</w:t>
      </w:r>
    </w:p>
    <w:p>
      <w:pPr>
        <w:pStyle w:val="Style28"/>
        <w:keepNext w:val="0"/>
        <w:keepLines w:val="0"/>
        <w:widowControl w:val="0"/>
        <w:shd w:val="clear" w:color="auto" w:fill="auto"/>
        <w:bidi w:val="0"/>
        <w:spacing w:before="0" w:after="100" w:line="32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年第四次临时股东大会审议通过了上述股权转让议案及股改转让价款用于补充公司流 动资金的议案。</w:t>
      </w:r>
    </w:p>
    <w:p>
      <w:pPr>
        <w:pStyle w:val="Style2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截至本财务报表批准报出日，尚未收到股权转让价款及进行股权交割。</w:t>
      </w:r>
    </w:p>
    <w:p>
      <w:pPr>
        <w:pStyle w:val="Style28"/>
        <w:keepNext w:val="0"/>
        <w:keepLines w:val="0"/>
        <w:widowControl w:val="0"/>
        <w:shd w:val="clear" w:color="auto" w:fill="auto"/>
        <w:tabs>
          <w:tab w:pos="878" w:val="left"/>
        </w:tabs>
        <w:bidi w:val="0"/>
        <w:spacing w:before="0" w:after="100" w:line="313" w:lineRule="exact"/>
        <w:ind w:left="0" w:right="0" w:firstLine="440"/>
        <w:jc w:val="both"/>
      </w:pPr>
      <w:bookmarkStart w:id="1456" w:name="bookmark1456"/>
      <w:r>
        <w:rPr>
          <w:color w:val="000000"/>
          <w:spacing w:val="0"/>
          <w:w w:val="100"/>
          <w:position w:val="0"/>
        </w:rPr>
        <w:t>（</w:t>
      </w:r>
      <w:bookmarkEnd w:id="14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追加新余智趣资产管理合伙企业（有限合伙）基金份额</w:t>
      </w:r>
    </w:p>
    <w:p>
      <w:pPr>
        <w:pStyle w:val="Style28"/>
        <w:keepNext w:val="0"/>
        <w:keepLines w:val="0"/>
        <w:widowControl w:val="0"/>
        <w:shd w:val="clear" w:color="auto" w:fill="auto"/>
        <w:bidi w:val="0"/>
        <w:spacing w:before="0" w:after="100" w:line="317"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日，公司召开第三届董事会第二十五次会议，审议通过《关于公司拟追加认购新余智趣资产管理合伙企 业（有限合伙）基金份额的议案》，同意公司对新余智趣资产管理合伙企业（有限合伙）追加投资人民币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万元，并授 权管理层签署相关协议书。</w:t>
      </w:r>
    </w:p>
    <w:p>
      <w:pPr>
        <w:pStyle w:val="Style28"/>
        <w:keepNext w:val="0"/>
        <w:keepLines w:val="0"/>
        <w:widowControl w:val="0"/>
        <w:shd w:val="clear" w:color="auto" w:fill="auto"/>
        <w:bidi w:val="0"/>
        <w:spacing w:before="0" w:after="100" w:line="313" w:lineRule="exact"/>
        <w:ind w:left="0" w:right="0" w:firstLine="5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日，公司已支付上述追加投资款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8"/>
        <w:keepNext w:val="0"/>
        <w:keepLines w:val="0"/>
        <w:widowControl w:val="0"/>
        <w:shd w:val="clear" w:color="auto" w:fill="auto"/>
        <w:tabs>
          <w:tab w:pos="961" w:val="left"/>
        </w:tabs>
        <w:bidi w:val="0"/>
        <w:spacing w:before="0" w:after="100" w:line="313" w:lineRule="exact"/>
        <w:ind w:left="0" w:right="0" w:firstLine="440"/>
        <w:jc w:val="both"/>
      </w:pPr>
      <w:bookmarkStart w:id="1457" w:name="bookmark1457"/>
      <w:r>
        <w:rPr>
          <w:color w:val="000000"/>
          <w:spacing w:val="0"/>
          <w:w w:val="100"/>
          <w:position w:val="0"/>
        </w:rPr>
        <w:t>（</w:t>
      </w:r>
      <w:bookmarkEnd w:id="14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日，公司第三届董事会第二十六次会议审议通过《关于参与发起设立潮州民营投资股份有限公司的 议案》。公司与潮州三环（集团）股份有限公司、广东松发陶瓷股份有限公司、广东四通集团股份有限公司、广东翔鹭鸨业 股份有限公司等</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名法人和自然人作为发起人，发起设立潮州民营投资股份有限公司（以下简称为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潮民投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股份公司 潮民投的注册资本为人民币</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亿元，全部注册资本分为等额股份，每股面值人民币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元，共</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亿股，均为人民币普通股。 其中文化长城以自有资金人民币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万元认购潮民投</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万股股份，占潮民投总股本的</w:t>
      </w:r>
      <w:r>
        <w:rPr>
          <w:rFonts w:ascii="Times New Roman" w:eastAsia="Times New Roman" w:hAnsi="Times New Roman" w:cs="Times New Roman"/>
          <w:color w:val="000000"/>
          <w:spacing w:val="0"/>
          <w:w w:val="100"/>
          <w:position w:val="0"/>
          <w:sz w:val="18"/>
          <w:szCs w:val="18"/>
        </w:rPr>
        <w:t>5.71%</w:t>
      </w:r>
      <w:r>
        <w:rPr>
          <w:color w:val="000000"/>
          <w:spacing w:val="0"/>
          <w:w w:val="100"/>
          <w:position w:val="0"/>
        </w:rPr>
        <w:t>。</w:t>
      </w:r>
    </w:p>
    <w:p>
      <w:pPr>
        <w:pStyle w:val="Style28"/>
        <w:keepNext w:val="0"/>
        <w:keepLines w:val="0"/>
        <w:widowControl w:val="0"/>
        <w:shd w:val="clear" w:color="auto" w:fill="auto"/>
        <w:bidi w:val="0"/>
        <w:spacing w:before="0" w:after="100" w:line="313"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日，公司已支付</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万元股权认购款。</w:t>
      </w:r>
    </w:p>
    <w:p>
      <w:pPr>
        <w:pStyle w:val="Style28"/>
        <w:keepNext w:val="0"/>
        <w:keepLines w:val="0"/>
        <w:widowControl w:val="0"/>
        <w:shd w:val="clear" w:color="auto" w:fill="auto"/>
        <w:bidi w:val="0"/>
        <w:spacing w:before="0" w:after="100" w:line="312" w:lineRule="exact"/>
        <w:ind w:left="0" w:right="0" w:firstLine="500"/>
        <w:jc w:val="both"/>
      </w:pPr>
      <w:bookmarkStart w:id="1458" w:name="bookmark1458"/>
      <w:r>
        <w:rPr>
          <w:color w:val="000000"/>
          <w:spacing w:val="0"/>
          <w:w w:val="100"/>
          <w:position w:val="0"/>
        </w:rPr>
        <w:t>（</w:t>
      </w:r>
      <w:bookmarkEnd w:id="145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日，公司与广东金刚玻璃科技股份有限公司、广东南洋电缆集团股份有限公司、广东光华科技股份 有限公司等</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名法人作为发起人，发起设立广州民营投资股份有限公司（以下简称“民营投资”）。民营投资的注册资本为人 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亿元，全部注册资本分为等额股份，每股面值人民币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亿股，均为人民币普通股。其中文化长城以自有资金人 民币</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万元认购民营投资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万股股份，占民营投资总股本的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8"/>
        <w:keepNext w:val="0"/>
        <w:keepLines w:val="0"/>
        <w:widowControl w:val="0"/>
        <w:shd w:val="clear" w:color="auto" w:fill="auto"/>
        <w:bidi w:val="0"/>
        <w:spacing w:before="0" w:after="660" w:line="313"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日，公司已支付</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万元股权认购款。</w:t>
      </w:r>
    </w:p>
    <w:p>
      <w:pPr>
        <w:pStyle w:val="Style26"/>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r>
        <w:rPr>
          <w:color w:val="000000"/>
          <w:spacing w:val="0"/>
          <w:w w:val="100"/>
          <w:position w:val="0"/>
        </w:rPr>
        <w:t>十六、母公司财务报表主要项目注释</w:t>
      </w:r>
      <w:bookmarkEnd w:id="1459"/>
      <w:bookmarkEnd w:id="1460"/>
      <w:bookmarkEnd w:id="1461"/>
    </w:p>
    <w:p>
      <w:pPr>
        <w:pStyle w:val="Style31"/>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62"/>
      <w:bookmarkEnd w:id="1463"/>
      <w:bookmarkEnd w:id="1464"/>
    </w:p>
    <w:p>
      <w:pPr>
        <w:pStyle w:val="Style38"/>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65"/>
      <w:bookmarkEnd w:id="1466"/>
      <w:bookmarkEnd w:id="146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3840"/>
        <w:gridCol w:w="410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4,047,8</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4,047,8</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4,692.5</w:t>
            </w:r>
          </w:p>
          <w:p>
            <w:pPr>
              <w:pStyle w:val="Style23"/>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96.91</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6,815,9</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66,56</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10,190,</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335.63</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131,14</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2,507.5</w:t>
            </w:r>
          </w:p>
          <w:p>
            <w:pPr>
              <w:pStyle w:val="Style23"/>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731.39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66,56</w:t>
            </w:r>
          </w:p>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10,190,</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北京平大境界酒业有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长期未收回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118,062,389.42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5,903,119.48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8,985,399.64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898,539.96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127,094,692.59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6,815,916.39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相同账龄的应收款项具有类似信用风险特征。</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无</w:t>
      </w:r>
      <w:r>
        <w:br w:type="page"/>
      </w:r>
    </w:p>
    <w:p>
      <w:pPr>
        <w:pStyle w:val="Style38"/>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68"/>
      <w:bookmarkEnd w:id="1469"/>
      <w:bookmarkEnd w:id="1470"/>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673,506.91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71"/>
      <w:bookmarkEnd w:id="1472"/>
      <w:bookmarkEnd w:id="1474"/>
    </w:p>
    <w:p>
      <w:pPr>
        <w:pStyle w:val="Style28"/>
        <w:keepNext w:val="0"/>
        <w:keepLines w:val="0"/>
        <w:widowControl w:val="0"/>
        <w:shd w:val="clear" w:color="auto" w:fill="auto"/>
        <w:bidi w:val="0"/>
        <w:spacing w:before="0" w:after="700" w:line="307" w:lineRule="exact"/>
        <w:ind w:left="0" w:right="0" w:firstLine="440"/>
        <w:jc w:val="left"/>
      </w:pPr>
      <w:r>
        <w:rPr>
          <w:color w:val="000000"/>
          <w:spacing w:val="0"/>
          <w:w w:val="100"/>
          <w:position w:val="0"/>
        </w:rPr>
        <w:t>公司报告期末，应收账款余额前五名的客户应收金额合计</w:t>
      </w:r>
      <w:r>
        <w:rPr>
          <w:rFonts w:ascii="Times New Roman" w:eastAsia="Times New Roman" w:hAnsi="Times New Roman" w:cs="Times New Roman"/>
          <w:color w:val="000000"/>
          <w:spacing w:val="0"/>
          <w:w w:val="100"/>
          <w:position w:val="0"/>
          <w:sz w:val="18"/>
          <w:szCs w:val="18"/>
        </w:rPr>
        <w:t>40,777,743.34</w:t>
      </w:r>
      <w:r>
        <w:rPr>
          <w:color w:val="000000"/>
          <w:spacing w:val="0"/>
          <w:w w:val="100"/>
          <w:position w:val="0"/>
        </w:rPr>
        <w:t>元，占应收账款总额的比例为</w:t>
      </w:r>
      <w:r>
        <w:rPr>
          <w:rFonts w:ascii="Times New Roman" w:eastAsia="Times New Roman" w:hAnsi="Times New Roman" w:cs="Times New Roman"/>
          <w:color w:val="000000"/>
          <w:spacing w:val="0"/>
          <w:w w:val="100"/>
          <w:position w:val="0"/>
          <w:sz w:val="18"/>
          <w:szCs w:val="18"/>
        </w:rPr>
        <w:t>31.09%</w:t>
      </w:r>
      <w:r>
        <w:rPr>
          <w:color w:val="000000"/>
          <w:spacing w:val="0"/>
          <w:w w:val="100"/>
          <w:position w:val="0"/>
        </w:rPr>
        <w:t>,相应计 提的坏账准备年末余额汇总金额为</w:t>
      </w:r>
      <w:r>
        <w:rPr>
          <w:rFonts w:ascii="Times New Roman" w:eastAsia="Times New Roman" w:hAnsi="Times New Roman" w:cs="Times New Roman"/>
          <w:color w:val="000000"/>
          <w:spacing w:val="0"/>
          <w:w w:val="100"/>
          <w:position w:val="0"/>
          <w:sz w:val="18"/>
          <w:szCs w:val="18"/>
        </w:rPr>
        <w:t>6,305,559.19</w:t>
      </w:r>
      <w:r>
        <w:rPr>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75"/>
      <w:bookmarkEnd w:id="1476"/>
      <w:bookmarkEnd w:id="1477"/>
    </w:p>
    <w:p>
      <w:pPr>
        <w:pStyle w:val="Style38"/>
        <w:keepNext/>
        <w:keepLines/>
        <w:widowControl w:val="0"/>
        <w:shd w:val="clear" w:color="auto" w:fill="auto"/>
        <w:bidi w:val="0"/>
        <w:spacing w:before="0" w:after="360" w:line="240" w:lineRule="auto"/>
        <w:ind w:left="0" w:right="0" w:firstLine="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78"/>
      <w:bookmarkEnd w:id="1479"/>
      <w:bookmarkEnd w:id="148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91,936,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14,021,</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15.25</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77,915,</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68,92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91,936,</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14,021,</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15.25</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77,915,</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68,92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w:t>
            </w:r>
          </w:p>
        </w:tc>
      </w:tr>
    </w:tbl>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after="160" w:line="33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31,918,145.82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1,595,907.29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26,986,377.90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2,698,637.79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31,915,965.37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9,574,789.61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303,582.73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91,124,071.82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14,021,126.05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相同账龄的应收款项具有类似信用风险特征</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81"/>
      <w:bookmarkEnd w:id="1482"/>
      <w:bookmarkEnd w:id="148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8,685,004.18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8"/>
        <w:keepNext/>
        <w:keepLines/>
        <w:widowControl w:val="0"/>
        <w:numPr>
          <w:ilvl w:val="0"/>
          <w:numId w:val="67"/>
        </w:numPr>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其他应收款按款项性质分类情况</w:t>
      </w:r>
      <w:bookmarkEnd w:id="1484"/>
      <w:bookmarkEnd w:id="1485"/>
      <w:bookmarkEnd w:id="148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65,736,526.97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67,410,416.66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投资意向款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292,182.00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431,467.91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812,391.85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826,869.23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230,496.55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91,936,463.67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68,928,016.61</w:t>
            </w:r>
          </w:p>
        </w:tc>
      </w:tr>
    </w:tbl>
    <w:p>
      <w:pPr>
        <w:widowControl w:val="0"/>
        <w:spacing w:after="319" w:line="1" w:lineRule="exact"/>
      </w:pPr>
    </w:p>
    <w:p>
      <w:pPr>
        <w:pStyle w:val="Style38"/>
        <w:keepNext/>
        <w:keepLines/>
        <w:widowControl w:val="0"/>
        <w:numPr>
          <w:ilvl w:val="0"/>
          <w:numId w:val="67"/>
        </w:numPr>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按欠款方归集的期末余额前五名的其他应收款情况</w:t>
      </w:r>
      <w:bookmarkEnd w:id="1488"/>
      <w:bookmarkEnd w:id="1489"/>
      <w:bookmarkEnd w:id="149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深圳长城世家商贸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62,136,006.51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12,441,437.74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北京开云慧科网络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投资意向款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广州长城世家投资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3,600,520.46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310,311.07</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812,391.85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彭东美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120,384.00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6,019.20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91,669,302.82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14,007,768.01</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color w:val="000000"/>
          <w:spacing w:val="0"/>
          <w:w w:val="100"/>
          <w:position w:val="0"/>
        </w:rPr>
        <w:t>、长期股权投资</w:t>
      </w:r>
      <w:bookmarkEnd w:id="1492"/>
      <w:bookmarkEnd w:id="1493"/>
      <w:bookmarkEnd w:id="1495"/>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1,436,739,530.</w:t>
            </w:r>
          </w:p>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1,436,739,530.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510,768,014.40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510,768,014.40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107,930,065.54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107,930,065.54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105,996,136.70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105,996,136.70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1,544,669,596.</w:t>
            </w:r>
          </w:p>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1,544,669,596.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616,764,151.10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616,764,151.10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96"/>
      <w:bookmarkEnd w:id="1497"/>
      <w:bookmarkEnd w:id="1498"/>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广州长城世家 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39,998,014.40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39,998,014.40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潮州市万泉陶 瓷花纸有限公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潮州市三江陶 瓷原料有限公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深圳长城世家 陶瓷商贸有限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北京昶城世家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深圳市世家会 艺术品投资有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河南长城绿色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瓷艺科技有限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潮州市长城世 家瓷业有限公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深圳万城投资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广东联讯教育</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625,971,516.5</w:t>
            </w:r>
          </w:p>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625,971,516.5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河南智游臻龙 教育科技有限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300,000,000.0</w:t>
            </w:r>
          </w:p>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510,768,014.4</w:t>
            </w:r>
          </w:p>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925,971,516.5</w:t>
            </w:r>
          </w:p>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1,436,739,530.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499"/>
      <w:bookmarkEnd w:id="1500"/>
      <w:bookmarkEnd w:id="1501"/>
    </w:p>
    <w:p>
      <w:pPr>
        <w:pStyle w:val="Style4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宜兴市 金鱼陶 瓷有限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-2,036,</w:t>
            </w:r>
          </w:p>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58,826,</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449.06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新余智 趣资产 管理合 伙企业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-896,38</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49,103,</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616.48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广东联 汛教育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45,132,</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4,838,7</w:t>
            </w:r>
          </w:p>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-49,971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6,136.7</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105,99</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6,136.7</w:t>
            </w:r>
          </w:p>
          <w:p>
            <w:pPr>
              <w:pStyle w:val="Style23"/>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0,065.5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color w:val="000000"/>
          <w:spacing w:val="0"/>
          <w:w w:val="100"/>
          <w:position w:val="0"/>
        </w:rPr>
        <w:t>、营业收入和营业成本</w:t>
      </w:r>
      <w:bookmarkEnd w:id="1502"/>
      <w:bookmarkEnd w:id="1503"/>
      <w:bookmarkEnd w:id="150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318,224,762.63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233,437,707.23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392,113,726.37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285,630,186.53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181,988.52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1,146,884.17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495,824.01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318,406,751.15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233,465,689.79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393,260,610.54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286,126,010.54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5</w:t>
      </w:r>
      <w:bookmarkEnd w:id="1508"/>
      <w:r>
        <w:rPr>
          <w:color w:val="000000"/>
          <w:spacing w:val="0"/>
          <w:w w:val="100"/>
          <w:position w:val="0"/>
        </w:rPr>
        <w:t>、投资收益</w:t>
      </w:r>
      <w:bookmarkEnd w:id="1506"/>
      <w:bookmarkEnd w:id="1507"/>
      <w:bookmarkEnd w:id="150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1,905,445.41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4,593,662.26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金元惠理长城并购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期专项资产管理计 划净损益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-19,427,664.86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27,693.15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1,905,445.41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-14,806,309.45</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both"/>
      </w:pPr>
      <w:bookmarkStart w:id="1510" w:name="bookmark1510"/>
      <w:bookmarkStart w:id="1511" w:name="bookmark1511"/>
      <w:bookmarkStart w:id="1512" w:name="bookmark1512"/>
      <w:r>
        <w:rPr>
          <w:color w:val="000000"/>
          <w:spacing w:val="0"/>
          <w:w w:val="100"/>
          <w:position w:val="0"/>
        </w:rPr>
        <w:t>十七、补充资料</w:t>
      </w:r>
      <w:bookmarkEnd w:id="1510"/>
      <w:bookmarkEnd w:id="1511"/>
      <w:bookmarkEnd w:id="1512"/>
    </w:p>
    <w:p>
      <w:pPr>
        <w:pStyle w:val="Style31"/>
        <w:keepNext/>
        <w:keepLines/>
        <w:widowControl w:val="0"/>
        <w:shd w:val="clear" w:color="auto" w:fill="auto"/>
        <w:bidi w:val="0"/>
        <w:spacing w:before="0" w:after="360" w:line="240" w:lineRule="auto"/>
        <w:ind w:left="0" w:right="0" w:firstLine="0"/>
        <w:jc w:val="both"/>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13"/>
      <w:bookmarkEnd w:id="1514"/>
      <w:bookmarkEnd w:id="1515"/>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4,048,380.00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企业取得子公司、联营企业及合营企业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94,028,483.43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26"/>
        <w:gridCol w:w="3062"/>
        <w:gridCol w:w="3192"/>
      </w:tblGrid>
      <w:tr>
        <w:trPr>
          <w:trHeight w:val="98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的投资成本小于取得投资时应享有被投 资单位可辨认净资产公允价值产生的收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68,445.25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-2,035,416.70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309,457.90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95,743,489.22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2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16"/>
      <w:bookmarkEnd w:id="1517"/>
      <w:bookmarkEnd w:id="151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color w:val="000000"/>
          <w:spacing w:val="0"/>
          <w:w w:val="100"/>
          <w:position w:val="0"/>
        </w:rPr>
        <w:t>、境内外会计准则下会计数据差异</w:t>
      </w:r>
      <w:bookmarkEnd w:id="1519"/>
      <w:bookmarkEnd w:id="1520"/>
      <w:bookmarkEnd w:id="1522"/>
    </w:p>
    <w:p>
      <w:pPr>
        <w:pStyle w:val="Style38"/>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同时按照国际会计准则与按中国会计准则披露的财务报告中净利润和净资产差异情况</w:t>
      </w:r>
      <w:bookmarkEnd w:id="1523"/>
      <w:bookmarkEnd w:id="1524"/>
      <w:bookmarkEnd w:id="152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同时按照境外会计准则与按中国会计准则披露的财务报告中净利润和净资产差异情况</w:t>
      </w:r>
      <w:bookmarkEnd w:id="1527"/>
      <w:bookmarkEnd w:id="1528"/>
      <w:bookmarkEnd w:id="1530"/>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398" w:right="1065" w:bottom="1465" w:left="107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1531" w:name="bookmark1531"/>
      <w:bookmarkStart w:id="1532" w:name="bookmark1532"/>
      <w:bookmarkStart w:id="1533" w:name="bookmark1533"/>
      <w:r>
        <w:rPr>
          <w:color w:val="000000"/>
          <w:spacing w:val="0"/>
          <w:w w:val="100"/>
          <w:position w:val="0"/>
        </w:rPr>
        <w:t>第十二节备查文件目录</w:t>
      </w:r>
      <w:bookmarkEnd w:id="1531"/>
      <w:bookmarkEnd w:id="1532"/>
      <w:bookmarkEnd w:id="1533"/>
    </w:p>
    <w:p>
      <w:pPr>
        <w:pStyle w:val="Style28"/>
        <w:keepNext w:val="0"/>
        <w:keepLines w:val="0"/>
        <w:widowControl w:val="0"/>
        <w:shd w:val="clear" w:color="auto" w:fill="auto"/>
        <w:tabs>
          <w:tab w:pos="531" w:val="left"/>
        </w:tabs>
        <w:bidi w:val="0"/>
        <w:spacing w:before="0" w:after="240" w:line="240" w:lineRule="auto"/>
        <w:ind w:left="0" w:right="0" w:firstLine="0"/>
        <w:jc w:val="left"/>
      </w:pPr>
      <w:bookmarkStart w:id="1534" w:name="bookmark1534"/>
      <w:r>
        <w:rPr>
          <w:color w:val="000000"/>
          <w:spacing w:val="0"/>
          <w:w w:val="100"/>
          <w:position w:val="0"/>
        </w:rPr>
        <w:t>（</w:t>
      </w:r>
      <w:bookmarkEnd w:id="1534"/>
      <w:r>
        <w:rPr>
          <w:color w:val="000000"/>
          <w:spacing w:val="0"/>
          <w:w w:val="100"/>
          <w:position w:val="0"/>
        </w:rPr>
        <w:t>一）</w:t>
        <w:tab/>
        <w:t>载有公司法定代表人、主管会计工作负责人、会计机构负责人（会计主管人员）签名并盖章的财务报表。</w:t>
      </w:r>
    </w:p>
    <w:p>
      <w:pPr>
        <w:pStyle w:val="Style28"/>
        <w:keepNext w:val="0"/>
        <w:keepLines w:val="0"/>
        <w:widowControl w:val="0"/>
        <w:shd w:val="clear" w:color="auto" w:fill="auto"/>
        <w:tabs>
          <w:tab w:pos="531" w:val="left"/>
        </w:tabs>
        <w:bidi w:val="0"/>
        <w:spacing w:before="0" w:after="240" w:line="240" w:lineRule="auto"/>
        <w:ind w:left="0" w:right="0" w:firstLine="0"/>
        <w:jc w:val="left"/>
      </w:pPr>
      <w:bookmarkStart w:id="1535" w:name="bookmark1535"/>
      <w:r>
        <w:rPr>
          <w:color w:val="000000"/>
          <w:spacing w:val="0"/>
          <w:w w:val="100"/>
          <w:position w:val="0"/>
        </w:rPr>
        <w:t>（</w:t>
      </w:r>
      <w:bookmarkEnd w:id="1535"/>
      <w:r>
        <w:rPr>
          <w:color w:val="000000"/>
          <w:spacing w:val="0"/>
          <w:w w:val="100"/>
          <w:position w:val="0"/>
        </w:rPr>
        <w:t>二）</w:t>
        <w:tab/>
        <w:t>载有会计师事务所盖章、注册会计师签名并盖章的审计报告原件。</w:t>
      </w:r>
    </w:p>
    <w:p>
      <w:pPr>
        <w:pStyle w:val="Style28"/>
        <w:keepNext w:val="0"/>
        <w:keepLines w:val="0"/>
        <w:widowControl w:val="0"/>
        <w:shd w:val="clear" w:color="auto" w:fill="auto"/>
        <w:tabs>
          <w:tab w:pos="531" w:val="left"/>
        </w:tabs>
        <w:bidi w:val="0"/>
        <w:spacing w:before="0" w:after="240" w:line="240" w:lineRule="auto"/>
        <w:ind w:left="0" w:right="0" w:firstLine="0"/>
        <w:jc w:val="left"/>
      </w:pPr>
      <w:bookmarkStart w:id="1536" w:name="bookmark1536"/>
      <w:r>
        <w:rPr>
          <w:color w:val="000000"/>
          <w:spacing w:val="0"/>
          <w:w w:val="100"/>
          <w:position w:val="0"/>
        </w:rPr>
        <w:t>（</w:t>
      </w:r>
      <w:bookmarkEnd w:id="1536"/>
      <w:r>
        <w:rPr>
          <w:color w:val="000000"/>
          <w:spacing w:val="0"/>
          <w:w w:val="100"/>
          <w:position w:val="0"/>
        </w:rPr>
        <w:t>三）</w:t>
        <w:tab/>
        <w:t>报告期内在中国证监会指定网站上公开披露过的所有公司文件的正本及公告的原稿。</w:t>
      </w:r>
    </w:p>
    <w:p>
      <w:pPr>
        <w:pStyle w:val="Style28"/>
        <w:keepNext w:val="0"/>
        <w:keepLines w:val="0"/>
        <w:widowControl w:val="0"/>
        <w:shd w:val="clear" w:color="auto" w:fill="auto"/>
        <w:tabs>
          <w:tab w:pos="531" w:val="left"/>
        </w:tabs>
        <w:bidi w:val="0"/>
        <w:spacing w:before="0" w:after="240" w:line="240" w:lineRule="auto"/>
        <w:ind w:left="0" w:right="0" w:firstLine="0"/>
        <w:jc w:val="left"/>
      </w:pPr>
      <w:bookmarkStart w:id="1537" w:name="bookmark1537"/>
      <w:r>
        <w:rPr>
          <w:color w:val="000000"/>
          <w:spacing w:val="0"/>
          <w:w w:val="100"/>
          <w:position w:val="0"/>
        </w:rPr>
        <w:t>（</w:t>
      </w:r>
      <w:bookmarkEnd w:id="1537"/>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以上备查文件的备置地点：文化长城证券事务部</w:t>
      </w:r>
    </w:p>
    <w:sectPr>
      <w:footnotePr>
        <w:pos w:val="pageBottom"/>
        <w:numFmt w:val="decimal"/>
        <w:numRestart w:val="continuous"/>
      </w:footnotePr>
      <w:pgSz w:w="11900" w:h="16840"/>
      <w:pgMar w:top="1906" w:right="1109" w:bottom="190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725805</wp:posOffset>
              </wp:positionH>
              <wp:positionV relativeFrom="page">
                <wp:posOffset>10101580</wp:posOffset>
              </wp:positionV>
              <wp:extent cx="33655" cy="82550"/>
              <wp:wrapNone/>
              <wp:docPr id="3" name="Shape 3"/>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B2B2B"/>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149999999999999pt;margin-top:795.39999999999998pt;width:2.6499999999999999pt;height:6.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B2B2B"/>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699770</wp:posOffset>
              </wp:positionH>
              <wp:positionV relativeFrom="page">
                <wp:posOffset>9930765</wp:posOffset>
              </wp:positionV>
              <wp:extent cx="97790" cy="79375"/>
              <wp:wrapNone/>
              <wp:docPr id="7" name="Shape 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5.100000000000001pt;margin-top:781.95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699770</wp:posOffset>
              </wp:positionH>
              <wp:positionV relativeFrom="page">
                <wp:posOffset>9930765</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5.100000000000001pt;margin-top:781.95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720090</wp:posOffset>
              </wp:positionH>
              <wp:positionV relativeFrom="page">
                <wp:posOffset>9782810</wp:posOffset>
              </wp:positionV>
              <wp:extent cx="944880" cy="103505"/>
              <wp:wrapNone/>
              <wp:docPr id="16" name="Shape 16"/>
              <a:graphic xmlns:a="http://schemas.openxmlformats.org/drawingml/2006/main">
                <a:graphicData uri="http://schemas.microsoft.com/office/word/2010/wordprocessingShape">
                  <wps:wsp>
                    <wps:cNvSpPr txBox="1"/>
                    <wps:spPr>
                      <a:xfrm>
                        <a:ext cx="944880" cy="10350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txbxContent>
                    </wps:txbx>
                    <wps:bodyPr wrap="none" lIns="0" tIns="0" rIns="0" bIns="0">
                      <a:spAutoFit/>
                    </wps:bodyPr>
                  </wps:wsp>
                </a:graphicData>
              </a:graphic>
            </wp:anchor>
          </w:drawing>
        </mc:Choice>
        <mc:Fallback>
          <w:pict>
            <v:shape id="_x0000_s1042" type="#_x0000_t202" style="position:absolute;margin-left:56.700000000000003pt;margin-top:770.30000000000007pt;width:74.400000000000006pt;height:8.1500000000000004pt;z-index:-18874404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711200</wp:posOffset>
              </wp:positionH>
              <wp:positionV relativeFrom="page">
                <wp:posOffset>10084435</wp:posOffset>
              </wp:positionV>
              <wp:extent cx="103505" cy="79375"/>
              <wp:wrapNone/>
              <wp:docPr id="18" name="Shape 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6.pt;margin-top:794.05000000000007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722630</wp:posOffset>
              </wp:positionH>
              <wp:positionV relativeFrom="page">
                <wp:posOffset>503555</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899999999999999pt;margin-top:39.649999999999999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722630</wp:posOffset>
              </wp:positionH>
              <wp:positionV relativeFrom="page">
                <wp:posOffset>579120</wp:posOffset>
              </wp:positionV>
              <wp:extent cx="2675890" cy="106680"/>
              <wp:wrapNone/>
              <wp:docPr id="5" name="Shape 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6.899999999999999pt;margin-top:45.600000000000001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722630</wp:posOffset>
              </wp:positionH>
              <wp:positionV relativeFrom="page">
                <wp:posOffset>579120</wp:posOffset>
              </wp:positionV>
              <wp:extent cx="2675890" cy="106680"/>
              <wp:wrapNone/>
              <wp:docPr id="10" name="Shape 1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56.899999999999999pt;margin-top:45.600000000000001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广东文化长城集团股份有限公司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711200</wp:posOffset>
              </wp:positionH>
              <wp:positionV relativeFrom="page">
                <wp:posOffset>739140</wp:posOffset>
              </wp:positionV>
              <wp:extent cx="2675890" cy="106680"/>
              <wp:wrapNone/>
              <wp:docPr id="14" name="Shape 1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0" type="#_x0000_t202" style="position:absolute;margin-left:56.pt;margin-top:58.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5)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6)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表格标题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45">
    <w:name w:val="正文文本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75">
    <w:name w:val="页眉或页脚_"/>
    <w:basedOn w:val="DefaultParagraphFont"/>
    <w:link w:val="Style74"/>
    <w:rPr>
      <w:rFonts w:ascii="SimSun" w:eastAsia="SimSun" w:hAnsi="SimSun" w:cs="SimSun"/>
      <w:b w:val="0"/>
      <w:bCs w:val="0"/>
      <w:i w:val="0"/>
      <w:iCs w:val="0"/>
      <w:smallCaps w:val="0"/>
      <w:strike w:val="0"/>
      <w:sz w:val="17"/>
      <w:szCs w:val="17"/>
      <w:u w:val="none"/>
      <w:shd w:val="clear" w:color="auto" w:fill="auto"/>
    </w:rPr>
  </w:style>
  <w:style w:type="character" w:customStyle="1" w:styleId="CharStyle82">
    <w:name w:val="正文文本 (9)_"/>
    <w:basedOn w:val="DefaultParagraphFont"/>
    <w:link w:val="Style81"/>
    <w:rPr>
      <w:rFonts w:ascii="SimHei" w:eastAsia="SimHei" w:hAnsi="SimHei" w:cs="SimHei"/>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5)"/>
    <w:basedOn w:val="Normal"/>
    <w:link w:val="CharStyle10"/>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6)"/>
    <w:basedOn w:val="Normal"/>
    <w:link w:val="CharStyle13"/>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before="30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正文文本"/>
    <w:basedOn w:val="Normal"/>
    <w:link w:val="CharStyle29"/>
    <w:pPr>
      <w:widowControl w:val="0"/>
      <w:shd w:val="clear" w:color="auto" w:fill="auto"/>
      <w:spacing w:line="384"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表格标题"/>
    <w:basedOn w:val="Normal"/>
    <w:link w:val="CharStyle4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4">
    <w:name w:val="正文文本 (4)"/>
    <w:basedOn w:val="Normal"/>
    <w:link w:val="CharStyle45"/>
    <w:pPr>
      <w:widowControl w:val="0"/>
      <w:shd w:val="clear" w:color="auto" w:fill="auto"/>
      <w:spacing w:after="140"/>
    </w:pPr>
    <w:rPr>
      <w:rFonts w:ascii="SimSun" w:eastAsia="SimSun" w:hAnsi="SimSun" w:cs="SimSun"/>
      <w:b/>
      <w:bCs/>
      <w:i w:val="0"/>
      <w:iCs w:val="0"/>
      <w:smallCaps w:val="0"/>
      <w:strike w:val="0"/>
      <w:sz w:val="20"/>
      <w:szCs w:val="20"/>
      <w:u w:val="none"/>
      <w:shd w:val="clear" w:color="auto" w:fill="auto"/>
    </w:rPr>
  </w:style>
  <w:style w:type="paragraph" w:customStyle="1" w:styleId="Style74">
    <w:name w:val="页眉或页脚"/>
    <w:basedOn w:val="Normal"/>
    <w:link w:val="CharStyle7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1">
    <w:name w:val="正文文本 (9)"/>
    <w:basedOn w:val="Normal"/>
    <w:link w:val="CharStyle82"/>
    <w:pPr>
      <w:widowControl w:val="0"/>
      <w:shd w:val="clear" w:color="auto" w:fill="auto"/>
      <w:spacing w:after="100" w:line="313" w:lineRule="exact"/>
      <w:ind w:firstLine="360"/>
    </w:pPr>
    <w:rPr>
      <w:rFonts w:ascii="SimHei" w:eastAsia="SimHei" w:hAnsi="SimHei" w:cs="SimHei"/>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Administrator</dc:creator>
  <cp:keywords/>
</cp:coreProperties>
</file>