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framePr w:dropCap="drop" w:hAnchor="text" w:lines="1" w:vAnchor="text" w:hSpace="0" w:vSpace="0"/>
        <w:widowControl w:val="0"/>
        <w:shd w:val="clear" w:color="auto" w:fill="auto"/>
        <w:spacing w:before="2040" w:line="18" w:lineRule="exact"/>
        <w:ind w:left="0" w:firstLine="0"/>
        <w:rPr>
          <w:sz w:val="272"/>
          <w:szCs w:val="272"/>
        </w:rPr>
      </w:pPr>
      <w:r>
        <w:rPr>
          <w:rFonts w:ascii="Courier New" w:eastAsia="Courier New" w:hAnsi="Courier New" w:cs="Courier New"/>
          <w:color w:val="000000"/>
          <w:spacing w:val="0"/>
          <w:w w:val="100"/>
          <w:position w:val="0"/>
          <w:sz w:val="8"/>
          <w:szCs w:val="8"/>
        </w:rPr>
        <w:t>1</w:t>
      </w:r>
    </w:p>
    <w:p>
      <w:pPr>
        <w:pStyle w:val="Style2"/>
        <w:keepNext w:val="0"/>
        <w:keepLines w:val="0"/>
        <w:widowControl w:val="0"/>
        <w:shd w:val="clear" w:color="auto" w:fill="auto"/>
        <w:bidi w:val="0"/>
        <w:spacing w:before="2040" w:after="1900" w:line="240" w:lineRule="auto"/>
        <w:ind w:left="3500" w:right="0" w:firstLine="0"/>
        <w:jc w:val="both"/>
        <w:rPr>
          <w:sz w:val="272"/>
          <w:szCs w:val="272"/>
        </w:rPr>
      </w:pPr>
      <w:r>
        <w:rPr>
          <w:rFonts w:ascii="Arial" w:eastAsia="Arial" w:hAnsi="Arial" w:cs="Arial"/>
          <w:color w:val="508160"/>
          <w:spacing w:val="0"/>
          <w:w w:val="100"/>
          <w:position w:val="0"/>
          <w:sz w:val="272"/>
          <w:szCs w:val="272"/>
        </w:rPr>
        <w:t>0</w:t>
      </w:r>
    </w:p>
    <w:p>
      <w:pPr>
        <w:pStyle w:val="Style2"/>
        <w:keepNext w:val="0"/>
        <w:keepLines w:val="0"/>
        <w:widowControl w:val="0"/>
        <w:shd w:val="clear" w:color="auto" w:fill="auto"/>
        <w:bidi w:val="0"/>
        <w:spacing w:before="0" w:after="400" w:line="240" w:lineRule="auto"/>
        <w:ind w:left="0" w:right="0" w:firstLine="0"/>
        <w:jc w:val="center"/>
        <w:rPr>
          <w:sz w:val="36"/>
          <w:szCs w:val="36"/>
        </w:rPr>
      </w:pPr>
      <w:r>
        <w:rPr>
          <w:b/>
          <w:bCs/>
          <w:color w:val="000000"/>
          <w:spacing w:val="0"/>
          <w:w w:val="100"/>
          <w:position w:val="0"/>
          <w:sz w:val="36"/>
          <w:szCs w:val="36"/>
        </w:rPr>
        <w:t>易联众信息技术股份有限公司</w:t>
      </w:r>
    </w:p>
    <w:p>
      <w:pPr>
        <w:pStyle w:val="Style2"/>
        <w:keepNext w:val="0"/>
        <w:keepLines w:val="0"/>
        <w:widowControl w:val="0"/>
        <w:shd w:val="clear" w:color="auto" w:fill="auto"/>
        <w:bidi w:val="0"/>
        <w:spacing w:before="0" w:after="60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2022</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9"/>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1"/>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1"/>
        <w:keepNext w:val="0"/>
        <w:keepLines w:val="0"/>
        <w:widowControl w:val="0"/>
        <w:shd w:val="clear" w:color="auto" w:fill="auto"/>
        <w:bidi w:val="0"/>
        <w:spacing w:before="0" w:line="634" w:lineRule="exact"/>
        <w:ind w:left="0" w:right="0"/>
        <w:jc w:val="both"/>
      </w:pPr>
      <w:r>
        <w:rPr>
          <w:color w:val="000000"/>
          <w:spacing w:val="0"/>
          <w:w w:val="100"/>
          <w:position w:val="0"/>
        </w:rPr>
        <w:t>公司负责人张曦、主管会计工作负责人陈东红及会计机构负责人</w:t>
      </w:r>
      <w:r>
        <w:rPr>
          <w:rFonts w:ascii="Times New Roman" w:eastAsia="Times New Roman" w:hAnsi="Times New Roman" w:cs="Times New Roman"/>
          <w:color w:val="000000"/>
          <w:spacing w:val="0"/>
          <w:w w:val="100"/>
          <w:position w:val="0"/>
        </w:rPr>
        <w:t>（</w:t>
      </w:r>
      <w:r>
        <w:rPr>
          <w:color w:val="000000"/>
          <w:spacing w:val="0"/>
          <w:w w:val="100"/>
          <w:position w:val="0"/>
        </w:rPr>
        <w:t>会计主管 人员</w:t>
      </w:r>
      <w:r>
        <w:rPr>
          <w:rFonts w:ascii="Times New Roman" w:eastAsia="Times New Roman" w:hAnsi="Times New Roman" w:cs="Times New Roman"/>
          <w:color w:val="000000"/>
          <w:spacing w:val="0"/>
          <w:w w:val="100"/>
          <w:position w:val="0"/>
        </w:rPr>
        <w:t>）</w:t>
      </w:r>
      <w:r>
        <w:rPr>
          <w:color w:val="000000"/>
          <w:spacing w:val="0"/>
          <w:w w:val="100"/>
          <w:position w:val="0"/>
        </w:rPr>
        <w:t>苏元兴声明：保证本年度报告中财务报告的真实、准确、完整。</w:t>
      </w:r>
    </w:p>
    <w:p>
      <w:pPr>
        <w:pStyle w:val="Style11"/>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1"/>
        <w:keepNext w:val="0"/>
        <w:keepLines w:val="0"/>
        <w:widowControl w:val="0"/>
        <w:shd w:val="clear" w:color="auto" w:fill="auto"/>
        <w:bidi w:val="0"/>
        <w:spacing w:before="0"/>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年，公司确认归属于上市公司股东的净利润为</w:t>
      </w:r>
      <w:r>
        <w:rPr>
          <w:rFonts w:ascii="Times New Roman" w:eastAsia="Times New Roman" w:hAnsi="Times New Roman" w:cs="Times New Roman"/>
          <w:color w:val="000000"/>
          <w:spacing w:val="0"/>
          <w:w w:val="100"/>
          <w:position w:val="0"/>
        </w:rPr>
        <w:t>-10,926.81</w:t>
      </w:r>
      <w:r>
        <w:rPr>
          <w:color w:val="000000"/>
          <w:spacing w:val="0"/>
          <w:w w:val="100"/>
          <w:position w:val="0"/>
        </w:rPr>
        <w:t>万元，经营 业绩出现较大下滑，主要原因在于：报告期内，公司进一步巩固和深化基础业 务，支撑国家医保局、国家卫健委、国家人社部、全国老龄委等民生部委的信 息化战略建设，累计承建海南、陕西、广西、河北等</w:t>
      </w:r>
      <w:r>
        <w:rPr>
          <w:rFonts w:ascii="Times New Roman" w:eastAsia="Times New Roman" w:hAnsi="Times New Roman" w:cs="Times New Roman"/>
          <w:color w:val="000000"/>
          <w:spacing w:val="0"/>
          <w:w w:val="100"/>
          <w:position w:val="0"/>
        </w:rPr>
        <w:t>20</w:t>
      </w:r>
      <w:r>
        <w:rPr>
          <w:color w:val="000000"/>
          <w:spacing w:val="0"/>
          <w:w w:val="100"/>
          <w:position w:val="0"/>
        </w:rPr>
        <w:t>个省份的医疗保障信息 平台建设项目的部分系统，深挖业务发展潜力，推动和落地新兴业务，人工成 本等期间费用大幅增加。同时，受全国新冠疫情点多、面广、线长所带来的综 合影响，公司在全国各地的新签合同推进进展放缓，项目建设实施延后，上线 验收耗时拉长，营业收入出现下滑。</w:t>
      </w:r>
    </w:p>
    <w:p>
      <w:pPr>
        <w:pStyle w:val="Style11"/>
        <w:keepNext w:val="0"/>
        <w:keepLines w:val="0"/>
        <w:widowControl w:val="0"/>
        <w:shd w:val="clear" w:color="auto" w:fill="auto"/>
        <w:bidi w:val="0"/>
        <w:spacing w:before="0" w:line="625" w:lineRule="exact"/>
        <w:ind w:left="0" w:right="0"/>
        <w:jc w:val="both"/>
      </w:pPr>
      <w:r>
        <w:rPr>
          <w:color w:val="000000"/>
          <w:spacing w:val="0"/>
          <w:w w:val="100"/>
          <w:position w:val="0"/>
        </w:rPr>
        <w:t>公司的主营业务、核心竞争力、主要财务指标未发生重大不利变化，与行 业趋势一致。公司持续经营能力不存在重大风险。报告期内，公司经营管理层 在困难和压力下，通过优化组织架构，引进优秀管理人才，强化内部制度建设， 加快推进项目的落地交付，开源节流控制降本增效，促进了公司可持续健康发 展。公司所处行业不存在产能过剩、持续衰退或者技术替代等情况。</w:t>
      </w:r>
    </w:p>
    <w:p>
      <w:pPr>
        <w:pStyle w:val="Style11"/>
        <w:keepNext w:val="0"/>
        <w:keepLines w:val="0"/>
        <w:widowControl w:val="0"/>
        <w:shd w:val="clear" w:color="auto" w:fill="auto"/>
        <w:bidi w:val="0"/>
        <w:spacing w:before="0" w:after="100" w:line="624" w:lineRule="exact"/>
        <w:ind w:left="0" w:right="0"/>
        <w:jc w:val="both"/>
      </w:pPr>
      <w:r>
        <w:rPr>
          <w:color w:val="000000"/>
          <w:spacing w:val="0"/>
          <w:w w:val="100"/>
          <w:position w:val="0"/>
        </w:rPr>
        <w:t>本报告中如有涉及未来的计划、业绩预测等方面的内容，均不构成本公司 对任何投资者及相关人士的承诺，投资者及相关人士均应对此保持足够的风险 认识，并且应当理解计划、预测与承诺之间的差异。本公司在本报告第三节</w:t>
      </w:r>
      <w:r>
        <w:rPr>
          <w:rFonts w:ascii="Times New Roman" w:eastAsia="Times New Roman" w:hAnsi="Times New Roman" w:cs="Times New Roman"/>
          <w:color w:val="000000"/>
          <w:spacing w:val="0"/>
          <w:w w:val="100"/>
          <w:position w:val="0"/>
        </w:rPr>
        <w:t>“</w:t>
      </w:r>
      <w:r>
        <w:rPr>
          <w:color w:val="000000"/>
          <w:spacing w:val="0"/>
          <w:w w:val="100"/>
          <w:position w:val="0"/>
        </w:rPr>
        <w:t>管 理层讨论与分析</w:t>
      </w:r>
      <w:r>
        <w:rPr>
          <w:rFonts w:ascii="Times New Roman" w:eastAsia="Times New Roman" w:hAnsi="Times New Roman" w:cs="Times New Roman"/>
          <w:color w:val="000000"/>
          <w:spacing w:val="0"/>
          <w:w w:val="100"/>
          <w:position w:val="0"/>
        </w:rPr>
        <w:t>”</w:t>
      </w:r>
      <w:r>
        <w:rPr>
          <w:color w:val="000000"/>
          <w:spacing w:val="0"/>
          <w:w w:val="100"/>
          <w:position w:val="0"/>
        </w:rPr>
        <w:t>之</w:t>
      </w:r>
      <w:r>
        <w:rPr>
          <w:rFonts w:ascii="Times New Roman" w:eastAsia="Times New Roman" w:hAnsi="Times New Roman" w:cs="Times New Roman"/>
          <w:color w:val="000000"/>
          <w:spacing w:val="0"/>
          <w:w w:val="100"/>
          <w:position w:val="0"/>
        </w:rPr>
        <w:t>“</w:t>
      </w:r>
      <w:r>
        <w:rPr>
          <w:color w:val="000000"/>
          <w:spacing w:val="0"/>
          <w:w w:val="100"/>
          <w:position w:val="0"/>
        </w:rPr>
        <w:t>十一、公司未来发展的展望</w:t>
      </w:r>
      <w:r>
        <w:rPr>
          <w:rFonts w:ascii="Times New Roman" w:eastAsia="Times New Roman" w:hAnsi="Times New Roman" w:cs="Times New Roman"/>
          <w:color w:val="000000"/>
          <w:spacing w:val="0"/>
          <w:w w:val="100"/>
          <w:position w:val="0"/>
        </w:rPr>
        <w:t>”</w:t>
      </w:r>
      <w:r>
        <w:rPr>
          <w:color w:val="000000"/>
          <w:spacing w:val="0"/>
          <w:w w:val="100"/>
          <w:position w:val="0"/>
        </w:rPr>
        <w:t>中，详细描述了公司经营中可 能面对的风险及应对措施，敬请投资者注意并仔细阅读。</w:t>
      </w:r>
    </w:p>
    <w:p>
      <w:pPr>
        <w:pStyle w:val="Style11"/>
        <w:keepNext w:val="0"/>
        <w:keepLines w:val="0"/>
        <w:widowControl w:val="0"/>
        <w:shd w:val="clear" w:color="auto" w:fill="auto"/>
        <w:bidi w:val="0"/>
        <w:spacing w:before="0" w:after="0" w:line="624" w:lineRule="exact"/>
        <w:ind w:left="0" w:right="0"/>
        <w:jc w:val="both"/>
        <w:sectPr>
          <w:footnotePr>
            <w:pos w:val="pageBottom"/>
            <w:numFmt w:val="decimal"/>
            <w:numRestart w:val="continuous"/>
          </w:footnotePr>
          <w:pgSz w:w="11900" w:h="16840"/>
          <w:pgMar w:top="1252" w:right="992" w:bottom="1898" w:left="1077" w:header="0" w:footer="3" w:gutter="0"/>
          <w:cols w:space="720"/>
          <w:noEndnote/>
          <w:rtlGutter w:val="0"/>
          <w:docGrid w:linePitch="360"/>
        </w:sectPr>
      </w:pPr>
      <w:r>
        <w:rPr>
          <w:color w:val="000000"/>
          <w:spacing w:val="0"/>
          <w:w w:val="100"/>
          <w:position w:val="0"/>
        </w:rPr>
        <w:t>公司计划不派发现金红利，不送红股，不以公积金转增股本。</w:t>
      </w:r>
    </w:p>
    <w:p>
      <w:pPr>
        <w:pStyle w:val="Style2"/>
        <w:keepNext w:val="0"/>
        <w:keepLines w:val="0"/>
        <w:widowControl w:val="0"/>
        <w:shd w:val="clear" w:color="auto" w:fill="auto"/>
        <w:bidi w:val="0"/>
        <w:spacing w:before="0" w:after="1480" w:line="240" w:lineRule="auto"/>
        <w:ind w:left="0" w:right="0" w:firstLine="0"/>
        <w:jc w:val="center"/>
        <w:rPr>
          <w:sz w:val="36"/>
          <w:szCs w:val="36"/>
        </w:rPr>
      </w:pPr>
      <w:r>
        <w:rPr>
          <w:b/>
          <w:bCs/>
          <w:color w:val="000000"/>
          <w:spacing w:val="0"/>
          <w:w w:val="100"/>
          <w:position w:val="0"/>
          <w:sz w:val="36"/>
          <w:szCs w:val="36"/>
        </w:rPr>
        <w:t>目录</w:t>
      </w:r>
    </w:p>
    <w:p>
      <w:pPr>
        <w:pStyle w:val="Style14"/>
        <w:keepNext w:val="0"/>
        <w:keepLines w:val="0"/>
        <w:widowControl w:val="0"/>
        <w:shd w:val="clear" w:color="auto" w:fill="auto"/>
        <w:tabs>
          <w:tab w:leader="dot" w:pos="9470" w:val="right"/>
        </w:tabs>
        <w:bidi w:val="0"/>
        <w:spacing w:before="0" w:line="240" w:lineRule="auto"/>
        <w:ind w:left="0" w:right="0" w:firstLine="0"/>
        <w:jc w:val="left"/>
      </w:pPr>
      <w:r>
        <w:rPr>
          <w:color w:val="000000"/>
          <w:spacing w:val="0"/>
          <w:w w:val="100"/>
          <w:position w:val="0"/>
          <w:sz w:val="24"/>
          <w:szCs w:val="24"/>
        </w:rPr>
        <w:t>第一节重要提示、目录和释义</w:t>
      </w:r>
      <w:r>
        <w:rPr>
          <w:color w:val="000000"/>
          <w:spacing w:val="0"/>
          <w:w w:val="100"/>
          <w:position w:val="0"/>
          <w:sz w:val="24"/>
          <w:szCs w:val="24"/>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4"/>
        <w:keepNext w:val="0"/>
        <w:keepLines w:val="0"/>
        <w:widowControl w:val="0"/>
        <w:shd w:val="clear" w:color="auto" w:fill="auto"/>
        <w:tabs>
          <w:tab w:leader="dot" w:pos="9470" w:val="right"/>
        </w:tabs>
        <w:bidi w:val="0"/>
        <w:spacing w:before="0" w:line="240" w:lineRule="auto"/>
        <w:ind w:left="0" w:right="0" w:firstLine="0"/>
        <w:jc w:val="left"/>
      </w:pPr>
      <w:r>
        <w:rPr>
          <w:color w:val="000000"/>
          <w:spacing w:val="0"/>
          <w:w w:val="100"/>
          <w:position w:val="0"/>
          <w:sz w:val="24"/>
          <w:szCs w:val="24"/>
        </w:rPr>
        <w:t>第二节公司简介和主要财务指标</w:t>
      </w:r>
      <w:r>
        <w:rPr>
          <w:color w:val="000000"/>
          <w:spacing w:val="0"/>
          <w:w w:val="100"/>
          <w:position w:val="0"/>
          <w:sz w:val="24"/>
          <w:szCs w:val="24"/>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4"/>
        <w:keepNext w:val="0"/>
        <w:keepLines w:val="0"/>
        <w:widowControl w:val="0"/>
        <w:shd w:val="clear" w:color="auto" w:fill="auto"/>
        <w:tabs>
          <w:tab w:leader="dot" w:pos="9470" w:val="right"/>
        </w:tabs>
        <w:bidi w:val="0"/>
        <w:spacing w:before="0" w:line="240" w:lineRule="auto"/>
        <w:ind w:left="0" w:right="0" w:firstLine="0"/>
        <w:jc w:val="left"/>
      </w:pPr>
      <w:r>
        <w:rPr>
          <w:color w:val="000000"/>
          <w:spacing w:val="0"/>
          <w:w w:val="100"/>
          <w:position w:val="0"/>
          <w:sz w:val="24"/>
          <w:szCs w:val="24"/>
        </w:rPr>
        <w:t>第三节管理层讨论与分析</w:t>
      </w:r>
      <w:r>
        <w:rPr>
          <w:color w:val="000000"/>
          <w:spacing w:val="0"/>
          <w:w w:val="100"/>
          <w:position w:val="0"/>
          <w:sz w:val="24"/>
          <w:szCs w:val="24"/>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4"/>
        <w:keepNext w:val="0"/>
        <w:keepLines w:val="0"/>
        <w:widowControl w:val="0"/>
        <w:shd w:val="clear" w:color="auto" w:fill="auto"/>
        <w:tabs>
          <w:tab w:leader="dot" w:pos="9470" w:val="right"/>
        </w:tabs>
        <w:bidi w:val="0"/>
        <w:spacing w:before="0" w:line="240" w:lineRule="auto"/>
        <w:ind w:left="0" w:right="0" w:firstLine="0"/>
        <w:jc w:val="left"/>
      </w:pPr>
      <w:r>
        <w:rPr>
          <w:color w:val="000000"/>
          <w:spacing w:val="0"/>
          <w:w w:val="100"/>
          <w:position w:val="0"/>
          <w:sz w:val="24"/>
          <w:szCs w:val="24"/>
        </w:rPr>
        <w:t>第四节公司治理</w:t>
      </w:r>
      <w:r>
        <w:rPr>
          <w:color w:val="000000"/>
          <w:spacing w:val="0"/>
          <w:w w:val="100"/>
          <w:position w:val="0"/>
          <w:sz w:val="24"/>
          <w:szCs w:val="24"/>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4"/>
        <w:keepNext w:val="0"/>
        <w:keepLines w:val="0"/>
        <w:widowControl w:val="0"/>
        <w:shd w:val="clear" w:color="auto" w:fill="auto"/>
        <w:tabs>
          <w:tab w:leader="dot" w:pos="9470" w:val="right"/>
        </w:tabs>
        <w:bidi w:val="0"/>
        <w:spacing w:before="0" w:line="240" w:lineRule="auto"/>
        <w:ind w:left="0" w:right="0" w:firstLine="0"/>
        <w:jc w:val="left"/>
      </w:pPr>
      <w:r>
        <w:rPr>
          <w:color w:val="000000"/>
          <w:spacing w:val="0"/>
          <w:w w:val="100"/>
          <w:position w:val="0"/>
          <w:sz w:val="24"/>
          <w:szCs w:val="24"/>
        </w:rPr>
        <w:t>第五节环境和社会责任</w:t>
      </w:r>
      <w:r>
        <w:rPr>
          <w:color w:val="000000"/>
          <w:spacing w:val="0"/>
          <w:w w:val="100"/>
          <w:position w:val="0"/>
          <w:sz w:val="24"/>
          <w:szCs w:val="24"/>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4"/>
        <w:keepNext w:val="0"/>
        <w:keepLines w:val="0"/>
        <w:widowControl w:val="0"/>
        <w:shd w:val="clear" w:color="auto" w:fill="auto"/>
        <w:tabs>
          <w:tab w:leader="dot" w:pos="9470" w:val="right"/>
        </w:tabs>
        <w:bidi w:val="0"/>
        <w:spacing w:before="0" w:line="240" w:lineRule="auto"/>
        <w:ind w:left="0" w:right="0" w:firstLine="0"/>
        <w:jc w:val="left"/>
      </w:pPr>
      <w:r>
        <w:rPr>
          <w:color w:val="000000"/>
          <w:spacing w:val="0"/>
          <w:w w:val="100"/>
          <w:position w:val="0"/>
          <w:sz w:val="24"/>
          <w:szCs w:val="24"/>
        </w:rPr>
        <w:t>第六节重要事项</w:t>
      </w:r>
      <w:r>
        <w:rPr>
          <w:color w:val="000000"/>
          <w:spacing w:val="0"/>
          <w:w w:val="100"/>
          <w:position w:val="0"/>
          <w:sz w:val="24"/>
          <w:szCs w:val="24"/>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4"/>
        <w:keepNext w:val="0"/>
        <w:keepLines w:val="0"/>
        <w:widowControl w:val="0"/>
        <w:shd w:val="clear" w:color="auto" w:fill="auto"/>
        <w:tabs>
          <w:tab w:leader="dot" w:pos="9470" w:val="right"/>
        </w:tabs>
        <w:bidi w:val="0"/>
        <w:spacing w:before="0" w:line="240" w:lineRule="auto"/>
        <w:ind w:left="0" w:right="0" w:firstLine="0"/>
        <w:jc w:val="left"/>
      </w:pPr>
      <w:r>
        <w:rPr>
          <w:color w:val="000000"/>
          <w:spacing w:val="0"/>
          <w:w w:val="100"/>
          <w:position w:val="0"/>
          <w:sz w:val="24"/>
          <w:szCs w:val="24"/>
        </w:rPr>
        <w:t>第七节股份变动及股东情况</w:t>
      </w:r>
      <w:r>
        <w:rPr>
          <w:color w:val="000000"/>
          <w:spacing w:val="0"/>
          <w:w w:val="100"/>
          <w:position w:val="0"/>
          <w:sz w:val="24"/>
          <w:szCs w:val="24"/>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4"/>
        <w:keepNext w:val="0"/>
        <w:keepLines w:val="0"/>
        <w:widowControl w:val="0"/>
        <w:shd w:val="clear" w:color="auto" w:fill="auto"/>
        <w:tabs>
          <w:tab w:leader="dot" w:pos="9470" w:val="right"/>
        </w:tabs>
        <w:bidi w:val="0"/>
        <w:spacing w:before="0" w:line="240" w:lineRule="auto"/>
        <w:ind w:left="0" w:right="0" w:firstLine="0"/>
        <w:jc w:val="left"/>
      </w:pPr>
      <w:r>
        <w:rPr>
          <w:color w:val="000000"/>
          <w:spacing w:val="0"/>
          <w:w w:val="100"/>
          <w:position w:val="0"/>
          <w:sz w:val="24"/>
          <w:szCs w:val="24"/>
        </w:rPr>
        <w:t>第八节优先股相关情况</w:t>
      </w:r>
      <w:r>
        <w:rPr>
          <w:color w:val="000000"/>
          <w:spacing w:val="0"/>
          <w:w w:val="100"/>
          <w:position w:val="0"/>
          <w:sz w:val="24"/>
          <w:szCs w:val="24"/>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4"/>
        <w:keepNext w:val="0"/>
        <w:keepLines w:val="0"/>
        <w:widowControl w:val="0"/>
        <w:shd w:val="clear" w:color="auto" w:fill="auto"/>
        <w:tabs>
          <w:tab w:leader="dot" w:pos="9470" w:val="right"/>
        </w:tabs>
        <w:bidi w:val="0"/>
        <w:spacing w:before="0" w:line="240" w:lineRule="auto"/>
        <w:ind w:left="0" w:right="0" w:firstLine="0"/>
        <w:jc w:val="left"/>
      </w:pPr>
      <w:r>
        <w:rPr>
          <w:color w:val="000000"/>
          <w:spacing w:val="0"/>
          <w:w w:val="100"/>
          <w:position w:val="0"/>
          <w:sz w:val="24"/>
          <w:szCs w:val="24"/>
        </w:rPr>
        <w:t>第九节债券相关情况</w:t>
      </w:r>
      <w:r>
        <w:rPr>
          <w:color w:val="000000"/>
          <w:spacing w:val="0"/>
          <w:w w:val="100"/>
          <w:position w:val="0"/>
          <w:sz w:val="24"/>
          <w:szCs w:val="24"/>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14"/>
        <w:keepNext w:val="0"/>
        <w:keepLines w:val="0"/>
        <w:widowControl w:val="0"/>
        <w:shd w:val="clear" w:color="auto" w:fill="auto"/>
        <w:tabs>
          <w:tab w:leader="dot" w:pos="9470" w:val="right"/>
        </w:tabs>
        <w:bidi w:val="0"/>
        <w:spacing w:before="0" w:line="240" w:lineRule="auto"/>
        <w:ind w:left="0" w:right="0" w:firstLine="0"/>
        <w:jc w:val="left"/>
        <w:sectPr>
          <w:footnotePr>
            <w:pos w:val="pageBottom"/>
            <w:numFmt w:val="decimal"/>
            <w:numRestart w:val="continuous"/>
          </w:footnotePr>
          <w:pgSz w:w="11900" w:h="16840"/>
          <w:pgMar w:top="2857" w:right="1258" w:bottom="2857" w:left="1104" w:header="0" w:footer="3" w:gutter="0"/>
          <w:cols w:space="720"/>
          <w:noEndnote/>
          <w:rtlGutter w:val="0"/>
          <w:docGrid w:linePitch="360"/>
        </w:sectPr>
      </w:pPr>
      <w:r>
        <w:rPr>
          <w:color w:val="000000"/>
          <w:spacing w:val="0"/>
          <w:w w:val="100"/>
          <w:position w:val="0"/>
          <w:sz w:val="24"/>
          <w:szCs w:val="24"/>
        </w:rPr>
        <w:t>第十节财务报告</w:t>
      </w:r>
      <w:r>
        <w:rPr>
          <w:color w:val="000000"/>
          <w:spacing w:val="0"/>
          <w:w w:val="100"/>
          <w:position w:val="0"/>
          <w:sz w:val="24"/>
          <w:szCs w:val="24"/>
        </w:rPr>
        <w:tab/>
      </w:r>
      <w:r>
        <w:rPr>
          <w:b w:val="0"/>
          <w:bCs w:val="0"/>
          <w:color w:val="000000"/>
          <w:spacing w:val="0"/>
          <w:w w:val="100"/>
          <w:position w:val="0"/>
          <w:sz w:val="24"/>
          <w:szCs w:val="24"/>
        </w:rPr>
        <w:t>错误</w:t>
      </w:r>
      <w:r>
        <w:rPr>
          <w:rFonts w:ascii="Times New Roman" w:eastAsia="Times New Roman" w:hAnsi="Times New Roman" w:cs="Times New Roman"/>
          <w:b w:val="0"/>
          <w:bCs w:val="0"/>
          <w:color w:val="000000"/>
          <w:spacing w:val="0"/>
          <w:w w:val="100"/>
          <w:position w:val="0"/>
          <w:sz w:val="24"/>
          <w:szCs w:val="24"/>
        </w:rPr>
        <w:t>!</w:t>
      </w:r>
      <w:r>
        <w:rPr>
          <w:b w:val="0"/>
          <w:bCs w:val="0"/>
          <w:color w:val="000000"/>
          <w:spacing w:val="0"/>
          <w:w w:val="100"/>
          <w:position w:val="0"/>
          <w:sz w:val="24"/>
          <w:szCs w:val="24"/>
        </w:rPr>
        <w:t>未定义书签。</w:t>
      </w:r>
    </w:p>
    <w:p>
      <w:pPr>
        <w:pStyle w:val="Style2"/>
        <w:keepNext w:val="0"/>
        <w:keepLines w:val="0"/>
        <w:widowControl w:val="0"/>
        <w:shd w:val="clear" w:color="auto" w:fill="auto"/>
        <w:bidi w:val="0"/>
        <w:spacing w:before="640" w:after="880" w:line="240" w:lineRule="auto"/>
        <w:ind w:left="0" w:right="0" w:firstLine="0"/>
        <w:jc w:val="center"/>
        <w:rPr>
          <w:sz w:val="32"/>
          <w:szCs w:val="32"/>
        </w:rPr>
      </w:pPr>
      <w:r>
        <w:rPr>
          <w:b/>
          <w:bCs/>
          <w:color w:val="000000"/>
          <w:spacing w:val="0"/>
          <w:w w:val="100"/>
          <w:position w:val="0"/>
          <w:sz w:val="32"/>
          <w:szCs w:val="32"/>
        </w:rPr>
        <w:t>备查文件目录</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3" w:name="bookmark3"/>
      <w:r>
        <w:rPr>
          <w:color w:val="000000"/>
          <w:spacing w:val="0"/>
          <w:w w:val="100"/>
          <w:position w:val="0"/>
        </w:rPr>
        <w:t>一</w:t>
      </w:r>
      <w:bookmarkEnd w:id="3"/>
      <w:r>
        <w:rPr>
          <w:color w:val="000000"/>
          <w:spacing w:val="0"/>
          <w:w w:val="100"/>
          <w:position w:val="0"/>
        </w:rPr>
        <w:t>、</w:t>
        <w:tab/>
        <w:t>载有公司法定代表人、主管会计工作的负责人、会计机构负责人（会计主管人员）签名并盖章的财务报表。</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4" w:name="bookmark4"/>
      <w:r>
        <w:rPr>
          <w:color w:val="000000"/>
          <w:spacing w:val="0"/>
          <w:w w:val="100"/>
          <w:position w:val="0"/>
        </w:rPr>
        <w:t>二</w:t>
      </w:r>
      <w:bookmarkEnd w:id="4"/>
      <w:r>
        <w:rPr>
          <w:color w:val="000000"/>
          <w:spacing w:val="0"/>
          <w:w w:val="100"/>
          <w:position w:val="0"/>
        </w:rPr>
        <w:t>、</w:t>
        <w:tab/>
        <w:t>载有会计师事务所盖章、注册会计师签名并盖章的审计报告原件。</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5" w:name="bookmark5"/>
      <w:r>
        <w:rPr>
          <w:color w:val="000000"/>
          <w:spacing w:val="0"/>
          <w:w w:val="100"/>
          <w:position w:val="0"/>
        </w:rPr>
        <w:t>三</w:t>
      </w:r>
      <w:bookmarkEnd w:id="5"/>
      <w:r>
        <w:rPr>
          <w:color w:val="000000"/>
          <w:spacing w:val="0"/>
          <w:w w:val="100"/>
          <w:position w:val="0"/>
        </w:rPr>
        <w:t>、</w:t>
        <w:tab/>
        <w:t>报告期内在中国证监会指定网站上公开披露过的所有公司文件的正本及公告的原稿。</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6" w:name="bookmark6"/>
      <w:r>
        <w:rPr>
          <w:color w:val="000000"/>
          <w:spacing w:val="0"/>
          <w:w w:val="100"/>
          <w:position w:val="0"/>
        </w:rPr>
        <w:t>四</w:t>
      </w:r>
      <w:bookmarkEnd w:id="6"/>
      <w:r>
        <w:rPr>
          <w:color w:val="000000"/>
          <w:spacing w:val="0"/>
          <w:w w:val="100"/>
          <w:position w:val="0"/>
        </w:rPr>
        <w:t>、</w:t>
        <w:tab/>
        <w:t>经公司法定代表人签名并加盖公司公章的</w:t>
      </w:r>
      <w:r>
        <w:rPr>
          <w:rFonts w:ascii="Times New Roman" w:eastAsia="Times New Roman" w:hAnsi="Times New Roman" w:cs="Times New Roman"/>
          <w:color w:val="000000"/>
          <w:spacing w:val="0"/>
          <w:w w:val="100"/>
          <w:position w:val="0"/>
        </w:rPr>
        <w:t>2021</w:t>
      </w:r>
      <w:r>
        <w:rPr>
          <w:color w:val="000000"/>
          <w:spacing w:val="0"/>
          <w:w w:val="100"/>
          <w:position w:val="0"/>
        </w:rPr>
        <w:t>年年度报告文本原件。</w:t>
      </w:r>
    </w:p>
    <w:p>
      <w:pPr>
        <w:pStyle w:val="Style18"/>
        <w:keepNext w:val="0"/>
        <w:keepLines w:val="0"/>
        <w:widowControl w:val="0"/>
        <w:shd w:val="clear" w:color="auto" w:fill="auto"/>
        <w:tabs>
          <w:tab w:pos="430" w:val="left"/>
        </w:tabs>
        <w:bidi w:val="0"/>
        <w:spacing w:before="0" w:after="140" w:line="240" w:lineRule="auto"/>
        <w:ind w:left="0" w:right="0" w:firstLine="0"/>
        <w:jc w:val="left"/>
      </w:pPr>
      <w:bookmarkStart w:id="7" w:name="bookmark7"/>
      <w:r>
        <w:rPr>
          <w:color w:val="000000"/>
          <w:spacing w:val="0"/>
          <w:w w:val="100"/>
          <w:position w:val="0"/>
        </w:rPr>
        <w:t>五</w:t>
      </w:r>
      <w:bookmarkEnd w:id="7"/>
      <w:r>
        <w:rPr>
          <w:color w:val="000000"/>
          <w:spacing w:val="0"/>
          <w:w w:val="100"/>
          <w:position w:val="0"/>
        </w:rPr>
        <w:t>、</w:t>
        <w:tab/>
        <w:t>其他相关资料。</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以上备查文件的备置地点：公司董事会办公室。</w:t>
      </w:r>
      <w:r>
        <w:br w:type="page"/>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00" w:right="0" w:firstLine="0"/>
              <w:jc w:val="left"/>
            </w:pPr>
            <w:r>
              <w:rPr>
                <w:color w:val="000000"/>
                <w:spacing w:val="0"/>
                <w:w w:val="100"/>
                <w:position w:val="0"/>
              </w:rPr>
              <w:t>释义项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公司、本公司、股份公司、母公司、易联众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易联众信息技术股份有限公司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安徽易联众信息技术有限公司，系本公司全资子公司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山西易联众信息技术有限公司，系本公司全资子公司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福建软件开发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福建易联众软件系统开发有限公司，系本公司全资子公司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福州易联众信息技术有限公司，系本公司全资子公司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湖南易联众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湖南易联众信息技术有限公司，系本公司全资子公司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北京易联众信息技术有限公司，系本公司全资子公司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广西易联众信息技术有限公司，系本公司全资子公司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陕西易联众信息技术有限公司，系本公司全资子公司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金融控股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厦门易联众金融控股有限公司，系本公司全资子公司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医疗控股、医控公司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易联众健康医疗控股有限公司，系本公司全资子公司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易康吉保险经济有限责任公司，系本公司全资子公司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厦门易联众网络科技有限公司，系本公司全资子公司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广东易联众计算机技术有限公司，系本公司全资子公司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易联众健康科技有限公司，系本公司全资子公司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山东网络科技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山东易联众网络科技有限公司，系本公司全资子公司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海南保啦科技有限责任公司，系本公司全资子公司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万势顺易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厦门万势顺易科技有限公司，原系本公司控股子公司，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月变 更为公司全资子公司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三明金益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三明市易联众金益信息科技有限公司，系本公司全资子公司，于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广西易联众科技有限公司，系本公司全资子公司，于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三明易联众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三明易联众信息技术有限公司，系医控公司全资子公司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中医诊所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易联众健康（北京）中医诊所有限公司，系健康科技全资子公司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宁夏易联众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宁夏易联众信息技术有限公司，系陕西易联众全资子公司，于</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日注销</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电子科技</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福建易联众电子科技有限公司，原系本公司控股子公司，已于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月通过福建省产权交易中心挂牌转让所持全部股权</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厦门纵达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厦门市纵达科技有限公司，系本公司控股子公司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智能科技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易联众智能（厦门）科技有限公司，系本公司控股子公司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易惠科技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厦门市易联众易惠科技有限公司，系本公司控股子公司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易联众民生（厦门）科技有限公司，系本公司控股子公司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智鼎科技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曾用名易联众（厦门）大数据科技有限公司，系本公司控股子公司， 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日更名为易联众智鼎（厦门）科技有限公司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海南易联众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海南易联众信息技术有限公司，系本公司控股子公司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易达迅</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福建易联众易达迅教育科技有限公司，系本公司控股子公司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通达易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易联众通达易（厦门）信息科技有限公司，系本公司控股子公司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河南盈信息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河南易联众盈信息技术有限公司，系本公司控股子公司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陕西金纳</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陕西易联众金纳信息技术有限公司，系本公司控股子公司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安徽易联众科技发展有限公司，系本公司控股子公司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北京珩泰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北京珩泰科技发展有限公司，系本公司控股子公司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上海曦康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易联众曦康（上海）智能科技有限公司，系本公司控股子公司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山西惠民</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山西易联众惠民科技有限公司，系本公司控股子公司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保睿通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福建易联众保睿通信息科技有限公司，原系易康吉控股子公司，于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月成为本公司控股子公司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易吉远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易联众易吉远（吉林）科技有限公司，系本公司控股子公司，于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日设立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厦门市民生通电子商务有限公司，系易惠科技控股子公司</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吉林易联众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吉林易联众信息技术有限公司，原系北京易联众控股子公司，于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月成为本公司控股子公司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山西民生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山西易联众民生科技有限公司，系民生科技控股子公司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福建易联众医疗信息系统有限公司，系医控公司控股子公司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广州睿图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广州易联众睿图信息技术有限公司，系医控公司控股子公司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医卫信息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福建易联众医卫信息技术有限公司，系医控公司控股子公司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人力资源、人力资源公司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易联众（厦门）人力资源服务有限公司，系民生科技全资子公司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山西易联众易惠科技有限公司，系易惠科技控股子公司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安徽易惠天下软件科技有限公司，系易惠科技控股子公司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长青科技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厦门易联众长青科技有限公司，系医控公司控股子公司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北京民生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北京易联众民生科技有限公司，系民生科技控股子公司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安徽民生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安徽易联众民生科技有限公司，系民生科技控股子公司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三明易就医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三明易就医信息技术有限公司，系医疗信息全资子公司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山西医信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山西易联众医疗信息系统有限公司，系医疗信息控股子公司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上海通达易</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上海易联众通达易信息科技有限公司，系通达易全资子公司</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易方科技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厦门易联众易方科技有限公司，系民生科技参股公司，原为医控公司 控股子公司，医控公司于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月转让持有的股权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欣贝康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福州欣贝康医药科技有限公司，原系易方科技控股子公司，于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月转让持有的股权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湖南鑫卫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湖南易联众鑫卫信息科技有限公司，系本公司控股子公司，已于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日完成注销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福州灵医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福州灵医科技有限公司，系医疗信息参股公司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尚洋信息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北京尚洋易捷信息技术股份有限公司，系本公司参股公司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医联康护</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福建医联康护信息技术有限公司，系本公司参股公司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广东民生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广东易联众民生信息技术有限公司，系本公司参股公司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海保人寿</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海保人寿保险股份有限公司，系本公司参股公司</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北京国华易远数据科技有限公司，系本公司参股公司，于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7 </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忆库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忆库（厦门）数字传媒有限公司，系本公司参股公司，于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广东畅通行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广东横琴畅通行数字科技有限公司，系本公司参股公司，于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海南畅通行</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海南畅通行数字科技有限公司，系本公司参股公司，于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湖南三湘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湖南三湘易联众信息技术有限公司，系本公司参股公司，于</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日设立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星民智联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福建省星民智联科技有限公司，系本公司参股公司，已于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月转让持有的全部股权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广州桔叶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广州桔叶信息科技有限公司，系本公司参股公司，已于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日注销</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黑龙江易联众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黑龙江易联众信息工程技术有限公司，系本公司参股公司，已于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日注销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股东大会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易联众信息技术股份有限公司股东大会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易联众信息技术股份有限公司董事会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易联众信息技术股份有限公司监事会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中国证监会、证监会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深交所、交易所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厦门证监局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中国证券监督管理委员会厦门监管局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易联众信息技术股份有限公司章程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控股股东、实际控制人</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r>
    </w:tbl>
    <w:p>
      <w:pPr>
        <w:spacing w:lineRule="exact" w:line="1"/>
        <w:rPr>
          <w:sz w:val="2"/>
          <w:szCs w:val="2"/>
        </w:rPr>
      </w:pPr>
      <w:r>
        <w:br w:type="page"/>
      </w:r>
    </w:p>
    <w:tbl>
      <w:tblPr>
        <w:tblOverlap w:val="never"/>
        <w:jc w:val="center"/>
        <w:tblLayout w:type="fixed"/>
      </w:tblPr>
      <w:tblGrid>
        <w:gridCol w:w="3528"/>
        <w:gridCol w:w="624"/>
        <w:gridCol w:w="543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厦门麟真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厦门麟真贸易有限公司，报告期内原系张曦全资控股公司，张曦于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月转让所持有的厦门麟真全部股权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A</w:t>
            </w: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元、万元、亿元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人民币元、万元、亿元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报告期（本报告期）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上年同期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报告期末（本报告期末）</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sectPr>
          <w:footnotePr>
            <w:pos w:val="pageBottom"/>
            <w:numFmt w:val="decimal"/>
            <w:numRestart w:val="continuous"/>
          </w:footnotePr>
          <w:pgSz w:w="11900" w:h="16840"/>
          <w:pgMar w:top="1436" w:right="1203" w:bottom="1503" w:left="1111" w:header="0" w:footer="3" w:gutter="0"/>
          <w:cols w:space="720"/>
          <w:noEndnote/>
          <w:rtlGutter w:val="0"/>
          <w:docGrid w:linePitch="360"/>
        </w:sectPr>
      </w:pPr>
    </w:p>
    <w:p>
      <w:pPr>
        <w:pStyle w:val="Style9"/>
        <w:keepNext/>
        <w:keepLines/>
        <w:widowControl w:val="0"/>
        <w:shd w:val="clear" w:color="auto" w:fill="auto"/>
        <w:bidi w:val="0"/>
        <w:spacing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2"/>
        <w:keepNext/>
        <w:keepLines/>
        <w:widowControl w:val="0"/>
        <w:shd w:val="clear" w:color="auto" w:fill="auto"/>
        <w:bidi w:val="0"/>
        <w:spacing w:before="0" w:line="240" w:lineRule="auto"/>
        <w:ind w:left="0" w:right="0" w:firstLine="0"/>
        <w:jc w:val="left"/>
      </w:pPr>
      <w:bookmarkStart w:id="11" w:name="bookmark11"/>
      <w:bookmarkStart w:id="12" w:name="bookmark12"/>
      <w:bookmarkStart w:id="13" w:name="bookmark13"/>
      <w:bookmarkStart w:id="14" w:name="bookmark14"/>
      <w:r>
        <w:rPr>
          <w:color w:val="000000"/>
          <w:spacing w:val="0"/>
          <w:w w:val="100"/>
          <w:position w:val="0"/>
          <w:sz w:val="24"/>
          <w:szCs w:val="24"/>
        </w:rPr>
        <w:t>一</w:t>
      </w:r>
      <w:bookmarkEnd w:id="13"/>
      <w:r>
        <w:rPr>
          <w:color w:val="000000"/>
          <w:spacing w:val="0"/>
          <w:w w:val="100"/>
          <w:position w:val="0"/>
          <w:sz w:val="24"/>
          <w:szCs w:val="24"/>
        </w:rPr>
        <w:t>、公司信息</w:t>
      </w:r>
      <w:bookmarkEnd w:id="11"/>
      <w:bookmarkEnd w:id="12"/>
      <w:bookmarkEnd w:id="14"/>
    </w:p>
    <w:tbl>
      <w:tblPr>
        <w:tblOverlap w:val="never"/>
        <w:jc w:val="center"/>
        <w:tblLayout w:type="fixed"/>
      </w:tblPr>
      <w:tblGrid>
        <w:gridCol w:w="2290"/>
        <w:gridCol w:w="729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tabs>
                <w:tab w:pos="2875" w:val="left"/>
                <w:tab w:pos="5069" w:val="left"/>
              </w:tabs>
              <w:bidi w:val="0"/>
              <w:spacing w:before="0" w:after="0" w:line="240" w:lineRule="auto"/>
              <w:ind w:left="0" w:right="0" w:firstLine="0"/>
              <w:jc w:val="left"/>
            </w:pPr>
            <w:r>
              <w:rPr>
                <w:color w:val="000000"/>
                <w:spacing w:val="0"/>
                <w:w w:val="100"/>
                <w:position w:val="0"/>
              </w:rPr>
              <w:t>易联众</w:t>
              <w:tab/>
              <w:t>股票代码</w:t>
              <w:tab/>
            </w:r>
            <w:r>
              <w:rPr>
                <w:rFonts w:ascii="Times New Roman" w:eastAsia="Times New Roman" w:hAnsi="Times New Roman" w:cs="Times New Roman"/>
                <w:color w:val="000000"/>
                <w:spacing w:val="0"/>
                <w:w w:val="100"/>
                <w:position w:val="0"/>
              </w:rPr>
              <w:t>300096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YLZ Information Technology Co.,Ltd</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YLZ</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rPr>
              <w:t>18</w:t>
            </w:r>
            <w:r>
              <w:rPr>
                <w:color w:val="000000"/>
                <w:spacing w:val="0"/>
                <w:w w:val="100"/>
                <w:position w:val="0"/>
              </w:rPr>
              <w:t>号</w:t>
            </w:r>
            <w:r>
              <w:rPr>
                <w:rFonts w:ascii="Times New Roman" w:eastAsia="Times New Roman" w:hAnsi="Times New Roman" w:cs="Times New Roman"/>
                <w:color w:val="000000"/>
                <w:spacing w:val="0"/>
                <w:w w:val="100"/>
                <w:position w:val="0"/>
              </w:rPr>
              <w:t>502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361008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公司注册地址历史变更情况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rPr>
              <w:t>18</w:t>
            </w:r>
            <w:r>
              <w:rPr>
                <w:color w:val="000000"/>
                <w:spacing w:val="0"/>
                <w:w w:val="100"/>
                <w:position w:val="0"/>
              </w:rPr>
              <w:t>号</w:t>
            </w:r>
            <w:r>
              <w:rPr>
                <w:rFonts w:ascii="Times New Roman" w:eastAsia="Times New Roman" w:hAnsi="Times New Roman" w:cs="Times New Roman"/>
                <w:color w:val="000000"/>
                <w:spacing w:val="0"/>
                <w:w w:val="100"/>
                <w:position w:val="0"/>
              </w:rPr>
              <w:t>502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361008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"http://www.ylzinfo" </w:instrText>
            </w:r>
            <w:r>
              <w:fldChar w:fldCharType="separate"/>
            </w:r>
            <w:r>
              <w:rPr>
                <w:rFonts w:ascii="Times New Roman" w:eastAsia="Times New Roman" w:hAnsi="Times New Roman" w:cs="Times New Roman"/>
                <w:color w:val="000000"/>
                <w:spacing w:val="0"/>
                <w:w w:val="100"/>
                <w:position w:val="0"/>
              </w:rPr>
              <w:t>www.ylzinfo</w:t>
            </w:r>
            <w:r>
              <w:fldChar w:fldCharType="end"/>
            </w:r>
            <w:r>
              <w:rPr>
                <w:rFonts w:ascii="Times New Roman" w:eastAsia="Times New Roman" w:hAnsi="Times New Roman" w:cs="Times New Roman"/>
                <w:color w:val="000000"/>
                <w:spacing w:val="0"/>
                <w:w w:val="100"/>
                <w:position w:val="0"/>
              </w:rPr>
              <w:t>. com</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YLZ@ylzinfo. com</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15" w:name="bookmark15"/>
      <w:bookmarkStart w:id="16" w:name="bookmark16"/>
      <w:bookmarkStart w:id="17" w:name="bookmark17"/>
      <w:bookmarkStart w:id="18" w:name="bookmark18"/>
      <w:r>
        <w:rPr>
          <w:color w:val="000000"/>
          <w:spacing w:val="0"/>
          <w:w w:val="100"/>
          <w:position w:val="0"/>
          <w:sz w:val="24"/>
          <w:szCs w:val="24"/>
        </w:rPr>
        <w:t>二</w:t>
      </w:r>
      <w:bookmarkEnd w:id="17"/>
      <w:r>
        <w:rPr>
          <w:color w:val="000000"/>
          <w:spacing w:val="0"/>
          <w:w w:val="100"/>
          <w:position w:val="0"/>
          <w:sz w:val="24"/>
          <w:szCs w:val="24"/>
        </w:rPr>
        <w:t>、联系人和联系方式</w:t>
      </w:r>
      <w:bookmarkEnd w:id="15"/>
      <w:bookmarkEnd w:id="16"/>
      <w:bookmarkEnd w:id="18"/>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周丽</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福建省厦门市思明区软件园二期观日路 </w:t>
            </w:r>
            <w:r>
              <w:rPr>
                <w:rFonts w:ascii="Times New Roman" w:eastAsia="Times New Roman" w:hAnsi="Times New Roman" w:cs="Times New Roman"/>
                <w:color w:val="000000"/>
                <w:spacing w:val="0"/>
                <w:w w:val="100"/>
                <w:position w:val="0"/>
              </w:rPr>
              <w:t>18</w:t>
            </w:r>
            <w:r>
              <w:rPr>
                <w:color w:val="000000"/>
                <w:spacing w:val="0"/>
                <w:w w:val="100"/>
                <w:position w:val="0"/>
              </w:rPr>
              <w:t>号</w:t>
            </w:r>
            <w:r>
              <w:rPr>
                <w:rFonts w:ascii="Times New Roman" w:eastAsia="Times New Roman" w:hAnsi="Times New Roman" w:cs="Times New Roman"/>
                <w:color w:val="000000"/>
                <w:spacing w:val="0"/>
                <w:w w:val="100"/>
                <w:position w:val="0"/>
              </w:rPr>
              <w:t>502</w:t>
            </w:r>
            <w:r>
              <w:rPr>
                <w:color w:val="000000"/>
                <w:spacing w:val="0"/>
                <w:w w:val="100"/>
                <w:position w:val="0"/>
              </w:rPr>
              <w:t>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 xml:space="preserve">福建省厦门市思明区软件园二期观日路 </w:t>
            </w:r>
            <w:r>
              <w:rPr>
                <w:rFonts w:ascii="Times New Roman" w:eastAsia="Times New Roman" w:hAnsi="Times New Roman" w:cs="Times New Roman"/>
                <w:color w:val="000000"/>
                <w:spacing w:val="0"/>
                <w:w w:val="100"/>
                <w:position w:val="0"/>
              </w:rPr>
              <w:t>18</w:t>
            </w:r>
            <w:r>
              <w:rPr>
                <w:color w:val="000000"/>
                <w:spacing w:val="0"/>
                <w:w w:val="100"/>
                <w:position w:val="0"/>
              </w:rPr>
              <w:t>号</w:t>
            </w:r>
            <w:r>
              <w:rPr>
                <w:rFonts w:ascii="Times New Roman" w:eastAsia="Times New Roman" w:hAnsi="Times New Roman" w:cs="Times New Roman"/>
                <w:color w:val="000000"/>
                <w:spacing w:val="0"/>
                <w:w w:val="100"/>
                <w:position w:val="0"/>
              </w:rPr>
              <w:t>502</w:t>
            </w:r>
            <w:r>
              <w:rPr>
                <w:color w:val="000000"/>
                <w:spacing w:val="0"/>
                <w:w w:val="100"/>
                <w:position w:val="0"/>
              </w:rPr>
              <w:t>室</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0592-2517011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0592-6307553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0592-2511008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0592-2517008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fldChar w:fldCharType="begin"/>
            </w:r>
            <w:r>
              <w:rPr/>
              <w:instrText> HYPERLINK "mailto:niuniu@ylzinfo.com" </w:instrText>
            </w:r>
            <w:r>
              <w:fldChar w:fldCharType="separate"/>
            </w:r>
            <w:r>
              <w:rPr>
                <w:rFonts w:ascii="Times New Roman" w:eastAsia="Times New Roman" w:hAnsi="Times New Roman" w:cs="Times New Roman"/>
                <w:color w:val="000000"/>
                <w:spacing w:val="0"/>
                <w:w w:val="100"/>
                <w:position w:val="0"/>
              </w:rPr>
              <w:t>niuniu@ylzinfo.com</w:t>
            </w:r>
            <w:r>
              <w:fldChar w:fldCharType="end"/>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zhouli@ylzinfo. com</w:t>
            </w:r>
          </w:p>
        </w:tc>
      </w:tr>
    </w:tbl>
    <w:p>
      <w:pPr>
        <w:widowControl w:val="0"/>
        <w:spacing w:after="299" w:line="1" w:lineRule="exact"/>
      </w:pPr>
    </w:p>
    <w:p>
      <w:pPr>
        <w:pStyle w:val="Style22"/>
        <w:keepNext/>
        <w:keepLines/>
        <w:widowControl w:val="0"/>
        <w:shd w:val="clear" w:color="auto" w:fill="auto"/>
        <w:bidi w:val="0"/>
        <w:spacing w:before="0" w:line="240" w:lineRule="auto"/>
        <w:ind w:left="0" w:right="0" w:firstLine="0"/>
        <w:jc w:val="left"/>
      </w:pPr>
      <w:bookmarkStart w:id="19" w:name="bookmark19"/>
      <w:bookmarkStart w:id="20" w:name="bookmark20"/>
      <w:bookmarkStart w:id="21" w:name="bookmark21"/>
      <w:bookmarkStart w:id="22" w:name="bookmark22"/>
      <w:r>
        <w:rPr>
          <w:color w:val="000000"/>
          <w:spacing w:val="0"/>
          <w:w w:val="100"/>
          <w:position w:val="0"/>
          <w:sz w:val="24"/>
          <w:szCs w:val="24"/>
        </w:rPr>
        <w:t>三</w:t>
      </w:r>
      <w:bookmarkEnd w:id="21"/>
      <w:r>
        <w:rPr>
          <w:color w:val="000000"/>
          <w:spacing w:val="0"/>
          <w:w w:val="100"/>
          <w:position w:val="0"/>
          <w:sz w:val="24"/>
          <w:szCs w:val="24"/>
        </w:rPr>
        <w:t>、信息披露及备置地点</w:t>
      </w:r>
      <w:bookmarkEnd w:id="19"/>
      <w:bookmarkEnd w:id="20"/>
      <w:bookmarkEnd w:id="22"/>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公司披露年度报告的证券交易所网站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深圳证券交易所官网</w:t>
            </w:r>
            <w:r>
              <w:fldChar w:fldCharType="begin"/>
            </w:r>
            <w:r>
              <w:rPr/>
              <w:instrText> HYPERLINK "http://www.szse.cn" </w:instrText>
            </w:r>
            <w:r>
              <w:fldChar w:fldCharType="separate"/>
            </w:r>
            <w:r>
              <w:rPr>
                <w:rFonts w:ascii="Times New Roman" w:eastAsia="Times New Roman" w:hAnsi="Times New Roman" w:cs="Times New Roman"/>
                <w:color w:val="000000"/>
                <w:spacing w:val="0"/>
                <w:w w:val="100"/>
                <w:position w:val="0"/>
              </w:rPr>
              <w:t>http://www.szse.cn</w:t>
            </w:r>
            <w:r>
              <w:fldChar w:fldCharType="end"/>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公司披露年度报告的媒体名称及网址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《证券时报》、《中国证券报》、《证券日报》、《上海证券报》、中国证监 会指定的创业板信息披露网站</w:t>
            </w:r>
            <w:r>
              <w:rPr>
                <w:rFonts w:ascii="Times New Roman" w:eastAsia="Times New Roman" w:hAnsi="Times New Roman" w:cs="Times New Roman"/>
                <w:color w:val="000000"/>
                <w:spacing w:val="0"/>
                <w:w w:val="100"/>
                <w:position w:val="0"/>
              </w:rPr>
              <w:t>-</w:t>
            </w:r>
            <w:r>
              <w:rPr>
                <w:color w:val="000000"/>
                <w:spacing w:val="0"/>
                <w:w w:val="100"/>
                <w:position w:val="0"/>
              </w:rPr>
              <w:t>巨潮资讯网</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http://www.cninfo.com.cn</w:t>
            </w:r>
            <w:r>
              <w:fldChar w:fldCharType="end"/>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厦门市软件园二期观日路</w:t>
            </w:r>
            <w:r>
              <w:rPr>
                <w:rFonts w:ascii="Times New Roman" w:eastAsia="Times New Roman" w:hAnsi="Times New Roman" w:cs="Times New Roman"/>
                <w:color w:val="000000"/>
                <w:spacing w:val="0"/>
                <w:w w:val="100"/>
                <w:position w:val="0"/>
              </w:rPr>
              <w:t>18</w:t>
            </w:r>
            <w:r>
              <w:rPr>
                <w:color w:val="000000"/>
                <w:spacing w:val="0"/>
                <w:w w:val="100"/>
                <w:position w:val="0"/>
              </w:rPr>
              <w:t>号</w:t>
            </w:r>
            <w:r>
              <w:rPr>
                <w:rFonts w:ascii="Times New Roman" w:eastAsia="Times New Roman" w:hAnsi="Times New Roman" w:cs="Times New Roman"/>
                <w:color w:val="000000"/>
                <w:spacing w:val="0"/>
                <w:w w:val="100"/>
                <w:position w:val="0"/>
              </w:rPr>
              <w:t>502</w:t>
            </w:r>
            <w:r>
              <w:rPr>
                <w:color w:val="000000"/>
                <w:spacing w:val="0"/>
                <w:w w:val="100"/>
                <w:position w:val="0"/>
              </w:rPr>
              <w:t>室易联众信息技术股份有限公司董 事会办公室</w:t>
            </w:r>
          </w:p>
        </w:tc>
      </w:tr>
    </w:tbl>
    <w:p>
      <w:pPr>
        <w:spacing w:lineRule="exact" w:line="1"/>
        <w:rPr>
          <w:sz w:val="2"/>
          <w:szCs w:val="2"/>
        </w:rPr>
      </w:pPr>
      <w:r>
        <w:br w:type="page"/>
      </w:r>
    </w:p>
    <w:p>
      <w:pPr>
        <w:pStyle w:val="Style22"/>
        <w:keepNext/>
        <w:keepLines/>
        <w:widowControl w:val="0"/>
        <w:shd w:val="clear" w:color="auto" w:fill="auto"/>
        <w:bidi w:val="0"/>
        <w:spacing w:before="0" w:after="360" w:line="240" w:lineRule="auto"/>
        <w:ind w:left="0" w:right="0" w:firstLine="0"/>
        <w:jc w:val="left"/>
      </w:pPr>
      <w:bookmarkStart w:id="23" w:name="bookmark23"/>
      <w:bookmarkStart w:id="24" w:name="bookmark24"/>
      <w:bookmarkStart w:id="25" w:name="bookmark25"/>
      <w:bookmarkStart w:id="26" w:name="bookmark26"/>
      <w:r>
        <w:rPr>
          <w:color w:val="000000"/>
          <w:spacing w:val="0"/>
          <w:w w:val="100"/>
          <w:position w:val="0"/>
          <w:sz w:val="24"/>
          <w:szCs w:val="24"/>
        </w:rPr>
        <w:t>四</w:t>
      </w:r>
      <w:bookmarkEnd w:id="25"/>
      <w:r>
        <w:rPr>
          <w:color w:val="000000"/>
          <w:spacing w:val="0"/>
          <w:w w:val="100"/>
          <w:position w:val="0"/>
          <w:sz w:val="24"/>
          <w:szCs w:val="24"/>
        </w:rPr>
        <w:t>、其他有关资料</w:t>
      </w:r>
      <w:bookmarkEnd w:id="23"/>
      <w:bookmarkEnd w:id="24"/>
      <w:bookmarkEnd w:id="26"/>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北京市海淀区西四环中路</w:t>
            </w:r>
            <w:r>
              <w:rPr>
                <w:rFonts w:ascii="Times New Roman" w:eastAsia="Times New Roman" w:hAnsi="Times New Roman" w:cs="Times New Roman"/>
                <w:color w:val="000000"/>
                <w:spacing w:val="0"/>
                <w:w w:val="100"/>
                <w:position w:val="0"/>
              </w:rPr>
              <w:t>16</w:t>
            </w:r>
            <w:r>
              <w:rPr>
                <w:color w:val="000000"/>
                <w:spacing w:val="0"/>
                <w:w w:val="100"/>
                <w:position w:val="0"/>
              </w:rPr>
              <w:t>号院</w:t>
            </w:r>
            <w:r>
              <w:rPr>
                <w:rFonts w:ascii="Times New Roman" w:eastAsia="Times New Roman" w:hAnsi="Times New Roman" w:cs="Times New Roman"/>
                <w:color w:val="000000"/>
                <w:spacing w:val="0"/>
                <w:w w:val="100"/>
                <w:position w:val="0"/>
              </w:rPr>
              <w:t>7</w:t>
            </w:r>
            <w:r>
              <w:rPr>
                <w:color w:val="000000"/>
                <w:spacing w:val="0"/>
                <w:w w:val="100"/>
                <w:position w:val="0"/>
              </w:rPr>
              <w:t>号楼</w:t>
            </w:r>
            <w:r>
              <w:rPr>
                <w:rFonts w:ascii="Times New Roman" w:eastAsia="Times New Roman" w:hAnsi="Times New Roman" w:cs="Times New Roman"/>
                <w:color w:val="000000"/>
                <w:spacing w:val="0"/>
                <w:w w:val="100"/>
                <w:position w:val="0"/>
              </w:rPr>
              <w:t>1101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王庆莲、冯珺</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公司聘请的报告期内履行持续督导职责的保荐机构</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公司聘请的报告期内履行持续督导职责的财务顾问</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220" w:line="240" w:lineRule="auto"/>
        <w:ind w:left="0" w:right="0" w:firstLine="0"/>
        <w:jc w:val="left"/>
      </w:pPr>
      <w:bookmarkStart w:id="27" w:name="bookmark27"/>
      <w:bookmarkStart w:id="28" w:name="bookmark28"/>
      <w:bookmarkStart w:id="29" w:name="bookmark29"/>
      <w:bookmarkStart w:id="30" w:name="bookmark30"/>
      <w:r>
        <w:rPr>
          <w:color w:val="000000"/>
          <w:spacing w:val="0"/>
          <w:w w:val="100"/>
          <w:position w:val="0"/>
          <w:sz w:val="24"/>
          <w:szCs w:val="24"/>
        </w:rPr>
        <w:t>五</w:t>
      </w:r>
      <w:bookmarkEnd w:id="29"/>
      <w:r>
        <w:rPr>
          <w:color w:val="000000"/>
          <w:spacing w:val="0"/>
          <w:w w:val="100"/>
          <w:position w:val="0"/>
          <w:sz w:val="24"/>
          <w:szCs w:val="24"/>
        </w:rPr>
        <w:t>、主要会计数据和财务指标</w:t>
      </w:r>
      <w:bookmarkEnd w:id="27"/>
      <w:bookmarkEnd w:id="28"/>
      <w:bookmarkEnd w:id="30"/>
    </w:p>
    <w:p>
      <w:pPr>
        <w:pStyle w:val="Style18"/>
        <w:keepNext w:val="0"/>
        <w:keepLines w:val="0"/>
        <w:widowControl w:val="0"/>
        <w:shd w:val="clear" w:color="auto" w:fill="auto"/>
        <w:bidi w:val="0"/>
        <w:spacing w:before="0" w:after="100" w:line="346" w:lineRule="exact"/>
        <w:ind w:left="0" w:right="0" w:firstLine="0"/>
        <w:jc w:val="left"/>
      </w:pPr>
      <w:r>
        <w:rPr>
          <w:color w:val="000000"/>
          <w:spacing w:val="0"/>
          <w:w w:val="100"/>
          <w:position w:val="0"/>
        </w:rPr>
        <w:t xml:space="preserve">公司是否需追溯调整或重述以前年度会计数据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tbl>
      <w:tblPr>
        <w:tblOverlap w:val="never"/>
        <w:jc w:val="center"/>
        <w:tblLayout w:type="fixed"/>
      </w:tblPr>
      <w:tblGrid>
        <w:gridCol w:w="2626"/>
        <w:gridCol w:w="1738"/>
        <w:gridCol w:w="1742"/>
        <w:gridCol w:w="1733"/>
        <w:gridCol w:w="174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871,000,843.24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1,051,064,058.34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948,718,436.87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-109,268,110.47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11,476,313.15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-1,052.12%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10,505,744.63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归属于上市公司股东的扣除非经 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-137,113,585.28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-9,482,841.35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-1,345.91%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-8,216,910.59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-27,954,802.93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-58,728,017.29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63,494,197.92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-1,040.74%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-1,040.74%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2019</w:t>
            </w:r>
            <w:r>
              <w:rPr>
                <w:color w:val="000000"/>
                <w:spacing w:val="0"/>
                <w:w w:val="100"/>
                <w:position w:val="0"/>
              </w:rPr>
              <w:t>年末</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1,670,098,071.00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1,847,676,328.41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1,723,571,479.08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627,210,219.79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717,654,515.71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734,512,838.76</w:t>
            </w:r>
          </w:p>
        </w:tc>
      </w:tr>
    </w:tbl>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扣除非经常损益前后的净利润孰低者为负值</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是 </w:t>
      </w:r>
      <w:r>
        <w:rPr>
          <w:rFonts w:ascii="Times New Roman" w:eastAsia="Times New Roman" w:hAnsi="Times New Roman" w:cs="Times New Roman"/>
          <w:color w:val="000000"/>
          <w:spacing w:val="0"/>
          <w:w w:val="100"/>
          <w:position w:val="0"/>
        </w:rPr>
        <w:t xml:space="preserve">□ </w:t>
      </w:r>
      <w:r>
        <w:rPr>
          <w:color w:val="000000"/>
          <w:spacing w:val="0"/>
          <w:w w:val="100"/>
          <w:position w:val="0"/>
        </w:rPr>
        <w:t>否</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871,000,843.24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1,051,064,058.34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219,617.62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676,714.30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租赁收入及其他收入</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870,781,225.62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 </w:t>
            </w:r>
            <w:r>
              <w:rPr>
                <w:rFonts w:ascii="Times New Roman" w:eastAsia="Times New Roman" w:hAnsi="Times New Roman" w:cs="Times New Roman"/>
                <w:color w:val="000000"/>
                <w:spacing w:val="0"/>
                <w:w w:val="100"/>
                <w:position w:val="0"/>
              </w:rPr>
              <w:t>050,387,344.04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both"/>
      </w:pPr>
      <w:bookmarkStart w:id="31" w:name="bookmark31"/>
      <w:bookmarkStart w:id="32" w:name="bookmark32"/>
      <w:bookmarkStart w:id="33" w:name="bookmark33"/>
      <w:bookmarkStart w:id="34" w:name="bookmark34"/>
      <w:r>
        <w:rPr>
          <w:color w:val="000000"/>
          <w:spacing w:val="0"/>
          <w:w w:val="100"/>
          <w:position w:val="0"/>
          <w:sz w:val="24"/>
          <w:szCs w:val="24"/>
        </w:rPr>
        <w:t>六</w:t>
      </w:r>
      <w:bookmarkEnd w:id="33"/>
      <w:r>
        <w:rPr>
          <w:color w:val="000000"/>
          <w:spacing w:val="0"/>
          <w:w w:val="100"/>
          <w:position w:val="0"/>
          <w:sz w:val="24"/>
          <w:szCs w:val="24"/>
        </w:rPr>
        <w:t>、分季度主要财务指标</w:t>
      </w:r>
      <w:bookmarkEnd w:id="31"/>
      <w:bookmarkEnd w:id="32"/>
      <w:bookmarkEnd w:id="3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42"/>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72,362,291.17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183,616,371.45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176,432,748.92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438,589,431.70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-56,743,247.14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-21,633,473.06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-26,638,585.85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-4,252,804.42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-59,539,956.41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-34,486,141.19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-32,299,144.48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-10,788,343.20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-161,036,894.15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-115,533,810.33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10,912,802.09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237,703,099.46</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keepLines/>
        <w:widowControl w:val="0"/>
        <w:shd w:val="clear" w:color="auto" w:fill="auto"/>
        <w:tabs>
          <w:tab w:pos="522" w:val="left"/>
        </w:tabs>
        <w:bidi w:val="0"/>
        <w:spacing w:before="0" w:after="340" w:line="240" w:lineRule="auto"/>
        <w:ind w:left="0" w:right="0" w:firstLine="0"/>
        <w:jc w:val="both"/>
      </w:pPr>
      <w:bookmarkStart w:id="35" w:name="bookmark35"/>
      <w:bookmarkStart w:id="36" w:name="bookmark36"/>
      <w:bookmarkStart w:id="37" w:name="bookmark37"/>
      <w:bookmarkStart w:id="38" w:name="bookmark38"/>
      <w:r>
        <w:rPr>
          <w:color w:val="000000"/>
          <w:spacing w:val="0"/>
          <w:w w:val="100"/>
          <w:position w:val="0"/>
          <w:sz w:val="24"/>
          <w:szCs w:val="24"/>
        </w:rPr>
        <w:t>七</w:t>
      </w:r>
      <w:bookmarkEnd w:id="37"/>
      <w:r>
        <w:rPr>
          <w:color w:val="000000"/>
          <w:spacing w:val="0"/>
          <w:w w:val="100"/>
          <w:position w:val="0"/>
          <w:sz w:val="24"/>
          <w:szCs w:val="24"/>
        </w:rPr>
        <w:t>、</w:t>
        <w:tab/>
        <w:t>境内外会计准则下会计数据差异</w:t>
      </w:r>
      <w:bookmarkEnd w:id="35"/>
      <w:bookmarkEnd w:id="36"/>
      <w:bookmarkEnd w:id="38"/>
    </w:p>
    <w:p>
      <w:pPr>
        <w:pStyle w:val="Style27"/>
        <w:keepNext/>
        <w:keepLines/>
        <w:widowControl w:val="0"/>
        <w:shd w:val="clear" w:color="auto" w:fill="auto"/>
        <w:tabs>
          <w:tab w:pos="410" w:val="left"/>
        </w:tabs>
        <w:bidi w:val="0"/>
        <w:spacing w:before="0" w:after="340" w:line="240" w:lineRule="auto"/>
        <w:ind w:left="0" w:right="0" w:firstLine="0"/>
        <w:jc w:val="both"/>
      </w:pPr>
      <w:bookmarkStart w:id="39" w:name="bookmark39"/>
      <w:bookmarkStart w:id="40" w:name="bookmark40"/>
      <w:bookmarkStart w:id="41" w:name="bookmark41"/>
      <w:bookmarkStart w:id="42" w:name="bookmark42"/>
      <w:r>
        <w:rPr>
          <w:rFonts w:ascii="Times New Roman" w:eastAsia="Times New Roman" w:hAnsi="Times New Roman" w:cs="Times New Roman"/>
          <w:color w:val="000000"/>
          <w:spacing w:val="0"/>
          <w:w w:val="100"/>
          <w:position w:val="0"/>
        </w:rPr>
        <w:t>1</w:t>
      </w:r>
      <w:bookmarkEnd w:id="41"/>
      <w:r>
        <w:rPr>
          <w:color w:val="000000"/>
          <w:spacing w:val="0"/>
          <w:w w:val="100"/>
          <w:position w:val="0"/>
        </w:rPr>
        <w:t>、</w:t>
        <w:tab/>
        <w:t>同时按照国际会计准则与按照中国会计准则披露的财务报告中净利润和净资产差异情况</w:t>
      </w:r>
      <w:bookmarkEnd w:id="39"/>
      <w:bookmarkEnd w:id="40"/>
      <w:bookmarkEnd w:id="42"/>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27"/>
        <w:keepNext/>
        <w:keepLines/>
        <w:widowControl w:val="0"/>
        <w:shd w:val="clear" w:color="auto" w:fill="auto"/>
        <w:tabs>
          <w:tab w:pos="410" w:val="left"/>
        </w:tabs>
        <w:bidi w:val="0"/>
        <w:spacing w:before="0" w:after="340" w:line="240" w:lineRule="auto"/>
        <w:ind w:left="0" w:right="0" w:firstLine="0"/>
        <w:jc w:val="both"/>
      </w:pPr>
      <w:bookmarkStart w:id="43" w:name="bookmark43"/>
      <w:bookmarkStart w:id="44" w:name="bookmark44"/>
      <w:bookmarkStart w:id="45" w:name="bookmark45"/>
      <w:bookmarkStart w:id="46" w:name="bookmark46"/>
      <w:r>
        <w:rPr>
          <w:rFonts w:ascii="Times New Roman" w:eastAsia="Times New Roman" w:hAnsi="Times New Roman" w:cs="Times New Roman"/>
          <w:color w:val="000000"/>
          <w:spacing w:val="0"/>
          <w:w w:val="100"/>
          <w:position w:val="0"/>
        </w:rPr>
        <w:t>2</w:t>
      </w:r>
      <w:bookmarkEnd w:id="45"/>
      <w:r>
        <w:rPr>
          <w:color w:val="000000"/>
          <w:spacing w:val="0"/>
          <w:w w:val="100"/>
          <w:position w:val="0"/>
        </w:rPr>
        <w:t>、</w:t>
        <w:tab/>
        <w:t>同时按照境外会计准则与按照中国会计准则披露的财务报告中净利润和净资产差异情况</w:t>
      </w:r>
      <w:bookmarkEnd w:id="43"/>
      <w:bookmarkEnd w:id="44"/>
      <w:bookmarkEnd w:id="46"/>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2"/>
        <w:keepNext/>
        <w:keepLines/>
        <w:widowControl w:val="0"/>
        <w:shd w:val="clear" w:color="auto" w:fill="auto"/>
        <w:tabs>
          <w:tab w:pos="522" w:val="left"/>
        </w:tabs>
        <w:bidi w:val="0"/>
        <w:spacing w:before="0" w:after="340" w:line="240" w:lineRule="auto"/>
        <w:ind w:left="0" w:right="0" w:firstLine="0"/>
        <w:jc w:val="both"/>
      </w:pPr>
      <w:bookmarkStart w:id="47" w:name="bookmark47"/>
      <w:bookmarkStart w:id="48" w:name="bookmark48"/>
      <w:bookmarkStart w:id="49" w:name="bookmark49"/>
      <w:bookmarkStart w:id="50" w:name="bookmark50"/>
      <w:r>
        <w:rPr>
          <w:color w:val="000000"/>
          <w:spacing w:val="0"/>
          <w:w w:val="100"/>
          <w:position w:val="0"/>
          <w:sz w:val="24"/>
          <w:szCs w:val="24"/>
        </w:rPr>
        <w:t>八</w:t>
      </w:r>
      <w:bookmarkEnd w:id="49"/>
      <w:r>
        <w:rPr>
          <w:color w:val="000000"/>
          <w:spacing w:val="0"/>
          <w:w w:val="100"/>
          <w:position w:val="0"/>
          <w:sz w:val="24"/>
          <w:szCs w:val="24"/>
        </w:rPr>
        <w:t>、</w:t>
        <w:tab/>
        <w:t>非经常性损益项目及金额</w:t>
      </w:r>
      <w:bookmarkEnd w:id="47"/>
      <w:bookmarkEnd w:id="48"/>
      <w:bookmarkEnd w:id="50"/>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17"/>
        <w:gridCol w:w="1522"/>
        <w:gridCol w:w="17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2021</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rPr>
              <w:t>2019</w:t>
            </w:r>
            <w:r>
              <w:rPr>
                <w:color w:val="000000"/>
                <w:spacing w:val="0"/>
                <w:w w:val="100"/>
                <w:position w:val="0"/>
              </w:rPr>
              <w:t>年金额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8,505,281.63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1,363,445.97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3,765,649.29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28,209,712.20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26,561,454.11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22,590,933.63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2,087,975.97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2,973,565.65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-101,048.62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-102,402.62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-26,368.95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17"/>
        <w:gridCol w:w="1522"/>
        <w:gridCol w:w="172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310,292.55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疫情减免五险一金及 房租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5,063,715.38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4,698,904.75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3,693,304.88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少数股东权益影响额（税后）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6,103,023.54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5,138,003.86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3,986,253.87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27,845,474.81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20,959,154.50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18,722,655.22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270"/>
        <w:gridCol w:w="2126"/>
        <w:gridCol w:w="5189"/>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16,463,433.74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软件增值税退税为经常性发生的补助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增值税进项税加计抵减应纳 税额优惠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3,614,336.82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增值税进项税加计抵减应纳税额优惠为经常性发生事项</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328,315.32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个税手续费返还为经常性发生事项</w:t>
            </w:r>
          </w:p>
        </w:tc>
      </w:tr>
    </w:tbl>
    <w:p>
      <w:pPr>
        <w:sectPr>
          <w:footnotePr>
            <w:pos w:val="pageBottom"/>
            <w:numFmt w:val="decimal"/>
            <w:numRestart w:val="continuous"/>
          </w:footnotePr>
          <w:pgSz w:w="11900" w:h="16840"/>
          <w:pgMar w:top="1436" w:right="1121" w:bottom="1537" w:left="1097" w:header="0" w:footer="3" w:gutter="0"/>
          <w:cols w:space="720"/>
          <w:noEndnote/>
          <w:rtlGutter w:val="0"/>
          <w:docGrid w:linePitch="360"/>
        </w:sectPr>
      </w:pPr>
    </w:p>
    <w:p>
      <w:pPr>
        <w:pStyle w:val="Style9"/>
        <w:keepNext/>
        <w:keepLines/>
        <w:widowControl w:val="0"/>
        <w:shd w:val="clear" w:color="auto" w:fill="auto"/>
        <w:bidi w:val="0"/>
        <w:spacing w:before="520" w:line="240" w:lineRule="auto"/>
        <w:ind w:left="0" w:right="0" w:firstLine="0"/>
        <w:jc w:val="center"/>
      </w:pPr>
      <w:bookmarkStart w:id="51" w:name="bookmark51"/>
      <w:bookmarkStart w:id="52" w:name="bookmark52"/>
      <w:bookmarkStart w:id="53" w:name="bookmark53"/>
      <w:r>
        <w:rPr>
          <w:color w:val="000000"/>
          <w:spacing w:val="0"/>
          <w:w w:val="100"/>
          <w:position w:val="0"/>
        </w:rPr>
        <w:t>第三节管理层讨论与分析</w:t>
      </w:r>
      <w:bookmarkEnd w:id="51"/>
      <w:bookmarkEnd w:id="52"/>
      <w:bookmarkEnd w:id="53"/>
    </w:p>
    <w:p>
      <w:pPr>
        <w:pStyle w:val="Style22"/>
        <w:keepNext/>
        <w:keepLines/>
        <w:widowControl w:val="0"/>
        <w:shd w:val="clear" w:color="auto" w:fill="auto"/>
        <w:bidi w:val="0"/>
        <w:spacing w:before="0" w:after="260" w:line="240" w:lineRule="auto"/>
        <w:ind w:left="0" w:right="0" w:firstLine="0"/>
        <w:jc w:val="both"/>
      </w:pPr>
      <w:bookmarkStart w:id="54" w:name="bookmark54"/>
      <w:bookmarkStart w:id="55" w:name="bookmark55"/>
      <w:bookmarkStart w:id="56" w:name="bookmark56"/>
      <w:bookmarkStart w:id="57" w:name="bookmark57"/>
      <w:r>
        <w:rPr>
          <w:color w:val="000000"/>
          <w:spacing w:val="0"/>
          <w:w w:val="100"/>
          <w:position w:val="0"/>
          <w:sz w:val="24"/>
          <w:szCs w:val="24"/>
        </w:rPr>
        <w:t>一</w:t>
      </w:r>
      <w:bookmarkEnd w:id="56"/>
      <w:r>
        <w:rPr>
          <w:color w:val="000000"/>
          <w:spacing w:val="0"/>
          <w:w w:val="100"/>
          <w:position w:val="0"/>
          <w:sz w:val="24"/>
          <w:szCs w:val="24"/>
        </w:rPr>
        <w:t>、报告期内公司所处行业情况</w:t>
      </w:r>
      <w:bookmarkEnd w:id="54"/>
      <w:bookmarkEnd w:id="55"/>
      <w:bookmarkEnd w:id="57"/>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8"/>
        <w:keepNext w:val="0"/>
        <w:keepLines w:val="0"/>
        <w:widowControl w:val="0"/>
        <w:shd w:val="clear" w:color="auto" w:fill="auto"/>
        <w:bidi w:val="0"/>
        <w:spacing w:before="0" w:after="0" w:line="314" w:lineRule="exact"/>
        <w:ind w:left="0" w:right="0"/>
        <w:jc w:val="both"/>
      </w:pPr>
      <w:bookmarkStart w:id="58" w:name="bookmark58"/>
      <w:r>
        <w:rPr>
          <w:color w:val="000000"/>
          <w:spacing w:val="0"/>
          <w:w w:val="100"/>
          <w:position w:val="0"/>
        </w:rPr>
        <w:t>（</w:t>
      </w:r>
      <w:bookmarkEnd w:id="58"/>
      <w:r>
        <w:rPr>
          <w:color w:val="000000"/>
          <w:spacing w:val="0"/>
          <w:w w:val="100"/>
          <w:position w:val="0"/>
        </w:rPr>
        <w:t>一）行业基本情况和发展阶段</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自</w:t>
      </w:r>
      <w:r>
        <w:rPr>
          <w:rFonts w:ascii="Times New Roman" w:eastAsia="Times New Roman" w:hAnsi="Times New Roman" w:cs="Times New Roman"/>
          <w:color w:val="000000"/>
          <w:spacing w:val="0"/>
          <w:w w:val="100"/>
          <w:position w:val="0"/>
        </w:rPr>
        <w:t>2000</w:t>
      </w:r>
      <w:r>
        <w:rPr>
          <w:color w:val="000000"/>
          <w:spacing w:val="0"/>
          <w:w w:val="100"/>
          <w:position w:val="0"/>
        </w:rPr>
        <w:t>年成立以来，公司以大数据为驱动，重点围绕</w:t>
      </w:r>
      <w:r>
        <w:rPr>
          <w:rFonts w:ascii="Times New Roman" w:eastAsia="Times New Roman" w:hAnsi="Times New Roman" w:cs="Times New Roman"/>
          <w:color w:val="000000"/>
          <w:spacing w:val="0"/>
          <w:w w:val="100"/>
          <w:position w:val="0"/>
        </w:rPr>
        <w:t>“</w:t>
      </w:r>
      <w:r>
        <w:rPr>
          <w:color w:val="000000"/>
          <w:spacing w:val="0"/>
          <w:w w:val="100"/>
          <w:position w:val="0"/>
        </w:rPr>
        <w:t>医疗保障、卫生健康、人力资源和社会保障</w:t>
      </w:r>
      <w:r>
        <w:rPr>
          <w:rFonts w:ascii="Times New Roman" w:eastAsia="Times New Roman" w:hAnsi="Times New Roman" w:cs="Times New Roman"/>
          <w:color w:val="000000"/>
          <w:spacing w:val="0"/>
          <w:w w:val="100"/>
          <w:position w:val="0"/>
        </w:rPr>
        <w:t>”</w:t>
      </w:r>
      <w:r>
        <w:rPr>
          <w:color w:val="000000"/>
          <w:spacing w:val="0"/>
          <w:w w:val="100"/>
          <w:position w:val="0"/>
        </w:rPr>
        <w:t>等民生领域，专注打 造全方位的整体解决方案和产品与技术服务体系，致力于以数字化重塑民生健康新生态。报告期内，公司认真学习贯彻落实 习近平总书记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月福建考察期间在三明沙县总医院听取医改情况介绍后发表的重要指示精神，时亥铭记</w:t>
      </w:r>
      <w:r>
        <w:rPr>
          <w:rFonts w:ascii="Times New Roman" w:eastAsia="Times New Roman" w:hAnsi="Times New Roman" w:cs="Times New Roman"/>
          <w:color w:val="000000"/>
          <w:spacing w:val="0"/>
          <w:w w:val="100"/>
          <w:position w:val="0"/>
        </w:rPr>
        <w:t>“</w:t>
      </w:r>
      <w:r>
        <w:rPr>
          <w:color w:val="000000"/>
          <w:spacing w:val="0"/>
          <w:w w:val="100"/>
          <w:position w:val="0"/>
        </w:rPr>
        <w:t>人民健康是社 会主义现代化的重要标志</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要继续深化医药卫生体制改革，均衡布局优质医疗资源，改善基层基础设施条件，为人民健康 提供可靠保障</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党和政府始终</w:t>
      </w:r>
      <w:r>
        <w:rPr>
          <w:rFonts w:ascii="Times New Roman" w:eastAsia="Times New Roman" w:hAnsi="Times New Roman" w:cs="Times New Roman"/>
          <w:color w:val="000000"/>
          <w:spacing w:val="0"/>
          <w:w w:val="100"/>
          <w:position w:val="0"/>
        </w:rPr>
        <w:t>“</w:t>
      </w:r>
      <w:r>
        <w:rPr>
          <w:color w:val="000000"/>
          <w:spacing w:val="0"/>
          <w:w w:val="100"/>
          <w:position w:val="0"/>
        </w:rPr>
        <w:t>坚持以人民为中心的发展思想，不断保障和改善民生、增进人民福祉</w:t>
      </w:r>
      <w:r>
        <w:rPr>
          <w:rFonts w:ascii="Times New Roman" w:eastAsia="Times New Roman" w:hAnsi="Times New Roman" w:cs="Times New Roman"/>
          <w:color w:val="000000"/>
          <w:spacing w:val="0"/>
          <w:w w:val="100"/>
          <w:position w:val="0"/>
        </w:rPr>
        <w:t>”</w:t>
      </w:r>
      <w:r>
        <w:rPr>
          <w:color w:val="000000"/>
          <w:spacing w:val="0"/>
          <w:w w:val="100"/>
          <w:position w:val="0"/>
        </w:rPr>
        <w:t>，不断推出鼓励民生事业健康、快 速发展的政策措施，为公司业务所涉行业发展提供了广阔的前景和空间。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日，十三届全国人大四次会议表决通 过了关于《国民经济和社会发展第十四个五年规划和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年远景目标纲要》的决议，纲要要求</w:t>
      </w:r>
      <w:r>
        <w:rPr>
          <w:rFonts w:ascii="Times New Roman" w:eastAsia="Times New Roman" w:hAnsi="Times New Roman" w:cs="Times New Roman"/>
          <w:color w:val="000000"/>
          <w:spacing w:val="0"/>
          <w:w w:val="100"/>
          <w:position w:val="0"/>
        </w:rPr>
        <w:t>“</w:t>
      </w:r>
      <w:r>
        <w:rPr>
          <w:color w:val="000000"/>
          <w:spacing w:val="0"/>
          <w:w w:val="100"/>
          <w:position w:val="0"/>
        </w:rPr>
        <w:t>加快数字化发展，建设数字 中国</w:t>
      </w:r>
      <w:r>
        <w:rPr>
          <w:rFonts w:ascii="Times New Roman" w:eastAsia="Times New Roman" w:hAnsi="Times New Roman" w:cs="Times New Roman"/>
          <w:color w:val="000000"/>
          <w:spacing w:val="0"/>
          <w:w w:val="100"/>
          <w:position w:val="0"/>
        </w:rPr>
        <w:t>”</w:t>
      </w:r>
      <w:r>
        <w:rPr>
          <w:color w:val="000000"/>
          <w:spacing w:val="0"/>
          <w:w w:val="100"/>
          <w:position w:val="0"/>
        </w:rPr>
        <w:t>，列出了云计算、大数据、区块链、人工智能等七大数字经济重点产业，提出了智慧医疗、智慧社区和智慧政务等十 大应用场景；纲要把保障人民健康放在优先发展的战略位置，坚持预防为主的方针，深入实施健康中国行动，完善国民健康 促进政策，织牢国家公共卫生防护网，为人民提供全方位全生命期健康服务；实施积极应对人口老龄化国家战略，制定人口 长期发展战略，优化生育政策，以</w:t>
      </w:r>
      <w:r>
        <w:rPr>
          <w:rFonts w:ascii="Times New Roman" w:eastAsia="Times New Roman" w:hAnsi="Times New Roman" w:cs="Times New Roman"/>
          <w:color w:val="000000"/>
          <w:spacing w:val="0"/>
          <w:w w:val="100"/>
          <w:position w:val="0"/>
        </w:rPr>
        <w:t>“</w:t>
      </w:r>
      <w:r>
        <w:rPr>
          <w:color w:val="000000"/>
          <w:spacing w:val="0"/>
          <w:w w:val="100"/>
          <w:position w:val="0"/>
        </w:rPr>
        <w:t>一老一小</w:t>
      </w:r>
      <w:r>
        <w:rPr>
          <w:rFonts w:ascii="Times New Roman" w:eastAsia="Times New Roman" w:hAnsi="Times New Roman" w:cs="Times New Roman"/>
          <w:color w:val="000000"/>
          <w:spacing w:val="0"/>
          <w:w w:val="100"/>
          <w:position w:val="0"/>
        </w:rPr>
        <w:t>”</w:t>
      </w:r>
      <w:r>
        <w:rPr>
          <w:color w:val="000000"/>
          <w:spacing w:val="0"/>
          <w:w w:val="100"/>
          <w:position w:val="0"/>
        </w:rPr>
        <w:t>为重点完善人口服务体系，促进人口长期均衡发展；纲要要求加快补齐基本公 共服务短板，着力增强非基本公共服务弱项，努力提升公共服务质量和水平。</w:t>
      </w:r>
    </w:p>
    <w:p>
      <w:pPr>
        <w:pStyle w:val="Style18"/>
        <w:keepNext w:val="0"/>
        <w:keepLines w:val="0"/>
        <w:widowControl w:val="0"/>
        <w:shd w:val="clear" w:color="auto" w:fill="auto"/>
        <w:bidi w:val="0"/>
        <w:spacing w:before="0" w:after="80" w:line="314" w:lineRule="exact"/>
        <w:ind w:left="0" w:right="0"/>
        <w:jc w:val="both"/>
      </w:pPr>
      <w:r>
        <w:rPr>
          <w:color w:val="000000"/>
          <w:spacing w:val="0"/>
          <w:w w:val="100"/>
          <w:position w:val="0"/>
        </w:rPr>
        <w:t>报告期内，国家部委相继发布了《</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软件和信息技术服务业发展规划》《</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推进国家政务信息化规划》《</w:t>
      </w:r>
      <w:r>
        <w:rPr>
          <w:rFonts w:ascii="Times New Roman" w:eastAsia="Times New Roman" w:hAnsi="Times New Roman" w:cs="Times New Roman"/>
          <w:color w:val="000000"/>
          <w:spacing w:val="0"/>
          <w:w w:val="100"/>
          <w:position w:val="0"/>
        </w:rPr>
        <w:t>“</w:t>
      </w:r>
      <w:r>
        <w:rPr>
          <w:color w:val="000000"/>
          <w:spacing w:val="0"/>
          <w:w w:val="100"/>
          <w:position w:val="0"/>
        </w:rPr>
        <w:t>十 四五</w:t>
      </w:r>
      <w:r>
        <w:rPr>
          <w:rFonts w:ascii="Times New Roman" w:eastAsia="Times New Roman" w:hAnsi="Times New Roman" w:cs="Times New Roman"/>
          <w:color w:val="000000"/>
          <w:spacing w:val="0"/>
          <w:w w:val="100"/>
          <w:position w:val="0"/>
        </w:rPr>
        <w:t>”</w:t>
      </w:r>
      <w:r>
        <w:rPr>
          <w:color w:val="000000"/>
          <w:spacing w:val="0"/>
          <w:w w:val="100"/>
          <w:position w:val="0"/>
        </w:rPr>
        <w:t>全民医疗保障规划》《人力资源和社保保障事业发展</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国家老龄事业发展和养老服务体系规 划》等政策文件，进一步细化</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rFonts w:ascii="Times New Roman" w:eastAsia="Times New Roman" w:hAnsi="Times New Roman" w:cs="Times New Roman"/>
          <w:color w:val="000000"/>
          <w:spacing w:val="0"/>
          <w:w w:val="100"/>
          <w:position w:val="0"/>
        </w:rPr>
        <w:t>”</w:t>
      </w:r>
      <w:r>
        <w:rPr>
          <w:color w:val="000000"/>
          <w:spacing w:val="0"/>
          <w:w w:val="100"/>
          <w:position w:val="0"/>
        </w:rPr>
        <w:t>规划和</w:t>
      </w:r>
      <w:r>
        <w:rPr>
          <w:rFonts w:ascii="Times New Roman" w:eastAsia="Times New Roman" w:hAnsi="Times New Roman" w:cs="Times New Roman"/>
          <w:color w:val="000000"/>
          <w:spacing w:val="0"/>
          <w:w w:val="100"/>
          <w:position w:val="0"/>
        </w:rPr>
        <w:t>2035</w:t>
      </w:r>
      <w:r>
        <w:rPr>
          <w:color w:val="000000"/>
          <w:spacing w:val="0"/>
          <w:w w:val="100"/>
          <w:position w:val="0"/>
        </w:rPr>
        <w:t>年远景目标纲要，为公司业务所涉行业指明了清晰的方向，注入了强大的 动力。</w:t>
      </w:r>
    </w:p>
    <w:p>
      <w:pPr>
        <w:pStyle w:val="Style18"/>
        <w:keepNext w:val="0"/>
        <w:keepLines w:val="0"/>
        <w:widowControl w:val="0"/>
        <w:numPr>
          <w:ilvl w:val="0"/>
          <w:numId w:val="1"/>
        </w:numPr>
        <w:shd w:val="clear" w:color="auto" w:fill="auto"/>
        <w:tabs>
          <w:tab w:pos="626" w:val="left"/>
        </w:tabs>
        <w:bidi w:val="0"/>
        <w:spacing w:before="0" w:after="0"/>
        <w:ind w:left="0" w:right="0"/>
        <w:jc w:val="both"/>
      </w:pPr>
      <w:bookmarkStart w:id="59" w:name="bookmark59"/>
      <w:bookmarkEnd w:id="59"/>
      <w:r>
        <w:rPr>
          <w:color w:val="000000"/>
          <w:spacing w:val="0"/>
          <w:w w:val="100"/>
          <w:position w:val="0"/>
        </w:rPr>
        <w:t>医改政策</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随着医改的实施及国家基本医疗卫生制度的建立，加快发展健康服务业成为国家健全全民医保体系、深化医药卫生体制 改革新阶段的重要任务。</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为贯彻落实习近平总书记在福建考察时的重要指示精神，</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日，国务院医改领导小组秘书处在福建省三明市 举办推广三明医改经验现场会暨培训班，加大力度在全国推广三明医改经验，部署深化医改有关工作。</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继</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日国务院办公厅发布《关于印发深化医药卫生体制改革</w:t>
      </w:r>
      <w:r>
        <w:rPr>
          <w:rFonts w:ascii="Times New Roman" w:eastAsia="Times New Roman" w:hAnsi="Times New Roman" w:cs="Times New Roman"/>
          <w:color w:val="000000"/>
          <w:spacing w:val="0"/>
          <w:w w:val="100"/>
          <w:position w:val="0"/>
        </w:rPr>
        <w:t>2021</w:t>
      </w:r>
      <w:r>
        <w:rPr>
          <w:color w:val="000000"/>
          <w:spacing w:val="0"/>
          <w:w w:val="100"/>
          <w:position w:val="0"/>
        </w:rPr>
        <w:t>年重点工作任务的通知》，国务院医改领导 小组秘书处于</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日又发布了《全国深化医药卫生体制改革经验推广基地管理办法（试行）的通知》，要求各地进一步加 大力度推广三明医改经验。</w:t>
      </w:r>
    </w:p>
    <w:p>
      <w:pPr>
        <w:pStyle w:val="Style18"/>
        <w:keepNext w:val="0"/>
        <w:keepLines w:val="0"/>
        <w:widowControl w:val="0"/>
        <w:shd w:val="clear" w:color="auto" w:fill="auto"/>
        <w:bidi w:val="0"/>
        <w:spacing w:before="0" w:after="80" w:line="314" w:lineRule="exact"/>
        <w:ind w:left="0" w:right="0"/>
        <w:jc w:val="both"/>
      </w:pPr>
      <w:r>
        <w:rPr>
          <w:color w:val="000000"/>
          <w:spacing w:val="0"/>
          <w:w w:val="100"/>
          <w:position w:val="0"/>
        </w:rPr>
        <w:t>公司作为三明医改信息化软件总集成商和福建医保管理服务平台总开发商，同时也是国家医保局信息化平台五个核心系 统的重要承建商、医保电子凭证的系统建设者和运营服务者，并参与了相关标准制定，行业实力和先发优势显著，有利于公 司将已迭代升级的成熟产品和建设开发经验推广到其他省份和地区，助力国家新医改的顺利推进。</w:t>
      </w:r>
    </w:p>
    <w:p>
      <w:pPr>
        <w:pStyle w:val="Style18"/>
        <w:keepNext w:val="0"/>
        <w:keepLines w:val="0"/>
        <w:widowControl w:val="0"/>
        <w:numPr>
          <w:ilvl w:val="0"/>
          <w:numId w:val="1"/>
        </w:numPr>
        <w:shd w:val="clear" w:color="auto" w:fill="auto"/>
        <w:tabs>
          <w:tab w:pos="645" w:val="left"/>
        </w:tabs>
        <w:bidi w:val="0"/>
        <w:spacing w:before="0" w:after="0"/>
        <w:ind w:left="0" w:right="0"/>
        <w:jc w:val="both"/>
      </w:pPr>
      <w:bookmarkStart w:id="60" w:name="bookmark60"/>
      <w:bookmarkEnd w:id="60"/>
      <w:r>
        <w:rPr>
          <w:color w:val="000000"/>
          <w:spacing w:val="0"/>
          <w:w w:val="100"/>
          <w:position w:val="0"/>
        </w:rPr>
        <w:t>医保政策</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随着国家医疗保障局的成立，医保信息化建设被提上了一个新的高度。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月以来，国家医保局先后颁布了《医疗 机构医疗保障定点管理暂行办法》《零售药店医疗保障定点管理暂行办法》，这是自</w:t>
      </w:r>
      <w:r>
        <w:rPr>
          <w:rFonts w:ascii="Times New Roman" w:eastAsia="Times New Roman" w:hAnsi="Times New Roman" w:cs="Times New Roman"/>
          <w:color w:val="000000"/>
          <w:spacing w:val="0"/>
          <w:w w:val="100"/>
          <w:position w:val="0"/>
        </w:rPr>
        <w:t>1999</w:t>
      </w:r>
      <w:r>
        <w:rPr>
          <w:color w:val="000000"/>
          <w:spacing w:val="0"/>
          <w:w w:val="100"/>
          <w:position w:val="0"/>
        </w:rPr>
        <w:t>年国家建立医保定点协议管理制度 以来，第一次全面系统地重新构建医保定点协议管理体系。</w:t>
      </w:r>
    </w:p>
    <w:p>
      <w:pPr>
        <w:pStyle w:val="Style18"/>
        <w:keepNext w:val="0"/>
        <w:keepLines w:val="0"/>
        <w:widowControl w:val="0"/>
        <w:shd w:val="clear" w:color="auto" w:fill="auto"/>
        <w:bidi w:val="0"/>
        <w:spacing w:before="0" w:after="8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12</w:t>
      </w:r>
      <w:r>
        <w:rPr>
          <w:color w:val="000000"/>
          <w:spacing w:val="0"/>
          <w:w w:val="100"/>
          <w:position w:val="0"/>
        </w:rPr>
        <w:t>月，国务院及国家医保局、国家卫健委等部委先后公布了《医疗保障基金使用监督管理条例》《关于建 立健全职工基本医疗保险门诊共济保障机制的指导意见》《关于建立完善国家医保谈判药品</w:t>
      </w:r>
      <w:r>
        <w:rPr>
          <w:rFonts w:ascii="Times New Roman" w:eastAsia="Times New Roman" w:hAnsi="Times New Roman" w:cs="Times New Roman"/>
          <w:color w:val="000000"/>
          <w:spacing w:val="0"/>
          <w:w w:val="100"/>
          <w:position w:val="0"/>
        </w:rPr>
        <w:t>“</w:t>
      </w:r>
      <w:r>
        <w:rPr>
          <w:color w:val="000000"/>
          <w:spacing w:val="0"/>
          <w:w w:val="100"/>
          <w:position w:val="0"/>
        </w:rPr>
        <w:t>双通道</w:t>
      </w:r>
      <w:r>
        <w:rPr>
          <w:rFonts w:ascii="Times New Roman" w:eastAsia="Times New Roman" w:hAnsi="Times New Roman" w:cs="Times New Roman"/>
          <w:color w:val="000000"/>
          <w:spacing w:val="0"/>
          <w:w w:val="100"/>
          <w:position w:val="0"/>
        </w:rPr>
        <w:t>”</w:t>
      </w:r>
      <w:r>
        <w:rPr>
          <w:color w:val="000000"/>
          <w:spacing w:val="0"/>
          <w:w w:val="100"/>
          <w:position w:val="0"/>
        </w:rPr>
        <w:t>管理机制的指导意见》 《医疗保障行政处罚程序暂行规定》《关于印发按病种分值付费</w:t>
      </w:r>
      <w:r>
        <w:rPr>
          <w:color w:val="000000"/>
          <w:spacing w:val="0"/>
          <w:w w:val="100"/>
          <w:position w:val="0"/>
        </w:rPr>
        <w:t>（</w:t>
      </w:r>
      <w:r>
        <w:rPr>
          <w:rFonts w:ascii="Times New Roman" w:eastAsia="Times New Roman" w:hAnsi="Times New Roman" w:cs="Times New Roman"/>
          <w:color w:val="000000"/>
          <w:spacing w:val="0"/>
          <w:w w:val="100"/>
          <w:position w:val="0"/>
        </w:rPr>
        <w:t>DIP</w:t>
      </w:r>
      <w:r>
        <w:rPr>
          <w:color w:val="000000"/>
          <w:spacing w:val="0"/>
          <w:w w:val="100"/>
          <w:position w:val="0"/>
        </w:rPr>
        <w:t>）</w:t>
      </w:r>
      <w:r>
        <w:rPr>
          <w:color w:val="000000"/>
          <w:spacing w:val="0"/>
          <w:w w:val="100"/>
          <w:position w:val="0"/>
        </w:rPr>
        <w:t xml:space="preserve">医疗保障经办管理规程（试行）的通知》《关于优 化医保领域便民服务的意见》《关于印发长期处方管理规范（试行）的通知》《关于印发深化医疗服务价格改革试点方案的 </w:t>
      </w:r>
      <w:r>
        <w:rPr>
          <w:color w:val="000000"/>
          <w:spacing w:val="0"/>
          <w:w w:val="100"/>
          <w:position w:val="0"/>
        </w:rPr>
        <w:t>通知》《关于开展门诊慢特病相关治疗费用跨省直接结算试点工作的通知》《关于健全重特大疾病医疗保险和救助制度的意 见》《关于印发</w:t>
      </w:r>
      <w:r>
        <w:rPr>
          <w:rFonts w:ascii="Times New Roman" w:eastAsia="Times New Roman" w:hAnsi="Times New Roman" w:cs="Times New Roman"/>
          <w:color w:val="000000"/>
          <w:spacing w:val="0"/>
          <w:w w:val="100"/>
          <w:position w:val="0"/>
        </w:rPr>
        <w:t>DRG/DIP</w:t>
      </w:r>
      <w:r>
        <w:rPr>
          <w:color w:val="000000"/>
          <w:spacing w:val="0"/>
          <w:w w:val="100"/>
          <w:position w:val="0"/>
        </w:rPr>
        <w:t>支付方式改革三年行动计划的通知》等法规和行业指导意见，对医保信息化提出了新的要求，有力 推动了医保信息化建设进程。</w:t>
      </w:r>
    </w:p>
    <w:p>
      <w:pPr>
        <w:pStyle w:val="Style18"/>
        <w:keepNext w:val="0"/>
        <w:keepLines w:val="0"/>
        <w:widowControl w:val="0"/>
        <w:numPr>
          <w:ilvl w:val="0"/>
          <w:numId w:val="1"/>
        </w:numPr>
        <w:shd w:val="clear" w:color="auto" w:fill="auto"/>
        <w:bidi w:val="0"/>
        <w:spacing w:before="0" w:after="0"/>
        <w:ind w:left="0" w:right="0"/>
        <w:jc w:val="both"/>
      </w:pPr>
      <w:bookmarkStart w:id="61" w:name="bookmark61"/>
      <w:bookmarkEnd w:id="61"/>
      <w:r>
        <w:rPr>
          <w:color w:val="000000"/>
          <w:spacing w:val="0"/>
          <w:w w:val="100"/>
          <w:position w:val="0"/>
        </w:rPr>
        <w:t>健康医疗政策</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近年来，国家高度重视健康医疗行业发展，尤其关注以信息化促进健康医疗发展，陆续发布了包括</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、医联体 改革、医疗机构信息化建设和医共体建设等方面的政策。健康医疗信息化行业随着国家的高度重视，特别是</w:t>
      </w:r>
      <w:r>
        <w:rPr>
          <w:rFonts w:ascii="Times New Roman" w:eastAsia="Times New Roman" w:hAnsi="Times New Roman" w:cs="Times New Roman"/>
          <w:color w:val="000000"/>
          <w:spacing w:val="0"/>
          <w:w w:val="100"/>
          <w:position w:val="0"/>
        </w:rPr>
        <w:t>2020</w:t>
      </w:r>
      <w:r>
        <w:rPr>
          <w:color w:val="000000"/>
          <w:spacing w:val="0"/>
          <w:w w:val="100"/>
          <w:position w:val="0"/>
        </w:rPr>
        <w:t>年以来疫情 防控的需要，已经进入快速发展期。</w:t>
      </w:r>
    </w:p>
    <w:p>
      <w:pPr>
        <w:pStyle w:val="Style18"/>
        <w:keepNext w:val="0"/>
        <w:keepLines w:val="0"/>
        <w:widowControl w:val="0"/>
        <w:shd w:val="clear" w:color="auto" w:fill="auto"/>
        <w:bidi w:val="0"/>
        <w:spacing w:before="0" w:after="8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日，国务院发布的《关于推动公立医院高质量发展的意见》指出，要发挥县级医院在县域医共体中的龙头作 用，按照县乡一体化、乡村一体化原则，积极发展以县级医院为龙头的紧密型县域医共体。</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月，国家卫生健康委办 公厅发布了《关于印发</w:t>
      </w:r>
      <w:r>
        <w:rPr>
          <w:rFonts w:ascii="Times New Roman" w:eastAsia="Times New Roman" w:hAnsi="Times New Roman" w:cs="Times New Roman"/>
          <w:color w:val="000000"/>
          <w:spacing w:val="0"/>
          <w:w w:val="100"/>
          <w:position w:val="0"/>
        </w:rPr>
        <w:t>“</w:t>
      </w:r>
      <w:r>
        <w:rPr>
          <w:color w:val="000000"/>
          <w:spacing w:val="0"/>
          <w:w w:val="100"/>
          <w:position w:val="0"/>
        </w:rPr>
        <w:t>千县工程</w:t>
      </w:r>
      <w:r>
        <w:rPr>
          <w:rFonts w:ascii="Times New Roman" w:eastAsia="Times New Roman" w:hAnsi="Times New Roman" w:cs="Times New Roman"/>
          <w:color w:val="000000"/>
          <w:spacing w:val="0"/>
          <w:w w:val="100"/>
          <w:position w:val="0"/>
        </w:rPr>
        <w:t>”</w:t>
      </w:r>
      <w:r>
        <w:rPr>
          <w:color w:val="000000"/>
          <w:spacing w:val="0"/>
          <w:w w:val="100"/>
          <w:position w:val="0"/>
        </w:rPr>
        <w:t>县医院综合能力提升工作方案（</w:t>
      </w:r>
      <w:r>
        <w:rPr>
          <w:rFonts w:ascii="Times New Roman" w:eastAsia="Times New Roman" w:hAnsi="Times New Roman" w:cs="Times New Roman"/>
          <w:color w:val="000000"/>
          <w:spacing w:val="0"/>
          <w:w w:val="100"/>
          <w:position w:val="0"/>
        </w:rPr>
        <w:t>2021-2025</w:t>
      </w:r>
      <w:r>
        <w:rPr>
          <w:color w:val="000000"/>
          <w:spacing w:val="0"/>
          <w:w w:val="100"/>
          <w:position w:val="0"/>
        </w:rPr>
        <w:t>年）的通知》；</w:t>
      </w:r>
      <w:r>
        <w:rPr>
          <w:rFonts w:ascii="Times New Roman" w:eastAsia="Times New Roman" w:hAnsi="Times New Roman" w:cs="Times New Roman"/>
          <w:color w:val="000000"/>
          <w:spacing w:val="0"/>
          <w:w w:val="100"/>
          <w:position w:val="0"/>
        </w:rPr>
        <w:t>12</w:t>
      </w:r>
      <w:r>
        <w:rPr>
          <w:color w:val="000000"/>
          <w:spacing w:val="0"/>
          <w:w w:val="100"/>
          <w:position w:val="0"/>
        </w:rPr>
        <w:t>月，国务院医改领导小组秘 书处印发了《关于抓好深入推广福建省三明市经验深化医药卫生体制改革实施意见落实的通知》。国家推进医共体建设的 政策力度明显加强。据中国采招网数据，</w:t>
      </w:r>
      <w:r>
        <w:rPr>
          <w:rFonts w:ascii="Times New Roman" w:eastAsia="Times New Roman" w:hAnsi="Times New Roman" w:cs="Times New Roman"/>
          <w:color w:val="000000"/>
          <w:spacing w:val="0"/>
          <w:w w:val="100"/>
          <w:position w:val="0"/>
        </w:rPr>
        <w:t>2021</w:t>
      </w:r>
      <w:r>
        <w:rPr>
          <w:color w:val="000000"/>
          <w:spacing w:val="0"/>
          <w:w w:val="100"/>
          <w:position w:val="0"/>
        </w:rPr>
        <w:t>年仅上半年以来县域医共体订单规模已全面超过</w:t>
      </w:r>
      <w:r>
        <w:rPr>
          <w:rFonts w:ascii="Times New Roman" w:eastAsia="Times New Roman" w:hAnsi="Times New Roman" w:cs="Times New Roman"/>
          <w:color w:val="000000"/>
          <w:spacing w:val="0"/>
          <w:w w:val="100"/>
          <w:position w:val="0"/>
        </w:rPr>
        <w:t>2019</w:t>
      </w:r>
      <w:r>
        <w:rPr>
          <w:color w:val="000000"/>
          <w:spacing w:val="0"/>
          <w:w w:val="100"/>
          <w:position w:val="0"/>
        </w:rPr>
        <w:t>年全年水平。</w:t>
      </w:r>
    </w:p>
    <w:p>
      <w:pPr>
        <w:pStyle w:val="Style18"/>
        <w:keepNext w:val="0"/>
        <w:keepLines w:val="0"/>
        <w:widowControl w:val="0"/>
        <w:numPr>
          <w:ilvl w:val="0"/>
          <w:numId w:val="1"/>
        </w:numPr>
        <w:shd w:val="clear" w:color="auto" w:fill="auto"/>
        <w:bidi w:val="0"/>
        <w:spacing w:before="0" w:after="0"/>
        <w:ind w:left="0" w:right="0" w:firstLine="440"/>
        <w:jc w:val="both"/>
      </w:pPr>
      <w:bookmarkStart w:id="62" w:name="bookmark62"/>
      <w:bookmarkEnd w:id="62"/>
      <w:r>
        <w:rPr>
          <w:color w:val="000000"/>
          <w:spacing w:val="0"/>
          <w:w w:val="100"/>
          <w:position w:val="0"/>
        </w:rPr>
        <w:t>民生服务政策</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随着我国智慧政务的大力推进，在云计算、大数据、互联网</w:t>
      </w:r>
      <w:r>
        <w:rPr>
          <w:rFonts w:ascii="Times New Roman" w:eastAsia="Times New Roman" w:hAnsi="Times New Roman" w:cs="Times New Roman"/>
          <w:color w:val="000000"/>
          <w:spacing w:val="0"/>
          <w:w w:val="100"/>
          <w:position w:val="0"/>
        </w:rPr>
        <w:t>+</w:t>
      </w:r>
      <w:r>
        <w:rPr>
          <w:color w:val="000000"/>
          <w:spacing w:val="0"/>
          <w:w w:val="100"/>
          <w:position w:val="0"/>
        </w:rPr>
        <w:t>日益广泛应用的背景下，国务院及相关部委相继发文要求 利用现有的信息资源，以新技术为支撑，构建全方位、立体化的互联网政务服务体系，以促进政府职能转变，建设服务型政 府，并制定了一系列的政策和标准规范，指导公共服务信息化建设。</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日，国务院办公厅发布《关于服务</w:t>
      </w:r>
      <w:r>
        <w:rPr>
          <w:rFonts w:ascii="Times New Roman" w:eastAsia="Times New Roman" w:hAnsi="Times New Roman" w:cs="Times New Roman"/>
          <w:color w:val="000000"/>
          <w:spacing w:val="0"/>
          <w:w w:val="100"/>
          <w:position w:val="0"/>
        </w:rPr>
        <w:t>“</w:t>
      </w:r>
      <w:r>
        <w:rPr>
          <w:color w:val="000000"/>
          <w:spacing w:val="0"/>
          <w:w w:val="100"/>
          <w:position w:val="0"/>
        </w:rPr>
        <w:t>六稳</w:t>
      </w:r>
      <w:r>
        <w:rPr>
          <w:rFonts w:ascii="Times New Roman" w:eastAsia="Times New Roman" w:hAnsi="Times New Roman" w:cs="Times New Roman"/>
          <w:color w:val="000000"/>
          <w:spacing w:val="0"/>
          <w:w w:val="100"/>
          <w:position w:val="0"/>
        </w:rPr>
        <w:t>”“</w:t>
      </w:r>
      <w:r>
        <w:rPr>
          <w:color w:val="000000"/>
          <w:spacing w:val="0"/>
          <w:w w:val="100"/>
          <w:position w:val="0"/>
        </w:rPr>
        <w:t>六保</w:t>
      </w:r>
      <w:r>
        <w:rPr>
          <w:rFonts w:ascii="Times New Roman" w:eastAsia="Times New Roman" w:hAnsi="Times New Roman" w:cs="Times New Roman"/>
          <w:color w:val="000000"/>
          <w:spacing w:val="0"/>
          <w:w w:val="100"/>
          <w:position w:val="0"/>
        </w:rPr>
        <w:t>”</w:t>
      </w:r>
      <w:r>
        <w:rPr>
          <w:color w:val="000000"/>
          <w:spacing w:val="0"/>
          <w:w w:val="100"/>
          <w:position w:val="0"/>
        </w:rPr>
        <w:t>进一步做好</w:t>
      </w:r>
      <w:r>
        <w:rPr>
          <w:rFonts w:ascii="Times New Roman" w:eastAsia="Times New Roman" w:hAnsi="Times New Roman" w:cs="Times New Roman"/>
          <w:color w:val="000000"/>
          <w:spacing w:val="0"/>
          <w:w w:val="100"/>
          <w:position w:val="0"/>
        </w:rPr>
        <w:t>“</w:t>
      </w:r>
      <w:r>
        <w:rPr>
          <w:color w:val="000000"/>
          <w:spacing w:val="0"/>
          <w:w w:val="100"/>
          <w:position w:val="0"/>
        </w:rPr>
        <w:t>放管服</w:t>
      </w:r>
      <w:r>
        <w:rPr>
          <w:rFonts w:ascii="Times New Roman" w:eastAsia="Times New Roman" w:hAnsi="Times New Roman" w:cs="Times New Roman"/>
          <w:color w:val="000000"/>
          <w:spacing w:val="0"/>
          <w:w w:val="100"/>
          <w:position w:val="0"/>
        </w:rPr>
        <w:t>”</w:t>
      </w:r>
      <w:r>
        <w:rPr>
          <w:color w:val="000000"/>
          <w:spacing w:val="0"/>
          <w:w w:val="100"/>
          <w:position w:val="0"/>
        </w:rPr>
        <w:t>改革有关工作的意见》，内容包括进 一步推动创新养老和医疗服务供给，优化民生服务，推进公办养老机构公建民营改革；在确保电子处方来源真实可靠的前提 下，允许网络销售除国家实行特殊管理的药品以外的处方药。</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日，人力资源与社会保障部在</w:t>
      </w:r>
      <w:r>
        <w:rPr>
          <w:rFonts w:ascii="Times New Roman" w:eastAsia="Times New Roman" w:hAnsi="Times New Roman" w:cs="Times New Roman"/>
          <w:color w:val="000000"/>
          <w:spacing w:val="0"/>
          <w:w w:val="100"/>
          <w:position w:val="0"/>
        </w:rPr>
        <w:t>2021</w:t>
      </w:r>
      <w:r>
        <w:rPr>
          <w:color w:val="000000"/>
          <w:spacing w:val="0"/>
          <w:w w:val="100"/>
          <w:position w:val="0"/>
        </w:rPr>
        <w:t>年二季度人力资源和社会保障工作进展情况介绍中提到，下一步人力资 源与社会保障部将加快推进企业职工基本养老保险全国统筹，完善政策措施;研究推进平台灵活就业人员职业伤害保障试点， 积极发展多层次多支柱养老保险体系；扎实做好社保基金投资和风险防控工作，继续推动扩大养老保险基金投资运营规模； 深入推进社保经办数字化转型，提升社保治理效能。</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日，国家发展改革委发布《关于推动生活性服务业补短板上水平提高人民生活品质若干意见的通知》，提 出要强化基本公共服务保障，调节供需矛盾突出的领域，大力发展社区便民服务，推动社区基础服务设施达标，完善老年人 服务设施，强化服务设施建设运营保障。</w:t>
      </w:r>
    </w:p>
    <w:p>
      <w:pPr>
        <w:pStyle w:val="Style18"/>
        <w:keepNext w:val="0"/>
        <w:keepLines w:val="0"/>
        <w:widowControl w:val="0"/>
        <w:shd w:val="clear" w:color="auto" w:fill="auto"/>
        <w:bidi w:val="0"/>
        <w:spacing w:before="0" w:after="8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日，中共中央、国务院通过《关于加强新时代老龄工作的意见》，提出要健全养老服务体系，完善老年人 健康支撑体系，促进老年人社会参与，着力构建老年友好型社会，积极培育银发经济，强化老龄工作保障。</w:t>
      </w:r>
    </w:p>
    <w:p>
      <w:pPr>
        <w:pStyle w:val="Style18"/>
        <w:keepNext w:val="0"/>
        <w:keepLines w:val="0"/>
        <w:widowControl w:val="0"/>
        <w:numPr>
          <w:ilvl w:val="0"/>
          <w:numId w:val="1"/>
        </w:numPr>
        <w:shd w:val="clear" w:color="auto" w:fill="auto"/>
        <w:tabs>
          <w:tab w:pos="630" w:val="left"/>
        </w:tabs>
        <w:bidi w:val="0"/>
        <w:spacing w:before="0" w:after="0"/>
        <w:ind w:left="0" w:right="0"/>
        <w:jc w:val="both"/>
      </w:pPr>
      <w:bookmarkStart w:id="63" w:name="bookmark63"/>
      <w:bookmarkEnd w:id="63"/>
      <w:r>
        <w:rPr>
          <w:color w:val="000000"/>
          <w:spacing w:val="0"/>
          <w:w w:val="100"/>
          <w:position w:val="0"/>
        </w:rPr>
        <w:t>产业金融政策</w:t>
      </w:r>
    </w:p>
    <w:p>
      <w:pPr>
        <w:pStyle w:val="Style18"/>
        <w:keepNext w:val="0"/>
        <w:keepLines w:val="0"/>
        <w:widowControl w:val="0"/>
        <w:shd w:val="clear" w:color="auto" w:fill="auto"/>
        <w:bidi w:val="0"/>
        <w:spacing w:before="0" w:after="80" w:line="313" w:lineRule="exact"/>
        <w:ind w:left="0" w:right="0"/>
        <w:jc w:val="both"/>
      </w:pPr>
      <w:r>
        <w:rPr>
          <w:color w:val="000000"/>
          <w:spacing w:val="0"/>
          <w:w w:val="100"/>
          <w:position w:val="0"/>
        </w:rPr>
        <w:t>政府主管部门不断规范医保、社保管理，鼓励商业保险作为国家医保、社保的有益补充，并对保险中介提出了更高的要 求。</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10</w:t>
      </w:r>
      <w:r>
        <w:rPr>
          <w:color w:val="000000"/>
          <w:spacing w:val="0"/>
          <w:w w:val="100"/>
          <w:position w:val="0"/>
        </w:rPr>
        <w:t>月，中国银保监会先后发布《关于印发保险公司城乡居民大病保险业务管理办法的通知》《关于规范保 险公司城市定制型商业医疗保险业务的通知》《保险中介行政许可及备案实施办法》。</w:t>
      </w:r>
    </w:p>
    <w:p>
      <w:pPr>
        <w:pStyle w:val="Style18"/>
        <w:keepNext w:val="0"/>
        <w:keepLines w:val="0"/>
        <w:widowControl w:val="0"/>
        <w:numPr>
          <w:ilvl w:val="0"/>
          <w:numId w:val="1"/>
        </w:numPr>
        <w:shd w:val="clear" w:color="auto" w:fill="auto"/>
        <w:tabs>
          <w:tab w:pos="635" w:val="left"/>
        </w:tabs>
        <w:bidi w:val="0"/>
        <w:spacing w:before="0" w:after="0"/>
        <w:ind w:left="0" w:right="0"/>
        <w:jc w:val="both"/>
      </w:pPr>
      <w:bookmarkStart w:id="64" w:name="bookmark64"/>
      <w:bookmarkEnd w:id="64"/>
      <w:r>
        <w:rPr>
          <w:color w:val="000000"/>
          <w:spacing w:val="0"/>
          <w:w w:val="100"/>
          <w:position w:val="0"/>
        </w:rPr>
        <w:t>软件与信息技术服务业发展趋势</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根据工业和信息化部发布的《</w:t>
      </w:r>
      <w:r>
        <w:rPr>
          <w:rFonts w:ascii="Times New Roman" w:eastAsia="Times New Roman" w:hAnsi="Times New Roman" w:cs="Times New Roman"/>
          <w:color w:val="000000"/>
          <w:spacing w:val="0"/>
          <w:w w:val="100"/>
          <w:position w:val="0"/>
        </w:rPr>
        <w:t>2021</w:t>
      </w:r>
      <w:r>
        <w:rPr>
          <w:color w:val="000000"/>
          <w:spacing w:val="0"/>
          <w:w w:val="100"/>
          <w:position w:val="0"/>
        </w:rPr>
        <w:t>年软件和信息技术服务业统计公报》</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年我国软件和信息技术服务业运行态势良 好，收入保持较快增长，盈利能力稳步提升。分领域情况看，信息技术服务收入增速领先，</w:t>
      </w:r>
      <w:r>
        <w:rPr>
          <w:rFonts w:ascii="Times New Roman" w:eastAsia="Times New Roman" w:hAnsi="Times New Roman" w:cs="Times New Roman"/>
          <w:color w:val="000000"/>
          <w:spacing w:val="0"/>
          <w:w w:val="100"/>
          <w:position w:val="0"/>
        </w:rPr>
        <w:t>2021</w:t>
      </w:r>
      <w:r>
        <w:rPr>
          <w:color w:val="000000"/>
          <w:spacing w:val="0"/>
          <w:w w:val="100"/>
          <w:position w:val="0"/>
        </w:rPr>
        <w:t>年信息技术服务收入</w:t>
      </w:r>
      <w:r>
        <w:rPr>
          <w:rFonts w:ascii="Times New Roman" w:eastAsia="Times New Roman" w:hAnsi="Times New Roman" w:cs="Times New Roman"/>
          <w:color w:val="000000"/>
          <w:spacing w:val="0"/>
          <w:w w:val="100"/>
          <w:position w:val="0"/>
        </w:rPr>
        <w:t xml:space="preserve">60,312 </w:t>
      </w:r>
      <w:r>
        <w:rPr>
          <w:color w:val="000000"/>
          <w:spacing w:val="0"/>
          <w:w w:val="100"/>
          <w:position w:val="0"/>
        </w:rPr>
        <w:t>亿元，同比增长</w:t>
      </w:r>
      <w:r>
        <w:rPr>
          <w:rFonts w:ascii="Times New Roman" w:eastAsia="Times New Roman" w:hAnsi="Times New Roman" w:cs="Times New Roman"/>
          <w:color w:val="000000"/>
          <w:spacing w:val="0"/>
          <w:w w:val="100"/>
          <w:position w:val="0"/>
        </w:rPr>
        <w:t>20.0%</w:t>
      </w:r>
      <w:r>
        <w:rPr>
          <w:color w:val="000000"/>
          <w:spacing w:val="0"/>
          <w:w w:val="100"/>
          <w:position w:val="0"/>
        </w:rPr>
        <w:t>，高出全行业水平</w:t>
      </w:r>
      <w:r>
        <w:rPr>
          <w:rFonts w:ascii="Times New Roman" w:eastAsia="Times New Roman" w:hAnsi="Times New Roman" w:cs="Times New Roman"/>
          <w:color w:val="000000"/>
          <w:spacing w:val="0"/>
          <w:w w:val="100"/>
          <w:position w:val="0"/>
        </w:rPr>
        <w:t>2.3</w:t>
      </w:r>
      <w:r>
        <w:rPr>
          <w:color w:val="000000"/>
          <w:spacing w:val="0"/>
          <w:w w:val="100"/>
          <w:position w:val="0"/>
        </w:rPr>
        <w:t>个百分点，占全行业收入比重为</w:t>
      </w:r>
      <w:r>
        <w:rPr>
          <w:rFonts w:ascii="Times New Roman" w:eastAsia="Times New Roman" w:hAnsi="Times New Roman" w:cs="Times New Roman"/>
          <w:color w:val="000000"/>
          <w:spacing w:val="0"/>
          <w:w w:val="100"/>
          <w:position w:val="0"/>
        </w:rPr>
        <w:t>63.5%</w:t>
      </w:r>
      <w:r>
        <w:rPr>
          <w:color w:val="000000"/>
          <w:spacing w:val="0"/>
          <w:w w:val="100"/>
          <w:position w:val="0"/>
        </w:rPr>
        <w:t>，其中云服务、大数据服务共实现收入</w:t>
      </w:r>
      <w:r>
        <w:rPr>
          <w:rFonts w:ascii="Times New Roman" w:eastAsia="Times New Roman" w:hAnsi="Times New Roman" w:cs="Times New Roman"/>
          <w:color w:val="000000"/>
          <w:spacing w:val="0"/>
          <w:w w:val="100"/>
          <w:position w:val="0"/>
        </w:rPr>
        <w:t xml:space="preserve">7,768 </w:t>
      </w:r>
      <w:r>
        <w:rPr>
          <w:color w:val="000000"/>
          <w:spacing w:val="0"/>
          <w:w w:val="100"/>
          <w:position w:val="0"/>
        </w:rPr>
        <w:t>亿元，同比增长</w:t>
      </w:r>
      <w:r>
        <w:rPr>
          <w:rFonts w:ascii="Times New Roman" w:eastAsia="Times New Roman" w:hAnsi="Times New Roman" w:cs="Times New Roman"/>
          <w:color w:val="000000"/>
          <w:spacing w:val="0"/>
          <w:w w:val="100"/>
          <w:position w:val="0"/>
        </w:rPr>
        <w:t>21.2%</w:t>
      </w:r>
      <w:r>
        <w:rPr>
          <w:color w:val="000000"/>
          <w:spacing w:val="0"/>
          <w:w w:val="100"/>
          <w:position w:val="0"/>
        </w:rPr>
        <w:t>，占信息技术服务收入的</w:t>
      </w:r>
      <w:r>
        <w:rPr>
          <w:rFonts w:ascii="Times New Roman" w:eastAsia="Times New Roman" w:hAnsi="Times New Roman" w:cs="Times New Roman"/>
          <w:color w:val="000000"/>
          <w:spacing w:val="0"/>
          <w:w w:val="100"/>
          <w:position w:val="0"/>
        </w:rPr>
        <w:t>12.9%</w:t>
      </w:r>
      <w:r>
        <w:rPr>
          <w:color w:val="000000"/>
          <w:spacing w:val="0"/>
          <w:w w:val="100"/>
          <w:position w:val="0"/>
        </w:rPr>
        <w:t>，占比较上年同期提高</w:t>
      </w:r>
      <w:r>
        <w:rPr>
          <w:rFonts w:ascii="Times New Roman" w:eastAsia="Times New Roman" w:hAnsi="Times New Roman" w:cs="Times New Roman"/>
          <w:color w:val="000000"/>
          <w:spacing w:val="0"/>
          <w:w w:val="100"/>
          <w:position w:val="0"/>
        </w:rPr>
        <w:t>4.6</w:t>
      </w:r>
      <w:r>
        <w:rPr>
          <w:color w:val="000000"/>
          <w:spacing w:val="0"/>
          <w:w w:val="100"/>
          <w:position w:val="0"/>
        </w:rPr>
        <w:t>个百分点；信息安全产品和服务收入增长加 快，</w:t>
      </w:r>
      <w:r>
        <w:rPr>
          <w:rFonts w:ascii="Times New Roman" w:eastAsia="Times New Roman" w:hAnsi="Times New Roman" w:cs="Times New Roman"/>
          <w:color w:val="000000"/>
          <w:spacing w:val="0"/>
          <w:w w:val="100"/>
          <w:position w:val="0"/>
        </w:rPr>
        <w:t>2021</w:t>
      </w:r>
      <w:r>
        <w:rPr>
          <w:color w:val="000000"/>
          <w:spacing w:val="0"/>
          <w:w w:val="100"/>
          <w:position w:val="0"/>
        </w:rPr>
        <w:t>年信息安全产品和服务收入</w:t>
      </w:r>
      <w:r>
        <w:rPr>
          <w:rFonts w:ascii="Times New Roman" w:eastAsia="Times New Roman" w:hAnsi="Times New Roman" w:cs="Times New Roman"/>
          <w:color w:val="000000"/>
          <w:spacing w:val="0"/>
          <w:w w:val="100"/>
          <w:position w:val="0"/>
        </w:rPr>
        <w:t>1,825</w:t>
      </w:r>
      <w:r>
        <w:rPr>
          <w:color w:val="000000"/>
          <w:spacing w:val="0"/>
          <w:w w:val="100"/>
          <w:position w:val="0"/>
        </w:rPr>
        <w:t>亿元，同比增长</w:t>
      </w:r>
      <w:r>
        <w:rPr>
          <w:rFonts w:ascii="Times New Roman" w:eastAsia="Times New Roman" w:hAnsi="Times New Roman" w:cs="Times New Roman"/>
          <w:color w:val="000000"/>
          <w:spacing w:val="0"/>
          <w:w w:val="100"/>
          <w:position w:val="0"/>
        </w:rPr>
        <w:t>13.0%</w:t>
      </w:r>
      <w:r>
        <w:rPr>
          <w:color w:val="000000"/>
          <w:spacing w:val="0"/>
          <w:w w:val="100"/>
          <w:position w:val="0"/>
        </w:rPr>
        <w:t>，增速较上年同期提高</w:t>
      </w:r>
      <w:r>
        <w:rPr>
          <w:rFonts w:ascii="Times New Roman" w:eastAsia="Times New Roman" w:hAnsi="Times New Roman" w:cs="Times New Roman"/>
          <w:color w:val="000000"/>
          <w:spacing w:val="0"/>
          <w:w w:val="100"/>
          <w:position w:val="0"/>
        </w:rPr>
        <w:t>3</w:t>
      </w:r>
      <w:r>
        <w:rPr>
          <w:color w:val="000000"/>
          <w:spacing w:val="0"/>
          <w:w w:val="100"/>
          <w:position w:val="0"/>
        </w:rPr>
        <w:t>个百分点。</w:t>
      </w:r>
    </w:p>
    <w:p>
      <w:pPr>
        <w:pStyle w:val="Style18"/>
        <w:keepNext w:val="0"/>
        <w:keepLines w:val="0"/>
        <w:widowControl w:val="0"/>
        <w:shd w:val="clear" w:color="auto" w:fill="auto"/>
        <w:bidi w:val="0"/>
        <w:spacing w:before="0" w:after="0" w:line="313" w:lineRule="exact"/>
        <w:ind w:left="0" w:right="0"/>
        <w:jc w:val="both"/>
      </w:pPr>
      <w:bookmarkStart w:id="65" w:name="bookmark65"/>
      <w:r>
        <w:rPr>
          <w:color w:val="000000"/>
          <w:spacing w:val="0"/>
          <w:w w:val="100"/>
          <w:position w:val="0"/>
        </w:rPr>
        <w:t>（</w:t>
      </w:r>
      <w:bookmarkEnd w:id="65"/>
      <w:r>
        <w:rPr>
          <w:color w:val="000000"/>
          <w:spacing w:val="0"/>
          <w:w w:val="100"/>
          <w:position w:val="0"/>
        </w:rPr>
        <w:t>二）公司所处的行业地位</w:t>
      </w:r>
    </w:p>
    <w:p>
      <w:pPr>
        <w:pStyle w:val="Style18"/>
        <w:keepNext w:val="0"/>
        <w:keepLines w:val="0"/>
        <w:widowControl w:val="0"/>
        <w:shd w:val="clear" w:color="auto" w:fill="auto"/>
        <w:bidi w:val="0"/>
        <w:spacing w:before="0" w:after="80" w:line="313" w:lineRule="exact"/>
        <w:ind w:left="0" w:right="0"/>
        <w:jc w:val="both"/>
      </w:pPr>
      <w:r>
        <w:rPr>
          <w:color w:val="000000"/>
          <w:spacing w:val="0"/>
          <w:w w:val="100"/>
          <w:position w:val="0"/>
        </w:rPr>
        <w:t>公司作为民生领域数字化解决方案先行者，始终围绕民生核心领域，以创新为引领，以市场为导向，助力党和政府</w:t>
      </w:r>
      <w:r>
        <w:rPr>
          <w:rFonts w:ascii="Times New Roman" w:eastAsia="Times New Roman" w:hAnsi="Times New Roman" w:cs="Times New Roman"/>
          <w:color w:val="000000"/>
          <w:spacing w:val="0"/>
          <w:w w:val="100"/>
          <w:position w:val="0"/>
        </w:rPr>
        <w:t>“</w:t>
      </w:r>
      <w:r>
        <w:rPr>
          <w:color w:val="000000"/>
          <w:spacing w:val="0"/>
          <w:w w:val="100"/>
          <w:position w:val="0"/>
        </w:rPr>
        <w:t>不 断满足人民群众对美好生活的向往</w:t>
      </w:r>
      <w:r>
        <w:rPr>
          <w:rFonts w:ascii="Times New Roman" w:eastAsia="Times New Roman" w:hAnsi="Times New Roman" w:cs="Times New Roman"/>
          <w:color w:val="000000"/>
          <w:spacing w:val="0"/>
          <w:w w:val="100"/>
          <w:position w:val="0"/>
        </w:rPr>
        <w:t>”</w:t>
      </w:r>
      <w:r>
        <w:rPr>
          <w:color w:val="000000"/>
          <w:spacing w:val="0"/>
          <w:w w:val="100"/>
          <w:position w:val="0"/>
        </w:rPr>
        <w:t xml:space="preserve">，推动民生信息化迈向数字科技新时代。二十余年来，公司依据行业积累，深刻理解政 府、企业和社会公众不同层面的民生信息服务需求，充分发挥全程参与三明医改模式建设和福建医保改革以来不断迭代升级、 日益成熟的产品与技术服务体系，具备国家医保局信息化核心平台、国家卫健委大数据工程、国家老龄委老年服务平台和国 家人力资源和社会保障服务平台等国家级数字化生态建设经验，借助参与国家医保电子凭证、国家电子健康卡（含多码融合）、 </w:t>
      </w:r>
      <w:r>
        <w:rPr>
          <w:color w:val="000000"/>
          <w:spacing w:val="0"/>
          <w:w w:val="100"/>
          <w:position w:val="0"/>
        </w:rPr>
        <w:t>国家电子社保卡和国家老年电子卡等国家级数字产品标准制定、系统建设和运营服务的优势，进一步巩固和提高公司在民生 健康数字化行业创新实践、先行先试的优势地位。</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.医疗保障业务</w:t>
      </w:r>
    </w:p>
    <w:p>
      <w:pPr>
        <w:pStyle w:val="Style18"/>
        <w:keepNext w:val="0"/>
        <w:keepLines w:val="0"/>
        <w:widowControl w:val="0"/>
        <w:shd w:val="clear" w:color="auto" w:fill="auto"/>
        <w:bidi w:val="0"/>
        <w:spacing w:before="0" w:after="80" w:line="312" w:lineRule="exact"/>
        <w:ind w:left="0" w:right="0"/>
        <w:jc w:val="both"/>
      </w:pPr>
      <w:r>
        <w:rPr>
          <w:color w:val="000000"/>
          <w:spacing w:val="0"/>
          <w:w w:val="100"/>
          <w:position w:val="0"/>
        </w:rPr>
        <w:t>医疗保障业务是公司的核心业务之一，自公司成立伊始，就开始承建医保信息化系统。公司始终紧密围绕国家改革政策， 充分运用信息化技术和手段，满足政府和社会多元化、多层次的医疗保障服务需求。作为医保行业领头羊，公司始终坚持自 主创新，创造了国内医保领域多项领先记录，累积了丰富的行业经验：</w:t>
      </w:r>
      <w:r>
        <w:rPr>
          <w:rFonts w:ascii="Times New Roman" w:eastAsia="Times New Roman" w:hAnsi="Times New Roman" w:cs="Times New Roman"/>
          <w:color w:val="000000"/>
          <w:spacing w:val="0"/>
          <w:w w:val="100"/>
          <w:position w:val="0"/>
        </w:rPr>
        <w:t>2004</w:t>
      </w:r>
      <w:r>
        <w:rPr>
          <w:color w:val="000000"/>
          <w:spacing w:val="0"/>
          <w:w w:val="100"/>
          <w:position w:val="0"/>
        </w:rPr>
        <w:t xml:space="preserve">年在全国率先实现省级统一目录编码管理系统； </w:t>
      </w:r>
      <w:r>
        <w:rPr>
          <w:rFonts w:ascii="Times New Roman" w:eastAsia="Times New Roman" w:hAnsi="Times New Roman" w:cs="Times New Roman"/>
          <w:color w:val="000000"/>
          <w:spacing w:val="0"/>
          <w:w w:val="100"/>
          <w:position w:val="0"/>
        </w:rPr>
        <w:t>2006</w:t>
      </w:r>
      <w:r>
        <w:rPr>
          <w:color w:val="000000"/>
          <w:spacing w:val="0"/>
          <w:w w:val="100"/>
          <w:position w:val="0"/>
        </w:rPr>
        <w:t>年率先实现医保省域联网异地刷卡实时结算，率先构建了医保费用稽核系统；</w:t>
      </w:r>
      <w:r>
        <w:rPr>
          <w:rFonts w:ascii="Times New Roman" w:eastAsia="Times New Roman" w:hAnsi="Times New Roman" w:cs="Times New Roman"/>
          <w:color w:val="000000"/>
          <w:spacing w:val="0"/>
          <w:w w:val="100"/>
          <w:position w:val="0"/>
        </w:rPr>
        <w:t>2010</w:t>
      </w:r>
      <w:r>
        <w:rPr>
          <w:color w:val="000000"/>
          <w:spacing w:val="0"/>
          <w:w w:val="100"/>
          <w:position w:val="0"/>
        </w:rPr>
        <w:t>年以福建为基点，形成全国金融社保 卡标准原型，深化就医一卡通应用；</w:t>
      </w:r>
      <w:r>
        <w:rPr>
          <w:rFonts w:ascii="Times New Roman" w:eastAsia="Times New Roman" w:hAnsi="Times New Roman" w:cs="Times New Roman"/>
          <w:color w:val="000000"/>
          <w:spacing w:val="0"/>
          <w:w w:val="100"/>
          <w:position w:val="0"/>
        </w:rPr>
        <w:t>2015</w:t>
      </w:r>
      <w:r>
        <w:rPr>
          <w:color w:val="000000"/>
          <w:spacing w:val="0"/>
          <w:w w:val="100"/>
          <w:position w:val="0"/>
        </w:rPr>
        <w:t>年公司成为三明医改信息化软件总集成商，构建</w:t>
      </w:r>
      <w:r>
        <w:rPr>
          <w:rFonts w:ascii="Times New Roman" w:eastAsia="Times New Roman" w:hAnsi="Times New Roman" w:cs="Times New Roman"/>
          <w:color w:val="000000"/>
          <w:spacing w:val="0"/>
          <w:w w:val="100"/>
          <w:position w:val="0"/>
        </w:rPr>
        <w:t>“</w:t>
      </w:r>
      <w:r>
        <w:rPr>
          <w:color w:val="000000"/>
          <w:spacing w:val="0"/>
          <w:w w:val="100"/>
          <w:position w:val="0"/>
        </w:rPr>
        <w:t>三保合一</w:t>
      </w:r>
      <w:r>
        <w:rPr>
          <w:rFonts w:ascii="Times New Roman" w:eastAsia="Times New Roman" w:hAnsi="Times New Roman" w:cs="Times New Roman"/>
          <w:color w:val="000000"/>
          <w:spacing w:val="0"/>
          <w:w w:val="100"/>
          <w:position w:val="0"/>
        </w:rPr>
        <w:t>”</w:t>
      </w:r>
      <w:r>
        <w:rPr>
          <w:color w:val="000000"/>
          <w:spacing w:val="0"/>
          <w:w w:val="100"/>
          <w:position w:val="0"/>
        </w:rPr>
        <w:t>系统，有效支撑三明医 改模式；</w:t>
      </w:r>
      <w:r>
        <w:rPr>
          <w:rFonts w:ascii="Times New Roman" w:eastAsia="Times New Roman" w:hAnsi="Times New Roman" w:cs="Times New Roman"/>
          <w:color w:val="000000"/>
          <w:spacing w:val="0"/>
          <w:w w:val="100"/>
          <w:position w:val="0"/>
        </w:rPr>
        <w:t>2016</w:t>
      </w:r>
      <w:r>
        <w:rPr>
          <w:color w:val="000000"/>
          <w:spacing w:val="0"/>
          <w:w w:val="100"/>
          <w:position w:val="0"/>
        </w:rPr>
        <w:t>年公司成为福建医保管理服务平台总开发商，构建了全国第一个省级医疗保障综合管理服务平台，有效支撑福 建医保改革；</w:t>
      </w:r>
      <w:r>
        <w:rPr>
          <w:rFonts w:ascii="Times New Roman" w:eastAsia="Times New Roman" w:hAnsi="Times New Roman" w:cs="Times New Roman"/>
          <w:color w:val="000000"/>
          <w:spacing w:val="0"/>
          <w:w w:val="100"/>
          <w:position w:val="0"/>
        </w:rPr>
        <w:t>2017</w:t>
      </w:r>
      <w:r>
        <w:rPr>
          <w:color w:val="000000"/>
          <w:spacing w:val="0"/>
          <w:w w:val="100"/>
          <w:position w:val="0"/>
        </w:rPr>
        <w:t>年公司率先实现互联网</w:t>
      </w:r>
      <w:r>
        <w:rPr>
          <w:rFonts w:ascii="Times New Roman" w:eastAsia="Times New Roman" w:hAnsi="Times New Roman" w:cs="Times New Roman"/>
          <w:color w:val="000000"/>
          <w:spacing w:val="0"/>
          <w:w w:val="100"/>
          <w:position w:val="0"/>
        </w:rPr>
        <w:t>+</w:t>
      </w:r>
      <w:r>
        <w:rPr>
          <w:color w:val="000000"/>
          <w:spacing w:val="0"/>
          <w:w w:val="100"/>
          <w:position w:val="0"/>
        </w:rPr>
        <w:t>医保实时结算；</w:t>
      </w:r>
      <w:r>
        <w:rPr>
          <w:rFonts w:ascii="Times New Roman" w:eastAsia="Times New Roman" w:hAnsi="Times New Roman" w:cs="Times New Roman"/>
          <w:color w:val="000000"/>
          <w:spacing w:val="0"/>
          <w:w w:val="100"/>
          <w:position w:val="0"/>
        </w:rPr>
        <w:t>2018</w:t>
      </w:r>
      <w:r>
        <w:rPr>
          <w:color w:val="000000"/>
          <w:spacing w:val="0"/>
          <w:w w:val="100"/>
          <w:position w:val="0"/>
        </w:rPr>
        <w:t>年公司基于医保监管服务模式，率先上线医保电子处方流转 服务平台；</w:t>
      </w:r>
      <w:r>
        <w:rPr>
          <w:rFonts w:ascii="Times New Roman" w:eastAsia="Times New Roman" w:hAnsi="Times New Roman" w:cs="Times New Roman"/>
          <w:color w:val="000000"/>
          <w:spacing w:val="0"/>
          <w:w w:val="100"/>
          <w:position w:val="0"/>
        </w:rPr>
        <w:t>2019</w:t>
      </w:r>
      <w:r>
        <w:rPr>
          <w:color w:val="000000"/>
          <w:spacing w:val="0"/>
          <w:w w:val="100"/>
          <w:position w:val="0"/>
        </w:rPr>
        <w:t>年公司中标国家医保局信息化平台建设项目中的五个核心子系统，公司在医保信息化领域的经验和核心竞争 力得到了巩固和进一步认同；</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月公司承建的国家医保</w:t>
      </w:r>
      <w:r>
        <w:rPr>
          <w:rFonts w:ascii="Times New Roman" w:eastAsia="Times New Roman" w:hAnsi="Times New Roman" w:cs="Times New Roman"/>
          <w:color w:val="000000"/>
          <w:spacing w:val="0"/>
          <w:w w:val="100"/>
          <w:position w:val="0"/>
        </w:rPr>
        <w:t>APP</w:t>
      </w:r>
      <w:r>
        <w:rPr>
          <w:color w:val="000000"/>
          <w:spacing w:val="0"/>
          <w:w w:val="100"/>
          <w:position w:val="0"/>
        </w:rPr>
        <w:t>和医保电子凭证正式上线，推动了公司医保业务向全国拓 展；</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月公司中标全国新一轮首个医保信息化建设招标项目（青海省）中的医保公共服务子系统以来，截至本报告期 末，公司已累计承建</w:t>
      </w:r>
      <w:r>
        <w:rPr>
          <w:rFonts w:ascii="Times New Roman" w:eastAsia="Times New Roman" w:hAnsi="Times New Roman" w:cs="Times New Roman"/>
          <w:color w:val="000000"/>
          <w:spacing w:val="0"/>
          <w:w w:val="100"/>
          <w:position w:val="0"/>
        </w:rPr>
        <w:t>20</w:t>
      </w:r>
      <w:r>
        <w:rPr>
          <w:color w:val="000000"/>
          <w:spacing w:val="0"/>
          <w:w w:val="100"/>
          <w:position w:val="0"/>
        </w:rPr>
        <w:t>个省级（含自治区、直辖市）医疗保障信息平台建设项目的部分系统，成功助力</w:t>
      </w:r>
      <w:r>
        <w:rPr>
          <w:rFonts w:ascii="Times New Roman" w:eastAsia="Times New Roman" w:hAnsi="Times New Roman" w:cs="Times New Roman"/>
          <w:color w:val="000000"/>
          <w:spacing w:val="0"/>
          <w:w w:val="100"/>
          <w:position w:val="0"/>
        </w:rPr>
        <w:t>17</w:t>
      </w:r>
      <w:r>
        <w:rPr>
          <w:color w:val="000000"/>
          <w:spacing w:val="0"/>
          <w:w w:val="100"/>
          <w:position w:val="0"/>
        </w:rPr>
        <w:t>个省级医保信息平 台建设项目上线、试运行。</w:t>
      </w:r>
    </w:p>
    <w:p>
      <w:pPr>
        <w:pStyle w:val="Style18"/>
        <w:keepNext w:val="0"/>
        <w:keepLines w:val="0"/>
        <w:widowControl w:val="0"/>
        <w:numPr>
          <w:ilvl w:val="0"/>
          <w:numId w:val="3"/>
        </w:numPr>
        <w:shd w:val="clear" w:color="auto" w:fill="auto"/>
        <w:tabs>
          <w:tab w:pos="661" w:val="left"/>
        </w:tabs>
        <w:bidi w:val="0"/>
        <w:spacing w:before="0" w:after="0"/>
        <w:ind w:left="0" w:right="0"/>
        <w:jc w:val="both"/>
      </w:pPr>
      <w:bookmarkStart w:id="66" w:name="bookmark66"/>
      <w:bookmarkEnd w:id="66"/>
      <w:r>
        <w:rPr>
          <w:color w:val="000000"/>
          <w:spacing w:val="0"/>
          <w:w w:val="100"/>
          <w:position w:val="0"/>
        </w:rPr>
        <w:t>健康医疗业务</w:t>
      </w:r>
    </w:p>
    <w:p>
      <w:pPr>
        <w:pStyle w:val="Style18"/>
        <w:keepNext w:val="0"/>
        <w:keepLines w:val="0"/>
        <w:widowControl w:val="0"/>
        <w:shd w:val="clear" w:color="auto" w:fill="auto"/>
        <w:bidi w:val="0"/>
        <w:spacing w:before="0" w:after="80" w:line="312" w:lineRule="exact"/>
        <w:ind w:left="0" w:right="0"/>
        <w:jc w:val="both"/>
      </w:pPr>
      <w:r>
        <w:rPr>
          <w:color w:val="000000"/>
          <w:spacing w:val="0"/>
          <w:w w:val="100"/>
          <w:position w:val="0"/>
        </w:rPr>
        <w:t>公司积极拓展健康医疗领域，基于医疗卫生传统基础业务，拓展公众健康服务等互联网医疗领域，建设涵盖区域卫生、 健康医疗大数据服务应用、智慧医院等健康城市解决方案。</w:t>
      </w:r>
      <w:r>
        <w:rPr>
          <w:rFonts w:ascii="Times New Roman" w:eastAsia="Times New Roman" w:hAnsi="Times New Roman" w:cs="Times New Roman"/>
          <w:color w:val="000000"/>
          <w:spacing w:val="0"/>
          <w:w w:val="100"/>
          <w:position w:val="0"/>
        </w:rPr>
        <w:t>2017</w:t>
      </w:r>
      <w:r>
        <w:rPr>
          <w:color w:val="000000"/>
          <w:spacing w:val="0"/>
          <w:w w:val="100"/>
          <w:position w:val="0"/>
        </w:rPr>
        <w:t>年起，公司实行开放平台战略，重点关注健康医疗大数据， 并成为国家养老产业示范企业。</w:t>
      </w:r>
      <w:r>
        <w:rPr>
          <w:rFonts w:ascii="Times New Roman" w:eastAsia="Times New Roman" w:hAnsi="Times New Roman" w:cs="Times New Roman"/>
          <w:color w:val="000000"/>
          <w:spacing w:val="0"/>
          <w:w w:val="100"/>
          <w:position w:val="0"/>
        </w:rPr>
        <w:t>2018</w:t>
      </w:r>
      <w:r>
        <w:rPr>
          <w:color w:val="000000"/>
          <w:spacing w:val="0"/>
          <w:w w:val="100"/>
          <w:position w:val="0"/>
        </w:rPr>
        <w:t>年以来，公司基于医保监管服务模式，率先上线医保电子处方流转服务平台；开展电子 健康卡、多码融合创新应用落地，并参与国家卫健委电子健康卡的标准规范制定。</w:t>
      </w:r>
      <w:r>
        <w:rPr>
          <w:rFonts w:ascii="Times New Roman" w:eastAsia="Times New Roman" w:hAnsi="Times New Roman" w:cs="Times New Roman"/>
          <w:color w:val="000000"/>
          <w:spacing w:val="0"/>
          <w:w w:val="100"/>
          <w:position w:val="0"/>
        </w:rPr>
        <w:t>2019</w:t>
      </w:r>
      <w:r>
        <w:rPr>
          <w:color w:val="000000"/>
          <w:spacing w:val="0"/>
          <w:w w:val="100"/>
          <w:position w:val="0"/>
        </w:rPr>
        <w:t>年，公司通过</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社区卫生服务</w:t>
      </w:r>
      <w:r>
        <w:rPr>
          <w:rFonts w:ascii="Times New Roman" w:eastAsia="Times New Roman" w:hAnsi="Times New Roman" w:cs="Times New Roman"/>
          <w:color w:val="000000"/>
          <w:spacing w:val="0"/>
          <w:w w:val="100"/>
          <w:position w:val="0"/>
        </w:rPr>
        <w:t xml:space="preserve">” </w:t>
      </w:r>
      <w:r>
        <w:rPr>
          <w:color w:val="000000"/>
          <w:spacing w:val="0"/>
          <w:w w:val="100"/>
          <w:position w:val="0"/>
        </w:rPr>
        <w:t>及互联网医院开放平台，打造了</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医疗健康</w:t>
      </w:r>
      <w:r>
        <w:rPr>
          <w:rFonts w:ascii="Times New Roman" w:eastAsia="Times New Roman" w:hAnsi="Times New Roman" w:cs="Times New Roman"/>
          <w:color w:val="000000"/>
          <w:spacing w:val="0"/>
          <w:w w:val="100"/>
          <w:position w:val="0"/>
        </w:rPr>
        <w:t>”</w:t>
      </w:r>
      <w:r>
        <w:rPr>
          <w:color w:val="000000"/>
          <w:spacing w:val="0"/>
          <w:w w:val="100"/>
          <w:position w:val="0"/>
        </w:rPr>
        <w:t>创新应用服务平台；同时，以</w:t>
      </w:r>
      <w:r>
        <w:rPr>
          <w:rFonts w:ascii="Times New Roman" w:eastAsia="Times New Roman" w:hAnsi="Times New Roman" w:cs="Times New Roman"/>
          <w:color w:val="000000"/>
          <w:spacing w:val="0"/>
          <w:w w:val="100"/>
          <w:position w:val="0"/>
        </w:rPr>
        <w:t>“</w:t>
      </w:r>
      <w:r>
        <w:rPr>
          <w:color w:val="000000"/>
          <w:spacing w:val="0"/>
          <w:w w:val="100"/>
          <w:position w:val="0"/>
        </w:rPr>
        <w:t>政府监管云、医疗服务云、个人健康云</w:t>
      </w:r>
      <w:r>
        <w:rPr>
          <w:rFonts w:ascii="Times New Roman" w:eastAsia="Times New Roman" w:hAnsi="Times New Roman" w:cs="Times New Roman"/>
          <w:color w:val="000000"/>
          <w:spacing w:val="0"/>
          <w:w w:val="100"/>
          <w:position w:val="0"/>
        </w:rPr>
        <w:t xml:space="preserve">” </w:t>
      </w:r>
      <w:r>
        <w:rPr>
          <w:color w:val="000000"/>
          <w:spacing w:val="0"/>
          <w:w w:val="100"/>
          <w:position w:val="0"/>
        </w:rPr>
        <w:t>为整体信息化架构，构建了</w:t>
      </w:r>
      <w:r>
        <w:rPr>
          <w:rFonts w:ascii="Times New Roman" w:eastAsia="Times New Roman" w:hAnsi="Times New Roman" w:cs="Times New Roman"/>
          <w:color w:val="000000"/>
          <w:spacing w:val="0"/>
          <w:w w:val="100"/>
          <w:position w:val="0"/>
        </w:rPr>
        <w:t>“</w:t>
      </w:r>
      <w:r>
        <w:rPr>
          <w:color w:val="000000"/>
          <w:spacing w:val="0"/>
          <w:w w:val="100"/>
          <w:position w:val="0"/>
        </w:rPr>
        <w:t>三医联动</w:t>
      </w:r>
      <w:r>
        <w:rPr>
          <w:rFonts w:ascii="Times New Roman" w:eastAsia="Times New Roman" w:hAnsi="Times New Roman" w:cs="Times New Roman"/>
          <w:color w:val="000000"/>
          <w:spacing w:val="0"/>
          <w:w w:val="100"/>
          <w:position w:val="0"/>
        </w:rPr>
        <w:t>”</w:t>
      </w:r>
      <w:r>
        <w:rPr>
          <w:color w:val="000000"/>
          <w:spacing w:val="0"/>
          <w:w w:val="100"/>
          <w:position w:val="0"/>
        </w:rPr>
        <w:t>综合监测平台及医共体平台，为客户提供医改信息化整体解决方案。</w:t>
      </w:r>
      <w:r>
        <w:rPr>
          <w:rFonts w:ascii="Times New Roman" w:eastAsia="Times New Roman" w:hAnsi="Times New Roman" w:cs="Times New Roman"/>
          <w:color w:val="000000"/>
          <w:spacing w:val="0"/>
          <w:w w:val="100"/>
          <w:position w:val="0"/>
        </w:rPr>
        <w:t>2020</w:t>
      </w:r>
      <w:r>
        <w:rPr>
          <w:color w:val="000000"/>
          <w:spacing w:val="0"/>
          <w:w w:val="100"/>
          <w:position w:val="0"/>
        </w:rPr>
        <w:t>年，公司承 建的互联网发热门诊咨询、互联网医院、智能预约平台、刷脸就医、刷脸购药等</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医疗健康</w:t>
      </w:r>
      <w:r>
        <w:rPr>
          <w:rFonts w:ascii="Times New Roman" w:eastAsia="Times New Roman" w:hAnsi="Times New Roman" w:cs="Times New Roman"/>
          <w:color w:val="000000"/>
          <w:spacing w:val="0"/>
          <w:w w:val="100"/>
          <w:position w:val="0"/>
        </w:rPr>
        <w:t>”</w:t>
      </w:r>
      <w:r>
        <w:rPr>
          <w:color w:val="000000"/>
          <w:spacing w:val="0"/>
          <w:w w:val="100"/>
          <w:position w:val="0"/>
        </w:rPr>
        <w:t>项目，通过</w:t>
      </w:r>
      <w:r>
        <w:rPr>
          <w:rFonts w:ascii="Times New Roman" w:eastAsia="Times New Roman" w:hAnsi="Times New Roman" w:cs="Times New Roman"/>
          <w:color w:val="000000"/>
          <w:spacing w:val="0"/>
          <w:w w:val="100"/>
          <w:position w:val="0"/>
        </w:rPr>
        <w:t>5G</w:t>
      </w:r>
      <w:r>
        <w:rPr>
          <w:color w:val="000000"/>
          <w:spacing w:val="0"/>
          <w:w w:val="100"/>
          <w:position w:val="0"/>
        </w:rPr>
        <w:t>专网和</w:t>
      </w:r>
      <w:r>
        <w:rPr>
          <w:rFonts w:ascii="Times New Roman" w:eastAsia="Times New Roman" w:hAnsi="Times New Roman" w:cs="Times New Roman"/>
          <w:color w:val="000000"/>
          <w:spacing w:val="0"/>
          <w:w w:val="100"/>
          <w:position w:val="0"/>
        </w:rPr>
        <w:t xml:space="preserve">AI </w:t>
      </w:r>
      <w:r>
        <w:rPr>
          <w:color w:val="000000"/>
          <w:spacing w:val="0"/>
          <w:w w:val="100"/>
          <w:position w:val="0"/>
        </w:rPr>
        <w:t>智能预约引擎的融合，解决了患者在医院长时间等待的问题，实现了</w:t>
      </w:r>
      <w:r>
        <w:rPr>
          <w:rFonts w:ascii="Times New Roman" w:eastAsia="Times New Roman" w:hAnsi="Times New Roman" w:cs="Times New Roman"/>
          <w:color w:val="000000"/>
          <w:spacing w:val="0"/>
          <w:w w:val="100"/>
          <w:position w:val="0"/>
        </w:rPr>
        <w:t>“</w:t>
      </w:r>
      <w:r>
        <w:rPr>
          <w:color w:val="000000"/>
          <w:spacing w:val="0"/>
          <w:w w:val="100"/>
          <w:position w:val="0"/>
        </w:rPr>
        <w:t>预约零等待、检查不排队、患者不聚集</w:t>
      </w:r>
      <w:r>
        <w:rPr>
          <w:rFonts w:ascii="Times New Roman" w:eastAsia="Times New Roman" w:hAnsi="Times New Roman" w:cs="Times New Roman"/>
          <w:color w:val="000000"/>
          <w:spacing w:val="0"/>
          <w:w w:val="100"/>
          <w:position w:val="0"/>
        </w:rPr>
        <w:t>”</w:t>
      </w:r>
      <w:r>
        <w:rPr>
          <w:color w:val="000000"/>
          <w:spacing w:val="0"/>
          <w:w w:val="100"/>
          <w:position w:val="0"/>
        </w:rPr>
        <w:t>的常态化就医 环境。</w:t>
      </w:r>
      <w:r>
        <w:rPr>
          <w:rFonts w:ascii="Times New Roman" w:eastAsia="Times New Roman" w:hAnsi="Times New Roman" w:cs="Times New Roman"/>
          <w:color w:val="000000"/>
          <w:spacing w:val="0"/>
          <w:w w:val="100"/>
          <w:position w:val="0"/>
        </w:rPr>
        <w:t>2021</w:t>
      </w:r>
      <w:r>
        <w:rPr>
          <w:color w:val="000000"/>
          <w:spacing w:val="0"/>
          <w:w w:val="100"/>
          <w:position w:val="0"/>
        </w:rPr>
        <w:t>年，公司为沙县区总医院打造的数字医共体</w:t>
      </w:r>
      <w:r>
        <w:rPr>
          <w:rFonts w:ascii="Times New Roman" w:eastAsia="Times New Roman" w:hAnsi="Times New Roman" w:cs="Times New Roman"/>
          <w:color w:val="000000"/>
          <w:spacing w:val="0"/>
          <w:w w:val="100"/>
          <w:position w:val="0"/>
        </w:rPr>
        <w:t>3.0</w:t>
      </w:r>
      <w:r>
        <w:rPr>
          <w:color w:val="000000"/>
          <w:spacing w:val="0"/>
          <w:w w:val="100"/>
          <w:position w:val="0"/>
        </w:rPr>
        <w:t>整体解决方案，实现了医共体人、财、物的统一调配，以及分级 诊疗、上下联动、远程会诊的统一管理，平台成为卫生分所、卫生分院和总院之间的</w:t>
      </w:r>
      <w:r>
        <w:rPr>
          <w:rFonts w:ascii="Times New Roman" w:eastAsia="Times New Roman" w:hAnsi="Times New Roman" w:cs="Times New Roman"/>
          <w:color w:val="000000"/>
          <w:spacing w:val="0"/>
          <w:w w:val="100"/>
          <w:position w:val="0"/>
        </w:rPr>
        <w:t>“</w:t>
      </w:r>
      <w:r>
        <w:rPr>
          <w:color w:val="000000"/>
          <w:spacing w:val="0"/>
          <w:w w:val="100"/>
          <w:position w:val="0"/>
        </w:rPr>
        <w:t>一座桥梁</w:t>
      </w:r>
      <w:r>
        <w:rPr>
          <w:rFonts w:ascii="Times New Roman" w:eastAsia="Times New Roman" w:hAnsi="Times New Roman" w:cs="Times New Roman"/>
          <w:color w:val="000000"/>
          <w:spacing w:val="0"/>
          <w:w w:val="100"/>
          <w:position w:val="0"/>
        </w:rPr>
        <w:t>”</w:t>
      </w:r>
      <w:r>
        <w:rPr>
          <w:color w:val="000000"/>
          <w:spacing w:val="0"/>
          <w:w w:val="100"/>
          <w:position w:val="0"/>
        </w:rPr>
        <w:t>，不仅成为国内医共体项目 的品牌标杆，更接受了国家领导人的视察。</w:t>
      </w:r>
    </w:p>
    <w:p>
      <w:pPr>
        <w:pStyle w:val="Style18"/>
        <w:keepNext w:val="0"/>
        <w:keepLines w:val="0"/>
        <w:widowControl w:val="0"/>
        <w:numPr>
          <w:ilvl w:val="0"/>
          <w:numId w:val="3"/>
        </w:numPr>
        <w:shd w:val="clear" w:color="auto" w:fill="auto"/>
        <w:tabs>
          <w:tab w:pos="661" w:val="left"/>
        </w:tabs>
        <w:bidi w:val="0"/>
        <w:spacing w:before="0" w:after="0"/>
        <w:ind w:left="0" w:right="0"/>
        <w:jc w:val="both"/>
      </w:pPr>
      <w:bookmarkStart w:id="67" w:name="bookmark67"/>
      <w:bookmarkEnd w:id="67"/>
      <w:r>
        <w:rPr>
          <w:color w:val="000000"/>
          <w:spacing w:val="0"/>
          <w:w w:val="100"/>
          <w:position w:val="0"/>
        </w:rPr>
        <w:t>民生服务业务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民生服务业务是公司的核心业务之一，公司目前承担人力资源与社会保障部及</w:t>
      </w:r>
      <w:r>
        <w:rPr>
          <w:rFonts w:ascii="Times New Roman" w:eastAsia="Times New Roman" w:hAnsi="Times New Roman" w:cs="Times New Roman"/>
          <w:color w:val="000000"/>
          <w:spacing w:val="0"/>
          <w:w w:val="100"/>
          <w:position w:val="0"/>
        </w:rPr>
        <w:t>14</w:t>
      </w:r>
      <w:r>
        <w:rPr>
          <w:color w:val="000000"/>
          <w:spacing w:val="0"/>
          <w:w w:val="100"/>
          <w:position w:val="0"/>
        </w:rPr>
        <w:t>个省级数智化人社项目建设，是人力资 源与社会保障部多项全国统一应用软件技术支持商。自公司成立以来，公司始终位居行业的第一梯队：</w:t>
      </w:r>
      <w:r>
        <w:rPr>
          <w:rFonts w:ascii="Times New Roman" w:eastAsia="Times New Roman" w:hAnsi="Times New Roman" w:cs="Times New Roman"/>
          <w:color w:val="000000"/>
          <w:spacing w:val="0"/>
          <w:w w:val="100"/>
          <w:position w:val="0"/>
        </w:rPr>
        <w:t>2009</w:t>
      </w:r>
      <w:r>
        <w:rPr>
          <w:color w:val="000000"/>
          <w:spacing w:val="0"/>
          <w:w w:val="100"/>
          <w:position w:val="0"/>
        </w:rPr>
        <w:t>年研制全国第一 张金融社保</w:t>
      </w:r>
      <w:r>
        <w:rPr>
          <w:rFonts w:ascii="Times New Roman" w:eastAsia="Times New Roman" w:hAnsi="Times New Roman" w:cs="Times New Roman"/>
          <w:color w:val="000000"/>
          <w:spacing w:val="0"/>
          <w:w w:val="100"/>
          <w:position w:val="0"/>
        </w:rPr>
        <w:t>IC</w:t>
      </w:r>
      <w:r>
        <w:rPr>
          <w:color w:val="000000"/>
          <w:spacing w:val="0"/>
          <w:w w:val="100"/>
          <w:position w:val="0"/>
        </w:rPr>
        <w:t>卡，促进了社保卡行业标准提升；</w:t>
      </w:r>
      <w:r>
        <w:rPr>
          <w:rFonts w:ascii="Times New Roman" w:eastAsia="Times New Roman" w:hAnsi="Times New Roman" w:cs="Times New Roman"/>
          <w:color w:val="000000"/>
          <w:spacing w:val="0"/>
          <w:w w:val="100"/>
          <w:position w:val="0"/>
        </w:rPr>
        <w:t>2012</w:t>
      </w:r>
      <w:r>
        <w:rPr>
          <w:color w:val="000000"/>
          <w:spacing w:val="0"/>
          <w:w w:val="100"/>
          <w:position w:val="0"/>
        </w:rPr>
        <w:t xml:space="preserve">年研发全国第一个民生自助终端应用，丰富了民生信息服务便民渠道； </w:t>
      </w:r>
      <w:r>
        <w:rPr>
          <w:rFonts w:ascii="Times New Roman" w:eastAsia="Times New Roman" w:hAnsi="Times New Roman" w:cs="Times New Roman"/>
          <w:color w:val="000000"/>
          <w:spacing w:val="0"/>
          <w:w w:val="100"/>
          <w:position w:val="0"/>
        </w:rPr>
        <w:t>2012</w:t>
      </w:r>
      <w:r>
        <w:rPr>
          <w:color w:val="000000"/>
          <w:spacing w:val="0"/>
          <w:w w:val="100"/>
          <w:position w:val="0"/>
        </w:rPr>
        <w:t>年打造全国第一个民生信息服务云计算平台，以新技术促进了民生信息服务大发展；</w:t>
      </w:r>
      <w:r>
        <w:rPr>
          <w:rFonts w:ascii="Times New Roman" w:eastAsia="Times New Roman" w:hAnsi="Times New Roman" w:cs="Times New Roman"/>
          <w:color w:val="000000"/>
          <w:spacing w:val="0"/>
          <w:w w:val="100"/>
          <w:position w:val="0"/>
        </w:rPr>
        <w:t>2014</w:t>
      </w:r>
      <w:r>
        <w:rPr>
          <w:color w:val="000000"/>
          <w:spacing w:val="0"/>
          <w:w w:val="100"/>
          <w:position w:val="0"/>
        </w:rPr>
        <w:t>年打造全国第一个人社行业全 省大集中的公共服务应用平台，首次实现了公共服务省内全覆盖；</w:t>
      </w:r>
      <w:r>
        <w:rPr>
          <w:rFonts w:ascii="Times New Roman" w:eastAsia="Times New Roman" w:hAnsi="Times New Roman" w:cs="Times New Roman"/>
          <w:color w:val="000000"/>
          <w:spacing w:val="0"/>
          <w:w w:val="100"/>
          <w:position w:val="0"/>
        </w:rPr>
        <w:t>2017</w:t>
      </w:r>
      <w:r>
        <w:rPr>
          <w:color w:val="000000"/>
          <w:spacing w:val="0"/>
          <w:w w:val="100"/>
          <w:position w:val="0"/>
        </w:rPr>
        <w:t>年打造全国第一个人社行业大数据应用平台服务，探 索了民生行业大数据应用前景；</w:t>
      </w:r>
      <w:r>
        <w:rPr>
          <w:rFonts w:ascii="Times New Roman" w:eastAsia="Times New Roman" w:hAnsi="Times New Roman" w:cs="Times New Roman"/>
          <w:color w:val="000000"/>
          <w:spacing w:val="0"/>
          <w:w w:val="100"/>
          <w:position w:val="0"/>
        </w:rPr>
        <w:t>2018</w:t>
      </w:r>
      <w:r>
        <w:rPr>
          <w:color w:val="000000"/>
          <w:spacing w:val="0"/>
          <w:w w:val="100"/>
          <w:position w:val="0"/>
        </w:rPr>
        <w:t>年以来，公司先后承建了人力资源与社会保障服务平台和国家老龄委老年服务平台，参 与了国家电子社保卡和国家老年电子卡等国家级数字产品标准制定、系统建设和运营服务；截至</w:t>
      </w:r>
      <w:r>
        <w:rPr>
          <w:rFonts w:ascii="Times New Roman" w:eastAsia="Times New Roman" w:hAnsi="Times New Roman" w:cs="Times New Roman"/>
          <w:color w:val="000000"/>
          <w:spacing w:val="0"/>
          <w:w w:val="100"/>
          <w:position w:val="0"/>
        </w:rPr>
        <w:t>2021</w:t>
      </w:r>
      <w:r>
        <w:rPr>
          <w:color w:val="000000"/>
          <w:spacing w:val="0"/>
          <w:w w:val="100"/>
          <w:position w:val="0"/>
        </w:rPr>
        <w:t>年底，公司的智能客服 产品已经落地</w:t>
      </w:r>
      <w:r>
        <w:rPr>
          <w:rFonts w:ascii="Times New Roman" w:eastAsia="Times New Roman" w:hAnsi="Times New Roman" w:cs="Times New Roman"/>
          <w:color w:val="000000"/>
          <w:spacing w:val="0"/>
          <w:w w:val="100"/>
          <w:position w:val="0"/>
        </w:rPr>
        <w:t>2</w:t>
      </w:r>
      <w:r>
        <w:rPr>
          <w:color w:val="000000"/>
          <w:spacing w:val="0"/>
          <w:w w:val="100"/>
          <w:position w:val="0"/>
        </w:rPr>
        <w:t>个部级、</w:t>
      </w:r>
      <w:r>
        <w:rPr>
          <w:rFonts w:ascii="Times New Roman" w:eastAsia="Times New Roman" w:hAnsi="Times New Roman" w:cs="Times New Roman"/>
          <w:color w:val="000000"/>
          <w:spacing w:val="0"/>
          <w:w w:val="100"/>
          <w:position w:val="0"/>
        </w:rPr>
        <w:t>15</w:t>
      </w:r>
      <w:r>
        <w:rPr>
          <w:color w:val="000000"/>
          <w:spacing w:val="0"/>
          <w:w w:val="100"/>
          <w:position w:val="0"/>
        </w:rPr>
        <w:t>个省级应用，成为行业第一，并承担了多个部、省、市三级大数据应用项目，已成为国内人力资 源和社会保障行业大数据应用行业第一。</w:t>
      </w:r>
    </w:p>
    <w:p>
      <w:pPr>
        <w:pStyle w:val="Style18"/>
        <w:keepNext w:val="0"/>
        <w:keepLines w:val="0"/>
        <w:widowControl w:val="0"/>
        <w:shd w:val="clear" w:color="auto" w:fill="auto"/>
        <w:bidi w:val="0"/>
        <w:spacing w:before="0" w:after="80" w:line="312" w:lineRule="exact"/>
        <w:ind w:left="0" w:right="0"/>
        <w:jc w:val="both"/>
      </w:pPr>
      <w:r>
        <w:rPr>
          <w:color w:val="000000"/>
          <w:spacing w:val="0"/>
          <w:w w:val="100"/>
          <w:position w:val="0"/>
        </w:rPr>
        <w:t>除此之外，公司致力于</w:t>
      </w:r>
      <w:r>
        <w:rPr>
          <w:rFonts w:ascii="Times New Roman" w:eastAsia="Times New Roman" w:hAnsi="Times New Roman" w:cs="Times New Roman"/>
          <w:color w:val="000000"/>
          <w:spacing w:val="0"/>
          <w:w w:val="100"/>
          <w:position w:val="0"/>
        </w:rPr>
        <w:t>“</w:t>
      </w:r>
      <w:r>
        <w:rPr>
          <w:color w:val="000000"/>
          <w:spacing w:val="0"/>
          <w:w w:val="100"/>
          <w:position w:val="0"/>
        </w:rPr>
        <w:t>成为以数据链为基础的技术与服务企业</w:t>
      </w:r>
      <w:r>
        <w:rPr>
          <w:rFonts w:ascii="Times New Roman" w:eastAsia="Times New Roman" w:hAnsi="Times New Roman" w:cs="Times New Roman"/>
          <w:color w:val="000000"/>
          <w:spacing w:val="0"/>
          <w:w w:val="100"/>
          <w:position w:val="0"/>
        </w:rPr>
        <w:t>”</w:t>
      </w:r>
      <w:r>
        <w:rPr>
          <w:color w:val="000000"/>
          <w:spacing w:val="0"/>
          <w:w w:val="100"/>
          <w:position w:val="0"/>
        </w:rPr>
        <w:t>的战略定位，契合了党和政府的数字中国、健康中国、 新基建等国家战略布署和新发展格局，有利于公司下一步发展。</w:t>
      </w:r>
      <w:r>
        <w:rPr>
          <w:rFonts w:ascii="Times New Roman" w:eastAsia="Times New Roman" w:hAnsi="Times New Roman" w:cs="Times New Roman"/>
          <w:color w:val="000000"/>
          <w:spacing w:val="0"/>
          <w:w w:val="100"/>
          <w:position w:val="0"/>
        </w:rPr>
        <w:t>2021</w:t>
      </w:r>
      <w:r>
        <w:rPr>
          <w:color w:val="000000"/>
          <w:spacing w:val="0"/>
          <w:w w:val="100"/>
          <w:position w:val="0"/>
        </w:rPr>
        <w:t>年，工业和信息化部、中央网络安全和信息化委员会办 公室联合发布《关于加快推动区块链技术应用和产业发展的指导意见》，推动区块链技术应用于政务服务、存证取证、智慧 城市等公共服务领域，加快应用创新，支撑公共服务透明化、平等化、精准化。公司作为民生健康数字化行业创新实践、先 行先试的优势企业，有责任响应政府号召，充分发挥技术优势，积极探索区块链、云计算、人工智能等技术在医保、医疗、 老龄服务和个人健康信息管理等方面的应用，主动适应行业新需求，致力于产品创新和服务质量提高，进一步加大品牌宣传 和市场推广力度，加快以数字化重塑民生健康新生态的发展步伐。</w:t>
      </w:r>
    </w:p>
    <w:p>
      <w:pPr>
        <w:pStyle w:val="Style22"/>
        <w:keepNext/>
        <w:keepLines/>
        <w:widowControl w:val="0"/>
        <w:shd w:val="clear" w:color="auto" w:fill="auto"/>
        <w:bidi w:val="0"/>
        <w:spacing w:before="0" w:after="260" w:line="240" w:lineRule="auto"/>
        <w:ind w:left="0" w:right="0" w:firstLine="0"/>
        <w:jc w:val="left"/>
      </w:pPr>
      <w:bookmarkStart w:id="68" w:name="bookmark68"/>
      <w:bookmarkStart w:id="69" w:name="bookmark69"/>
      <w:bookmarkStart w:id="70" w:name="bookmark70"/>
      <w:bookmarkStart w:id="71" w:name="bookmark71"/>
      <w:r>
        <w:rPr>
          <w:color w:val="000000"/>
          <w:spacing w:val="0"/>
          <w:w w:val="100"/>
          <w:position w:val="0"/>
          <w:sz w:val="24"/>
          <w:szCs w:val="24"/>
        </w:rPr>
        <w:t>二</w:t>
      </w:r>
      <w:bookmarkEnd w:id="70"/>
      <w:r>
        <w:rPr>
          <w:color w:val="000000"/>
          <w:spacing w:val="0"/>
          <w:w w:val="100"/>
          <w:position w:val="0"/>
          <w:sz w:val="24"/>
          <w:szCs w:val="24"/>
        </w:rPr>
        <w:t>、报告期内公司从事的主要业务</w:t>
      </w:r>
      <w:bookmarkEnd w:id="68"/>
      <w:bookmarkEnd w:id="69"/>
      <w:bookmarkEnd w:id="71"/>
    </w:p>
    <w:p>
      <w:pPr>
        <w:pStyle w:val="Style18"/>
        <w:keepNext w:val="0"/>
        <w:keepLines w:val="0"/>
        <w:widowControl w:val="0"/>
        <w:numPr>
          <w:ilvl w:val="0"/>
          <w:numId w:val="5"/>
        </w:numPr>
        <w:shd w:val="clear" w:color="auto" w:fill="auto"/>
        <w:bidi w:val="0"/>
        <w:spacing w:before="0" w:after="0" w:line="314" w:lineRule="exact"/>
        <w:ind w:left="0" w:right="0"/>
        <w:jc w:val="left"/>
      </w:pPr>
      <w:bookmarkStart w:id="72" w:name="bookmark72"/>
      <w:bookmarkEnd w:id="72"/>
      <w:r>
        <w:rPr>
          <w:color w:val="000000"/>
          <w:spacing w:val="0"/>
          <w:w w:val="100"/>
          <w:position w:val="0"/>
        </w:rPr>
        <w:t>主要业务、产品及其用途</w:t>
      </w:r>
    </w:p>
    <w:p>
      <w:pPr>
        <w:pStyle w:val="Style18"/>
        <w:keepNext w:val="0"/>
        <w:keepLines w:val="0"/>
        <w:widowControl w:val="0"/>
        <w:shd w:val="clear" w:color="auto" w:fill="auto"/>
        <w:bidi w:val="0"/>
        <w:spacing w:before="0" w:after="80" w:line="314" w:lineRule="exact"/>
        <w:ind w:left="0" w:right="0"/>
        <w:jc w:val="left"/>
      </w:pPr>
      <w:r>
        <w:rPr>
          <w:color w:val="000000"/>
          <w:spacing w:val="0"/>
          <w:w w:val="100"/>
          <w:position w:val="0"/>
        </w:rPr>
        <w:t>公司始终围绕民生核心领域，以创新为引领，以市场为导向，以大数据为驱动，聚焦</w:t>
      </w:r>
      <w:r>
        <w:rPr>
          <w:rFonts w:ascii="Times New Roman" w:eastAsia="Times New Roman" w:hAnsi="Times New Roman" w:cs="Times New Roman"/>
          <w:color w:val="000000"/>
          <w:spacing w:val="0"/>
          <w:w w:val="100"/>
          <w:position w:val="0"/>
        </w:rPr>
        <w:t>“</w:t>
      </w:r>
      <w:r>
        <w:rPr>
          <w:color w:val="000000"/>
          <w:spacing w:val="0"/>
          <w:w w:val="100"/>
          <w:position w:val="0"/>
        </w:rPr>
        <w:t>医疗保障、健康医疗、民生服务、 产业金融</w:t>
      </w:r>
      <w:r>
        <w:rPr>
          <w:rFonts w:ascii="Times New Roman" w:eastAsia="Times New Roman" w:hAnsi="Times New Roman" w:cs="Times New Roman"/>
          <w:color w:val="000000"/>
          <w:spacing w:val="0"/>
          <w:w w:val="100"/>
          <w:position w:val="0"/>
        </w:rPr>
        <w:t>”</w:t>
      </w:r>
      <w:r>
        <w:rPr>
          <w:color w:val="000000"/>
          <w:spacing w:val="0"/>
          <w:w w:val="100"/>
          <w:position w:val="0"/>
        </w:rPr>
        <w:t>四大主营业务，面向政府部门、行业生态主体及社会公众，通过云计算、物联网以及人工智能等新兴技术，为民 生赋能。</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.医疗保障业务</w:t>
      </w:r>
    </w:p>
    <w:p>
      <w:pPr>
        <w:pStyle w:val="Style18"/>
        <w:keepNext w:val="0"/>
        <w:keepLines w:val="0"/>
        <w:widowControl w:val="0"/>
        <w:shd w:val="clear" w:color="auto" w:fill="auto"/>
        <w:bidi w:val="0"/>
        <w:spacing w:before="0" w:after="80" w:line="314" w:lineRule="exact"/>
        <w:ind w:left="0" w:right="0"/>
        <w:jc w:val="both"/>
      </w:pPr>
      <w:r>
        <w:rPr>
          <w:color w:val="000000"/>
          <w:spacing w:val="0"/>
          <w:w w:val="100"/>
          <w:position w:val="0"/>
        </w:rPr>
        <w:t>经过二十年余的积累，特别是自国家新医改以来，公司从三明医改、福建医保改革和国家医保局信息化平台的建设中积 累了丰富的经验，结合前沿技术，不断创新，致力于提供更符合新医改需求的医保信息化整体解决方案，丰富公司产品与技 术服务体系。公司设计的基于大数据的医保基金监察系统，协助医保部门落实参保人真实就医行为和医保医师真实医疗行为 分析，为医保的精细化管理提供基础；自主研发的医保人身校验反欺诈系统，将人脸识别应用到医保基金稽核当中，进一步 降低医保基金盗刷发生的概率，保障医保基金安全；建立对两定机构、医保经办机构、医生、药师、护士、参保人、医保经 办人员全面覆盖的医保信用评价体系，应用评价结果采取守信嘉奖失信惩戒的措施，规范行业风气，促进行业自律；通过搭 建医保个人账户购买商业保险服务平台，有效衔接商业健康险产品，探索医保数据产品与服务新模式；基于区块链技术，实 现医保数据可追溯，隐私信息防篡改，积极探索区块链在电子处方、疫苗溯源、医保稽核、智能监管等方向的应用，公司研 发的</w:t>
      </w:r>
      <w:r>
        <w:rPr>
          <w:rFonts w:ascii="Times New Roman" w:eastAsia="Times New Roman" w:hAnsi="Times New Roman" w:cs="Times New Roman"/>
          <w:color w:val="000000"/>
          <w:spacing w:val="0"/>
          <w:w w:val="100"/>
          <w:position w:val="0"/>
        </w:rPr>
        <w:t>“</w:t>
      </w:r>
      <w:r>
        <w:rPr>
          <w:color w:val="000000"/>
          <w:spacing w:val="0"/>
          <w:w w:val="100"/>
          <w:position w:val="0"/>
        </w:rPr>
        <w:t>医疗保障信息区块链平台</w:t>
      </w:r>
      <w:r>
        <w:rPr>
          <w:rFonts w:ascii="Times New Roman" w:eastAsia="Times New Roman" w:hAnsi="Times New Roman" w:cs="Times New Roman"/>
          <w:color w:val="000000"/>
          <w:spacing w:val="0"/>
          <w:w w:val="100"/>
          <w:position w:val="0"/>
        </w:rPr>
        <w:t>”</w:t>
      </w:r>
      <w:r>
        <w:rPr>
          <w:color w:val="000000"/>
          <w:spacing w:val="0"/>
          <w:w w:val="100"/>
          <w:position w:val="0"/>
        </w:rPr>
        <w:t>获得中国电子技术标准化研究院主办的第五届中国区块链开发大赛全国总决赛唯一特等奖； 此外，通过</w:t>
      </w:r>
      <w:r>
        <w:rPr>
          <w:rFonts w:ascii="Times New Roman" w:eastAsia="Times New Roman" w:hAnsi="Times New Roman" w:cs="Times New Roman"/>
          <w:color w:val="000000"/>
          <w:spacing w:val="0"/>
          <w:w w:val="100"/>
          <w:position w:val="0"/>
        </w:rPr>
        <w:t>DRG</w:t>
      </w:r>
      <w:r>
        <w:rPr>
          <w:color w:val="000000"/>
          <w:spacing w:val="0"/>
          <w:w w:val="100"/>
          <w:position w:val="0"/>
        </w:rPr>
        <w:t>收付费管理、</w:t>
      </w:r>
      <w:r>
        <w:rPr>
          <w:rFonts w:ascii="Times New Roman" w:eastAsia="Times New Roman" w:hAnsi="Times New Roman" w:cs="Times New Roman"/>
          <w:color w:val="000000"/>
          <w:spacing w:val="0"/>
          <w:w w:val="100"/>
          <w:position w:val="0"/>
        </w:rPr>
        <w:t>DIP</w:t>
      </w:r>
      <w:r>
        <w:rPr>
          <w:color w:val="000000"/>
          <w:spacing w:val="0"/>
          <w:w w:val="100"/>
          <w:position w:val="0"/>
        </w:rPr>
        <w:t>付费管理、多险合一业务经办、医保公共服务、医保移动支付、医保电子处方流转、定点 药店反欺诈监管、医保定点药店视频监控平台等应用，大大提高了政府医保监管与服务的效率，更加方便个人获得医保服务。</w:t>
      </w:r>
    </w:p>
    <w:p>
      <w:pPr>
        <w:pStyle w:val="Style18"/>
        <w:keepNext w:val="0"/>
        <w:keepLines w:val="0"/>
        <w:widowControl w:val="0"/>
        <w:numPr>
          <w:ilvl w:val="0"/>
          <w:numId w:val="7"/>
        </w:numPr>
        <w:shd w:val="clear" w:color="auto" w:fill="auto"/>
        <w:tabs>
          <w:tab w:pos="758" w:val="left"/>
        </w:tabs>
        <w:bidi w:val="0"/>
        <w:spacing w:before="0" w:after="0"/>
        <w:ind w:left="0" w:right="0"/>
        <w:jc w:val="both"/>
      </w:pPr>
      <w:bookmarkStart w:id="73" w:name="bookmark73"/>
      <w:bookmarkEnd w:id="73"/>
      <w:r>
        <w:rPr>
          <w:color w:val="000000"/>
          <w:spacing w:val="0"/>
          <w:w w:val="100"/>
          <w:position w:val="0"/>
        </w:rPr>
        <w:t>健康医疗业务</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目前，公司健康医疗业务产品主要面向卫健、疾控等政府部门以及各级各类医院，全方位提供健康医疗信息服务，主要 包括：</w:t>
      </w:r>
    </w:p>
    <w:p>
      <w:pPr>
        <w:pStyle w:val="Style18"/>
        <w:keepNext w:val="0"/>
        <w:keepLines w:val="0"/>
        <w:widowControl w:val="0"/>
        <w:numPr>
          <w:ilvl w:val="0"/>
          <w:numId w:val="9"/>
        </w:numPr>
        <w:shd w:val="clear" w:color="auto" w:fill="auto"/>
        <w:tabs>
          <w:tab w:pos="847" w:val="left"/>
        </w:tabs>
        <w:bidi w:val="0"/>
        <w:spacing w:before="0" w:after="0" w:line="314" w:lineRule="exact"/>
        <w:ind w:left="0" w:right="0"/>
        <w:jc w:val="both"/>
      </w:pPr>
      <w:bookmarkStart w:id="74" w:name="bookmark74"/>
      <w:bookmarkEnd w:id="74"/>
      <w:r>
        <w:rPr>
          <w:color w:val="000000"/>
          <w:spacing w:val="0"/>
          <w:w w:val="100"/>
          <w:position w:val="0"/>
        </w:rPr>
        <w:t>区域卫生解决方案：包括电子健康卡平台、多码协同(融合)平台、区域医疗支付平台、信用就医平台、互联网 医院平台、医联体平台、医共体平台、区域分级诊疗平台、云影像平台、区域卫生监管、检查检验结果互认平台、放射与职 业卫生监督平台、基层卫生和村所系统、家庭医生签约、移动公卫、社区体检、慢病管理、电子处方流转共享服务平台等信 息化系统；</w:t>
      </w:r>
    </w:p>
    <w:p>
      <w:pPr>
        <w:pStyle w:val="Style18"/>
        <w:keepNext w:val="0"/>
        <w:keepLines w:val="0"/>
        <w:widowControl w:val="0"/>
        <w:numPr>
          <w:ilvl w:val="0"/>
          <w:numId w:val="9"/>
        </w:numPr>
        <w:shd w:val="clear" w:color="auto" w:fill="auto"/>
        <w:tabs>
          <w:tab w:pos="842" w:val="left"/>
        </w:tabs>
        <w:bidi w:val="0"/>
        <w:spacing w:before="0" w:after="0" w:line="314" w:lineRule="exact"/>
        <w:ind w:left="0" w:right="0"/>
        <w:jc w:val="both"/>
      </w:pPr>
      <w:bookmarkStart w:id="75" w:name="bookmark75"/>
      <w:bookmarkEnd w:id="75"/>
      <w:r>
        <w:rPr>
          <w:color w:val="000000"/>
          <w:spacing w:val="0"/>
          <w:w w:val="100"/>
          <w:position w:val="0"/>
        </w:rPr>
        <w:t>健康大数据应用：包括国产中台化的人口健康信息管理平台、专病科研大数据中心、人口计生综合服务平台、全 员人口信息质量评估系统、出生证管理系统等；</w:t>
      </w:r>
    </w:p>
    <w:p>
      <w:pPr>
        <w:pStyle w:val="Style18"/>
        <w:keepNext w:val="0"/>
        <w:keepLines w:val="0"/>
        <w:widowControl w:val="0"/>
        <w:numPr>
          <w:ilvl w:val="0"/>
          <w:numId w:val="9"/>
        </w:numPr>
        <w:shd w:val="clear" w:color="auto" w:fill="auto"/>
        <w:tabs>
          <w:tab w:pos="837" w:val="left"/>
        </w:tabs>
        <w:bidi w:val="0"/>
        <w:spacing w:before="0" w:after="80" w:line="314" w:lineRule="exact"/>
        <w:ind w:left="0" w:right="0"/>
        <w:jc w:val="both"/>
      </w:pPr>
      <w:bookmarkStart w:id="76" w:name="bookmark76"/>
      <w:bookmarkEnd w:id="76"/>
      <w:r>
        <w:rPr>
          <w:color w:val="000000"/>
          <w:spacing w:val="0"/>
          <w:w w:val="100"/>
          <w:position w:val="0"/>
        </w:rPr>
        <w:t>智慧医院解决方案：包括</w:t>
      </w:r>
      <w:r>
        <w:rPr>
          <w:rFonts w:ascii="Times New Roman" w:eastAsia="Times New Roman" w:hAnsi="Times New Roman" w:cs="Times New Roman"/>
          <w:color w:val="000000"/>
          <w:spacing w:val="0"/>
          <w:w w:val="100"/>
          <w:position w:val="0"/>
        </w:rPr>
        <w:t>HIS</w:t>
      </w:r>
      <w:r>
        <w:rPr>
          <w:color w:val="000000"/>
          <w:spacing w:val="0"/>
          <w:w w:val="100"/>
          <w:position w:val="0"/>
        </w:rPr>
        <w:t>、</w:t>
      </w:r>
      <w:r>
        <w:rPr>
          <w:rFonts w:ascii="Times New Roman" w:eastAsia="Times New Roman" w:hAnsi="Times New Roman" w:cs="Times New Roman"/>
          <w:color w:val="000000"/>
          <w:spacing w:val="0"/>
          <w:w w:val="100"/>
          <w:position w:val="0"/>
        </w:rPr>
        <w:t>PACS</w:t>
      </w:r>
      <w:r>
        <w:rPr>
          <w:color w:val="000000"/>
          <w:spacing w:val="0"/>
          <w:w w:val="100"/>
          <w:position w:val="0"/>
        </w:rPr>
        <w:t>、</w:t>
      </w:r>
      <w:r>
        <w:rPr>
          <w:color w:val="000000"/>
          <w:spacing w:val="0"/>
          <w:w w:val="100"/>
          <w:position w:val="0"/>
        </w:rPr>
        <w:t>智能预约系统、电子云胶片、移动互联门户、集成平台、掌上医院、排队 叫号、统一支付平台、多点结算平台、医院医保移动支付系统、刷脸就医、自助终端设备等软硬件一体化应用。</w:t>
      </w:r>
    </w:p>
    <w:p>
      <w:pPr>
        <w:pStyle w:val="Style18"/>
        <w:keepNext w:val="0"/>
        <w:keepLines w:val="0"/>
        <w:widowControl w:val="0"/>
        <w:numPr>
          <w:ilvl w:val="0"/>
          <w:numId w:val="7"/>
        </w:numPr>
        <w:shd w:val="clear" w:color="auto" w:fill="auto"/>
        <w:tabs>
          <w:tab w:pos="758" w:val="left"/>
        </w:tabs>
        <w:bidi w:val="0"/>
        <w:spacing w:before="0" w:after="0"/>
        <w:ind w:left="0" w:right="0"/>
        <w:jc w:val="both"/>
      </w:pPr>
      <w:bookmarkStart w:id="77" w:name="bookmark77"/>
      <w:bookmarkEnd w:id="77"/>
      <w:r>
        <w:rPr>
          <w:color w:val="000000"/>
          <w:spacing w:val="0"/>
          <w:w w:val="100"/>
          <w:position w:val="0"/>
        </w:rPr>
        <w:t>民生服务业务</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公司专注民生服务领域</w:t>
      </w:r>
      <w:r>
        <w:rPr>
          <w:rFonts w:ascii="Times New Roman" w:eastAsia="Times New Roman" w:hAnsi="Times New Roman" w:cs="Times New Roman"/>
          <w:color w:val="000000"/>
          <w:spacing w:val="0"/>
          <w:w w:val="100"/>
          <w:position w:val="0"/>
        </w:rPr>
        <w:t>20</w:t>
      </w:r>
      <w:r>
        <w:rPr>
          <w:color w:val="000000"/>
          <w:spacing w:val="0"/>
          <w:w w:val="100"/>
          <w:position w:val="0"/>
        </w:rPr>
        <w:t>余年，基于在人力资源和社会保障行业的积淀和创新探索，目前公司民生服务业务主要包括四 个方面：</w:t>
      </w:r>
    </w:p>
    <w:p>
      <w:pPr>
        <w:pStyle w:val="Style18"/>
        <w:keepNext w:val="0"/>
        <w:keepLines w:val="0"/>
        <w:widowControl w:val="0"/>
        <w:numPr>
          <w:ilvl w:val="0"/>
          <w:numId w:val="11"/>
        </w:numPr>
        <w:shd w:val="clear" w:color="auto" w:fill="auto"/>
        <w:tabs>
          <w:tab w:pos="847" w:val="left"/>
        </w:tabs>
        <w:bidi w:val="0"/>
        <w:spacing w:before="0" w:after="0" w:line="314" w:lineRule="exact"/>
        <w:ind w:left="0" w:right="0"/>
        <w:jc w:val="both"/>
      </w:pPr>
      <w:bookmarkStart w:id="78" w:name="bookmark78"/>
      <w:bookmarkEnd w:id="78"/>
      <w:r>
        <w:rPr>
          <w:color w:val="000000"/>
          <w:spacing w:val="0"/>
          <w:w w:val="100"/>
          <w:position w:val="0"/>
        </w:rPr>
        <w:t>面向政府部门的业务系统建设：公司提供涵盖社会保险、劳动就业、劳动关系、人事人才等业务领域的业务软件 系统、卡和自助设备等全套解决方案，目前业务覆盖全国十多个省(自治区、直辖市)；</w:t>
      </w:r>
    </w:p>
    <w:p>
      <w:pPr>
        <w:pStyle w:val="Style18"/>
        <w:keepNext w:val="0"/>
        <w:keepLines w:val="0"/>
        <w:widowControl w:val="0"/>
        <w:numPr>
          <w:ilvl w:val="0"/>
          <w:numId w:val="11"/>
        </w:numPr>
        <w:shd w:val="clear" w:color="auto" w:fill="auto"/>
        <w:tabs>
          <w:tab w:pos="847" w:val="left"/>
        </w:tabs>
        <w:bidi w:val="0"/>
        <w:spacing w:before="0" w:after="0" w:line="314" w:lineRule="exact"/>
        <w:ind w:left="0" w:right="0"/>
        <w:jc w:val="both"/>
      </w:pPr>
      <w:bookmarkStart w:id="79" w:name="bookmark79"/>
      <w:bookmarkEnd w:id="79"/>
      <w:r>
        <w:rPr>
          <w:color w:val="000000"/>
          <w:spacing w:val="0"/>
          <w:w w:val="100"/>
          <w:position w:val="0"/>
        </w:rPr>
        <w:t>面向政府的公共服务平台建设：公司紧抓</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w:t>
      </w:r>
      <w:r>
        <w:rPr>
          <w:color w:val="000000"/>
          <w:spacing w:val="0"/>
          <w:w w:val="100"/>
          <w:position w:val="0"/>
        </w:rPr>
        <w:t>这一热点趋势，打造业界领先的公共服务解决方案，并承担了 国家人社部以及</w:t>
      </w:r>
      <w:r>
        <w:rPr>
          <w:rFonts w:ascii="Times New Roman" w:eastAsia="Times New Roman" w:hAnsi="Times New Roman" w:cs="Times New Roman"/>
          <w:color w:val="000000"/>
          <w:spacing w:val="0"/>
          <w:w w:val="100"/>
          <w:position w:val="0"/>
        </w:rPr>
        <w:t>12</w:t>
      </w:r>
      <w:r>
        <w:rPr>
          <w:color w:val="000000"/>
          <w:spacing w:val="0"/>
          <w:w w:val="100"/>
          <w:position w:val="0"/>
        </w:rPr>
        <w:t>个省(区、市)公共服务平台建设，承建国家人社部及</w:t>
      </w:r>
      <w:r>
        <w:rPr>
          <w:rFonts w:ascii="Times New Roman" w:eastAsia="Times New Roman" w:hAnsi="Times New Roman" w:cs="Times New Roman"/>
          <w:color w:val="000000"/>
          <w:spacing w:val="0"/>
          <w:w w:val="100"/>
          <w:position w:val="0"/>
        </w:rPr>
        <w:t>14</w:t>
      </w:r>
      <w:r>
        <w:rPr>
          <w:color w:val="000000"/>
          <w:spacing w:val="0"/>
          <w:w w:val="100"/>
          <w:position w:val="0"/>
        </w:rPr>
        <w:t>个省级数智化人社项目，创新推出社会保障卡</w:t>
      </w:r>
      <w:r>
        <w:rPr>
          <w:rFonts w:ascii="Times New Roman" w:eastAsia="Times New Roman" w:hAnsi="Times New Roman" w:cs="Times New Roman"/>
          <w:color w:val="000000"/>
          <w:spacing w:val="0"/>
          <w:w w:val="100"/>
          <w:position w:val="0"/>
        </w:rPr>
        <w:t>“</w:t>
      </w:r>
      <w:r>
        <w:rPr>
          <w:color w:val="000000"/>
          <w:spacing w:val="0"/>
          <w:w w:val="100"/>
          <w:position w:val="0"/>
        </w:rPr>
        <w:t>一 卡通</w:t>
      </w:r>
      <w:r>
        <w:rPr>
          <w:rFonts w:ascii="Times New Roman" w:eastAsia="Times New Roman" w:hAnsi="Times New Roman" w:cs="Times New Roman"/>
          <w:color w:val="000000"/>
          <w:spacing w:val="0"/>
          <w:w w:val="100"/>
          <w:position w:val="0"/>
        </w:rPr>
        <w:t>”</w:t>
      </w:r>
      <w:r>
        <w:rPr>
          <w:color w:val="000000"/>
          <w:spacing w:val="0"/>
          <w:w w:val="100"/>
          <w:position w:val="0"/>
        </w:rPr>
        <w:t>服务管理平台；</w:t>
      </w:r>
    </w:p>
    <w:p>
      <w:pPr>
        <w:pStyle w:val="Style18"/>
        <w:keepNext w:val="0"/>
        <w:keepLines w:val="0"/>
        <w:widowControl w:val="0"/>
        <w:numPr>
          <w:ilvl w:val="0"/>
          <w:numId w:val="11"/>
        </w:numPr>
        <w:shd w:val="clear" w:color="auto" w:fill="auto"/>
        <w:tabs>
          <w:tab w:pos="847" w:val="left"/>
        </w:tabs>
        <w:bidi w:val="0"/>
        <w:spacing w:before="0" w:after="0" w:line="314" w:lineRule="exact"/>
        <w:ind w:left="0" w:right="0"/>
        <w:jc w:val="both"/>
      </w:pPr>
      <w:bookmarkStart w:id="80" w:name="bookmark80"/>
      <w:bookmarkEnd w:id="80"/>
      <w:r>
        <w:rPr>
          <w:color w:val="000000"/>
          <w:spacing w:val="0"/>
          <w:w w:val="100"/>
          <w:position w:val="0"/>
        </w:rPr>
        <w:t>面向行业政府部门、企业单位的大数据建设及服务：公司深入研究大数据、人工智能等技术与行业应用的结合， 面向行业政府部门提供如劳资纠纷预警、政策仿真、精准就业、就业精准帮扶、智能客服、社保稽核等产品及服务，在互联 网</w:t>
      </w:r>
      <w:r>
        <w:rPr>
          <w:rFonts w:ascii="Times New Roman" w:eastAsia="Times New Roman" w:hAnsi="Times New Roman" w:cs="Times New Roman"/>
          <w:color w:val="000000"/>
          <w:spacing w:val="0"/>
          <w:w w:val="100"/>
          <w:position w:val="0"/>
        </w:rPr>
        <w:t>+</w:t>
      </w:r>
      <w:r>
        <w:rPr>
          <w:color w:val="000000"/>
          <w:spacing w:val="0"/>
          <w:w w:val="100"/>
          <w:position w:val="0"/>
        </w:rPr>
        <w:t>人社、大数据方面有着深入的实践；面向企业提供商保科技和金融风控等业务；</w:t>
      </w:r>
    </w:p>
    <w:p>
      <w:pPr>
        <w:pStyle w:val="Style18"/>
        <w:keepNext w:val="0"/>
        <w:keepLines w:val="0"/>
        <w:widowControl w:val="0"/>
        <w:numPr>
          <w:ilvl w:val="0"/>
          <w:numId w:val="11"/>
        </w:numPr>
        <w:shd w:val="clear" w:color="auto" w:fill="auto"/>
        <w:tabs>
          <w:tab w:pos="847" w:val="left"/>
        </w:tabs>
        <w:bidi w:val="0"/>
        <w:spacing w:before="0" w:after="80" w:line="314" w:lineRule="exact"/>
        <w:ind w:left="0" w:right="0"/>
        <w:jc w:val="both"/>
      </w:pPr>
      <w:bookmarkStart w:id="81" w:name="bookmark81"/>
      <w:bookmarkEnd w:id="81"/>
      <w:r>
        <w:rPr>
          <w:color w:val="000000"/>
          <w:spacing w:val="0"/>
          <w:w w:val="100"/>
          <w:position w:val="0"/>
        </w:rPr>
        <w:t>面向企业和个人的信息服务：公司积极探索</w:t>
      </w:r>
      <w:r>
        <w:rPr>
          <w:rFonts w:ascii="Times New Roman" w:eastAsia="Times New Roman" w:hAnsi="Times New Roman" w:cs="Times New Roman"/>
          <w:color w:val="000000"/>
          <w:spacing w:val="0"/>
          <w:w w:val="100"/>
          <w:position w:val="0"/>
        </w:rPr>
        <w:t>B</w:t>
      </w:r>
      <w:r>
        <w:rPr>
          <w:color w:val="000000"/>
          <w:spacing w:val="0"/>
          <w:w w:val="100"/>
          <w:position w:val="0"/>
        </w:rPr>
        <w:t>端(企业)及</w:t>
      </w:r>
      <w:r>
        <w:rPr>
          <w:rFonts w:ascii="Times New Roman" w:eastAsia="Times New Roman" w:hAnsi="Times New Roman" w:cs="Times New Roman"/>
          <w:color w:val="000000"/>
          <w:spacing w:val="0"/>
          <w:w w:val="100"/>
          <w:position w:val="0"/>
        </w:rPr>
        <w:t>C</w:t>
      </w:r>
      <w:r>
        <w:rPr>
          <w:color w:val="000000"/>
          <w:spacing w:val="0"/>
          <w:w w:val="100"/>
          <w:position w:val="0"/>
        </w:rPr>
        <w:t>端(个人)用户的产品及服务，</w:t>
      </w:r>
      <w:r>
        <w:rPr>
          <w:rFonts w:ascii="Times New Roman" w:eastAsia="Times New Roman" w:hAnsi="Times New Roman" w:cs="Times New Roman"/>
          <w:color w:val="000000"/>
          <w:spacing w:val="0"/>
          <w:w w:val="100"/>
          <w:position w:val="0"/>
        </w:rPr>
        <w:t>B</w:t>
      </w:r>
      <w:r>
        <w:rPr>
          <w:color w:val="000000"/>
          <w:spacing w:val="0"/>
          <w:w w:val="100"/>
          <w:position w:val="0"/>
        </w:rPr>
        <w:t>端产品，如面向企 业提供申报、一体化综合用工和员工福利采购等服务；</w:t>
      </w:r>
      <w:r>
        <w:rPr>
          <w:rFonts w:ascii="Times New Roman" w:eastAsia="Times New Roman" w:hAnsi="Times New Roman" w:cs="Times New Roman"/>
          <w:color w:val="000000"/>
          <w:spacing w:val="0"/>
          <w:w w:val="100"/>
          <w:position w:val="0"/>
        </w:rPr>
        <w:t>C</w:t>
      </w:r>
      <w:r>
        <w:rPr>
          <w:color w:val="000000"/>
          <w:spacing w:val="0"/>
          <w:w w:val="100"/>
          <w:position w:val="0"/>
        </w:rPr>
        <w:t>端产品，推出</w:t>
      </w:r>
      <w:r>
        <w:rPr>
          <w:rFonts w:ascii="Times New Roman" w:eastAsia="Times New Roman" w:hAnsi="Times New Roman" w:cs="Times New Roman"/>
          <w:color w:val="000000"/>
          <w:spacing w:val="0"/>
          <w:w w:val="100"/>
          <w:position w:val="0"/>
        </w:rPr>
        <w:t>“</w:t>
      </w:r>
      <w:r>
        <w:rPr>
          <w:color w:val="000000"/>
          <w:spacing w:val="0"/>
          <w:w w:val="100"/>
          <w:position w:val="0"/>
        </w:rPr>
        <w:t>家</w:t>
      </w:r>
      <w:r>
        <w:rPr>
          <w:rFonts w:ascii="Times New Roman" w:eastAsia="Times New Roman" w:hAnsi="Times New Roman" w:cs="Times New Roman"/>
          <w:color w:val="000000"/>
          <w:spacing w:val="0"/>
          <w:w w:val="100"/>
          <w:position w:val="0"/>
        </w:rPr>
        <w:t>+</w:t>
      </w:r>
      <w:r>
        <w:rPr>
          <w:color w:val="000000"/>
          <w:spacing w:val="0"/>
          <w:w w:val="100"/>
          <w:position w:val="0"/>
        </w:rPr>
        <w:t>社保</w:t>
      </w:r>
      <w:r>
        <w:rPr>
          <w:rFonts w:ascii="Times New Roman" w:eastAsia="Times New Roman" w:hAnsi="Times New Roman" w:cs="Times New Roman"/>
          <w:color w:val="000000"/>
          <w:spacing w:val="0"/>
          <w:w w:val="100"/>
          <w:position w:val="0"/>
        </w:rPr>
        <w:t>”</w:t>
      </w:r>
      <w:r>
        <w:rPr>
          <w:color w:val="000000"/>
          <w:spacing w:val="0"/>
          <w:w w:val="100"/>
          <w:position w:val="0"/>
        </w:rPr>
        <w:t>、易参保等产品，提供人力资源、在线培 训等服务，推动公司互联网端业务发展。</w:t>
      </w:r>
    </w:p>
    <w:p>
      <w:pPr>
        <w:pStyle w:val="Style18"/>
        <w:keepNext w:val="0"/>
        <w:keepLines w:val="0"/>
        <w:widowControl w:val="0"/>
        <w:numPr>
          <w:ilvl w:val="0"/>
          <w:numId w:val="7"/>
        </w:numPr>
        <w:shd w:val="clear" w:color="auto" w:fill="auto"/>
        <w:tabs>
          <w:tab w:pos="758" w:val="left"/>
        </w:tabs>
        <w:bidi w:val="0"/>
        <w:spacing w:before="0" w:after="80"/>
        <w:ind w:left="0" w:right="0"/>
        <w:jc w:val="both"/>
      </w:pPr>
      <w:bookmarkStart w:id="82" w:name="bookmark82"/>
      <w:bookmarkEnd w:id="82"/>
      <w:r>
        <w:rPr>
          <w:color w:val="000000"/>
          <w:spacing w:val="0"/>
          <w:w w:val="100"/>
          <w:position w:val="0"/>
        </w:rPr>
        <w:t>产业金融业务</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公司产业金融业务，致力于打造以用户为中心的数字化保险保障（产业互联网）平台生态。同时，打通医疗健康上下游， 充分发挥数字能力，将健康险与数字健康服务紧密结合，为用户提供保险智能分析、精准的保险产品和良好的售后体验服务。</w:t>
      </w:r>
    </w:p>
    <w:p>
      <w:pPr>
        <w:pStyle w:val="Style18"/>
        <w:keepNext w:val="0"/>
        <w:keepLines w:val="0"/>
        <w:widowControl w:val="0"/>
        <w:shd w:val="clear" w:color="auto" w:fill="auto"/>
        <w:tabs>
          <w:tab w:pos="851" w:val="left"/>
        </w:tabs>
        <w:bidi w:val="0"/>
        <w:spacing w:before="0" w:after="80" w:line="312" w:lineRule="exact"/>
        <w:ind w:left="0" w:right="0"/>
        <w:jc w:val="left"/>
      </w:pPr>
      <w:bookmarkStart w:id="83" w:name="bookmark83"/>
      <w:r>
        <w:rPr>
          <w:color w:val="000000"/>
          <w:spacing w:val="0"/>
          <w:w w:val="100"/>
          <w:position w:val="0"/>
        </w:rPr>
        <w:t>（</w:t>
      </w:r>
      <w:bookmarkEnd w:id="83"/>
      <w:r>
        <w:rPr>
          <w:color w:val="000000"/>
          <w:spacing w:val="0"/>
          <w:w w:val="100"/>
          <w:position w:val="0"/>
        </w:rPr>
        <w:t>二）</w:t>
        <w:tab/>
        <w:t>主要经营模式</w:t>
      </w:r>
    </w:p>
    <w:p>
      <w:pPr>
        <w:pStyle w:val="Style18"/>
        <w:keepNext w:val="0"/>
        <w:keepLines w:val="0"/>
        <w:widowControl w:val="0"/>
        <w:numPr>
          <w:ilvl w:val="0"/>
          <w:numId w:val="13"/>
        </w:numPr>
        <w:shd w:val="clear" w:color="auto" w:fill="auto"/>
        <w:tabs>
          <w:tab w:pos="651" w:val="left"/>
        </w:tabs>
        <w:bidi w:val="0"/>
        <w:spacing w:before="0" w:after="0"/>
        <w:ind w:left="0" w:right="0"/>
        <w:jc w:val="left"/>
      </w:pPr>
      <w:bookmarkStart w:id="84" w:name="bookmark84"/>
      <w:bookmarkEnd w:id="84"/>
      <w:r>
        <w:rPr>
          <w:color w:val="000000"/>
          <w:spacing w:val="0"/>
          <w:w w:val="100"/>
          <w:position w:val="0"/>
        </w:rPr>
        <w:t>盈利模式</w:t>
      </w:r>
    </w:p>
    <w:p>
      <w:pPr>
        <w:pStyle w:val="Style18"/>
        <w:keepNext w:val="0"/>
        <w:keepLines w:val="0"/>
        <w:widowControl w:val="0"/>
        <w:shd w:val="clear" w:color="auto" w:fill="auto"/>
        <w:bidi w:val="0"/>
        <w:spacing w:before="0" w:after="80" w:line="312" w:lineRule="exact"/>
        <w:ind w:left="0" w:right="0"/>
        <w:jc w:val="both"/>
      </w:pPr>
      <w:r>
        <w:rPr>
          <w:color w:val="000000"/>
          <w:spacing w:val="0"/>
          <w:w w:val="100"/>
          <w:position w:val="0"/>
        </w:rPr>
        <w:t>公司充分利用二十余年的行业积淀和领先优势，重点围绕</w:t>
      </w:r>
      <w:r>
        <w:rPr>
          <w:rFonts w:ascii="Times New Roman" w:eastAsia="Times New Roman" w:hAnsi="Times New Roman" w:cs="Times New Roman"/>
          <w:color w:val="000000"/>
          <w:spacing w:val="0"/>
          <w:w w:val="100"/>
          <w:position w:val="0"/>
        </w:rPr>
        <w:t>“</w:t>
      </w:r>
      <w:r>
        <w:rPr>
          <w:color w:val="000000"/>
          <w:spacing w:val="0"/>
          <w:w w:val="100"/>
          <w:position w:val="0"/>
        </w:rPr>
        <w:t>医疗保障、卫生健康、人力资源和社会保障</w:t>
      </w:r>
      <w:r>
        <w:rPr>
          <w:rFonts w:ascii="Times New Roman" w:eastAsia="Times New Roman" w:hAnsi="Times New Roman" w:cs="Times New Roman"/>
          <w:color w:val="000000"/>
          <w:spacing w:val="0"/>
          <w:w w:val="100"/>
          <w:position w:val="0"/>
        </w:rPr>
        <w:t>”</w:t>
      </w:r>
      <w:r>
        <w:rPr>
          <w:color w:val="000000"/>
          <w:spacing w:val="0"/>
          <w:w w:val="100"/>
          <w:position w:val="0"/>
        </w:rPr>
        <w:t>等民生领域为政 府部门、银行和企事业单位及个人提供订制式、一体化的产品、服务与技术解决方案，通过承接项目、销售产品和提供技术 服务获取收入；公司通过多渠道、多方式降本增效。通过坚持市场需求调研与自主开发、迭代升级紧密配合的方式保持产品 与技术服务领先优势和适用性，有效降低开发成本；通过深度参与国家医保局信息化核心平台、国家卫健委大数据工程、国 家老龄委老年服务平台和国家人力资源和社会保障服务平台等国家级数字化生态建设、全程参与三明医改模式建设和福建医 保改革所形成的品牌影响力、客户信任度和满意度，以及高质量项目实施与售后服务产生的二次销售，有效降低市场营销成 本。</w:t>
      </w:r>
    </w:p>
    <w:p>
      <w:pPr>
        <w:pStyle w:val="Style18"/>
        <w:keepNext w:val="0"/>
        <w:keepLines w:val="0"/>
        <w:widowControl w:val="0"/>
        <w:numPr>
          <w:ilvl w:val="0"/>
          <w:numId w:val="13"/>
        </w:numPr>
        <w:shd w:val="clear" w:color="auto" w:fill="auto"/>
        <w:tabs>
          <w:tab w:pos="659" w:val="left"/>
        </w:tabs>
        <w:bidi w:val="0"/>
        <w:spacing w:before="0" w:after="0"/>
        <w:ind w:left="0" w:right="0"/>
        <w:jc w:val="left"/>
      </w:pPr>
      <w:bookmarkStart w:id="85" w:name="bookmark85"/>
      <w:bookmarkEnd w:id="85"/>
      <w:r>
        <w:rPr>
          <w:color w:val="000000"/>
          <w:spacing w:val="0"/>
          <w:w w:val="100"/>
          <w:position w:val="0"/>
        </w:rPr>
        <w:t>研发模式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公司始终以创新为引领，以市场为导向，以客户为中心，拓宽市场需求反馈渠道，规范研发流程，提高研发效率和产品 质量，提升产品的适用性，提高客户满意度。公司自成立以来坚持自主研发，不断进行产品与技术创新，经过二十余年国家 级以及标杆型项目的实施历练，已经形成了一套较为完善的产品与技术研发服务与管理体系，拥有一支掌握核心技术、研发 能力和管理能力优越、具有行业竞争力的骨干队伍。除各控股子公司和重大项目为密切配合市场和客户需求成立的产品与技 术研发团队之外，公司还密切跟踪业务所涉行业的发展趋势、最新技术和最新需求，相继成立了以关注大数据、区块链、</w:t>
      </w:r>
      <w:r>
        <w:rPr>
          <w:rFonts w:ascii="Times New Roman" w:eastAsia="Times New Roman" w:hAnsi="Times New Roman" w:cs="Times New Roman"/>
          <w:color w:val="000000"/>
          <w:spacing w:val="0"/>
          <w:w w:val="100"/>
          <w:position w:val="0"/>
        </w:rPr>
        <w:t>5G</w:t>
      </w:r>
      <w:r>
        <w:rPr>
          <w:color w:val="000000"/>
          <w:spacing w:val="0"/>
          <w:w w:val="100"/>
          <w:position w:val="0"/>
        </w:rPr>
        <w:t xml:space="preserve">、 </w:t>
      </w:r>
      <w:r>
        <w:rPr>
          <w:color w:val="000000"/>
          <w:spacing w:val="0"/>
          <w:w w:val="100"/>
          <w:position w:val="0"/>
        </w:rPr>
        <w:t>人工智能、云计算和物联网等新基建技术为主要特点的新技术应用研究中心，以关注大数据资产治理、服务与开发为主要任 务的数据中心，以关注战略项目技术、资源和策略为主要支持的战略中心，适时组建技术、产品和整体解决方案研发团队， 力求抢占市场先机。</w:t>
      </w:r>
    </w:p>
    <w:p>
      <w:pPr>
        <w:pStyle w:val="Style18"/>
        <w:keepNext w:val="0"/>
        <w:keepLines w:val="0"/>
        <w:widowControl w:val="0"/>
        <w:shd w:val="clear" w:color="auto" w:fill="auto"/>
        <w:bidi w:val="0"/>
        <w:spacing w:before="0" w:after="80" w:line="312" w:lineRule="exact"/>
        <w:ind w:left="0" w:right="0"/>
        <w:jc w:val="both"/>
      </w:pPr>
      <w:r>
        <w:rPr>
          <w:color w:val="000000"/>
          <w:spacing w:val="0"/>
          <w:w w:val="100"/>
          <w:position w:val="0"/>
        </w:rPr>
        <w:t>公司以将自主开发产品推向市场为目的的产品型项目研发过程一般包括立项、研发、测试、修改、内测、正式上线以及 后续的市场推广、优化等环节；以承接客户需求的合同型项目研发过程一般包括合同签订、需求讨论、设计、研发、测试、 试运行、验收、维护等环节，具体产品的研发实施过程，一般会根据产品的特点适时调整。</w:t>
      </w:r>
    </w:p>
    <w:p>
      <w:pPr>
        <w:pStyle w:val="Style18"/>
        <w:keepNext w:val="0"/>
        <w:keepLines w:val="0"/>
        <w:widowControl w:val="0"/>
        <w:numPr>
          <w:ilvl w:val="0"/>
          <w:numId w:val="13"/>
        </w:numPr>
        <w:shd w:val="clear" w:color="auto" w:fill="auto"/>
        <w:tabs>
          <w:tab w:pos="659" w:val="left"/>
        </w:tabs>
        <w:bidi w:val="0"/>
        <w:spacing w:before="0" w:after="0"/>
        <w:ind w:left="0" w:right="0"/>
        <w:jc w:val="both"/>
      </w:pPr>
      <w:bookmarkStart w:id="86" w:name="bookmark86"/>
      <w:bookmarkEnd w:id="86"/>
      <w:r>
        <w:rPr>
          <w:color w:val="000000"/>
          <w:spacing w:val="0"/>
          <w:w w:val="100"/>
          <w:position w:val="0"/>
        </w:rPr>
        <w:t>采购模式</w:t>
      </w:r>
    </w:p>
    <w:p>
      <w:pPr>
        <w:pStyle w:val="Style18"/>
        <w:keepNext w:val="0"/>
        <w:keepLines w:val="0"/>
        <w:widowControl w:val="0"/>
        <w:shd w:val="clear" w:color="auto" w:fill="auto"/>
        <w:bidi w:val="0"/>
        <w:spacing w:before="0" w:after="80" w:line="312" w:lineRule="exact"/>
        <w:ind w:left="0" w:right="0"/>
        <w:jc w:val="both"/>
      </w:pPr>
      <w:r>
        <w:rPr>
          <w:color w:val="000000"/>
          <w:spacing w:val="0"/>
          <w:w w:val="100"/>
          <w:position w:val="0"/>
        </w:rPr>
        <w:t>公司的产品以自主研发的软、硬件产品为主，因此少量采用定量采购的模式，即按照项目实施进度进行采购，采购内容 主要包括终端硬件、外购软件以及外购劳务。公司及各控股子公司的供应商管理一般实行长期合作的战略供应商与一年一签 的合格供应商相结合的方式进行持续优化配置，定期对供应商进行多维度考核评价，以加大优秀供应商合作，淘汰不合格供 应商。</w:t>
      </w:r>
    </w:p>
    <w:p>
      <w:pPr>
        <w:pStyle w:val="Style18"/>
        <w:keepNext w:val="0"/>
        <w:keepLines w:val="0"/>
        <w:widowControl w:val="0"/>
        <w:numPr>
          <w:ilvl w:val="0"/>
          <w:numId w:val="13"/>
        </w:numPr>
        <w:shd w:val="clear" w:color="auto" w:fill="auto"/>
        <w:tabs>
          <w:tab w:pos="659" w:val="left"/>
        </w:tabs>
        <w:bidi w:val="0"/>
        <w:spacing w:before="0" w:after="0"/>
        <w:ind w:left="0" w:right="0"/>
        <w:jc w:val="left"/>
      </w:pPr>
      <w:bookmarkStart w:id="87" w:name="bookmark87"/>
      <w:bookmarkEnd w:id="87"/>
      <w:r>
        <w:rPr>
          <w:color w:val="000000"/>
          <w:spacing w:val="0"/>
          <w:w w:val="100"/>
          <w:position w:val="0"/>
        </w:rPr>
        <w:t>销售模式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公司围绕</w:t>
      </w:r>
      <w:r>
        <w:rPr>
          <w:rFonts w:ascii="Times New Roman" w:eastAsia="Times New Roman" w:hAnsi="Times New Roman" w:cs="Times New Roman"/>
          <w:color w:val="000000"/>
          <w:spacing w:val="0"/>
          <w:w w:val="100"/>
          <w:position w:val="0"/>
        </w:rPr>
        <w:t>“</w:t>
      </w:r>
      <w:r>
        <w:rPr>
          <w:color w:val="000000"/>
          <w:spacing w:val="0"/>
          <w:w w:val="100"/>
          <w:position w:val="0"/>
        </w:rPr>
        <w:t>医疗保障、卫生健康、人力资源与社会保障</w:t>
      </w:r>
      <w:r>
        <w:rPr>
          <w:rFonts w:ascii="Times New Roman" w:eastAsia="Times New Roman" w:hAnsi="Times New Roman" w:cs="Times New Roman"/>
          <w:color w:val="000000"/>
          <w:spacing w:val="0"/>
          <w:w w:val="100"/>
          <w:position w:val="0"/>
        </w:rPr>
        <w:t>”</w:t>
      </w:r>
      <w:r>
        <w:rPr>
          <w:color w:val="000000"/>
          <w:spacing w:val="0"/>
          <w:w w:val="100"/>
          <w:position w:val="0"/>
        </w:rPr>
        <w:t>等民生领域销售的产品、提供技术服务与整体解决方案的客户主 要为政府部门、银行和企事业单位。经过二十余年的探索，公司已经培养出了一支市场反应敏捷、客户关系融洽的商务团队， 形成了较为稳定的直销模式，销售的主要内容为民生领域信息化应用软件、智能卡和终端等硬件、运营维护服务（包括软件 定制开发技术服务、软硬件运维服务等）、基于信息技术的系统集成业务等。</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公司拥有产品子公司销售、区域分公司销售两个层次的业务销售体系。各产品子公司根据发展战略，结合自身所具有的 核心技术确定产品和服务，既可以利用与客户建立的长期业务关系进行直销，也可以交由区域分公司经销；区域分公司根据 各产品子公司推出的产品和服务，在各区域进行相关产品的推广和营销。随着公司业务版图的快速扩大，除了适时增强区域 分公司力量之外，还适当增加了代理销售渠道作为公司业务销售体系的补充。</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针对政府相关部门、医院、银行等国有社会服务机构等客户，公司主要通过参与招投标、竞争性谈判等方式获取业务， 并根据客户具体需求和业务特征提供产品、服务、解决方案；针对其他社会服务机构、参保单位、参保人群，公司主要通过 商务洽谈的方式获取业务，根据客户需求提供相关产品及服务。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另外，根据新兴业务特点，部分子公司正在充分利用自身的技术优势，积极探索通过电商平台、社交平台等渠道提供直 达客户的互联网营销。</w:t>
      </w:r>
    </w:p>
    <w:p>
      <w:pPr>
        <w:pStyle w:val="Style18"/>
        <w:keepNext w:val="0"/>
        <w:keepLines w:val="0"/>
        <w:widowControl w:val="0"/>
        <w:shd w:val="clear" w:color="auto" w:fill="auto"/>
        <w:tabs>
          <w:tab w:pos="851" w:val="left"/>
        </w:tabs>
        <w:bidi w:val="0"/>
        <w:spacing w:before="0" w:after="80" w:line="312" w:lineRule="exact"/>
        <w:ind w:left="0" w:right="0"/>
        <w:jc w:val="both"/>
      </w:pPr>
      <w:bookmarkStart w:id="88" w:name="bookmark88"/>
      <w:r>
        <w:rPr>
          <w:color w:val="000000"/>
          <w:spacing w:val="0"/>
          <w:w w:val="100"/>
          <w:position w:val="0"/>
        </w:rPr>
        <w:t>（</w:t>
      </w:r>
      <w:bookmarkEnd w:id="88"/>
      <w:r>
        <w:rPr>
          <w:color w:val="000000"/>
          <w:spacing w:val="0"/>
          <w:w w:val="100"/>
          <w:position w:val="0"/>
        </w:rPr>
        <w:t>三）</w:t>
        <w:tab/>
        <w:t>主要业绩驱动因素</w:t>
      </w:r>
    </w:p>
    <w:p>
      <w:pPr>
        <w:pStyle w:val="Style18"/>
        <w:keepNext w:val="0"/>
        <w:keepLines w:val="0"/>
        <w:widowControl w:val="0"/>
        <w:shd w:val="clear" w:color="auto" w:fill="auto"/>
        <w:bidi w:val="0"/>
        <w:spacing w:before="0" w:after="0"/>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 xml:space="preserve">年度，国内疫情得到有效控制，但局部区域依然时有反复，对公司业务产生了一定影响，但公司所处行业的需求依 </w:t>
      </w:r>
      <w:r>
        <w:rPr>
          <w:color w:val="000000"/>
          <w:spacing w:val="0"/>
          <w:w w:val="100"/>
          <w:position w:val="0"/>
        </w:rPr>
        <w:t>然存在，预计</w:t>
      </w:r>
      <w:r>
        <w:rPr>
          <w:rFonts w:ascii="Times New Roman" w:eastAsia="Times New Roman" w:hAnsi="Times New Roman" w:cs="Times New Roman"/>
          <w:color w:val="000000"/>
          <w:spacing w:val="0"/>
          <w:w w:val="100"/>
          <w:position w:val="0"/>
        </w:rPr>
        <w:t>2022</w:t>
      </w:r>
      <w:r>
        <w:rPr>
          <w:color w:val="000000"/>
          <w:spacing w:val="0"/>
          <w:w w:val="100"/>
          <w:position w:val="0"/>
        </w:rPr>
        <w:t>年将逐步得到释放。</w:t>
      </w:r>
    </w:p>
    <w:p>
      <w:pPr>
        <w:pStyle w:val="Style18"/>
        <w:keepNext w:val="0"/>
        <w:keepLines w:val="0"/>
        <w:widowControl w:val="0"/>
        <w:shd w:val="clear" w:color="auto" w:fill="auto"/>
        <w:bidi w:val="0"/>
        <w:spacing w:before="0" w:after="360" w:line="314" w:lineRule="exact"/>
        <w:ind w:left="0" w:right="0"/>
        <w:jc w:val="both"/>
      </w:pPr>
      <w:r>
        <w:rPr>
          <w:color w:val="000000"/>
          <w:spacing w:val="0"/>
          <w:w w:val="100"/>
          <w:position w:val="0"/>
        </w:rPr>
        <w:t>公司目前的经营模式，是依据民生信息化行业的政策、行业特点和客户需求等因素，结合公司的发展战略、竞争优势、 运营经验等因素形成的较为成熟的经营模式，符合行业趋势和公司的实际发展情况。报告期内，公司的经营模式及相关影响 因素保持稳定，未发生重大变化。</w:t>
      </w:r>
    </w:p>
    <w:p>
      <w:pPr>
        <w:pStyle w:val="Style22"/>
        <w:keepNext/>
        <w:keepLines/>
        <w:widowControl w:val="0"/>
        <w:shd w:val="clear" w:color="auto" w:fill="auto"/>
        <w:bidi w:val="0"/>
        <w:spacing w:before="0" w:after="240" w:line="240" w:lineRule="auto"/>
        <w:ind w:left="0" w:right="0" w:firstLine="0"/>
        <w:jc w:val="left"/>
      </w:pPr>
      <w:bookmarkStart w:id="89" w:name="bookmark89"/>
      <w:bookmarkStart w:id="90" w:name="bookmark90"/>
      <w:bookmarkStart w:id="91" w:name="bookmark91"/>
      <w:bookmarkStart w:id="92" w:name="bookmark92"/>
      <w:r>
        <w:rPr>
          <w:color w:val="000000"/>
          <w:spacing w:val="0"/>
          <w:w w:val="100"/>
          <w:position w:val="0"/>
          <w:sz w:val="24"/>
          <w:szCs w:val="24"/>
        </w:rPr>
        <w:t>三</w:t>
      </w:r>
      <w:bookmarkEnd w:id="91"/>
      <w:r>
        <w:rPr>
          <w:color w:val="000000"/>
          <w:spacing w:val="0"/>
          <w:w w:val="100"/>
          <w:position w:val="0"/>
          <w:sz w:val="24"/>
          <w:szCs w:val="24"/>
        </w:rPr>
        <w:t>、核心竞争力分析</w:t>
      </w:r>
      <w:bookmarkEnd w:id="89"/>
      <w:bookmarkEnd w:id="90"/>
      <w:bookmarkEnd w:id="92"/>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报告期内，公司各竞争力要素均衡发展，总体竞争力得到进一步巩固和提升，未出现可能影响公司未来经营的重大变化。 公司竞争力主要体现在以下几个方面：</w:t>
      </w:r>
    </w:p>
    <w:p>
      <w:pPr>
        <w:pStyle w:val="Style18"/>
        <w:keepNext w:val="0"/>
        <w:keepLines w:val="0"/>
        <w:widowControl w:val="0"/>
        <w:shd w:val="clear" w:color="auto" w:fill="auto"/>
        <w:tabs>
          <w:tab w:pos="851" w:val="left"/>
        </w:tabs>
        <w:bidi w:val="0"/>
        <w:spacing w:before="0" w:after="0" w:line="311" w:lineRule="exact"/>
        <w:ind w:left="0" w:right="0"/>
        <w:jc w:val="both"/>
      </w:pPr>
      <w:bookmarkStart w:id="93" w:name="bookmark93"/>
      <w:r>
        <w:rPr>
          <w:color w:val="000000"/>
          <w:spacing w:val="0"/>
          <w:w w:val="100"/>
          <w:position w:val="0"/>
        </w:rPr>
        <w:t>（</w:t>
      </w:r>
      <w:bookmarkEnd w:id="93"/>
      <w:r>
        <w:rPr>
          <w:color w:val="000000"/>
          <w:spacing w:val="0"/>
          <w:w w:val="100"/>
          <w:position w:val="0"/>
        </w:rPr>
        <w:t>一）</w:t>
        <w:tab/>
        <w:t>订制式、一体化整体解决能力优势</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公司医疗保障、健康医疗、人力资源和社会保障等核心业务经过多年锤炼、打磨，在发展中持续、有效地补齐技术与业 务短板，各业务产品组合经过不断迭代升级，优势日益显著，各渠道服务协同性、互补性日渐增强，订制式、一体化整体解 决能力的优势在业务细分市场越来越受到客户的欢迎。公司有效融合应用软件系统、卡业务、智能终端等产品体系，构建起 全方位、立体化的产品服务网和线上、线下相结合的多维度运营服务模式，全面满足政府、企业和社会公众等三大民生信息 服务主体的多层次、多功能的民生信息服务需求，并以</w:t>
      </w:r>
      <w:r>
        <w:rPr>
          <w:rFonts w:ascii="Times New Roman" w:eastAsia="Times New Roman" w:hAnsi="Times New Roman" w:cs="Times New Roman"/>
          <w:color w:val="000000"/>
          <w:spacing w:val="0"/>
          <w:w w:val="100"/>
          <w:position w:val="0"/>
        </w:rPr>
        <w:t>5G</w:t>
      </w:r>
      <w:r>
        <w:rPr>
          <w:color w:val="000000"/>
          <w:spacing w:val="0"/>
          <w:w w:val="100"/>
          <w:position w:val="0"/>
        </w:rPr>
        <w:t>、</w:t>
      </w:r>
      <w:r>
        <w:rPr>
          <w:color w:val="000000"/>
          <w:spacing w:val="0"/>
          <w:w w:val="100"/>
          <w:position w:val="0"/>
        </w:rPr>
        <w:t>云计算、区块链与大数据为创新驱动，融合互联网</w:t>
      </w:r>
      <w:r>
        <w:rPr>
          <w:rFonts w:ascii="Times New Roman" w:eastAsia="Times New Roman" w:hAnsi="Times New Roman" w:cs="Times New Roman"/>
          <w:color w:val="000000"/>
          <w:spacing w:val="0"/>
          <w:w w:val="100"/>
          <w:position w:val="0"/>
        </w:rPr>
        <w:t>+</w:t>
      </w:r>
      <w:r>
        <w:rPr>
          <w:color w:val="000000"/>
          <w:spacing w:val="0"/>
          <w:w w:val="100"/>
          <w:position w:val="0"/>
        </w:rPr>
        <w:t>优势，积极 探索基础业务技术升级和新型业务数字转型。</w:t>
      </w:r>
    </w:p>
    <w:p>
      <w:pPr>
        <w:pStyle w:val="Style18"/>
        <w:keepNext w:val="0"/>
        <w:keepLines w:val="0"/>
        <w:widowControl w:val="0"/>
        <w:shd w:val="clear" w:color="auto" w:fill="auto"/>
        <w:tabs>
          <w:tab w:pos="851" w:val="left"/>
        </w:tabs>
        <w:bidi w:val="0"/>
        <w:spacing w:before="0" w:after="0" w:line="311" w:lineRule="exact"/>
        <w:ind w:left="0" w:right="0"/>
        <w:jc w:val="both"/>
      </w:pPr>
      <w:bookmarkStart w:id="94" w:name="bookmark94"/>
      <w:r>
        <w:rPr>
          <w:color w:val="000000"/>
          <w:spacing w:val="0"/>
          <w:w w:val="100"/>
          <w:position w:val="0"/>
        </w:rPr>
        <w:t>（</w:t>
      </w:r>
      <w:bookmarkEnd w:id="94"/>
      <w:r>
        <w:rPr>
          <w:color w:val="000000"/>
          <w:spacing w:val="0"/>
          <w:w w:val="100"/>
          <w:position w:val="0"/>
        </w:rPr>
        <w:t>二）</w:t>
        <w:tab/>
        <w:t>多元创新优势</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公司拥有软件行业较完整的高等级资质并将创新作为公司的核心价值观之一，坚持创新驱动发展，通过持续的技术创新、 产品创新、渠道创新和服务创新，形成多元化的创新模式，一直保持着行业领先优势。</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作为一家持续通过创新驱动发展的企业，公司自成立以来坚持自主研发，不断进行产品与技术创新，创下了多项行业纪 录，树立行业发展征程上的一个又一个标杆:</w:t>
      </w:r>
      <w:r>
        <w:rPr>
          <w:rFonts w:ascii="Times New Roman" w:eastAsia="Times New Roman" w:hAnsi="Times New Roman" w:cs="Times New Roman"/>
          <w:color w:val="000000"/>
          <w:spacing w:val="0"/>
          <w:w w:val="100"/>
          <w:position w:val="0"/>
        </w:rPr>
        <w:t>2006</w:t>
      </w:r>
      <w:r>
        <w:rPr>
          <w:color w:val="000000"/>
          <w:spacing w:val="0"/>
          <w:w w:val="100"/>
          <w:position w:val="0"/>
        </w:rPr>
        <w:t>年全国第一个实现省级医保联网、异地就诊实时结算，解决了异地就医费 用结算难题；</w:t>
      </w:r>
      <w:r>
        <w:rPr>
          <w:rFonts w:ascii="Times New Roman" w:eastAsia="Times New Roman" w:hAnsi="Times New Roman" w:cs="Times New Roman"/>
          <w:color w:val="000000"/>
          <w:spacing w:val="0"/>
          <w:w w:val="100"/>
          <w:position w:val="0"/>
        </w:rPr>
        <w:t>2009</w:t>
      </w:r>
      <w:r>
        <w:rPr>
          <w:color w:val="000000"/>
          <w:spacing w:val="0"/>
          <w:w w:val="100"/>
          <w:position w:val="0"/>
        </w:rPr>
        <w:t>年研制全国第一张金融社保</w:t>
      </w:r>
      <w:r>
        <w:rPr>
          <w:rFonts w:ascii="Times New Roman" w:eastAsia="Times New Roman" w:hAnsi="Times New Roman" w:cs="Times New Roman"/>
          <w:color w:val="000000"/>
          <w:spacing w:val="0"/>
          <w:w w:val="100"/>
          <w:position w:val="0"/>
        </w:rPr>
        <w:t>IC</w:t>
      </w:r>
      <w:r>
        <w:rPr>
          <w:color w:val="000000"/>
          <w:spacing w:val="0"/>
          <w:w w:val="100"/>
          <w:position w:val="0"/>
        </w:rPr>
        <w:t>卡，促进了社保卡行业标准提升；</w:t>
      </w:r>
      <w:r>
        <w:rPr>
          <w:rFonts w:ascii="Times New Roman" w:eastAsia="Times New Roman" w:hAnsi="Times New Roman" w:cs="Times New Roman"/>
          <w:color w:val="000000"/>
          <w:spacing w:val="0"/>
          <w:w w:val="100"/>
          <w:position w:val="0"/>
        </w:rPr>
        <w:t>2012</w:t>
      </w:r>
      <w:r>
        <w:rPr>
          <w:color w:val="000000"/>
          <w:spacing w:val="0"/>
          <w:w w:val="100"/>
          <w:position w:val="0"/>
        </w:rPr>
        <w:t>年研发全国第一个民生自助终端应用， 丰富了民生信息服务便民渠道；</w:t>
      </w:r>
      <w:r>
        <w:rPr>
          <w:rFonts w:ascii="Times New Roman" w:eastAsia="Times New Roman" w:hAnsi="Times New Roman" w:cs="Times New Roman"/>
          <w:color w:val="000000"/>
          <w:spacing w:val="0"/>
          <w:w w:val="100"/>
          <w:position w:val="0"/>
        </w:rPr>
        <w:t>2012</w:t>
      </w:r>
      <w:r>
        <w:rPr>
          <w:color w:val="000000"/>
          <w:spacing w:val="0"/>
          <w:w w:val="100"/>
          <w:position w:val="0"/>
        </w:rPr>
        <w:t>年打造全国第一个民生信息服务云计算平台，以新技术促进了民生信息服务大发展；</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年打造全国第一个人社行业全省大集中的公共服务应用平台，首次实现了公共服务省内全覆盖；</w:t>
      </w:r>
      <w:r>
        <w:rPr>
          <w:rFonts w:ascii="Times New Roman" w:eastAsia="Times New Roman" w:hAnsi="Times New Roman" w:cs="Times New Roman"/>
          <w:color w:val="000000"/>
          <w:spacing w:val="0"/>
          <w:w w:val="100"/>
          <w:position w:val="0"/>
        </w:rPr>
        <w:t>2015</w:t>
      </w:r>
      <w:r>
        <w:rPr>
          <w:color w:val="000000"/>
          <w:spacing w:val="0"/>
          <w:w w:val="100"/>
          <w:position w:val="0"/>
        </w:rPr>
        <w:t>年公司作为三明医改信 息化软件总集成商与三明市政府合作开展医改信息化建设，打造了覆盖医疗、医保、医药等领域的全方位的</w:t>
      </w:r>
      <w:r>
        <w:rPr>
          <w:rFonts w:ascii="Times New Roman" w:eastAsia="Times New Roman" w:hAnsi="Times New Roman" w:cs="Times New Roman"/>
          <w:color w:val="000000"/>
          <w:spacing w:val="0"/>
          <w:w w:val="100"/>
          <w:position w:val="0"/>
        </w:rPr>
        <w:t>“</w:t>
      </w:r>
      <w:r>
        <w:rPr>
          <w:color w:val="000000"/>
          <w:spacing w:val="0"/>
          <w:w w:val="100"/>
          <w:position w:val="0"/>
        </w:rPr>
        <w:t>三明医改系统 软件包</w:t>
      </w:r>
      <w:r>
        <w:rPr>
          <w:rFonts w:ascii="Times New Roman" w:eastAsia="Times New Roman" w:hAnsi="Times New Roman" w:cs="Times New Roman"/>
          <w:color w:val="000000"/>
          <w:spacing w:val="0"/>
          <w:w w:val="100"/>
          <w:position w:val="0"/>
        </w:rPr>
        <w:t>”</w:t>
      </w:r>
      <w:r>
        <w:rPr>
          <w:color w:val="000000"/>
          <w:spacing w:val="0"/>
          <w:w w:val="100"/>
          <w:position w:val="0"/>
        </w:rPr>
        <w:t>，助力三明医改成为引领全国医改的一面旗帜；</w:t>
      </w:r>
      <w:r>
        <w:rPr>
          <w:rFonts w:ascii="Times New Roman" w:eastAsia="Times New Roman" w:hAnsi="Times New Roman" w:cs="Times New Roman"/>
          <w:color w:val="000000"/>
          <w:spacing w:val="0"/>
          <w:w w:val="100"/>
          <w:position w:val="0"/>
        </w:rPr>
        <w:t>2016</w:t>
      </w:r>
      <w:r>
        <w:rPr>
          <w:color w:val="000000"/>
          <w:spacing w:val="0"/>
          <w:w w:val="100"/>
          <w:position w:val="0"/>
        </w:rPr>
        <w:t>年公司作为福建医保管理服务平台总开发商，开发实施了以</w:t>
      </w:r>
      <w:r>
        <w:rPr>
          <w:rFonts w:ascii="Times New Roman" w:eastAsia="Times New Roman" w:hAnsi="Times New Roman" w:cs="Times New Roman"/>
          <w:color w:val="000000"/>
          <w:spacing w:val="0"/>
          <w:w w:val="100"/>
          <w:position w:val="0"/>
        </w:rPr>
        <w:t>“</w:t>
      </w:r>
      <w:r>
        <w:rPr>
          <w:color w:val="000000"/>
          <w:spacing w:val="0"/>
          <w:w w:val="100"/>
          <w:position w:val="0"/>
        </w:rPr>
        <w:t>三 保合一</w:t>
      </w:r>
      <w:r>
        <w:rPr>
          <w:rFonts w:ascii="Times New Roman" w:eastAsia="Times New Roman" w:hAnsi="Times New Roman" w:cs="Times New Roman"/>
          <w:color w:val="000000"/>
          <w:spacing w:val="0"/>
          <w:w w:val="100"/>
          <w:position w:val="0"/>
        </w:rPr>
        <w:t>”</w:t>
      </w:r>
      <w:r>
        <w:rPr>
          <w:color w:val="000000"/>
          <w:spacing w:val="0"/>
          <w:w w:val="100"/>
          <w:position w:val="0"/>
        </w:rPr>
        <w:t>为核心的福建全省医疗保障信息系统，支撑了福建省医保体制改革的技术创新，助力福建成为全国医保改革的先行 先试示范区；</w:t>
      </w:r>
      <w:r>
        <w:rPr>
          <w:rFonts w:ascii="Times New Roman" w:eastAsia="Times New Roman" w:hAnsi="Times New Roman" w:cs="Times New Roman"/>
          <w:color w:val="000000"/>
          <w:spacing w:val="0"/>
          <w:w w:val="100"/>
          <w:position w:val="0"/>
        </w:rPr>
        <w:t>2017</w:t>
      </w:r>
      <w:r>
        <w:rPr>
          <w:color w:val="000000"/>
          <w:spacing w:val="0"/>
          <w:w w:val="100"/>
          <w:position w:val="0"/>
        </w:rPr>
        <w:t>年打造全国第一个人社行业大数据应用平台服务，探索了民生行业大数据应用前景；</w:t>
      </w:r>
      <w:r>
        <w:rPr>
          <w:rFonts w:ascii="Times New Roman" w:eastAsia="Times New Roman" w:hAnsi="Times New Roman" w:cs="Times New Roman"/>
          <w:color w:val="000000"/>
          <w:spacing w:val="0"/>
          <w:w w:val="100"/>
          <w:position w:val="0"/>
        </w:rPr>
        <w:t>2019</w:t>
      </w:r>
      <w:r>
        <w:rPr>
          <w:color w:val="000000"/>
          <w:spacing w:val="0"/>
          <w:w w:val="100"/>
          <w:position w:val="0"/>
        </w:rPr>
        <w:t>年中标国家医保 局项目后，首次在政务信息化领域引进了</w:t>
      </w:r>
      <w:r>
        <w:rPr>
          <w:rFonts w:ascii="Times New Roman" w:eastAsia="Times New Roman" w:hAnsi="Times New Roman" w:cs="Times New Roman"/>
          <w:color w:val="000000"/>
          <w:spacing w:val="0"/>
          <w:w w:val="100"/>
          <w:position w:val="0"/>
        </w:rPr>
        <w:t>“</w:t>
      </w:r>
      <w:r>
        <w:rPr>
          <w:color w:val="000000"/>
          <w:spacing w:val="0"/>
          <w:w w:val="100"/>
          <w:position w:val="0"/>
        </w:rPr>
        <w:t>中台</w:t>
      </w:r>
      <w:r>
        <w:rPr>
          <w:rFonts w:ascii="Times New Roman" w:eastAsia="Times New Roman" w:hAnsi="Times New Roman" w:cs="Times New Roman"/>
          <w:color w:val="000000"/>
          <w:spacing w:val="0"/>
          <w:w w:val="100"/>
          <w:position w:val="0"/>
        </w:rPr>
        <w:t>”</w:t>
      </w:r>
      <w:r>
        <w:rPr>
          <w:color w:val="000000"/>
          <w:spacing w:val="0"/>
          <w:w w:val="100"/>
          <w:position w:val="0"/>
        </w:rPr>
        <w:t>的概念，打造业务中台和数据中台，为新一轮医疗保障信息化奠定基础；</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年在全国率先实现了基于医保电子凭证与电子健康卡多码融合的线上互联网医院应用，加速了医保服务的线上、云端应用创 新与便捷服务；</w:t>
      </w:r>
      <w:r>
        <w:rPr>
          <w:rFonts w:ascii="Times New Roman" w:eastAsia="Times New Roman" w:hAnsi="Times New Roman" w:cs="Times New Roman"/>
          <w:color w:val="000000"/>
          <w:spacing w:val="0"/>
          <w:w w:val="100"/>
          <w:position w:val="0"/>
        </w:rPr>
        <w:t>2021</w:t>
      </w:r>
      <w:r>
        <w:rPr>
          <w:color w:val="000000"/>
          <w:spacing w:val="0"/>
          <w:w w:val="100"/>
          <w:position w:val="0"/>
        </w:rPr>
        <w:t>年，积极探索医防融合新机制，推动</w:t>
      </w:r>
      <w:r>
        <w:rPr>
          <w:rFonts w:ascii="Times New Roman" w:eastAsia="Times New Roman" w:hAnsi="Times New Roman" w:cs="Times New Roman"/>
          <w:color w:val="000000"/>
          <w:spacing w:val="0"/>
          <w:w w:val="100"/>
          <w:position w:val="0"/>
        </w:rPr>
        <w:t>“</w:t>
      </w:r>
      <w:r>
        <w:rPr>
          <w:color w:val="000000"/>
          <w:spacing w:val="0"/>
          <w:w w:val="100"/>
          <w:position w:val="0"/>
        </w:rPr>
        <w:t>治已病</w:t>
      </w:r>
      <w:r>
        <w:rPr>
          <w:rFonts w:ascii="Times New Roman" w:eastAsia="Times New Roman" w:hAnsi="Times New Roman" w:cs="Times New Roman"/>
          <w:color w:val="000000"/>
          <w:spacing w:val="0"/>
          <w:w w:val="100"/>
          <w:position w:val="0"/>
        </w:rPr>
        <w:t>”</w:t>
      </w:r>
      <w:r>
        <w:rPr>
          <w:color w:val="000000"/>
          <w:spacing w:val="0"/>
          <w:w w:val="100"/>
          <w:position w:val="0"/>
        </w:rPr>
        <w:t>向</w:t>
      </w:r>
      <w:r>
        <w:rPr>
          <w:rFonts w:ascii="Times New Roman" w:eastAsia="Times New Roman" w:hAnsi="Times New Roman" w:cs="Times New Roman"/>
          <w:color w:val="000000"/>
          <w:spacing w:val="0"/>
          <w:w w:val="100"/>
          <w:position w:val="0"/>
        </w:rPr>
        <w:t>“</w:t>
      </w:r>
      <w:r>
        <w:rPr>
          <w:color w:val="000000"/>
          <w:spacing w:val="0"/>
          <w:w w:val="100"/>
          <w:position w:val="0"/>
        </w:rPr>
        <w:t>治未病</w:t>
      </w:r>
      <w:r>
        <w:rPr>
          <w:rFonts w:ascii="Times New Roman" w:eastAsia="Times New Roman" w:hAnsi="Times New Roman" w:cs="Times New Roman"/>
          <w:color w:val="000000"/>
          <w:spacing w:val="0"/>
          <w:w w:val="100"/>
          <w:position w:val="0"/>
        </w:rPr>
        <w:t>”</w:t>
      </w:r>
      <w:r>
        <w:rPr>
          <w:color w:val="000000"/>
          <w:spacing w:val="0"/>
          <w:w w:val="100"/>
          <w:position w:val="0"/>
        </w:rPr>
        <w:t>转变，充分利用信息化手段，协助沙县总医院 建立由分级诊疗信息化服务体系、慢病管理系统等构成的数字医共体</w:t>
      </w:r>
      <w:r>
        <w:rPr>
          <w:rFonts w:ascii="Times New Roman" w:eastAsia="Times New Roman" w:hAnsi="Times New Roman" w:cs="Times New Roman"/>
          <w:color w:val="000000"/>
          <w:spacing w:val="0"/>
          <w:w w:val="100"/>
          <w:position w:val="0"/>
        </w:rPr>
        <w:t>3.0</w:t>
      </w:r>
      <w:r>
        <w:rPr>
          <w:color w:val="000000"/>
          <w:spacing w:val="0"/>
          <w:w w:val="100"/>
          <w:position w:val="0"/>
        </w:rPr>
        <w:t>整体解决方案，有效促进了远程会诊、远程诊断、 远程监管等服务，在整体提升基层医疗机构服务能力的同时，也方便群众就医、减少看病支出，全力助推三明医改，并持续 技术创新和应用创新。</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公司立足行业发展，坚持以客户为中心，不断寻求服务渠道与模式的变革创新，遵循互联网</w:t>
      </w:r>
      <w:r>
        <w:rPr>
          <w:rFonts w:ascii="Times New Roman" w:eastAsia="Times New Roman" w:hAnsi="Times New Roman" w:cs="Times New Roman"/>
          <w:color w:val="000000"/>
          <w:spacing w:val="0"/>
          <w:w w:val="100"/>
          <w:position w:val="0"/>
        </w:rPr>
        <w:t>+</w:t>
      </w:r>
      <w:r>
        <w:rPr>
          <w:color w:val="000000"/>
          <w:spacing w:val="0"/>
          <w:w w:val="100"/>
          <w:position w:val="0"/>
        </w:rPr>
        <w:t>创新模式，加快基础业务 转型升级，推动医疗、医保、人社等行业数字化发展，创新利民便民服务渠道，不断提升行业数字化生态水平；打造</w:t>
      </w:r>
      <w:r>
        <w:rPr>
          <w:rFonts w:ascii="Times New Roman" w:eastAsia="Times New Roman" w:hAnsi="Times New Roman" w:cs="Times New Roman"/>
          <w:color w:val="000000"/>
          <w:spacing w:val="0"/>
          <w:w w:val="100"/>
          <w:position w:val="0"/>
        </w:rPr>
        <w:t>“</w:t>
      </w:r>
      <w:r>
        <w:rPr>
          <w:color w:val="000000"/>
          <w:spacing w:val="0"/>
          <w:w w:val="100"/>
          <w:position w:val="0"/>
        </w:rPr>
        <w:t>互联 网</w:t>
      </w:r>
      <w:r>
        <w:rPr>
          <w:rFonts w:ascii="Times New Roman" w:eastAsia="Times New Roman" w:hAnsi="Times New Roman" w:cs="Times New Roman"/>
          <w:color w:val="000000"/>
          <w:spacing w:val="0"/>
          <w:w w:val="100"/>
          <w:position w:val="0"/>
        </w:rPr>
        <w:t>+</w:t>
      </w:r>
      <w:r>
        <w:rPr>
          <w:color w:val="000000"/>
          <w:spacing w:val="0"/>
          <w:w w:val="100"/>
          <w:position w:val="0"/>
        </w:rPr>
        <w:t>公共服务</w:t>
      </w:r>
      <w:r>
        <w:rPr>
          <w:rFonts w:ascii="Times New Roman" w:eastAsia="Times New Roman" w:hAnsi="Times New Roman" w:cs="Times New Roman"/>
          <w:color w:val="000000"/>
          <w:spacing w:val="0"/>
          <w:w w:val="100"/>
          <w:position w:val="0"/>
        </w:rPr>
        <w:t>”</w:t>
      </w:r>
      <w:r>
        <w:rPr>
          <w:color w:val="000000"/>
          <w:spacing w:val="0"/>
          <w:w w:val="100"/>
          <w:position w:val="0"/>
        </w:rPr>
        <w:t>民生信息服务新模式，促进民生信息服务多元化、多层次发展，并以数字技术驱动创新，不断挖掘项目运营的 增值服务和盈利模式。</w:t>
      </w:r>
    </w:p>
    <w:p>
      <w:pPr>
        <w:pStyle w:val="Style18"/>
        <w:keepNext w:val="0"/>
        <w:keepLines w:val="0"/>
        <w:widowControl w:val="0"/>
        <w:shd w:val="clear" w:color="auto" w:fill="auto"/>
        <w:tabs>
          <w:tab w:pos="851" w:val="left"/>
        </w:tabs>
        <w:bidi w:val="0"/>
        <w:spacing w:before="0" w:after="0" w:line="311" w:lineRule="exact"/>
        <w:ind w:left="0" w:right="0"/>
        <w:jc w:val="both"/>
      </w:pPr>
      <w:bookmarkStart w:id="95" w:name="bookmark95"/>
      <w:r>
        <w:rPr>
          <w:color w:val="000000"/>
          <w:spacing w:val="0"/>
          <w:w w:val="100"/>
          <w:position w:val="0"/>
        </w:rPr>
        <w:t>（</w:t>
      </w:r>
      <w:bookmarkEnd w:id="95"/>
      <w:r>
        <w:rPr>
          <w:color w:val="000000"/>
          <w:spacing w:val="0"/>
          <w:w w:val="100"/>
          <w:position w:val="0"/>
        </w:rPr>
        <w:t>三）</w:t>
        <w:tab/>
        <w:t>核心技术优势</w:t>
      </w:r>
    </w:p>
    <w:p>
      <w:pPr>
        <w:pStyle w:val="Style18"/>
        <w:keepNext w:val="0"/>
        <w:keepLines w:val="0"/>
        <w:widowControl w:val="0"/>
        <w:shd w:val="clear" w:color="auto" w:fill="auto"/>
        <w:bidi w:val="0"/>
        <w:spacing w:before="0" w:after="0" w:line="311" w:lineRule="exact"/>
        <w:ind w:left="0" w:right="0"/>
        <w:jc w:val="both"/>
      </w:pPr>
      <w:r>
        <w:rPr>
          <w:color w:val="000000"/>
          <w:spacing w:val="0"/>
          <w:w w:val="100"/>
          <w:position w:val="0"/>
        </w:rPr>
        <w:t>公司在民生行业信息化领域拥有国内领先的技术和研究成果，自主研发了多项荣获国家、省、市各级荣誉的应用软件， 其中</w:t>
      </w:r>
      <w:r>
        <w:rPr>
          <w:rFonts w:ascii="Times New Roman" w:eastAsia="Times New Roman" w:hAnsi="Times New Roman" w:cs="Times New Roman"/>
          <w:color w:val="000000"/>
          <w:spacing w:val="0"/>
          <w:w w:val="100"/>
          <w:position w:val="0"/>
        </w:rPr>
        <w:t>“</w:t>
      </w:r>
      <w:r>
        <w:rPr>
          <w:color w:val="000000"/>
          <w:spacing w:val="0"/>
          <w:w w:val="100"/>
          <w:position w:val="0"/>
        </w:rPr>
        <w:t>城镇职工医疗保险信息管理网络系统</w:t>
      </w:r>
      <w:r>
        <w:rPr>
          <w:rFonts w:ascii="Times New Roman" w:eastAsia="Times New Roman" w:hAnsi="Times New Roman" w:cs="Times New Roman"/>
          <w:color w:val="000000"/>
          <w:spacing w:val="0"/>
          <w:w w:val="100"/>
          <w:position w:val="0"/>
        </w:rPr>
        <w:t>”</w:t>
      </w:r>
      <w:r>
        <w:rPr>
          <w:color w:val="000000"/>
          <w:spacing w:val="0"/>
          <w:w w:val="100"/>
          <w:position w:val="0"/>
        </w:rPr>
        <w:t>获得福建省卫生厅科技成果一等奖，并被国家科技部列入国家科技成果重点推广 项目；</w:t>
      </w:r>
      <w:r>
        <w:rPr>
          <w:rFonts w:ascii="Times New Roman" w:eastAsia="Times New Roman" w:hAnsi="Times New Roman" w:cs="Times New Roman"/>
          <w:color w:val="000000"/>
          <w:spacing w:val="0"/>
          <w:w w:val="100"/>
          <w:position w:val="0"/>
        </w:rPr>
        <w:t>“</w:t>
      </w:r>
      <w:r>
        <w:rPr>
          <w:color w:val="000000"/>
          <w:spacing w:val="0"/>
          <w:w w:val="100"/>
          <w:position w:val="0"/>
        </w:rPr>
        <w:t>五险合一管理信息系统</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就业信息系统</w:t>
      </w:r>
      <w:r>
        <w:rPr>
          <w:rFonts w:ascii="Times New Roman" w:eastAsia="Times New Roman" w:hAnsi="Times New Roman" w:cs="Times New Roman"/>
          <w:color w:val="000000"/>
          <w:spacing w:val="0"/>
          <w:w w:val="100"/>
          <w:position w:val="0"/>
        </w:rPr>
        <w:t>”</w:t>
      </w:r>
      <w:r>
        <w:rPr>
          <w:color w:val="000000"/>
          <w:spacing w:val="0"/>
          <w:w w:val="100"/>
          <w:position w:val="0"/>
        </w:rPr>
        <w:t>被评为中国金桥优秀项目奖；</w:t>
      </w:r>
      <w:r>
        <w:rPr>
          <w:rFonts w:ascii="Times New Roman" w:eastAsia="Times New Roman" w:hAnsi="Times New Roman" w:cs="Times New Roman"/>
          <w:color w:val="000000"/>
          <w:spacing w:val="0"/>
          <w:w w:val="100"/>
          <w:position w:val="0"/>
        </w:rPr>
        <w:t>“</w:t>
      </w:r>
      <w:r>
        <w:rPr>
          <w:color w:val="000000"/>
          <w:spacing w:val="0"/>
          <w:w w:val="100"/>
          <w:position w:val="0"/>
        </w:rPr>
        <w:t>劳动和社会保障信息系统</w:t>
      </w:r>
      <w:r>
        <w:rPr>
          <w:rFonts w:ascii="Times New Roman" w:eastAsia="Times New Roman" w:hAnsi="Times New Roman" w:cs="Times New Roman"/>
          <w:color w:val="000000"/>
          <w:spacing w:val="0"/>
          <w:w w:val="100"/>
          <w:position w:val="0"/>
        </w:rPr>
        <w:t>”</w:t>
      </w:r>
      <w:r>
        <w:rPr>
          <w:color w:val="000000"/>
          <w:spacing w:val="0"/>
          <w:w w:val="100"/>
          <w:position w:val="0"/>
        </w:rPr>
        <w:t>获得厦门优质品 牌、福建省客户满意产品、福建省名牌产品称号，被列入国家火炬计划项目；</w:t>
      </w:r>
      <w:r>
        <w:rPr>
          <w:rFonts w:ascii="Times New Roman" w:eastAsia="Times New Roman" w:hAnsi="Times New Roman" w:cs="Times New Roman"/>
          <w:color w:val="000000"/>
          <w:spacing w:val="0"/>
          <w:w w:val="100"/>
          <w:position w:val="0"/>
        </w:rPr>
        <w:t>“</w:t>
      </w:r>
      <w:r>
        <w:rPr>
          <w:color w:val="000000"/>
          <w:spacing w:val="0"/>
          <w:w w:val="100"/>
          <w:position w:val="0"/>
        </w:rPr>
        <w:t>人社大数据平台及劳资纠纷预警系统</w:t>
      </w:r>
      <w:r>
        <w:rPr>
          <w:rFonts w:ascii="Times New Roman" w:eastAsia="Times New Roman" w:hAnsi="Times New Roman" w:cs="Times New Roman"/>
          <w:color w:val="000000"/>
          <w:spacing w:val="0"/>
          <w:w w:val="100"/>
          <w:position w:val="0"/>
        </w:rPr>
        <w:t>”</w:t>
      </w:r>
      <w:r>
        <w:rPr>
          <w:color w:val="000000"/>
          <w:spacing w:val="0"/>
          <w:w w:val="100"/>
          <w:position w:val="0"/>
        </w:rPr>
        <w:t>被列入 工信部</w:t>
      </w:r>
      <w:r>
        <w:rPr>
          <w:rFonts w:ascii="Times New Roman" w:eastAsia="Times New Roman" w:hAnsi="Times New Roman" w:cs="Times New Roman"/>
          <w:color w:val="000000"/>
          <w:spacing w:val="0"/>
          <w:w w:val="100"/>
          <w:position w:val="0"/>
        </w:rPr>
        <w:t>2018</w:t>
      </w:r>
      <w:r>
        <w:rPr>
          <w:color w:val="000000"/>
          <w:spacing w:val="0"/>
          <w:w w:val="100"/>
          <w:position w:val="0"/>
        </w:rPr>
        <w:t>年大数据产业发展试点示范项目；支付平台获得银行卡检测中心</w:t>
      </w:r>
      <w:r>
        <w:rPr>
          <w:rFonts w:ascii="Times New Roman" w:eastAsia="Times New Roman" w:hAnsi="Times New Roman" w:cs="Times New Roman"/>
          <w:color w:val="000000"/>
          <w:spacing w:val="0"/>
          <w:w w:val="100"/>
          <w:position w:val="0"/>
        </w:rPr>
        <w:t>PCI DSS</w:t>
      </w:r>
      <w:r>
        <w:rPr>
          <w:color w:val="000000"/>
          <w:spacing w:val="0"/>
          <w:w w:val="100"/>
          <w:position w:val="0"/>
        </w:rPr>
        <w:t>国际认证；依托近</w:t>
      </w:r>
      <w:r>
        <w:rPr>
          <w:rFonts w:ascii="Times New Roman" w:eastAsia="Times New Roman" w:hAnsi="Times New Roman" w:cs="Times New Roman"/>
          <w:color w:val="000000"/>
          <w:spacing w:val="0"/>
          <w:w w:val="100"/>
          <w:position w:val="0"/>
        </w:rPr>
        <w:t>20</w:t>
      </w:r>
      <w:r>
        <w:rPr>
          <w:color w:val="000000"/>
          <w:spacing w:val="0"/>
          <w:w w:val="100"/>
          <w:position w:val="0"/>
        </w:rPr>
        <w:t xml:space="preserve">项大数据信息处理 </w:t>
      </w:r>
      <w:r>
        <w:rPr>
          <w:color w:val="000000"/>
          <w:spacing w:val="0"/>
          <w:w w:val="100"/>
          <w:position w:val="0"/>
        </w:rPr>
        <w:t>技术专利同中国人寿合作的</w:t>
      </w:r>
      <w:r>
        <w:rPr>
          <w:rFonts w:ascii="Times New Roman" w:eastAsia="Times New Roman" w:hAnsi="Times New Roman" w:cs="Times New Roman"/>
          <w:color w:val="000000"/>
          <w:spacing w:val="0"/>
          <w:w w:val="100"/>
          <w:position w:val="0"/>
        </w:rPr>
        <w:t>“</w:t>
      </w:r>
      <w:r>
        <w:rPr>
          <w:color w:val="000000"/>
          <w:spacing w:val="0"/>
          <w:w w:val="100"/>
          <w:position w:val="0"/>
        </w:rPr>
        <w:t>智能核保项目</w:t>
      </w:r>
      <w:r>
        <w:rPr>
          <w:rFonts w:ascii="Times New Roman" w:eastAsia="Times New Roman" w:hAnsi="Times New Roman" w:cs="Times New Roman"/>
          <w:color w:val="000000"/>
          <w:spacing w:val="0"/>
          <w:w w:val="100"/>
          <w:position w:val="0"/>
        </w:rPr>
        <w:t>”</w:t>
      </w:r>
      <w:r>
        <w:rPr>
          <w:color w:val="000000"/>
          <w:spacing w:val="0"/>
          <w:w w:val="100"/>
          <w:position w:val="0"/>
        </w:rPr>
        <w:t>，入围中国</w:t>
      </w:r>
      <w:r>
        <w:rPr>
          <w:rFonts w:ascii="Times New Roman" w:eastAsia="Times New Roman" w:hAnsi="Times New Roman" w:cs="Times New Roman"/>
          <w:color w:val="000000"/>
          <w:spacing w:val="0"/>
          <w:w w:val="100"/>
          <w:position w:val="0"/>
        </w:rPr>
        <w:t>2021</w:t>
      </w:r>
      <w:r>
        <w:rPr>
          <w:color w:val="000000"/>
          <w:spacing w:val="0"/>
          <w:w w:val="100"/>
          <w:position w:val="0"/>
        </w:rPr>
        <w:t>年度保险科技创新大赛十强，在后端服务类型公司中位列第一， 引领行业智能核保标准；包含区块链底层、隐私计算能力、平台以及标准规范和中台服务等核心组件的</w:t>
      </w:r>
      <w:r>
        <w:rPr>
          <w:rFonts w:ascii="Times New Roman" w:eastAsia="Times New Roman" w:hAnsi="Times New Roman" w:cs="Times New Roman"/>
          <w:color w:val="000000"/>
          <w:spacing w:val="0"/>
          <w:w w:val="100"/>
          <w:position w:val="0"/>
        </w:rPr>
        <w:t>“</w:t>
      </w:r>
      <w:r>
        <w:rPr>
          <w:color w:val="000000"/>
          <w:spacing w:val="0"/>
          <w:w w:val="100"/>
          <w:position w:val="0"/>
        </w:rPr>
        <w:t>医疗保障信息区块 链平台</w:t>
      </w:r>
      <w:r>
        <w:rPr>
          <w:rFonts w:ascii="Times New Roman" w:eastAsia="Times New Roman" w:hAnsi="Times New Roman" w:cs="Times New Roman"/>
          <w:color w:val="000000"/>
          <w:spacing w:val="0"/>
          <w:w w:val="100"/>
          <w:position w:val="0"/>
        </w:rPr>
        <w:t>”</w:t>
      </w:r>
      <w:r>
        <w:rPr>
          <w:color w:val="000000"/>
          <w:spacing w:val="0"/>
          <w:w w:val="100"/>
          <w:position w:val="0"/>
        </w:rPr>
        <w:t>获得</w:t>
      </w:r>
      <w:r>
        <w:rPr>
          <w:rFonts w:ascii="Times New Roman" w:eastAsia="Times New Roman" w:hAnsi="Times New Roman" w:cs="Times New Roman"/>
          <w:color w:val="000000"/>
          <w:spacing w:val="0"/>
          <w:w w:val="100"/>
          <w:position w:val="0"/>
        </w:rPr>
        <w:t>2021</w:t>
      </w:r>
      <w:r>
        <w:rPr>
          <w:color w:val="000000"/>
          <w:spacing w:val="0"/>
          <w:w w:val="100"/>
          <w:position w:val="0"/>
        </w:rPr>
        <w:t>年第五届中国区块链开发大赛唯一特等奖，该技术能够实现数据流通、系统聚合，有效打破医疗数据的</w:t>
      </w:r>
      <w:r>
        <w:rPr>
          <w:rFonts w:ascii="Times New Roman" w:eastAsia="Times New Roman" w:hAnsi="Times New Roman" w:cs="Times New Roman"/>
          <w:color w:val="000000"/>
          <w:spacing w:val="0"/>
          <w:w w:val="100"/>
          <w:position w:val="0"/>
        </w:rPr>
        <w:t>“</w:t>
      </w:r>
      <w:r>
        <w:rPr>
          <w:color w:val="000000"/>
          <w:spacing w:val="0"/>
          <w:w w:val="100"/>
          <w:position w:val="0"/>
        </w:rPr>
        <w:t>信 息孤岛</w:t>
      </w:r>
      <w:r>
        <w:rPr>
          <w:rFonts w:ascii="Times New Roman" w:eastAsia="Times New Roman" w:hAnsi="Times New Roman" w:cs="Times New Roman"/>
          <w:color w:val="000000"/>
          <w:spacing w:val="0"/>
          <w:w w:val="100"/>
          <w:position w:val="0"/>
        </w:rPr>
        <w:t>”</w:t>
      </w:r>
      <w:r>
        <w:rPr>
          <w:color w:val="000000"/>
          <w:spacing w:val="0"/>
          <w:w w:val="100"/>
          <w:position w:val="0"/>
        </w:rPr>
        <w:t>，为用户打造多元化、个性化的健康服务。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公司是国家高新技术企业，拥有人力资源与社会保障部颁发的完备的软件技术授权书；公司亦拥有</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9001</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20000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14001</w:t>
      </w:r>
      <w:r>
        <w:rPr>
          <w:color w:val="000000"/>
          <w:spacing w:val="0"/>
          <w:w w:val="100"/>
          <w:position w:val="0"/>
        </w:rPr>
        <w:t>、</w:t>
      </w:r>
      <w:r>
        <w:rPr>
          <w:rFonts w:ascii="Times New Roman" w:eastAsia="Times New Roman" w:hAnsi="Times New Roman" w:cs="Times New Roman"/>
          <w:color w:val="000000"/>
          <w:spacing w:val="0"/>
          <w:w w:val="100"/>
          <w:position w:val="0"/>
        </w:rPr>
        <w:t xml:space="preserve">ISO </w:t>
      </w:r>
      <w:r>
        <w:rPr>
          <w:rFonts w:ascii="Times New Roman" w:eastAsia="Times New Roman" w:hAnsi="Times New Roman" w:cs="Times New Roman"/>
          <w:color w:val="000000"/>
          <w:spacing w:val="0"/>
          <w:w w:val="100"/>
          <w:position w:val="0"/>
        </w:rPr>
        <w:t>13485</w:t>
      </w:r>
      <w:r>
        <w:rPr>
          <w:color w:val="000000"/>
          <w:spacing w:val="0"/>
          <w:w w:val="100"/>
          <w:position w:val="0"/>
        </w:rPr>
        <w:t>、</w:t>
      </w:r>
      <w:r>
        <w:rPr>
          <w:rFonts w:ascii="Times New Roman" w:eastAsia="Times New Roman" w:hAnsi="Times New Roman" w:cs="Times New Roman"/>
          <w:color w:val="000000"/>
          <w:spacing w:val="0"/>
          <w:w w:val="100"/>
          <w:position w:val="0"/>
        </w:rPr>
        <w:t>ISO 45001</w:t>
      </w:r>
      <w:r>
        <w:rPr>
          <w:color w:val="000000"/>
          <w:spacing w:val="0"/>
          <w:w w:val="100"/>
          <w:position w:val="0"/>
        </w:rPr>
        <w:t>等一系列管理体系证书；公司通过了</w:t>
      </w:r>
      <w:r>
        <w:rPr>
          <w:rFonts w:ascii="Times New Roman" w:eastAsia="Times New Roman" w:hAnsi="Times New Roman" w:cs="Times New Roman"/>
          <w:color w:val="000000"/>
          <w:spacing w:val="0"/>
          <w:w w:val="100"/>
          <w:position w:val="0"/>
        </w:rPr>
        <w:t>CMMI</w:t>
      </w:r>
      <w:r>
        <w:rPr>
          <w:color w:val="000000"/>
          <w:spacing w:val="0"/>
          <w:w w:val="100"/>
          <w:position w:val="0"/>
        </w:rPr>
        <w:t>最高等级</w:t>
      </w:r>
      <w:r>
        <w:rPr>
          <w:rFonts w:ascii="Times New Roman" w:eastAsia="Times New Roman" w:hAnsi="Times New Roman" w:cs="Times New Roman"/>
          <w:color w:val="000000"/>
          <w:spacing w:val="0"/>
          <w:w w:val="100"/>
          <w:position w:val="0"/>
        </w:rPr>
        <w:t>5</w:t>
      </w:r>
      <w:r>
        <w:rPr>
          <w:color w:val="000000"/>
          <w:spacing w:val="0"/>
          <w:w w:val="100"/>
          <w:position w:val="0"/>
        </w:rPr>
        <w:t>级认证，是公司研发规范化的重要 里程碑；公司荣获了</w:t>
      </w:r>
      <w:r>
        <w:rPr>
          <w:rFonts w:ascii="Times New Roman" w:eastAsia="Times New Roman" w:hAnsi="Times New Roman" w:cs="Times New Roman"/>
          <w:color w:val="000000"/>
          <w:spacing w:val="0"/>
          <w:w w:val="100"/>
          <w:position w:val="0"/>
        </w:rPr>
        <w:t>ITSS</w:t>
      </w:r>
      <w:r>
        <w:rPr>
          <w:color w:val="000000"/>
          <w:spacing w:val="0"/>
          <w:w w:val="100"/>
          <w:position w:val="0"/>
        </w:rPr>
        <w:t>研制和应用单位证书、企业信用等级证书</w:t>
      </w:r>
      <w:r>
        <w:rPr>
          <w:rFonts w:ascii="Times New Roman" w:eastAsia="Times New Roman" w:hAnsi="Times New Roman" w:cs="Times New Roman"/>
          <w:color w:val="000000"/>
          <w:spacing w:val="0"/>
          <w:w w:val="100"/>
          <w:position w:val="0"/>
        </w:rPr>
        <w:t>AAA</w:t>
      </w:r>
      <w:r>
        <w:rPr>
          <w:color w:val="000000"/>
          <w:spacing w:val="0"/>
          <w:w w:val="100"/>
          <w:position w:val="0"/>
        </w:rPr>
        <w:t>等，并被工信部、民政部、原国家卫计委评定为</w:t>
      </w:r>
      <w:r>
        <w:rPr>
          <w:rFonts w:ascii="Times New Roman" w:eastAsia="Times New Roman" w:hAnsi="Times New Roman" w:cs="Times New Roman"/>
          <w:color w:val="000000"/>
          <w:spacing w:val="0"/>
          <w:w w:val="100"/>
          <w:position w:val="0"/>
        </w:rPr>
        <w:t>“</w:t>
      </w:r>
      <w:r>
        <w:rPr>
          <w:color w:val="000000"/>
          <w:spacing w:val="0"/>
          <w:w w:val="100"/>
          <w:position w:val="0"/>
        </w:rPr>
        <w:t>国 家级智慧健康养老应用示范企业。技术优势为公司产品和服务创新提供了坚实基础，有效保障公司商业模式变革与企业竞争 力提升，同时，全面增强了公司产品的技术含量和多样性，以及公司业务体系的高层次、专业性。</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报告期内，公司新增取得软件著作权</w:t>
      </w:r>
      <w:r>
        <w:rPr>
          <w:rFonts w:ascii="Times New Roman" w:eastAsia="Times New Roman" w:hAnsi="Times New Roman" w:cs="Times New Roman"/>
          <w:color w:val="000000"/>
          <w:spacing w:val="0"/>
          <w:w w:val="100"/>
          <w:position w:val="0"/>
        </w:rPr>
        <w:t>209</w:t>
      </w:r>
      <w:r>
        <w:rPr>
          <w:color w:val="000000"/>
          <w:spacing w:val="0"/>
          <w:w w:val="100"/>
          <w:position w:val="0"/>
        </w:rPr>
        <w:t>项，发明专利</w:t>
      </w:r>
      <w:r>
        <w:rPr>
          <w:rFonts w:ascii="Times New Roman" w:eastAsia="Times New Roman" w:hAnsi="Times New Roman" w:cs="Times New Roman"/>
          <w:color w:val="000000"/>
          <w:spacing w:val="0"/>
          <w:w w:val="100"/>
          <w:position w:val="0"/>
        </w:rPr>
        <w:t>4</w:t>
      </w:r>
      <w:r>
        <w:rPr>
          <w:color w:val="000000"/>
          <w:spacing w:val="0"/>
          <w:w w:val="100"/>
          <w:position w:val="0"/>
        </w:rPr>
        <w:t>项，外观专利</w:t>
      </w:r>
      <w:r>
        <w:rPr>
          <w:rFonts w:ascii="Times New Roman" w:eastAsia="Times New Roman" w:hAnsi="Times New Roman" w:cs="Times New Roman"/>
          <w:color w:val="000000"/>
          <w:spacing w:val="0"/>
          <w:w w:val="100"/>
          <w:position w:val="0"/>
        </w:rPr>
        <w:t>9</w:t>
      </w:r>
      <w:r>
        <w:rPr>
          <w:color w:val="000000"/>
          <w:spacing w:val="0"/>
          <w:w w:val="100"/>
          <w:position w:val="0"/>
        </w:rPr>
        <w:t>项，实用新型专利</w:t>
      </w:r>
      <w:r>
        <w:rPr>
          <w:rFonts w:ascii="Times New Roman" w:eastAsia="Times New Roman" w:hAnsi="Times New Roman" w:cs="Times New Roman"/>
          <w:color w:val="000000"/>
          <w:spacing w:val="0"/>
          <w:w w:val="100"/>
          <w:position w:val="0"/>
        </w:rPr>
        <w:t>3</w:t>
      </w:r>
      <w:r>
        <w:rPr>
          <w:color w:val="000000"/>
          <w:spacing w:val="0"/>
          <w:w w:val="100"/>
          <w:position w:val="0"/>
        </w:rPr>
        <w:t>项，软件产品</w:t>
      </w:r>
      <w:r>
        <w:rPr>
          <w:rFonts w:ascii="Times New Roman" w:eastAsia="Times New Roman" w:hAnsi="Times New Roman" w:cs="Times New Roman"/>
          <w:color w:val="000000"/>
          <w:spacing w:val="0"/>
          <w:w w:val="100"/>
          <w:position w:val="0"/>
        </w:rPr>
        <w:t>13</w:t>
      </w:r>
      <w:r>
        <w:rPr>
          <w:color w:val="000000"/>
          <w:spacing w:val="0"/>
          <w:w w:val="100"/>
          <w:position w:val="0"/>
        </w:rPr>
        <w:t xml:space="preserve">件，商标证书 </w:t>
      </w:r>
      <w:r>
        <w:rPr>
          <w:rFonts w:ascii="Times New Roman" w:eastAsia="Times New Roman" w:hAnsi="Times New Roman" w:cs="Times New Roman"/>
          <w:color w:val="000000"/>
          <w:spacing w:val="0"/>
          <w:w w:val="100"/>
          <w:position w:val="0"/>
        </w:rPr>
        <w:t>42</w:t>
      </w:r>
      <w:r>
        <w:rPr>
          <w:color w:val="000000"/>
          <w:spacing w:val="0"/>
          <w:w w:val="100"/>
          <w:position w:val="0"/>
        </w:rPr>
        <w:t>件。母公司新取得信息系统建设和服务能力三级证书</w:t>
      </w:r>
      <w:r>
        <w:rPr>
          <w:color w:val="000000"/>
          <w:spacing w:val="0"/>
          <w:w w:val="100"/>
          <w:position w:val="0"/>
        </w:rPr>
        <w:t>（</w:t>
      </w:r>
      <w:r>
        <w:rPr>
          <w:rFonts w:ascii="Times New Roman" w:eastAsia="Times New Roman" w:hAnsi="Times New Roman" w:cs="Times New Roman"/>
          <w:color w:val="000000"/>
          <w:spacing w:val="0"/>
          <w:w w:val="100"/>
          <w:position w:val="0"/>
        </w:rPr>
        <w:t>CS3</w:t>
      </w:r>
      <w:r>
        <w:rPr>
          <w:color w:val="000000"/>
          <w:spacing w:val="0"/>
          <w:w w:val="100"/>
          <w:position w:val="0"/>
        </w:rPr>
        <w:t>）</w:t>
      </w:r>
      <w:r>
        <w:rPr>
          <w:color w:val="000000"/>
          <w:spacing w:val="0"/>
          <w:w w:val="100"/>
          <w:position w:val="0"/>
        </w:rPr>
        <w:t>，获得</w:t>
      </w:r>
      <w:r>
        <w:rPr>
          <w:rFonts w:ascii="Times New Roman" w:eastAsia="Times New Roman" w:hAnsi="Times New Roman" w:cs="Times New Roman"/>
          <w:color w:val="000000"/>
          <w:spacing w:val="0"/>
          <w:w w:val="100"/>
          <w:position w:val="0"/>
        </w:rPr>
        <w:t>2021</w:t>
      </w:r>
      <w:r>
        <w:rPr>
          <w:color w:val="000000"/>
          <w:spacing w:val="0"/>
          <w:w w:val="100"/>
          <w:position w:val="0"/>
        </w:rPr>
        <w:t>年度中国智慧城市建设智慧产业领军企业、中国 数字医疗企业百强榜医疗信息化企业</w:t>
      </w:r>
      <w:r>
        <w:rPr>
          <w:rFonts w:ascii="Times New Roman" w:eastAsia="Times New Roman" w:hAnsi="Times New Roman" w:cs="Times New Roman"/>
          <w:color w:val="000000"/>
          <w:spacing w:val="0"/>
          <w:w w:val="100"/>
          <w:position w:val="0"/>
        </w:rPr>
        <w:t>TOP10</w:t>
      </w:r>
      <w:r>
        <w:rPr>
          <w:color w:val="000000"/>
          <w:spacing w:val="0"/>
          <w:w w:val="100"/>
          <w:position w:val="0"/>
        </w:rPr>
        <w:t>等奖项；安徽科技、安徽易惠、民生科技、智能科技、通达易新获得国家高新技 术企业证明；易惠科技、民生科技、智鼎科技和医疗信息等</w:t>
      </w:r>
      <w:r>
        <w:rPr>
          <w:rFonts w:ascii="Times New Roman" w:eastAsia="Times New Roman" w:hAnsi="Times New Roman" w:cs="Times New Roman"/>
          <w:color w:val="000000"/>
          <w:spacing w:val="0"/>
          <w:w w:val="100"/>
          <w:position w:val="0"/>
        </w:rPr>
        <w:t>4</w:t>
      </w:r>
      <w:r>
        <w:rPr>
          <w:color w:val="000000"/>
          <w:spacing w:val="0"/>
          <w:w w:val="100"/>
          <w:position w:val="0"/>
        </w:rPr>
        <w:t>家子公司获评</w:t>
      </w:r>
      <w:r>
        <w:rPr>
          <w:rFonts w:ascii="Times New Roman" w:eastAsia="Times New Roman" w:hAnsi="Times New Roman" w:cs="Times New Roman"/>
          <w:color w:val="000000"/>
          <w:spacing w:val="0"/>
          <w:w w:val="100"/>
          <w:position w:val="0"/>
        </w:rPr>
        <w:t>2021</w:t>
      </w:r>
      <w:r>
        <w:rPr>
          <w:color w:val="000000"/>
          <w:spacing w:val="0"/>
          <w:w w:val="100"/>
          <w:position w:val="0"/>
        </w:rPr>
        <w:t>年度福建数字经济领域</w:t>
      </w:r>
      <w:r>
        <w:rPr>
          <w:rFonts w:ascii="Times New Roman" w:eastAsia="Times New Roman" w:hAnsi="Times New Roman" w:cs="Times New Roman"/>
          <w:color w:val="000000"/>
          <w:spacing w:val="0"/>
          <w:w w:val="100"/>
          <w:position w:val="0"/>
        </w:rPr>
        <w:t>“</w:t>
      </w:r>
      <w:r>
        <w:rPr>
          <w:color w:val="000000"/>
          <w:spacing w:val="0"/>
          <w:w w:val="100"/>
          <w:position w:val="0"/>
        </w:rPr>
        <w:t>瞪羚</w:t>
      </w:r>
      <w:r>
        <w:rPr>
          <w:rFonts w:ascii="Times New Roman" w:eastAsia="Times New Roman" w:hAnsi="Times New Roman" w:cs="Times New Roman"/>
          <w:color w:val="000000"/>
          <w:spacing w:val="0"/>
          <w:w w:val="100"/>
          <w:position w:val="0"/>
        </w:rPr>
        <w:t>”</w:t>
      </w:r>
      <w:r>
        <w:rPr>
          <w:color w:val="000000"/>
          <w:spacing w:val="0"/>
          <w:w w:val="100"/>
          <w:position w:val="0"/>
        </w:rPr>
        <w:t>创新企业，易 惠科技、民生科技、保睿通、智鼎科技等</w:t>
      </w:r>
      <w:r>
        <w:rPr>
          <w:rFonts w:ascii="Times New Roman" w:eastAsia="Times New Roman" w:hAnsi="Times New Roman" w:cs="Times New Roman"/>
          <w:color w:val="000000"/>
          <w:spacing w:val="0"/>
          <w:w w:val="100"/>
          <w:position w:val="0"/>
        </w:rPr>
        <w:t>4</w:t>
      </w:r>
      <w:r>
        <w:rPr>
          <w:color w:val="000000"/>
          <w:spacing w:val="0"/>
          <w:w w:val="100"/>
          <w:position w:val="0"/>
        </w:rPr>
        <w:t>家子公司入选</w:t>
      </w:r>
      <w:r>
        <w:rPr>
          <w:rFonts w:ascii="Times New Roman" w:eastAsia="Times New Roman" w:hAnsi="Times New Roman" w:cs="Times New Roman"/>
          <w:color w:val="000000"/>
          <w:spacing w:val="0"/>
          <w:w w:val="100"/>
          <w:position w:val="0"/>
        </w:rPr>
        <w:t>2021</w:t>
      </w:r>
      <w:r>
        <w:rPr>
          <w:color w:val="000000"/>
          <w:spacing w:val="0"/>
          <w:w w:val="100"/>
          <w:position w:val="0"/>
        </w:rPr>
        <w:t>年度厦门市重点软件和信息技术服务企业。</w:t>
      </w:r>
    </w:p>
    <w:p>
      <w:pPr>
        <w:pStyle w:val="Style18"/>
        <w:keepNext w:val="0"/>
        <w:keepLines w:val="0"/>
        <w:widowControl w:val="0"/>
        <w:shd w:val="clear" w:color="auto" w:fill="auto"/>
        <w:tabs>
          <w:tab w:pos="851" w:val="left"/>
        </w:tabs>
        <w:bidi w:val="0"/>
        <w:spacing w:before="0" w:after="0" w:line="312" w:lineRule="exact"/>
        <w:ind w:left="0" w:right="0"/>
        <w:jc w:val="both"/>
      </w:pPr>
      <w:bookmarkStart w:id="96" w:name="bookmark96"/>
      <w:r>
        <w:rPr>
          <w:color w:val="000000"/>
          <w:spacing w:val="0"/>
          <w:w w:val="100"/>
          <w:position w:val="0"/>
        </w:rPr>
        <w:t>（</w:t>
      </w:r>
      <w:bookmarkEnd w:id="96"/>
      <w:r>
        <w:rPr>
          <w:color w:val="000000"/>
          <w:spacing w:val="0"/>
          <w:w w:val="100"/>
          <w:position w:val="0"/>
        </w:rPr>
        <w:t>四）</w:t>
        <w:tab/>
        <w:t>市场拓展优势</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公司在技术、产品和服务方面有着深厚积淀，有力保证了新承接的一批业务复杂、影响深远的大型民生信息化建设项目 顺利推进，如：数字医共体</w:t>
      </w:r>
      <w:r>
        <w:rPr>
          <w:rFonts w:ascii="Times New Roman" w:eastAsia="Times New Roman" w:hAnsi="Times New Roman" w:cs="Times New Roman"/>
          <w:color w:val="000000"/>
          <w:spacing w:val="0"/>
          <w:w w:val="100"/>
          <w:position w:val="0"/>
        </w:rPr>
        <w:t>3.0</w:t>
      </w:r>
      <w:r>
        <w:rPr>
          <w:color w:val="000000"/>
          <w:spacing w:val="0"/>
          <w:w w:val="100"/>
          <w:position w:val="0"/>
        </w:rPr>
        <w:t>整体解决方案在三明沙县总医院的稳定运行、全国第一个基于大数据架构的数据中台湖北省 全民健康信息平台数据中台的顺利上线、国家老龄服务平台正式上线，另外，公司还助力</w:t>
      </w:r>
      <w:r>
        <w:rPr>
          <w:rFonts w:ascii="Times New Roman" w:eastAsia="Times New Roman" w:hAnsi="Times New Roman" w:cs="Times New Roman"/>
          <w:color w:val="000000"/>
          <w:spacing w:val="0"/>
          <w:w w:val="100"/>
          <w:position w:val="0"/>
        </w:rPr>
        <w:t>13</w:t>
      </w:r>
      <w:r>
        <w:rPr>
          <w:color w:val="000000"/>
          <w:spacing w:val="0"/>
          <w:w w:val="100"/>
          <w:position w:val="0"/>
        </w:rPr>
        <w:t>家医院通过互联互通等级评测， 其中吉林大学第一医院通过五级乙等评测。这些典型项目的成功运行，不仅促进公司行业应用解决方案能力的持续提升，也 为行业发展提供了参考借鉴的成功范例，由此形成的规模效应和示范效应进一步提高了项目实施的效率和成功的可能性，有 助于公司把既有的成熟服务体系快速、较低成本地推广到国内其他省市。</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民生行业的客户资源是公司持续创造价值的基础，基于技术领先、项目实施经验丰富、产品多样性等优势，公司客户忠 诚度居于行业前列，庞大的、持续增长的客户资源为公司未来成长提供了有效的保障。</w:t>
      </w:r>
      <w:r>
        <w:rPr>
          <w:rFonts w:ascii="Times New Roman" w:eastAsia="Times New Roman" w:hAnsi="Times New Roman" w:cs="Times New Roman"/>
          <w:color w:val="000000"/>
          <w:spacing w:val="0"/>
          <w:w w:val="100"/>
          <w:position w:val="0"/>
        </w:rPr>
        <w:t>2021</w:t>
      </w:r>
      <w:r>
        <w:rPr>
          <w:color w:val="000000"/>
          <w:spacing w:val="0"/>
          <w:w w:val="100"/>
          <w:position w:val="0"/>
        </w:rPr>
        <w:t>年，公司进一步强化了对市场资 源的统筹、协调力度，统一了对品牌宣传、推广的调配力度，有力地增进了客户对公司经验和能力的认可，进一步提高了公 司的市场反应速度和服务水平。</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随着行业影响力和地位提升，公司吸引了越来越多的国企和行业头部企业多层次合作。</w:t>
      </w:r>
      <w:r>
        <w:rPr>
          <w:rFonts w:ascii="Times New Roman" w:eastAsia="Times New Roman" w:hAnsi="Times New Roman" w:cs="Times New Roman"/>
          <w:color w:val="000000"/>
          <w:spacing w:val="0"/>
          <w:w w:val="100"/>
          <w:position w:val="0"/>
        </w:rPr>
        <w:t>2021</w:t>
      </w:r>
      <w:r>
        <w:rPr>
          <w:color w:val="000000"/>
          <w:spacing w:val="0"/>
          <w:w w:val="100"/>
          <w:position w:val="0"/>
        </w:rPr>
        <w:t>年，公司积极推进与字节跳 动、京东健康、美团、饿了么等互联网头部企业的合作，推动与蚂蚁金服合作建设医保特色联盟链，与福昕软件达成深度合 作，与华为、支付宝、腾讯医疗、国药控股等公司共同推进医共体建设，公司与三湘集团合作共同在湖南推广三明医改模式 已初见成效，这种与地方国有企业合作的</w:t>
      </w:r>
      <w:r>
        <w:rPr>
          <w:rFonts w:ascii="Times New Roman" w:eastAsia="Times New Roman" w:hAnsi="Times New Roman" w:cs="Times New Roman"/>
          <w:color w:val="000000"/>
          <w:spacing w:val="0"/>
          <w:w w:val="100"/>
          <w:position w:val="0"/>
        </w:rPr>
        <w:t>“</w:t>
      </w:r>
      <w:r>
        <w:rPr>
          <w:color w:val="000000"/>
          <w:spacing w:val="0"/>
          <w:w w:val="100"/>
          <w:position w:val="0"/>
        </w:rPr>
        <w:t>三湘模式</w:t>
      </w:r>
      <w:r>
        <w:rPr>
          <w:rFonts w:ascii="Times New Roman" w:eastAsia="Times New Roman" w:hAnsi="Times New Roman" w:cs="Times New Roman"/>
          <w:color w:val="000000"/>
          <w:spacing w:val="0"/>
          <w:w w:val="100"/>
          <w:position w:val="0"/>
        </w:rPr>
        <w:t>”</w:t>
      </w:r>
      <w:r>
        <w:rPr>
          <w:color w:val="000000"/>
          <w:spacing w:val="0"/>
          <w:w w:val="100"/>
          <w:position w:val="0"/>
        </w:rPr>
        <w:t>，为公司下一步市场拓展提供了有益的参考。</w:t>
      </w:r>
    </w:p>
    <w:p>
      <w:pPr>
        <w:pStyle w:val="Style18"/>
        <w:keepNext w:val="0"/>
        <w:keepLines w:val="0"/>
        <w:widowControl w:val="0"/>
        <w:shd w:val="clear" w:color="auto" w:fill="auto"/>
        <w:tabs>
          <w:tab w:pos="851" w:val="left"/>
        </w:tabs>
        <w:bidi w:val="0"/>
        <w:spacing w:before="0" w:after="0" w:line="312" w:lineRule="exact"/>
        <w:ind w:left="0" w:right="0"/>
        <w:jc w:val="both"/>
      </w:pPr>
      <w:bookmarkStart w:id="97" w:name="bookmark97"/>
      <w:r>
        <w:rPr>
          <w:color w:val="000000"/>
          <w:spacing w:val="0"/>
          <w:w w:val="100"/>
          <w:position w:val="0"/>
        </w:rPr>
        <w:t>（</w:t>
      </w:r>
      <w:bookmarkEnd w:id="97"/>
      <w:r>
        <w:rPr>
          <w:color w:val="000000"/>
          <w:spacing w:val="0"/>
          <w:w w:val="100"/>
          <w:position w:val="0"/>
        </w:rPr>
        <w:t>五）</w:t>
        <w:tab/>
        <w:t>人才优势</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随着公司业务迅猛发展，为人才成长提供了不断升级的发挥空间。公司拥有一支综合能力强、技术精湛、勇于创新拼搏 的人才队伍，能够深入了解国家、省、市相关政策法规，准确把握行业和客户需求；核心成员参与多项国家或地方科技计划 项目课题研究，并多次荣获国家级和省市级科技奖励。</w:t>
      </w:r>
      <w:r>
        <w:rPr>
          <w:rFonts w:ascii="Times New Roman" w:eastAsia="Times New Roman" w:hAnsi="Times New Roman" w:cs="Times New Roman"/>
          <w:color w:val="000000"/>
          <w:spacing w:val="0"/>
          <w:w w:val="100"/>
          <w:position w:val="0"/>
        </w:rPr>
        <w:t>2021</w:t>
      </w:r>
      <w:r>
        <w:rPr>
          <w:color w:val="000000"/>
          <w:spacing w:val="0"/>
          <w:w w:val="100"/>
          <w:position w:val="0"/>
        </w:rPr>
        <w:t>年，公司因应未来发展的需要，对组织架构进行了优化调整，引 进了多名优秀高级管理人才，从而使公司核心管理团队结构更合理、能力更全面、经验更丰富、视野更广阔，增强了公司的 领导力、战斗力和决策力。</w:t>
      </w:r>
    </w:p>
    <w:p>
      <w:pPr>
        <w:pStyle w:val="Style18"/>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年，公司更加关注对人才工作的领导，正式成立了易联众干部管理培训中心，继续加强人才工作制度和企业文化建 设。公司建立了有效、多元的人才培养和引进机制：通过建立人才培训体系，促进现有人才的知识更新和能力升级，构建公 司人才梯队，增强核心人才贮备力度；通过建立多渠道人才引进机制，加快了高素质人才特别是运营型人才的引进速度；通 过给予储备人才针对性的多岗位锻炼，为企业发展战略提供可持续的人力支持；通过营造开放创新环境，完善培养激励机制， 创造团队业务和产品的领头羊效应；强化各团队高效协同合作，提升组合竞争优势，以新思维带动公司业务和产品的提升， 为公司发展提供持续的创新动力。</w:t>
      </w:r>
    </w:p>
    <w:p>
      <w:pPr>
        <w:pStyle w:val="Style22"/>
        <w:keepNext/>
        <w:keepLines/>
        <w:widowControl w:val="0"/>
        <w:shd w:val="clear" w:color="auto" w:fill="auto"/>
        <w:bidi w:val="0"/>
        <w:spacing w:before="0" w:after="320" w:line="240" w:lineRule="auto"/>
        <w:ind w:left="0" w:right="0" w:firstLine="0"/>
        <w:jc w:val="left"/>
      </w:pPr>
      <w:bookmarkStart w:id="100" w:name="bookmark100"/>
      <w:bookmarkStart w:id="101" w:name="bookmark101"/>
      <w:bookmarkStart w:id="98" w:name="bookmark98"/>
      <w:bookmarkStart w:id="99" w:name="bookmark99"/>
      <w:r>
        <w:rPr>
          <w:color w:val="000000"/>
          <w:spacing w:val="0"/>
          <w:w w:val="100"/>
          <w:position w:val="0"/>
          <w:sz w:val="24"/>
          <w:szCs w:val="24"/>
        </w:rPr>
        <w:t>四</w:t>
      </w:r>
      <w:bookmarkEnd w:id="100"/>
      <w:r>
        <w:rPr>
          <w:color w:val="000000"/>
          <w:spacing w:val="0"/>
          <w:w w:val="100"/>
          <w:position w:val="0"/>
          <w:sz w:val="24"/>
          <w:szCs w:val="24"/>
        </w:rPr>
        <w:t>、主营业务分析</w:t>
      </w:r>
      <w:bookmarkEnd w:id="101"/>
      <w:bookmarkEnd w:id="98"/>
      <w:bookmarkEnd w:id="99"/>
    </w:p>
    <w:p>
      <w:pPr>
        <w:pStyle w:val="Style27"/>
        <w:keepNext/>
        <w:keepLines/>
        <w:widowControl w:val="0"/>
        <w:shd w:val="clear" w:color="auto" w:fill="auto"/>
        <w:bidi w:val="0"/>
        <w:spacing w:before="0" w:after="240" w:line="240" w:lineRule="auto"/>
        <w:ind w:left="0" w:right="0" w:firstLine="0"/>
        <w:jc w:val="left"/>
      </w:pPr>
      <w:bookmarkStart w:id="102" w:name="bookmark102"/>
      <w:bookmarkStart w:id="103" w:name="bookmark103"/>
      <w:bookmarkStart w:id="104" w:name="bookmark104"/>
      <w:bookmarkStart w:id="105" w:name="bookmark105"/>
      <w:r>
        <w:rPr>
          <w:rFonts w:ascii="Times New Roman" w:eastAsia="Times New Roman" w:hAnsi="Times New Roman" w:cs="Times New Roman"/>
          <w:color w:val="000000"/>
          <w:spacing w:val="0"/>
          <w:w w:val="100"/>
          <w:position w:val="0"/>
        </w:rPr>
        <w:t>1</w:t>
      </w:r>
      <w:bookmarkEnd w:id="104"/>
      <w:r>
        <w:rPr>
          <w:color w:val="000000"/>
          <w:spacing w:val="0"/>
          <w:w w:val="100"/>
          <w:position w:val="0"/>
        </w:rPr>
        <w:t>、概述</w:t>
      </w:r>
      <w:bookmarkEnd w:id="102"/>
      <w:bookmarkEnd w:id="103"/>
      <w:bookmarkEnd w:id="105"/>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报告期内，公司的主营业务已扩大至</w:t>
      </w:r>
      <w:r>
        <w:rPr>
          <w:rFonts w:ascii="Times New Roman" w:eastAsia="Times New Roman" w:hAnsi="Times New Roman" w:cs="Times New Roman"/>
          <w:color w:val="000000"/>
          <w:spacing w:val="0"/>
          <w:w w:val="100"/>
          <w:position w:val="0"/>
        </w:rPr>
        <w:t>26</w:t>
      </w:r>
      <w:r>
        <w:rPr>
          <w:color w:val="000000"/>
          <w:spacing w:val="0"/>
          <w:w w:val="100"/>
          <w:position w:val="0"/>
        </w:rPr>
        <w:t>个省份，其中医疗保障业务市场覆盖地市从</w:t>
      </w:r>
      <w:r>
        <w:rPr>
          <w:rFonts w:ascii="Times New Roman" w:eastAsia="Times New Roman" w:hAnsi="Times New Roman" w:cs="Times New Roman"/>
          <w:color w:val="000000"/>
          <w:spacing w:val="0"/>
          <w:w w:val="100"/>
          <w:position w:val="0"/>
        </w:rPr>
        <w:t>20</w:t>
      </w:r>
      <w:r>
        <w:rPr>
          <w:color w:val="000000"/>
          <w:spacing w:val="0"/>
          <w:w w:val="100"/>
          <w:position w:val="0"/>
        </w:rPr>
        <w:t>个拓展</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268</w:t>
      </w:r>
      <w:r>
        <w:rPr>
          <w:color w:val="000000"/>
          <w:spacing w:val="0"/>
          <w:w w:val="100"/>
          <w:position w:val="0"/>
        </w:rPr>
        <w:t>个，民生服务业务覆 盖</w:t>
      </w:r>
      <w:r>
        <w:rPr>
          <w:rFonts w:ascii="Times New Roman" w:eastAsia="Times New Roman" w:hAnsi="Times New Roman" w:cs="Times New Roman"/>
          <w:color w:val="000000"/>
          <w:spacing w:val="0"/>
          <w:w w:val="100"/>
          <w:position w:val="0"/>
        </w:rPr>
        <w:t>14</w:t>
      </w:r>
      <w:r>
        <w:rPr>
          <w:color w:val="000000"/>
          <w:spacing w:val="0"/>
          <w:w w:val="100"/>
          <w:position w:val="0"/>
        </w:rPr>
        <w:t>个省份；公司支撑了国家医保局、国家卫健委、国家人社部、全国老龄委等四大民生部委的信息化战略，承建了医保电 子凭证、电子社保卡、电子健康卡、老年电子卡等受众最广的四大国家电子卡，承建了国家医保服务平台、国家人社服务平 台、国家老龄服务平台等三大民生服务平台；截至</w:t>
      </w:r>
      <w:r>
        <w:rPr>
          <w:rFonts w:ascii="Times New Roman" w:eastAsia="Times New Roman" w:hAnsi="Times New Roman" w:cs="Times New Roman"/>
          <w:color w:val="000000"/>
          <w:spacing w:val="0"/>
          <w:w w:val="100"/>
          <w:position w:val="0"/>
        </w:rPr>
        <w:t>2021</w:t>
      </w:r>
      <w:r>
        <w:rPr>
          <w:color w:val="000000"/>
          <w:spacing w:val="0"/>
          <w:w w:val="100"/>
          <w:position w:val="0"/>
        </w:rPr>
        <w:t>年底，医保电子凭证激活授权用户总数超</w:t>
      </w:r>
      <w:r>
        <w:rPr>
          <w:rFonts w:ascii="Times New Roman" w:eastAsia="Times New Roman" w:hAnsi="Times New Roman" w:cs="Times New Roman"/>
          <w:color w:val="000000"/>
          <w:spacing w:val="0"/>
          <w:w w:val="100"/>
          <w:position w:val="0"/>
        </w:rPr>
        <w:t>9.7</w:t>
      </w:r>
      <w:r>
        <w:rPr>
          <w:color w:val="000000"/>
          <w:spacing w:val="0"/>
          <w:w w:val="100"/>
          <w:position w:val="0"/>
        </w:rPr>
        <w:t>亿，电子社保卡累计激 活</w:t>
      </w:r>
      <w:r>
        <w:rPr>
          <w:rFonts w:ascii="Times New Roman" w:eastAsia="Times New Roman" w:hAnsi="Times New Roman" w:cs="Times New Roman"/>
          <w:color w:val="000000"/>
          <w:spacing w:val="0"/>
          <w:w w:val="100"/>
          <w:position w:val="0"/>
        </w:rPr>
        <w:t>9.15</w:t>
      </w:r>
      <w:r>
        <w:rPr>
          <w:color w:val="000000"/>
          <w:spacing w:val="0"/>
          <w:w w:val="100"/>
          <w:position w:val="0"/>
        </w:rPr>
        <w:t>亿张，电子健康卡用户已超</w:t>
      </w:r>
      <w:r>
        <w:rPr>
          <w:rFonts w:ascii="Times New Roman" w:eastAsia="Times New Roman" w:hAnsi="Times New Roman" w:cs="Times New Roman"/>
          <w:color w:val="000000"/>
          <w:spacing w:val="0"/>
          <w:w w:val="100"/>
          <w:position w:val="0"/>
        </w:rPr>
        <w:t>2</w:t>
      </w:r>
      <w:r>
        <w:rPr>
          <w:color w:val="000000"/>
          <w:spacing w:val="0"/>
          <w:w w:val="100"/>
          <w:position w:val="0"/>
        </w:rPr>
        <w:t>亿，国家医保服务平台和国家人社服务平台用户数分别达到</w:t>
      </w:r>
      <w:r>
        <w:rPr>
          <w:rFonts w:ascii="Times New Roman" w:eastAsia="Times New Roman" w:hAnsi="Times New Roman" w:cs="Times New Roman"/>
          <w:color w:val="000000"/>
          <w:spacing w:val="0"/>
          <w:w w:val="100"/>
          <w:position w:val="0"/>
        </w:rPr>
        <w:t>1.4</w:t>
      </w:r>
      <w:r>
        <w:rPr>
          <w:color w:val="000000"/>
          <w:spacing w:val="0"/>
          <w:w w:val="100"/>
          <w:position w:val="0"/>
        </w:rPr>
        <w:t>亿和</w:t>
      </w:r>
      <w:r>
        <w:rPr>
          <w:rFonts w:ascii="Times New Roman" w:eastAsia="Times New Roman" w:hAnsi="Times New Roman" w:cs="Times New Roman"/>
          <w:color w:val="000000"/>
          <w:spacing w:val="0"/>
          <w:w w:val="100"/>
          <w:position w:val="0"/>
        </w:rPr>
        <w:t>4,000</w:t>
      </w:r>
      <w:r>
        <w:rPr>
          <w:color w:val="000000"/>
          <w:spacing w:val="0"/>
          <w:w w:val="100"/>
          <w:position w:val="0"/>
        </w:rPr>
        <w:t>万；国家老龄服 务平台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日正式上线，预计将向全国约</w:t>
      </w:r>
      <w:r>
        <w:rPr>
          <w:rFonts w:ascii="Times New Roman" w:eastAsia="Times New Roman" w:hAnsi="Times New Roman" w:cs="Times New Roman"/>
          <w:color w:val="000000"/>
          <w:spacing w:val="0"/>
          <w:w w:val="100"/>
          <w:position w:val="0"/>
        </w:rPr>
        <w:t>2.6</w:t>
      </w:r>
      <w:r>
        <w:rPr>
          <w:color w:val="000000"/>
          <w:spacing w:val="0"/>
          <w:w w:val="100"/>
          <w:position w:val="0"/>
        </w:rPr>
        <w:t>亿老年人发放电子老年卡；数据湖项目已完成</w:t>
      </w:r>
      <w:r>
        <w:rPr>
          <w:rFonts w:ascii="Times New Roman" w:eastAsia="Times New Roman" w:hAnsi="Times New Roman" w:cs="Times New Roman"/>
          <w:color w:val="000000"/>
          <w:spacing w:val="0"/>
          <w:w w:val="100"/>
          <w:position w:val="0"/>
        </w:rPr>
        <w:t>3000</w:t>
      </w:r>
      <w:r>
        <w:rPr>
          <w:color w:val="000000"/>
          <w:spacing w:val="0"/>
          <w:w w:val="100"/>
          <w:position w:val="0"/>
        </w:rPr>
        <w:t>万人口规模个人健 康画像数据要素和</w:t>
      </w:r>
      <w:r>
        <w:rPr>
          <w:rFonts w:ascii="Times New Roman" w:eastAsia="Times New Roman" w:hAnsi="Times New Roman" w:cs="Times New Roman"/>
          <w:color w:val="000000"/>
          <w:spacing w:val="0"/>
          <w:w w:val="100"/>
          <w:position w:val="0"/>
        </w:rPr>
        <w:t>200</w:t>
      </w:r>
      <w:r>
        <w:rPr>
          <w:color w:val="000000"/>
          <w:spacing w:val="0"/>
          <w:w w:val="100"/>
          <w:position w:val="0"/>
        </w:rPr>
        <w:t>万人口规模卫生数据样本采集，总数据量已超过</w:t>
      </w:r>
      <w:r>
        <w:rPr>
          <w:rFonts w:ascii="Times New Roman" w:eastAsia="Times New Roman" w:hAnsi="Times New Roman" w:cs="Times New Roman"/>
          <w:color w:val="000000"/>
          <w:spacing w:val="0"/>
          <w:w w:val="100"/>
          <w:position w:val="0"/>
        </w:rPr>
        <w:t>50</w:t>
      </w:r>
      <w:r>
        <w:rPr>
          <w:color w:val="000000"/>
          <w:spacing w:val="0"/>
          <w:w w:val="100"/>
          <w:position w:val="0"/>
        </w:rPr>
        <w:t>亿条。另一方面，受全国新冠疫情多点散发的影响， 部分项目招标计划推迟，新签合同推进速度放缓，部分项目建设实施延后，同时由于公司的下游客户主要由政府机构、银行、 医院等社会服务单位构成，其上线验收程序耗时较长，因此部分项目在报告期内未形成收入，导致收入同比下降；由于人工 成本增加致使期间费用同比增长，对公司净利润产生一定影响。面对困难，公司经营管理层及时采取了一系列有效措施，通 过优化组织架构，引进优秀管理人才，强化内部制度建设，加快推进项目的落地交付，鼓励新产品和技术研发，拓展市场版 图，开源节流控制非必要开支，促进了公司可持续健康发展。截至</w:t>
      </w:r>
      <w:r>
        <w:rPr>
          <w:rFonts w:ascii="Times New Roman" w:eastAsia="Times New Roman" w:hAnsi="Times New Roman" w:cs="Times New Roman"/>
          <w:color w:val="000000"/>
          <w:spacing w:val="0"/>
          <w:w w:val="100"/>
          <w:position w:val="0"/>
        </w:rPr>
        <w:t>2021</w:t>
      </w:r>
      <w:r>
        <w:rPr>
          <w:color w:val="000000"/>
          <w:spacing w:val="0"/>
          <w:w w:val="100"/>
          <w:position w:val="0"/>
        </w:rPr>
        <w:t>年底，公司新签合同订单金额同比增长</w:t>
      </w:r>
      <w:r>
        <w:rPr>
          <w:rFonts w:ascii="Times New Roman" w:eastAsia="Times New Roman" w:hAnsi="Times New Roman" w:cs="Times New Roman"/>
          <w:color w:val="000000"/>
          <w:spacing w:val="0"/>
          <w:w w:val="100"/>
          <w:position w:val="0"/>
        </w:rPr>
        <w:t>12%</w:t>
      </w:r>
      <w:r>
        <w:rPr>
          <w:color w:val="000000"/>
          <w:spacing w:val="0"/>
          <w:w w:val="100"/>
          <w:position w:val="0"/>
        </w:rPr>
        <w:t>以上，业 务呈增长趋势，为下一年度经营工作打下了良好的基础。</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报告期内，公司实现营业收入</w:t>
      </w:r>
      <w:r>
        <w:rPr>
          <w:rFonts w:ascii="Times New Roman" w:eastAsia="Times New Roman" w:hAnsi="Times New Roman" w:cs="Times New Roman"/>
          <w:color w:val="000000"/>
          <w:spacing w:val="0"/>
          <w:w w:val="100"/>
          <w:position w:val="0"/>
        </w:rPr>
        <w:t>87,100.08</w:t>
      </w:r>
      <w:r>
        <w:rPr>
          <w:color w:val="000000"/>
          <w:spacing w:val="0"/>
          <w:w w:val="100"/>
          <w:position w:val="0"/>
        </w:rPr>
        <w:t>万元，较上年同比下降</w:t>
      </w:r>
      <w:r>
        <w:rPr>
          <w:rFonts w:ascii="Times New Roman" w:eastAsia="Times New Roman" w:hAnsi="Times New Roman" w:cs="Times New Roman"/>
          <w:color w:val="000000"/>
          <w:spacing w:val="0"/>
          <w:w w:val="100"/>
          <w:position w:val="0"/>
        </w:rPr>
        <w:t xml:space="preserve">17.13% </w:t>
      </w:r>
      <w:r>
        <w:rPr>
          <w:color w:val="000000"/>
          <w:spacing w:val="0"/>
          <w:w w:val="100"/>
          <w:position w:val="0"/>
        </w:rPr>
        <w:t>；发生营业成本</w:t>
      </w:r>
      <w:r>
        <w:rPr>
          <w:rFonts w:ascii="Times New Roman" w:eastAsia="Times New Roman" w:hAnsi="Times New Roman" w:cs="Times New Roman"/>
          <w:color w:val="000000"/>
          <w:spacing w:val="0"/>
          <w:w w:val="100"/>
          <w:position w:val="0"/>
        </w:rPr>
        <w:t>43,756.8</w:t>
      </w:r>
      <w:r>
        <w:rPr>
          <w:rFonts w:ascii="Times New Roman" w:eastAsia="Times New Roman" w:hAnsi="Times New Roman" w:cs="Times New Roman"/>
          <w:color w:val="000000"/>
          <w:spacing w:val="0"/>
          <w:w w:val="100"/>
          <w:position w:val="0"/>
        </w:rPr>
        <w:t>0</w:t>
      </w:r>
      <w:r>
        <w:rPr>
          <w:color w:val="000000"/>
          <w:spacing w:val="0"/>
          <w:w w:val="100"/>
          <w:position w:val="0"/>
        </w:rPr>
        <w:t xml:space="preserve">万元，较上年同比下降 </w:t>
      </w:r>
      <w:r>
        <w:rPr>
          <w:rFonts w:ascii="Times New Roman" w:eastAsia="Times New Roman" w:hAnsi="Times New Roman" w:cs="Times New Roman"/>
          <w:color w:val="000000"/>
          <w:spacing w:val="0"/>
          <w:w w:val="100"/>
          <w:position w:val="0"/>
        </w:rPr>
        <w:t xml:space="preserve">21.49% </w:t>
      </w:r>
      <w:r>
        <w:rPr>
          <w:color w:val="000000"/>
          <w:spacing w:val="0"/>
          <w:w w:val="100"/>
          <w:position w:val="0"/>
        </w:rPr>
        <w:t>；发生期间费用</w:t>
      </w:r>
      <w:r>
        <w:rPr>
          <w:rFonts w:ascii="Times New Roman" w:eastAsia="Times New Roman" w:hAnsi="Times New Roman" w:cs="Times New Roman"/>
          <w:color w:val="000000"/>
          <w:spacing w:val="0"/>
          <w:w w:val="100"/>
          <w:position w:val="0"/>
        </w:rPr>
        <w:t>57,184.46</w:t>
      </w:r>
      <w:r>
        <w:rPr>
          <w:color w:val="000000"/>
          <w:spacing w:val="0"/>
          <w:w w:val="100"/>
          <w:position w:val="0"/>
        </w:rPr>
        <w:t>万元，较上年同比上升</w:t>
      </w:r>
      <w:r>
        <w:rPr>
          <w:rFonts w:ascii="Times New Roman" w:eastAsia="Times New Roman" w:hAnsi="Times New Roman" w:cs="Times New Roman"/>
          <w:color w:val="000000"/>
          <w:spacing w:val="0"/>
          <w:w w:val="100"/>
          <w:position w:val="0"/>
        </w:rPr>
        <w:t xml:space="preserve">33.96% </w:t>
      </w:r>
      <w:r>
        <w:rPr>
          <w:color w:val="000000"/>
          <w:spacing w:val="0"/>
          <w:w w:val="100"/>
          <w:position w:val="0"/>
        </w:rPr>
        <w:t>；公司归属于上市公司股东净利润</w:t>
      </w:r>
      <w:r>
        <w:rPr>
          <w:rFonts w:ascii="Times New Roman" w:eastAsia="Times New Roman" w:hAnsi="Times New Roman" w:cs="Times New Roman"/>
          <w:color w:val="000000"/>
          <w:spacing w:val="0"/>
          <w:w w:val="100"/>
          <w:position w:val="0"/>
        </w:rPr>
        <w:t>-10,921.73</w:t>
      </w:r>
      <w:r>
        <w:rPr>
          <w:color w:val="000000"/>
          <w:spacing w:val="0"/>
          <w:w w:val="100"/>
          <w:position w:val="0"/>
        </w:rPr>
        <w:t>万元，较上年同 比下降</w:t>
      </w:r>
      <w:r>
        <w:rPr>
          <w:rFonts w:ascii="Times New Roman" w:eastAsia="Times New Roman" w:hAnsi="Times New Roman" w:cs="Times New Roman"/>
          <w:color w:val="000000"/>
          <w:spacing w:val="0"/>
          <w:w w:val="100"/>
          <w:position w:val="0"/>
        </w:rPr>
        <w:t>1,051.68%</w:t>
      </w:r>
      <w:r>
        <w:rPr>
          <w:color w:val="000000"/>
          <w:spacing w:val="0"/>
          <w:w w:val="100"/>
          <w:position w:val="0"/>
        </w:rPr>
        <w:t>，归属于上市公司股东的扣除非经常性损益的净利润</w:t>
      </w:r>
      <w:r>
        <w:rPr>
          <w:rFonts w:ascii="Times New Roman" w:eastAsia="Times New Roman" w:hAnsi="Times New Roman" w:cs="Times New Roman"/>
          <w:color w:val="000000"/>
          <w:spacing w:val="0"/>
          <w:w w:val="100"/>
          <w:position w:val="0"/>
        </w:rPr>
        <w:t>-13,706.28</w:t>
      </w:r>
      <w:r>
        <w:rPr>
          <w:color w:val="000000"/>
          <w:spacing w:val="0"/>
          <w:w w:val="100"/>
          <w:position w:val="0"/>
        </w:rPr>
        <w:t>万元，较上年同比下降</w:t>
      </w:r>
      <w:r>
        <w:rPr>
          <w:rFonts w:ascii="Times New Roman" w:eastAsia="Times New Roman" w:hAnsi="Times New Roman" w:cs="Times New Roman"/>
          <w:color w:val="000000"/>
          <w:spacing w:val="0"/>
          <w:w w:val="100"/>
          <w:position w:val="0"/>
        </w:rPr>
        <w:t>1,345.38%</w:t>
      </w:r>
      <w:r>
        <w:rPr>
          <w:color w:val="000000"/>
          <w:spacing w:val="0"/>
          <w:w w:val="100"/>
          <w:position w:val="0"/>
        </w:rPr>
        <w:t>。</w:t>
      </w:r>
    </w:p>
    <w:p>
      <w:pPr>
        <w:pStyle w:val="Style18"/>
        <w:keepNext w:val="0"/>
        <w:keepLines w:val="0"/>
        <w:widowControl w:val="0"/>
        <w:shd w:val="clear" w:color="auto" w:fill="auto"/>
        <w:tabs>
          <w:tab w:pos="760" w:val="left"/>
        </w:tabs>
        <w:bidi w:val="0"/>
        <w:spacing w:before="0" w:after="0" w:line="312" w:lineRule="exact"/>
        <w:ind w:left="0" w:right="0"/>
        <w:jc w:val="both"/>
      </w:pPr>
      <w:bookmarkStart w:id="106" w:name="bookmark106"/>
      <w:r>
        <w:rPr>
          <w:color w:val="000000"/>
          <w:spacing w:val="0"/>
          <w:w w:val="100"/>
          <w:position w:val="0"/>
        </w:rPr>
        <w:t>（</w:t>
      </w:r>
      <w:bookmarkEnd w:id="106"/>
      <w:r>
        <w:rPr>
          <w:rFonts w:ascii="Times New Roman" w:eastAsia="Times New Roman" w:hAnsi="Times New Roman" w:cs="Times New Roman"/>
          <w:color w:val="000000"/>
          <w:spacing w:val="0"/>
          <w:w w:val="100"/>
          <w:position w:val="0"/>
        </w:rPr>
        <w:t>1</w:t>
      </w:r>
      <w:r>
        <w:rPr>
          <w:color w:val="000000"/>
          <w:spacing w:val="0"/>
          <w:w w:val="100"/>
          <w:position w:val="0"/>
        </w:rPr>
        <w:t>）</w:t>
        <w:tab/>
        <w:t>医疗保障业务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报告期内，公司全力支持国家医疗保障信息平台建设相关工作，推进公共服务子系统、医保业务基础子系统、信用评价 管理子系统等五个核心系统顺利上线并持续进行优化，同时对各地医保系统建设提供技术指导及协助对接等服务。截至报告 期末，公司承建的国家医保服务平台</w:t>
      </w:r>
      <w:r>
        <w:rPr>
          <w:rFonts w:ascii="Times New Roman" w:eastAsia="Times New Roman" w:hAnsi="Times New Roman" w:cs="Times New Roman"/>
          <w:color w:val="000000"/>
          <w:spacing w:val="0"/>
          <w:w w:val="100"/>
          <w:position w:val="0"/>
        </w:rPr>
        <w:t>APP</w:t>
      </w:r>
      <w:r>
        <w:rPr>
          <w:color w:val="000000"/>
          <w:spacing w:val="0"/>
          <w:w w:val="100"/>
          <w:position w:val="0"/>
        </w:rPr>
        <w:t>实名用户数已超</w:t>
      </w:r>
      <w:r>
        <w:rPr>
          <w:rFonts w:ascii="Times New Roman" w:eastAsia="Times New Roman" w:hAnsi="Times New Roman" w:cs="Times New Roman"/>
          <w:color w:val="000000"/>
          <w:spacing w:val="0"/>
          <w:w w:val="100"/>
          <w:position w:val="0"/>
        </w:rPr>
        <w:t>1.7</w:t>
      </w:r>
      <w:r>
        <w:rPr>
          <w:color w:val="000000"/>
          <w:spacing w:val="0"/>
          <w:w w:val="100"/>
          <w:position w:val="0"/>
        </w:rPr>
        <w:t>亿，医保查询对接上线</w:t>
      </w:r>
      <w:r>
        <w:rPr>
          <w:rFonts w:ascii="Times New Roman" w:eastAsia="Times New Roman" w:hAnsi="Times New Roman" w:cs="Times New Roman"/>
          <w:color w:val="000000"/>
          <w:spacing w:val="0"/>
          <w:w w:val="100"/>
          <w:position w:val="0"/>
        </w:rPr>
        <w:t>21</w:t>
      </w:r>
      <w:r>
        <w:rPr>
          <w:color w:val="000000"/>
          <w:spacing w:val="0"/>
          <w:w w:val="100"/>
          <w:position w:val="0"/>
        </w:rPr>
        <w:t>个省份，地方专区接入</w:t>
      </w:r>
      <w:r>
        <w:rPr>
          <w:rFonts w:ascii="Times New Roman" w:eastAsia="Times New Roman" w:hAnsi="Times New Roman" w:cs="Times New Roman"/>
          <w:color w:val="000000"/>
          <w:spacing w:val="0"/>
          <w:w w:val="100"/>
          <w:position w:val="0"/>
        </w:rPr>
        <w:t>25</w:t>
      </w:r>
      <w:r>
        <w:rPr>
          <w:color w:val="000000"/>
          <w:spacing w:val="0"/>
          <w:w w:val="100"/>
          <w:position w:val="0"/>
        </w:rPr>
        <w:t>个省份；医 保电子凭证完成全国上线，全渠道授权量近</w:t>
      </w:r>
      <w:r>
        <w:rPr>
          <w:rFonts w:ascii="Times New Roman" w:eastAsia="Times New Roman" w:hAnsi="Times New Roman" w:cs="Times New Roman"/>
          <w:color w:val="000000"/>
          <w:spacing w:val="0"/>
          <w:w w:val="100"/>
          <w:position w:val="0"/>
        </w:rPr>
        <w:t>10</w:t>
      </w:r>
      <w:r>
        <w:rPr>
          <w:color w:val="000000"/>
          <w:spacing w:val="0"/>
          <w:w w:val="100"/>
          <w:position w:val="0"/>
        </w:rPr>
        <w:t>亿，可在</w:t>
      </w:r>
      <w:r>
        <w:rPr>
          <w:rFonts w:ascii="Times New Roman" w:eastAsia="Times New Roman" w:hAnsi="Times New Roman" w:cs="Times New Roman"/>
          <w:color w:val="000000"/>
          <w:spacing w:val="0"/>
          <w:w w:val="100"/>
          <w:position w:val="0"/>
        </w:rPr>
        <w:t>31</w:t>
      </w:r>
      <w:r>
        <w:rPr>
          <w:color w:val="000000"/>
          <w:spacing w:val="0"/>
          <w:w w:val="100"/>
          <w:position w:val="0"/>
        </w:rPr>
        <w:t>个省（自治区、直辖市）和新疆生产建设兵团的</w:t>
      </w:r>
      <w:r>
        <w:rPr>
          <w:rFonts w:ascii="Times New Roman" w:eastAsia="Times New Roman" w:hAnsi="Times New Roman" w:cs="Times New Roman"/>
          <w:color w:val="000000"/>
          <w:spacing w:val="0"/>
          <w:w w:val="100"/>
          <w:position w:val="0"/>
        </w:rPr>
        <w:t>34</w:t>
      </w:r>
      <w:r>
        <w:rPr>
          <w:color w:val="000000"/>
          <w:spacing w:val="0"/>
          <w:w w:val="100"/>
          <w:position w:val="0"/>
        </w:rPr>
        <w:t>万家定点医疗机 构、</w:t>
      </w:r>
      <w:r>
        <w:rPr>
          <w:rFonts w:ascii="Times New Roman" w:eastAsia="Times New Roman" w:hAnsi="Times New Roman" w:cs="Times New Roman"/>
          <w:color w:val="000000"/>
          <w:spacing w:val="0"/>
          <w:w w:val="100"/>
          <w:position w:val="0"/>
        </w:rPr>
        <w:t>37</w:t>
      </w:r>
      <w:r>
        <w:rPr>
          <w:color w:val="000000"/>
          <w:spacing w:val="0"/>
          <w:w w:val="100"/>
          <w:position w:val="0"/>
        </w:rPr>
        <w:t>万家定点零售药店看病购药；移动支付中心完成青海、海南、甘肃等省的上线工作。</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地方医保工作方面，在稳固并持续提供对原有医保应用软件升级、运维等业务的基础上，加强应用创新，积极拓展市场， 稳步推进各项工作。截至本报告期末，公司累计承担了 </w:t>
      </w:r>
      <w:r>
        <w:rPr>
          <w:rFonts w:ascii="Times New Roman" w:eastAsia="Times New Roman" w:hAnsi="Times New Roman" w:cs="Times New Roman"/>
          <w:color w:val="000000"/>
          <w:spacing w:val="0"/>
          <w:w w:val="100"/>
          <w:position w:val="0"/>
        </w:rPr>
        <w:t>20</w:t>
      </w:r>
      <w:r>
        <w:rPr>
          <w:color w:val="000000"/>
          <w:spacing w:val="0"/>
          <w:w w:val="100"/>
          <w:position w:val="0"/>
        </w:rPr>
        <w:t>个省级（含自治区、直辖市）及</w:t>
      </w:r>
      <w:r>
        <w:rPr>
          <w:rFonts w:ascii="Times New Roman" w:eastAsia="Times New Roman" w:hAnsi="Times New Roman" w:cs="Times New Roman"/>
          <w:color w:val="000000"/>
          <w:spacing w:val="0"/>
          <w:w w:val="100"/>
          <w:position w:val="0"/>
        </w:rPr>
        <w:t>2</w:t>
      </w:r>
      <w:r>
        <w:rPr>
          <w:color w:val="000000"/>
          <w:spacing w:val="0"/>
          <w:w w:val="100"/>
          <w:position w:val="0"/>
        </w:rPr>
        <w:t>个地市级医保信息平台建设，其 中包括</w:t>
      </w:r>
      <w:r>
        <w:rPr>
          <w:rFonts w:ascii="Times New Roman" w:eastAsia="Times New Roman" w:hAnsi="Times New Roman" w:cs="Times New Roman"/>
          <w:color w:val="000000"/>
          <w:spacing w:val="0"/>
          <w:w w:val="100"/>
          <w:position w:val="0"/>
        </w:rPr>
        <w:t>15</w:t>
      </w:r>
      <w:r>
        <w:rPr>
          <w:color w:val="000000"/>
          <w:spacing w:val="0"/>
          <w:w w:val="100"/>
          <w:position w:val="0"/>
        </w:rPr>
        <w:t>个省级公共服务系统，</w:t>
      </w:r>
      <w:r>
        <w:rPr>
          <w:rFonts w:ascii="Times New Roman" w:eastAsia="Times New Roman" w:hAnsi="Times New Roman" w:cs="Times New Roman"/>
          <w:color w:val="000000"/>
          <w:spacing w:val="0"/>
          <w:w w:val="100"/>
          <w:position w:val="0"/>
        </w:rPr>
        <w:t>7</w:t>
      </w:r>
      <w:r>
        <w:rPr>
          <w:color w:val="000000"/>
          <w:spacing w:val="0"/>
          <w:w w:val="100"/>
          <w:position w:val="0"/>
        </w:rPr>
        <w:t>个省级信用评价系统，</w:t>
      </w:r>
      <w:r>
        <w:rPr>
          <w:rFonts w:ascii="Times New Roman" w:eastAsia="Times New Roman" w:hAnsi="Times New Roman" w:cs="Times New Roman"/>
          <w:color w:val="000000"/>
          <w:spacing w:val="0"/>
          <w:w w:val="100"/>
          <w:position w:val="0"/>
        </w:rPr>
        <w:t>4</w:t>
      </w:r>
      <w:r>
        <w:rPr>
          <w:color w:val="000000"/>
          <w:spacing w:val="0"/>
          <w:w w:val="100"/>
          <w:position w:val="0"/>
        </w:rPr>
        <w:t>个省级核心业务系统，</w:t>
      </w:r>
      <w:r>
        <w:rPr>
          <w:rFonts w:ascii="Times New Roman" w:eastAsia="Times New Roman" w:hAnsi="Times New Roman" w:cs="Times New Roman"/>
          <w:color w:val="000000"/>
          <w:spacing w:val="0"/>
          <w:w w:val="100"/>
          <w:position w:val="0"/>
        </w:rPr>
        <w:t>1</w:t>
      </w:r>
      <w:r>
        <w:rPr>
          <w:color w:val="000000"/>
          <w:spacing w:val="0"/>
          <w:w w:val="100"/>
          <w:position w:val="0"/>
        </w:rPr>
        <w:t>个省级内部控制系统，</w:t>
      </w:r>
      <w:r>
        <w:rPr>
          <w:rFonts w:ascii="Times New Roman" w:eastAsia="Times New Roman" w:hAnsi="Times New Roman" w:cs="Times New Roman"/>
          <w:color w:val="000000"/>
          <w:spacing w:val="0"/>
          <w:w w:val="100"/>
          <w:position w:val="0"/>
        </w:rPr>
        <w:t>1</w:t>
      </w:r>
      <w:r>
        <w:rPr>
          <w:color w:val="000000"/>
          <w:spacing w:val="0"/>
          <w:w w:val="100"/>
          <w:position w:val="0"/>
        </w:rPr>
        <w:t>个省级业务支撑系 统，</w:t>
      </w:r>
      <w:r>
        <w:rPr>
          <w:rFonts w:ascii="Times New Roman" w:eastAsia="Times New Roman" w:hAnsi="Times New Roman" w:cs="Times New Roman"/>
          <w:color w:val="000000"/>
          <w:spacing w:val="0"/>
          <w:w w:val="100"/>
          <w:position w:val="0"/>
        </w:rPr>
        <w:t>1</w:t>
      </w:r>
      <w:r>
        <w:rPr>
          <w:color w:val="000000"/>
          <w:spacing w:val="0"/>
          <w:w w:val="100"/>
          <w:position w:val="0"/>
        </w:rPr>
        <w:t>个省级大数据分析和监管系统，推动公司医保业务向全国拓展。目前公司参与建设的省级医保信息平台已全部上线投 入使用。</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在持续推进医保业务信息化项目建设推广的基础上，积极推进创新、延展类产品的研发、推广及落地。其中，在监管控 费方面，重点推进三明市医保基金综合监管平台、福州市定点药店服务行为云监管平台、厦门市移动查房、连云港稽核管理 系统、泰安市事前审核监控系统等项目的升级改造与优化，强化医保智能监管力度与深度。同时创新基金稽查监管，重点完 成雪亮医保、药品耗材监管系统、案件管理系统、移动执法终端等项目的方案设计及系统建设，并已在厦门落地。在医保支 付产品方面，已落地厦门、宁德、龙岩、山东德州等</w:t>
      </w:r>
      <w:r>
        <w:rPr>
          <w:rFonts w:ascii="Times New Roman" w:eastAsia="Times New Roman" w:hAnsi="Times New Roman" w:cs="Times New Roman"/>
          <w:color w:val="000000"/>
          <w:spacing w:val="0"/>
          <w:w w:val="100"/>
          <w:position w:val="0"/>
        </w:rPr>
        <w:t>DIP</w:t>
      </w:r>
      <w:r>
        <w:rPr>
          <w:color w:val="000000"/>
          <w:spacing w:val="0"/>
          <w:w w:val="100"/>
          <w:position w:val="0"/>
        </w:rPr>
        <w:t>试点地区支付改革系统建设，并将</w:t>
      </w:r>
      <w:r>
        <w:rPr>
          <w:rFonts w:ascii="Times New Roman" w:eastAsia="Times New Roman" w:hAnsi="Times New Roman" w:cs="Times New Roman"/>
          <w:color w:val="000000"/>
          <w:spacing w:val="0"/>
          <w:w w:val="100"/>
          <w:position w:val="0"/>
        </w:rPr>
        <w:t>DIP</w:t>
      </w:r>
      <w:r>
        <w:rPr>
          <w:color w:val="000000"/>
          <w:spacing w:val="0"/>
          <w:w w:val="100"/>
          <w:position w:val="0"/>
        </w:rPr>
        <w:t>、</w:t>
      </w:r>
      <w:r>
        <w:rPr>
          <w:rFonts w:ascii="Times New Roman" w:eastAsia="Times New Roman" w:hAnsi="Times New Roman" w:cs="Times New Roman"/>
          <w:color w:val="000000"/>
          <w:spacing w:val="0"/>
          <w:w w:val="100"/>
          <w:position w:val="0"/>
        </w:rPr>
        <w:t>DRG</w:t>
      </w:r>
      <w:r>
        <w:rPr>
          <w:color w:val="000000"/>
          <w:spacing w:val="0"/>
          <w:w w:val="100"/>
          <w:position w:val="0"/>
        </w:rPr>
        <w:t>、</w:t>
      </w:r>
      <w:r>
        <w:rPr>
          <w:color w:val="000000"/>
          <w:spacing w:val="0"/>
          <w:w w:val="100"/>
          <w:position w:val="0"/>
        </w:rPr>
        <w:t>医院端控费、绩效 管理等产品由医保端延展到医院端，目前已完成</w:t>
      </w:r>
      <w:r>
        <w:rPr>
          <w:rFonts w:ascii="Times New Roman" w:eastAsia="Times New Roman" w:hAnsi="Times New Roman" w:cs="Times New Roman"/>
          <w:color w:val="000000"/>
          <w:spacing w:val="0"/>
          <w:w w:val="100"/>
          <w:position w:val="0"/>
        </w:rPr>
        <w:t>DIP</w:t>
      </w:r>
      <w:r>
        <w:rPr>
          <w:color w:val="000000"/>
          <w:spacing w:val="0"/>
          <w:w w:val="100"/>
          <w:position w:val="0"/>
        </w:rPr>
        <w:t>医院端初级产品开发，福建省级</w:t>
      </w:r>
      <w:r>
        <w:rPr>
          <w:rFonts w:ascii="Times New Roman" w:eastAsia="Times New Roman" w:hAnsi="Times New Roman" w:cs="Times New Roman"/>
          <w:color w:val="000000"/>
          <w:spacing w:val="0"/>
          <w:w w:val="100"/>
          <w:position w:val="0"/>
        </w:rPr>
        <w:t>D RG</w:t>
      </w:r>
      <w:r>
        <w:rPr>
          <w:color w:val="000000"/>
          <w:spacing w:val="0"/>
          <w:w w:val="100"/>
          <w:position w:val="0"/>
        </w:rPr>
        <w:t>第一、二批试点医院已实现上线、 第三批试点医院也在积极推进中。同时，积极支持互联网医院</w:t>
      </w:r>
      <w:r>
        <w:rPr>
          <w:rFonts w:ascii="Times New Roman" w:eastAsia="Times New Roman" w:hAnsi="Times New Roman" w:cs="Times New Roman"/>
          <w:color w:val="000000"/>
          <w:spacing w:val="0"/>
          <w:w w:val="100"/>
          <w:position w:val="0"/>
        </w:rPr>
        <w:t>+</w:t>
      </w:r>
      <w:r>
        <w:rPr>
          <w:color w:val="000000"/>
          <w:spacing w:val="0"/>
          <w:w w:val="100"/>
          <w:position w:val="0"/>
        </w:rPr>
        <w:t>医保结算的研发落地，目前已完成与福州、厦门、南平、龙 岩、莆田等地市</w:t>
      </w:r>
      <w:r>
        <w:rPr>
          <w:rFonts w:ascii="Times New Roman" w:eastAsia="Times New Roman" w:hAnsi="Times New Roman" w:cs="Times New Roman"/>
          <w:color w:val="000000"/>
          <w:spacing w:val="0"/>
          <w:w w:val="100"/>
          <w:position w:val="0"/>
        </w:rPr>
        <w:t>11</w:t>
      </w:r>
      <w:r>
        <w:rPr>
          <w:color w:val="000000"/>
          <w:spacing w:val="0"/>
          <w:w w:val="100"/>
          <w:position w:val="0"/>
        </w:rPr>
        <w:t>家医院的对接。此外，推进长期护理险平台建设，支持福州市医保局开展长期护理保险制度试点应用，为 其他地市长期护理险市场的拓展提供案例；延展商保产品服务，医保个账管理平台项目在完成福州、宁德、三明、平潭等地 平台部署上线并运营的基础上，持续推进在莆田和漳州的落地，助力多层次医疗保障体系构建。</w:t>
      </w:r>
    </w:p>
    <w:p>
      <w:pPr>
        <w:pStyle w:val="Style18"/>
        <w:keepNext w:val="0"/>
        <w:keepLines w:val="0"/>
        <w:widowControl w:val="0"/>
        <w:shd w:val="clear" w:color="auto" w:fill="auto"/>
        <w:tabs>
          <w:tab w:pos="760" w:val="left"/>
        </w:tabs>
        <w:bidi w:val="0"/>
        <w:spacing w:before="0" w:after="0" w:line="312" w:lineRule="exact"/>
        <w:ind w:left="0" w:right="0"/>
        <w:jc w:val="both"/>
      </w:pPr>
      <w:bookmarkStart w:id="107" w:name="bookmark107"/>
      <w:r>
        <w:rPr>
          <w:color w:val="000000"/>
          <w:spacing w:val="0"/>
          <w:w w:val="100"/>
          <w:position w:val="0"/>
        </w:rPr>
        <w:t>（</w:t>
      </w:r>
      <w:bookmarkEnd w:id="107"/>
      <w:r>
        <w:rPr>
          <w:rFonts w:ascii="Times New Roman" w:eastAsia="Times New Roman" w:hAnsi="Times New Roman" w:cs="Times New Roman"/>
          <w:color w:val="000000"/>
          <w:spacing w:val="0"/>
          <w:w w:val="100"/>
          <w:position w:val="0"/>
        </w:rPr>
        <w:t>2</w:t>
      </w:r>
      <w:r>
        <w:rPr>
          <w:color w:val="000000"/>
          <w:spacing w:val="0"/>
          <w:w w:val="100"/>
          <w:position w:val="0"/>
        </w:rPr>
        <w:t>）</w:t>
        <w:tab/>
        <w:t>健康医疗业务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报告期内，公司积极克服疫情带来的影响，持续推进健康医疗业务的发展，围绕公司发展战略及业务布局积极开展产品 研发、市场拓展等各项工作，新研发和迭代了符合国家卫健委要求的智慧医院服务、县域医共体等方面的产品，同时积极拓 </w:t>
      </w:r>
      <w:r>
        <w:rPr>
          <w:color w:val="000000"/>
          <w:spacing w:val="0"/>
          <w:w w:val="100"/>
          <w:position w:val="0"/>
        </w:rPr>
        <w:t>展东北、西北、西南等区域市场，拓展增量客户。</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在区域卫生方面，公司持续建设世界银行贷款医改促进项目福建省县域医疗卫生信息化项目（一期）分级诊疗信息化系 统软件集成与实施服务项目，涉及多个地市的分级诊疗和全省互联网</w:t>
      </w:r>
      <w:r>
        <w:rPr>
          <w:rFonts w:ascii="Times New Roman" w:eastAsia="Times New Roman" w:hAnsi="Times New Roman" w:cs="Times New Roman"/>
          <w:color w:val="000000"/>
          <w:spacing w:val="0"/>
          <w:w w:val="100"/>
          <w:position w:val="0"/>
        </w:rPr>
        <w:t>+</w:t>
      </w:r>
      <w:r>
        <w:rPr>
          <w:color w:val="000000"/>
          <w:spacing w:val="0"/>
          <w:w w:val="100"/>
          <w:position w:val="0"/>
        </w:rPr>
        <w:t>医疗健康服务应用，有力支撑福建医改配套的信息化 建设；慢病管理系统在三明地区全面推广部署；推进沙县总医院、长乐总医院等县域医共体典型示范工程建设；</w:t>
      </w:r>
      <w:r>
        <w:rPr>
          <w:rFonts w:ascii="Times New Roman" w:eastAsia="Times New Roman" w:hAnsi="Times New Roman" w:cs="Times New Roman"/>
          <w:color w:val="000000"/>
          <w:spacing w:val="0"/>
          <w:w w:val="100"/>
          <w:position w:val="0"/>
        </w:rPr>
        <w:t>“</w:t>
      </w:r>
      <w:r>
        <w:rPr>
          <w:color w:val="000000"/>
          <w:spacing w:val="0"/>
          <w:w w:val="100"/>
          <w:position w:val="0"/>
        </w:rPr>
        <w:t>互联网</w:t>
      </w:r>
      <w:r>
        <w:rPr>
          <w:rFonts w:ascii="Times New Roman" w:eastAsia="Times New Roman" w:hAnsi="Times New Roman" w:cs="Times New Roman"/>
          <w:color w:val="000000"/>
          <w:spacing w:val="0"/>
          <w:w w:val="100"/>
          <w:position w:val="0"/>
        </w:rPr>
        <w:t xml:space="preserve">+ </w:t>
      </w:r>
      <w:r>
        <w:rPr>
          <w:color w:val="000000"/>
          <w:spacing w:val="0"/>
          <w:w w:val="100"/>
          <w:position w:val="0"/>
        </w:rPr>
        <w:t>社区</w:t>
      </w:r>
      <w:r>
        <w:rPr>
          <w:rFonts w:ascii="Times New Roman" w:eastAsia="Times New Roman" w:hAnsi="Times New Roman" w:cs="Times New Roman"/>
          <w:color w:val="000000"/>
          <w:spacing w:val="0"/>
          <w:w w:val="100"/>
          <w:position w:val="0"/>
        </w:rPr>
        <w:t>”</w:t>
      </w:r>
      <w:r>
        <w:rPr>
          <w:color w:val="000000"/>
          <w:spacing w:val="0"/>
          <w:w w:val="100"/>
          <w:position w:val="0"/>
        </w:rPr>
        <w:t>模式推广顺利，内容包含微信平台、远程协同、家庭医生签约服务、健康体检系统等应用；参与国家医保局国家电子 处方平台技术标准设计与研发，目前已上线运行福建福州、莆田、龙岩和广西钦州等多个电子处方流转服务平台；承建的三 明市</w:t>
      </w:r>
      <w:r>
        <w:rPr>
          <w:rFonts w:ascii="Times New Roman" w:eastAsia="Times New Roman" w:hAnsi="Times New Roman" w:cs="Times New Roman"/>
          <w:color w:val="000000"/>
          <w:spacing w:val="0"/>
          <w:w w:val="100"/>
          <w:position w:val="0"/>
        </w:rPr>
        <w:t>“</w:t>
      </w:r>
      <w:r>
        <w:rPr>
          <w:color w:val="000000"/>
          <w:spacing w:val="0"/>
          <w:w w:val="100"/>
          <w:position w:val="0"/>
        </w:rPr>
        <w:t>多码融合</w:t>
      </w:r>
      <w:r>
        <w:rPr>
          <w:rFonts w:ascii="Times New Roman" w:eastAsia="Times New Roman" w:hAnsi="Times New Roman" w:cs="Times New Roman"/>
          <w:color w:val="000000"/>
          <w:spacing w:val="0"/>
          <w:w w:val="100"/>
          <w:position w:val="0"/>
        </w:rPr>
        <w:t>”</w:t>
      </w:r>
      <w:r>
        <w:rPr>
          <w:color w:val="000000"/>
          <w:spacing w:val="0"/>
          <w:w w:val="100"/>
          <w:position w:val="0"/>
        </w:rPr>
        <w:t>项目，用新型的服务模式让市民就医更加方便快捷；承建的包头市人口健康信息平台主要包含</w:t>
      </w:r>
      <w:r>
        <w:rPr>
          <w:rFonts w:ascii="Times New Roman" w:eastAsia="Times New Roman" w:hAnsi="Times New Roman" w:cs="Times New Roman"/>
          <w:color w:val="000000"/>
          <w:spacing w:val="0"/>
          <w:w w:val="100"/>
          <w:position w:val="0"/>
        </w:rPr>
        <w:t>13</w:t>
      </w:r>
      <w:r>
        <w:rPr>
          <w:color w:val="000000"/>
          <w:spacing w:val="0"/>
          <w:w w:val="100"/>
          <w:position w:val="0"/>
        </w:rPr>
        <w:t>项基础功能 集成服务，为促进全市医疗卫生机构之间的数据交换，实现数据共享、业务协同、业务指标监管以及构建全生命周期的个人 电子健康档案管理提供了有力的支撑，未来可进一步实现横向连通同级卫生健康相关信息平台，纵向连通上下级全民健康信 息平台，构建全生命周期的个人健康管理和服务。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在健康大数据应用方面，作为福建省全员人口库</w:t>
      </w:r>
      <w:r>
        <w:rPr>
          <w:rFonts w:ascii="Times New Roman" w:eastAsia="Times New Roman" w:hAnsi="Times New Roman" w:cs="Times New Roman"/>
          <w:color w:val="000000"/>
          <w:spacing w:val="0"/>
          <w:w w:val="100"/>
          <w:position w:val="0"/>
        </w:rPr>
        <w:t>（</w:t>
      </w:r>
      <w:r>
        <w:rPr>
          <w:color w:val="000000"/>
          <w:spacing w:val="0"/>
          <w:w w:val="100"/>
          <w:position w:val="0"/>
        </w:rPr>
        <w:t>卫健）承建商和维护商，公司继续负责全员人口系统运维，完成福建 省奖励扶助保障系统和福建省人口监测系统项目建设，新中标厦门市卫生健康委员会厦门市人口综合信息系统运行维护服务 项目；推广婴幼儿照护信息系统业务；推动福建省计生协会综合信息平台二期项目建设，并择机向省外推广。承担湖北省健 康医疗大数据中心的数据中台建设，完成了国产化、中台化的省级平台验证。</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在智慧医院方面，公司持续提升产品、技术及服务水平。公司协助全院信息化标杆客户福建省人民医院通过互联互通测 评项目和</w:t>
      </w:r>
      <w:r>
        <w:rPr>
          <w:rFonts w:ascii="Times New Roman" w:eastAsia="Times New Roman" w:hAnsi="Times New Roman" w:cs="Times New Roman"/>
          <w:color w:val="000000"/>
          <w:spacing w:val="0"/>
          <w:w w:val="100"/>
          <w:position w:val="0"/>
        </w:rPr>
        <w:t>4</w:t>
      </w:r>
      <w:r>
        <w:rPr>
          <w:color w:val="000000"/>
          <w:spacing w:val="0"/>
          <w:w w:val="100"/>
          <w:position w:val="0"/>
        </w:rPr>
        <w:t>级电子病历测评，打破医院各系统</w:t>
      </w:r>
      <w:r>
        <w:rPr>
          <w:rFonts w:ascii="Times New Roman" w:eastAsia="Times New Roman" w:hAnsi="Times New Roman" w:cs="Times New Roman"/>
          <w:color w:val="000000"/>
          <w:spacing w:val="0"/>
          <w:w w:val="100"/>
          <w:position w:val="0"/>
        </w:rPr>
        <w:t>“</w:t>
      </w:r>
      <w:r>
        <w:rPr>
          <w:color w:val="000000"/>
          <w:spacing w:val="0"/>
          <w:w w:val="100"/>
          <w:position w:val="0"/>
        </w:rPr>
        <w:t>联而不通</w:t>
      </w:r>
      <w:r>
        <w:rPr>
          <w:rFonts w:ascii="Times New Roman" w:eastAsia="Times New Roman" w:hAnsi="Times New Roman" w:cs="Times New Roman"/>
          <w:color w:val="000000"/>
          <w:spacing w:val="0"/>
          <w:w w:val="100"/>
          <w:position w:val="0"/>
        </w:rPr>
        <w:t>”</w:t>
      </w:r>
      <w:r>
        <w:rPr>
          <w:color w:val="000000"/>
          <w:spacing w:val="0"/>
          <w:w w:val="100"/>
          <w:position w:val="0"/>
        </w:rPr>
        <w:t>、数据</w:t>
      </w:r>
      <w:r>
        <w:rPr>
          <w:rFonts w:ascii="Times New Roman" w:eastAsia="Times New Roman" w:hAnsi="Times New Roman" w:cs="Times New Roman"/>
          <w:color w:val="000000"/>
          <w:spacing w:val="0"/>
          <w:w w:val="100"/>
          <w:position w:val="0"/>
        </w:rPr>
        <w:t>“</w:t>
      </w:r>
      <w:r>
        <w:rPr>
          <w:color w:val="000000"/>
          <w:spacing w:val="0"/>
          <w:w w:val="100"/>
          <w:position w:val="0"/>
        </w:rPr>
        <w:t>存而不用</w:t>
      </w:r>
      <w:r>
        <w:rPr>
          <w:rFonts w:ascii="Times New Roman" w:eastAsia="Times New Roman" w:hAnsi="Times New Roman" w:cs="Times New Roman"/>
          <w:color w:val="000000"/>
          <w:spacing w:val="0"/>
          <w:w w:val="100"/>
          <w:position w:val="0"/>
        </w:rPr>
        <w:t>”</w:t>
      </w:r>
      <w:r>
        <w:rPr>
          <w:color w:val="000000"/>
          <w:spacing w:val="0"/>
          <w:w w:val="100"/>
          <w:position w:val="0"/>
        </w:rPr>
        <w:t>的现状，为医院内外部信息连通、业务协作以及 数据挖掘分析提供重要支撑，最终达到以信息化手段惠及医院行政管理、医疗业务协同以及老百姓看病就医；公司还建设了 福州市滨海新城综合医院智慧医院、福安市人民医院全院信息化、北京医院全资源预约平台、淄博市第一医院</w:t>
      </w:r>
      <w:r>
        <w:rPr>
          <w:rFonts w:ascii="Times New Roman" w:eastAsia="Times New Roman" w:hAnsi="Times New Roman" w:cs="Times New Roman"/>
          <w:color w:val="000000"/>
          <w:spacing w:val="0"/>
          <w:w w:val="100"/>
          <w:position w:val="0"/>
        </w:rPr>
        <w:t>PACS</w:t>
      </w:r>
      <w:r>
        <w:rPr>
          <w:color w:val="000000"/>
          <w:spacing w:val="0"/>
          <w:w w:val="100"/>
          <w:position w:val="0"/>
        </w:rPr>
        <w:t>和全资 源预约平台、光泽县医院信息集成平台、承德医学院附属医院</w:t>
      </w:r>
      <w:r>
        <w:rPr>
          <w:rFonts w:ascii="Times New Roman" w:eastAsia="Times New Roman" w:hAnsi="Times New Roman" w:cs="Times New Roman"/>
          <w:color w:val="000000"/>
          <w:spacing w:val="0"/>
          <w:w w:val="100"/>
          <w:position w:val="0"/>
        </w:rPr>
        <w:t>PACS</w:t>
      </w:r>
      <w:r>
        <w:rPr>
          <w:color w:val="000000"/>
          <w:spacing w:val="0"/>
          <w:w w:val="100"/>
          <w:position w:val="0"/>
        </w:rPr>
        <w:t>升级、厦门市免疫规划管理云平台与省疫苗溯源系统互 联互通等多个有影响力的项目。</w:t>
      </w:r>
    </w:p>
    <w:p>
      <w:pPr>
        <w:pStyle w:val="Style18"/>
        <w:keepNext w:val="0"/>
        <w:keepLines w:val="0"/>
        <w:widowControl w:val="0"/>
        <w:shd w:val="clear" w:color="auto" w:fill="auto"/>
        <w:bidi w:val="0"/>
        <w:spacing w:before="0" w:after="0" w:line="312" w:lineRule="exact"/>
        <w:ind w:left="0" w:right="0"/>
        <w:jc w:val="both"/>
      </w:pPr>
      <w:bookmarkStart w:id="108" w:name="bookmark108"/>
      <w:r>
        <w:rPr>
          <w:color w:val="000000"/>
          <w:spacing w:val="0"/>
          <w:w w:val="100"/>
          <w:position w:val="0"/>
        </w:rPr>
        <w:t>（</w:t>
      </w:r>
      <w:bookmarkEnd w:id="108"/>
      <w:r>
        <w:rPr>
          <w:rFonts w:ascii="Times New Roman" w:eastAsia="Times New Roman" w:hAnsi="Times New Roman" w:cs="Times New Roman"/>
          <w:color w:val="000000"/>
          <w:spacing w:val="0"/>
          <w:w w:val="100"/>
          <w:position w:val="0"/>
        </w:rPr>
        <w:t>3</w:t>
      </w:r>
      <w:r>
        <w:rPr>
          <w:color w:val="000000"/>
          <w:spacing w:val="0"/>
          <w:w w:val="100"/>
          <w:position w:val="0"/>
        </w:rPr>
        <w:t>）民生服务业务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报告期内，公司在稳固人社应用软件等业务的基础上，积极推广公共服务解决方案等核心产品，稳步推进各项工作。公 司持续支撑国家部委人社业务系统运维工作，加强核心业务系统创新，同时加快其他政务领域核心业务系统项目落地，完成 人社部好差评系统、企业工资项目、出版社企业薪酬平台、宏观决策等系统验收；完成金保二期联网监测、劳动保障监督、 政策仿真、养老金第三支柱系统初验；中标金保二期公共服务扩建项目、人社部全国养老保险统筹灵活就业人员职业伤害保 障信息平台项目、人社部安可全面替代工程采购项目。</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公司持续支持各省人社业务发展，强化和提升公共服务能力，创新产品应用。积极推进天津、北京等地公共服务项目验 收工作；在福建省多地市上线人社基层服务平台，支持</w:t>
      </w:r>
      <w:r>
        <w:rPr>
          <w:rFonts w:ascii="Times New Roman" w:eastAsia="Times New Roman" w:hAnsi="Times New Roman" w:cs="Times New Roman"/>
          <w:color w:val="000000"/>
          <w:spacing w:val="0"/>
          <w:w w:val="100"/>
          <w:position w:val="0"/>
        </w:rPr>
        <w:t>“</w:t>
      </w:r>
      <w:r>
        <w:rPr>
          <w:color w:val="000000"/>
          <w:spacing w:val="0"/>
          <w:w w:val="100"/>
          <w:position w:val="0"/>
        </w:rPr>
        <w:t>稳就业、保民生</w:t>
      </w:r>
      <w:r>
        <w:rPr>
          <w:rFonts w:ascii="Times New Roman" w:eastAsia="Times New Roman" w:hAnsi="Times New Roman" w:cs="Times New Roman"/>
          <w:color w:val="000000"/>
          <w:spacing w:val="0"/>
          <w:w w:val="100"/>
          <w:position w:val="0"/>
        </w:rPr>
        <w:t>”</w:t>
      </w:r>
      <w:r>
        <w:rPr>
          <w:color w:val="000000"/>
          <w:spacing w:val="0"/>
          <w:w w:val="100"/>
          <w:position w:val="0"/>
        </w:rPr>
        <w:t>，提升人社公共服务能力；承建福建、广东、宁夏、 安徽等地的劳动就业一体化项目，打造人力资源产业服务、业务、财务闭环。</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公司积极助力智慧人社建设工作，在职业技能培训领域创新成果。英才邦培训平台是人社部推荐的在线培训平台之一， 入围北京、内蒙、福建、广东等</w:t>
      </w:r>
      <w:r>
        <w:rPr>
          <w:rFonts w:ascii="Times New Roman" w:eastAsia="Times New Roman" w:hAnsi="Times New Roman" w:cs="Times New Roman"/>
          <w:color w:val="000000"/>
          <w:spacing w:val="0"/>
          <w:w w:val="100"/>
          <w:position w:val="0"/>
        </w:rPr>
        <w:t>12</w:t>
      </w:r>
      <w:r>
        <w:rPr>
          <w:color w:val="000000"/>
          <w:spacing w:val="0"/>
          <w:w w:val="100"/>
          <w:position w:val="0"/>
        </w:rPr>
        <w:t>个省份人社线上培训平台，入选人社部优质线上职业技能培训平台及数字资源推荐名单。 公司助力龙岩市建设智慧就业培训管理平台，推进职业技能电子培训券试点工作，</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月，龙岩电子培训券创新智慧培 训新模式被中国人力资源社会保障理事会评为</w:t>
      </w:r>
      <w:r>
        <w:rPr>
          <w:rFonts w:ascii="Times New Roman" w:eastAsia="Times New Roman" w:hAnsi="Times New Roman" w:cs="Times New Roman"/>
          <w:color w:val="000000"/>
          <w:spacing w:val="0"/>
          <w:w w:val="100"/>
          <w:position w:val="0"/>
        </w:rPr>
        <w:t>“</w:t>
      </w:r>
      <w:r>
        <w:rPr>
          <w:color w:val="000000"/>
          <w:spacing w:val="0"/>
          <w:w w:val="100"/>
          <w:position w:val="0"/>
        </w:rPr>
        <w:t>中国人力资源技能提升优秀案例</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月人力资源和社会保障部在福建 省龙岩市召开全国职业培训券现场观摩会，进一步深入推进职业技能提升行动，总结前期职业培训券试点工作，在全国启动 全面推广职业培训券的工作。目前，电子培训券业务已在福建、湖北、甘肃等省份落地。</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公司充分发挥自身在大数据研究方面的积累和沉淀，夯实</w:t>
      </w:r>
      <w:r>
        <w:rPr>
          <w:rFonts w:ascii="Times New Roman" w:eastAsia="Times New Roman" w:hAnsi="Times New Roman" w:cs="Times New Roman"/>
          <w:color w:val="000000"/>
          <w:spacing w:val="0"/>
          <w:w w:val="100"/>
          <w:position w:val="0"/>
        </w:rPr>
        <w:t>AI</w:t>
      </w:r>
      <w:r>
        <w:rPr>
          <w:color w:val="000000"/>
          <w:spacing w:val="0"/>
          <w:w w:val="100"/>
          <w:position w:val="0"/>
        </w:rPr>
        <w:t>数字科技支撑能力，开展人社大数据产品推广和业务创新， 保持人社行业大数据业务的领先地位。重点围绕</w:t>
      </w:r>
      <w:r>
        <w:rPr>
          <w:rFonts w:ascii="Times New Roman" w:eastAsia="Times New Roman" w:hAnsi="Times New Roman" w:cs="Times New Roman"/>
          <w:color w:val="000000"/>
          <w:spacing w:val="0"/>
          <w:w w:val="100"/>
          <w:position w:val="0"/>
        </w:rPr>
        <w:t>“</w:t>
      </w:r>
      <w:r>
        <w:rPr>
          <w:color w:val="000000"/>
          <w:spacing w:val="0"/>
          <w:w w:val="100"/>
          <w:position w:val="0"/>
        </w:rPr>
        <w:t>医疗保障、卫生健康、人力资源和社会保障</w:t>
      </w:r>
      <w:r>
        <w:rPr>
          <w:rFonts w:ascii="Times New Roman" w:eastAsia="Times New Roman" w:hAnsi="Times New Roman" w:cs="Times New Roman"/>
          <w:color w:val="000000"/>
          <w:spacing w:val="0"/>
          <w:w w:val="100"/>
          <w:position w:val="0"/>
        </w:rPr>
        <w:t>”</w:t>
      </w:r>
      <w:r>
        <w:rPr>
          <w:color w:val="000000"/>
          <w:spacing w:val="0"/>
          <w:w w:val="100"/>
          <w:position w:val="0"/>
        </w:rPr>
        <w:t>等领域，提供</w:t>
      </w:r>
      <w:r>
        <w:rPr>
          <w:rFonts w:ascii="Times New Roman" w:eastAsia="Times New Roman" w:hAnsi="Times New Roman" w:cs="Times New Roman"/>
          <w:color w:val="000000"/>
          <w:spacing w:val="0"/>
          <w:w w:val="100"/>
          <w:position w:val="0"/>
        </w:rPr>
        <w:t>AI</w:t>
      </w:r>
      <w:r>
        <w:rPr>
          <w:color w:val="000000"/>
          <w:spacing w:val="0"/>
          <w:w w:val="100"/>
          <w:position w:val="0"/>
        </w:rPr>
        <w:t>产品全方位行 业技术解决方案，并相继取得行业突破。智能客服在人社、医保等行业持续推进落地，并实现首个保险业务示范项目；</w:t>
      </w:r>
      <w:r>
        <w:rPr>
          <w:rFonts w:ascii="Times New Roman" w:eastAsia="Times New Roman" w:hAnsi="Times New Roman" w:cs="Times New Roman"/>
          <w:color w:val="000000"/>
          <w:spacing w:val="0"/>
          <w:w w:val="100"/>
          <w:position w:val="0"/>
        </w:rPr>
        <w:t xml:space="preserve">OCR </w:t>
      </w:r>
      <w:r>
        <w:rPr>
          <w:color w:val="000000"/>
          <w:spacing w:val="0"/>
          <w:w w:val="100"/>
          <w:position w:val="0"/>
        </w:rPr>
        <w:t>产品在医保、保险和老年服务行业提供智能信息录入服务，提升用户体验；人脸识别技术除在已有医保行业应用外，在老龄 委和海南、广西人社领域也相继开辟了新的应用场景。</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报告期内，公司稳步推进智能物联业务</w:t>
      </w:r>
      <w:r>
        <w:rPr>
          <w:rFonts w:ascii="Times New Roman" w:eastAsia="Times New Roman" w:hAnsi="Times New Roman" w:cs="Times New Roman"/>
          <w:color w:val="000000"/>
          <w:spacing w:val="0"/>
          <w:w w:val="100"/>
          <w:position w:val="0"/>
        </w:rPr>
        <w:t>+</w:t>
      </w:r>
      <w:r>
        <w:rPr>
          <w:color w:val="000000"/>
          <w:spacing w:val="0"/>
          <w:w w:val="100"/>
          <w:position w:val="0"/>
        </w:rPr>
        <w:t>新行业应用市场的发展，积极开展市场拓展及业务转型等各项工作。智能卡方 面，公司中标北京和海南省的</w:t>
      </w:r>
      <w:r>
        <w:rPr>
          <w:rFonts w:ascii="Times New Roman" w:eastAsia="Times New Roman" w:hAnsi="Times New Roman" w:cs="Times New Roman"/>
          <w:color w:val="000000"/>
          <w:spacing w:val="0"/>
          <w:w w:val="100"/>
          <w:position w:val="0"/>
        </w:rPr>
        <w:t>“</w:t>
      </w:r>
      <w:r>
        <w:rPr>
          <w:color w:val="000000"/>
          <w:spacing w:val="0"/>
          <w:w w:val="100"/>
          <w:position w:val="0"/>
        </w:rPr>
        <w:t>一卡通</w:t>
      </w:r>
      <w:r>
        <w:rPr>
          <w:rFonts w:ascii="Times New Roman" w:eastAsia="Times New Roman" w:hAnsi="Times New Roman" w:cs="Times New Roman"/>
          <w:color w:val="000000"/>
          <w:spacing w:val="0"/>
          <w:w w:val="100"/>
          <w:position w:val="0"/>
        </w:rPr>
        <w:t>”</w:t>
      </w:r>
      <w:r>
        <w:rPr>
          <w:color w:val="000000"/>
          <w:spacing w:val="0"/>
          <w:w w:val="100"/>
          <w:position w:val="0"/>
        </w:rPr>
        <w:t>项目，中标安徽、福建、湖南、山西等省份第三代社保卡项目。智能卡应用平台方面， 公司签约了宿州市就业自助服务系统、漳州市智慧人社终端系统、平潭</w:t>
      </w:r>
      <w:r>
        <w:rPr>
          <w:rFonts w:ascii="Times New Roman" w:eastAsia="Times New Roman" w:hAnsi="Times New Roman" w:cs="Times New Roman"/>
          <w:color w:val="000000"/>
          <w:spacing w:val="0"/>
          <w:w w:val="100"/>
          <w:position w:val="0"/>
        </w:rPr>
        <w:t>PSAM</w:t>
      </w:r>
      <w:r>
        <w:rPr>
          <w:color w:val="000000"/>
          <w:spacing w:val="0"/>
          <w:w w:val="100"/>
          <w:position w:val="0"/>
        </w:rPr>
        <w:t xml:space="preserve">卡管理平台等项目。公司策划研发的医疗资产 管理解决方案和应用系统，目前已在厦门市三甲级医院推广应用。在硬件业务方面，公司已经同福州农商银行、福州农行、 </w:t>
      </w:r>
      <w:r>
        <w:rPr>
          <w:color w:val="000000"/>
          <w:spacing w:val="0"/>
          <w:w w:val="100"/>
          <w:position w:val="0"/>
        </w:rPr>
        <w:t>闽侯农信社、工行福州分行、建行福建省分行、泉州农行等</w:t>
      </w:r>
      <w:r>
        <w:rPr>
          <w:rFonts w:ascii="Times New Roman" w:eastAsia="Times New Roman" w:hAnsi="Times New Roman" w:cs="Times New Roman"/>
          <w:color w:val="000000"/>
          <w:spacing w:val="0"/>
          <w:w w:val="100"/>
          <w:position w:val="0"/>
        </w:rPr>
        <w:t>6</w:t>
      </w:r>
      <w:r>
        <w:rPr>
          <w:color w:val="000000"/>
          <w:spacing w:val="0"/>
          <w:w w:val="100"/>
          <w:position w:val="0"/>
        </w:rPr>
        <w:t>家银行签订合同，提供桌面发卡设备；人脸核验</w:t>
      </w:r>
      <w:r>
        <w:rPr>
          <w:rFonts w:ascii="Times New Roman" w:eastAsia="Times New Roman" w:hAnsi="Times New Roman" w:cs="Times New Roman"/>
          <w:color w:val="000000"/>
          <w:spacing w:val="0"/>
          <w:w w:val="100"/>
          <w:position w:val="0"/>
        </w:rPr>
        <w:t>+</w:t>
      </w:r>
      <w:r>
        <w:rPr>
          <w:color w:val="000000"/>
          <w:spacing w:val="0"/>
          <w:w w:val="100"/>
          <w:position w:val="0"/>
        </w:rPr>
        <w:t>闸机通行项 目成功落地厦门前埔医院、厦门莲前街道卫生中心、厦门海沧信阳医院等。在软件产品方面，公司积极开发硬件方案配套的 软件产品，包括档案电子化系统、终端设备接口平台、人脸终端客户端软件等。</w:t>
      </w:r>
    </w:p>
    <w:p>
      <w:pPr>
        <w:pStyle w:val="Style18"/>
        <w:keepNext w:val="0"/>
        <w:keepLines w:val="0"/>
        <w:widowControl w:val="0"/>
        <w:shd w:val="clear" w:color="auto" w:fill="auto"/>
        <w:bidi w:val="0"/>
        <w:spacing w:before="0" w:after="0" w:line="314" w:lineRule="exact"/>
        <w:ind w:left="0" w:right="0"/>
        <w:jc w:val="both"/>
      </w:pPr>
      <w:bookmarkStart w:id="109" w:name="bookmark109"/>
      <w:r>
        <w:rPr>
          <w:color w:val="000000"/>
          <w:spacing w:val="0"/>
          <w:w w:val="100"/>
          <w:position w:val="0"/>
        </w:rPr>
        <w:t>（</w:t>
      </w:r>
      <w:bookmarkEnd w:id="109"/>
      <w:r>
        <w:rPr>
          <w:rFonts w:ascii="Times New Roman" w:eastAsia="Times New Roman" w:hAnsi="Times New Roman" w:cs="Times New Roman"/>
          <w:color w:val="000000"/>
          <w:spacing w:val="0"/>
          <w:w w:val="100"/>
          <w:position w:val="0"/>
        </w:rPr>
        <w:t>4</w:t>
      </w:r>
      <w:r>
        <w:rPr>
          <w:color w:val="000000"/>
          <w:spacing w:val="0"/>
          <w:w w:val="100"/>
          <w:position w:val="0"/>
        </w:rPr>
        <w:t>）产业金融业务</w:t>
      </w:r>
    </w:p>
    <w:p>
      <w:pPr>
        <w:pStyle w:val="Style18"/>
        <w:keepNext w:val="0"/>
        <w:keepLines w:val="0"/>
        <w:widowControl w:val="0"/>
        <w:shd w:val="clear" w:color="auto" w:fill="auto"/>
        <w:bidi w:val="0"/>
        <w:spacing w:before="0" w:after="360" w:line="314" w:lineRule="exact"/>
        <w:ind w:left="0" w:right="0"/>
        <w:jc w:val="both"/>
      </w:pPr>
      <w:r>
        <w:rPr>
          <w:color w:val="000000"/>
          <w:spacing w:val="0"/>
          <w:w w:val="100"/>
          <w:position w:val="0"/>
        </w:rPr>
        <w:t>报告期内，公司产业金融业务重点在于降低疫情对业务产生的负面影响，以利润为中心，以结构调整为主线，全面夯实 基础管理，控制风险。</w:t>
      </w:r>
      <w:r>
        <w:rPr>
          <w:rFonts w:ascii="Times New Roman" w:eastAsia="Times New Roman" w:hAnsi="Times New Roman" w:cs="Times New Roman"/>
          <w:color w:val="000000"/>
          <w:spacing w:val="0"/>
          <w:w w:val="100"/>
          <w:position w:val="0"/>
        </w:rPr>
        <w:t>2021</w:t>
      </w:r>
      <w:r>
        <w:rPr>
          <w:color w:val="000000"/>
          <w:spacing w:val="0"/>
          <w:w w:val="100"/>
          <w:position w:val="0"/>
        </w:rPr>
        <w:t>年，公司正式启动保险板块的战略转型，初步形成平台业务、经纪业务两大业务方向，平台业务 以保单管理工具为入口，打造以用户为中心的保险保障产业互联网平台生态；经纪业务重心转向差异化经纪业务方向，具体 为惠民保业务、企业员工福利保障业务和补充工伤等垂直类业务。截至</w:t>
      </w:r>
      <w:r>
        <w:rPr>
          <w:rFonts w:ascii="Times New Roman" w:eastAsia="Times New Roman" w:hAnsi="Times New Roman" w:cs="Times New Roman"/>
          <w:color w:val="000000"/>
          <w:spacing w:val="0"/>
          <w:w w:val="100"/>
          <w:position w:val="0"/>
        </w:rPr>
        <w:t>2021</w:t>
      </w:r>
      <w:r>
        <w:rPr>
          <w:color w:val="000000"/>
          <w:spacing w:val="0"/>
          <w:w w:val="100"/>
          <w:position w:val="0"/>
        </w:rPr>
        <w:t>年底，惠民保、员福、保险平台运营等业务发展 趋势良好，已与国内</w:t>
      </w:r>
      <w:r>
        <w:rPr>
          <w:rFonts w:ascii="Times New Roman" w:eastAsia="Times New Roman" w:hAnsi="Times New Roman" w:cs="Times New Roman"/>
          <w:color w:val="000000"/>
          <w:spacing w:val="0"/>
          <w:w w:val="100"/>
          <w:position w:val="0"/>
        </w:rPr>
        <w:t>80%</w:t>
      </w:r>
      <w:r>
        <w:rPr>
          <w:color w:val="000000"/>
          <w:spacing w:val="0"/>
          <w:w w:val="100"/>
          <w:position w:val="0"/>
        </w:rPr>
        <w:t>的大中型保险公司建立长期业务合作关系。</w:t>
      </w:r>
    </w:p>
    <w:p>
      <w:pPr>
        <w:pStyle w:val="Style27"/>
        <w:keepNext/>
        <w:keepLines/>
        <w:widowControl w:val="0"/>
        <w:shd w:val="clear" w:color="auto" w:fill="auto"/>
        <w:bidi w:val="0"/>
        <w:spacing w:before="0" w:after="360" w:line="240" w:lineRule="auto"/>
        <w:ind w:left="0" w:right="0" w:firstLine="0"/>
        <w:jc w:val="both"/>
      </w:pPr>
      <w:bookmarkStart w:id="110" w:name="bookmark110"/>
      <w:bookmarkStart w:id="111" w:name="bookmark111"/>
      <w:bookmarkStart w:id="112" w:name="bookmark112"/>
      <w:bookmarkStart w:id="113" w:name="bookmark113"/>
      <w:r>
        <w:rPr>
          <w:rFonts w:ascii="Times New Roman" w:eastAsia="Times New Roman" w:hAnsi="Times New Roman" w:cs="Times New Roman"/>
          <w:color w:val="000000"/>
          <w:spacing w:val="0"/>
          <w:w w:val="100"/>
          <w:position w:val="0"/>
        </w:rPr>
        <w:t>2</w:t>
      </w:r>
      <w:bookmarkEnd w:id="112"/>
      <w:r>
        <w:rPr>
          <w:color w:val="000000"/>
          <w:spacing w:val="0"/>
          <w:w w:val="100"/>
          <w:position w:val="0"/>
        </w:rPr>
        <w:t>、收入与成本</w:t>
      </w:r>
      <w:bookmarkEnd w:id="110"/>
      <w:bookmarkEnd w:id="111"/>
      <w:bookmarkEnd w:id="113"/>
    </w:p>
    <w:p>
      <w:pPr>
        <w:pStyle w:val="Style30"/>
        <w:keepNext/>
        <w:keepLines/>
        <w:widowControl w:val="0"/>
        <w:shd w:val="clear" w:color="auto" w:fill="auto"/>
        <w:bidi w:val="0"/>
        <w:spacing w:before="0" w:after="260" w:line="240" w:lineRule="auto"/>
        <w:ind w:left="0" w:right="0" w:firstLine="0"/>
        <w:jc w:val="both"/>
      </w:pPr>
      <w:bookmarkStart w:id="114" w:name="bookmark114"/>
      <w:bookmarkStart w:id="115" w:name="bookmark115"/>
      <w:bookmarkStart w:id="116" w:name="bookmark116"/>
      <w:bookmarkStart w:id="117" w:name="bookmark117"/>
      <w:r>
        <w:rPr>
          <w:color w:val="000000"/>
          <w:spacing w:val="0"/>
          <w:w w:val="100"/>
          <w:position w:val="0"/>
        </w:rPr>
        <w:t>（</w:t>
      </w:r>
      <w:bookmarkEnd w:id="116"/>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4"/>
      <w:bookmarkEnd w:id="115"/>
      <w:bookmarkEnd w:id="117"/>
    </w:p>
    <w:p>
      <w:pPr>
        <w:pStyle w:val="Style18"/>
        <w:keepNext w:val="0"/>
        <w:keepLines w:val="0"/>
        <w:widowControl w:val="0"/>
        <w:shd w:val="clear" w:color="auto" w:fill="auto"/>
        <w:bidi w:val="0"/>
        <w:spacing w:before="0" w:after="140" w:line="314" w:lineRule="exact"/>
        <w:ind w:left="0" w:right="0" w:firstLine="0"/>
        <w:jc w:val="both"/>
      </w:pPr>
      <w:r>
        <w:rPr>
          <w:color w:val="000000"/>
          <w:spacing w:val="0"/>
          <w:w w:val="100"/>
          <w:position w:val="0"/>
        </w:rPr>
        <w:t>营业收入整体情况</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440" w:firstLine="0"/>
              <w:jc w:val="right"/>
            </w:pPr>
            <w:r>
              <w:rPr>
                <w:color w:val="000000"/>
                <w:spacing w:val="0"/>
                <w:w w:val="100"/>
                <w:position w:val="0"/>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占营业收入比重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871,000,843.24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1,051,064,058.34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-17.13%</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民生服务行业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831,500,112.50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924,156,509.52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6,676,531.28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保险经纪行业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39,281,113.12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119,554,303.24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-67.14%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219,617.62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676,714.30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-67.55%</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定制软件及</w:t>
            </w:r>
            <w:r>
              <w:rPr>
                <w:rFonts w:ascii="Times New Roman" w:eastAsia="Times New Roman" w:hAnsi="Times New Roman" w:cs="Times New Roman"/>
                <w:color w:val="000000"/>
                <w:spacing w:val="0"/>
                <w:w w:val="100"/>
                <w:position w:val="0"/>
              </w:rPr>
              <w:t>IC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592,482,909.03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677,997,627.67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79,819,819.64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89,577,005.62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8.52%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142,242,806.72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145,055,147.20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6,676,531.28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保险经纪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39,217,552.05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119,554,303.24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17,237,755.80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12,203,443.33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47.64%</w:t>
            </w:r>
          </w:p>
        </w:tc>
      </w:tr>
      <w:tr>
        <w:trPr>
          <w:trHeight w:val="398"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415,727,632.76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479,270,935.47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-13.26%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112,242,537.59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137,489,603.29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38,501,124.36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48,341,541.89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17,424,484.43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17,653,239.77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22,251,899.27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20,018,213.99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39,061,856.93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49,546,891.44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4.71%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-21.16%</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10,421,577.83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12,776,860.65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-18.43%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34,693,240.91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34,083,255.58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11,985,018.06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24,196,483.87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-50.47%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18,486,676.24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43,779,551.83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4.17%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-57.77%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2,118,745.26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8,127,290.23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-73.93%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19,547,241.15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1,392,160.74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1,304.09%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18,252,041.77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39,932,509.07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-54.29%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2,540,777.00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10,316,387.15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-75.37%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12,973,052.55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29,390,126.89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-55.86%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3,597,818.50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10,841,567.86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-66.81%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15,184,678.99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32,439,834.96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-53.19%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14,011,832.43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6,083,429.15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130.33%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6,762,827.21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23,397,712.17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-71.10%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1,767,515.73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15,240,126.62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-88.40%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12,067,906.70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38,862.10%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3,242,356.82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-88.40%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16,201,207.04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5,896,226.42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8,839,622.65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6,116,053.10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191,968.56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3,085.97%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1,084,891.54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6,523,393.71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-85.20%</w:t>
            </w:r>
          </w:p>
        </w:tc>
      </w:tr>
      <w:tr>
        <w:trPr>
          <w:trHeight w:val="403" w:hRule="exact"/>
        </w:trPr>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分销售模式</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直销模式</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871,000,843.24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1,051,064,058.34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-17.13%</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08"/>
        <w:gridCol w:w="1003"/>
        <w:gridCol w:w="1008"/>
        <w:gridCol w:w="998"/>
        <w:gridCol w:w="101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both"/>
            </w:pPr>
            <w:r>
              <w:rPr>
                <w:color w:val="000000"/>
                <w:spacing w:val="0"/>
                <w:w w:val="100"/>
                <w:position w:val="0"/>
              </w:rPr>
              <w:t>第三季度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第四季度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第一季度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第三季度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40" w:firstLine="0"/>
              <w:jc w:val="right"/>
            </w:pPr>
            <w:r>
              <w:rPr>
                <w:color w:val="000000"/>
                <w:spacing w:val="0"/>
                <w:w w:val="100"/>
                <w:position w:val="0"/>
              </w:rPr>
              <w:t>第四季度</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72,362,291.1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183,616,371.</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176,432,748.</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438,589,431.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91,146,123.3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227,096,863.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303,794,396.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429,026,675.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归属于上市公司股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-56,743,247.</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-21,633,473.</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-26,638,585.</w:t>
            </w:r>
          </w:p>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-4,252,804.4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-49,571,851.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3,302,028.92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6,088,560.98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51,657,574.4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公司系民生信息化、医疗保障信息化及医疗信息化行业整体解决方案提供商，客户主要为政府、医院、卫生管理部门、 银行等单位，该类单位多实行预算制管理。基于行业特性，公司的订单量、收入的实现及销售回款均存在较为明显的季节性 差异，上半年占比约</w:t>
      </w:r>
      <w:r>
        <w:rPr>
          <w:rFonts w:ascii="Times New Roman" w:eastAsia="Times New Roman" w:hAnsi="Times New Roman" w:cs="Times New Roman"/>
          <w:color w:val="000000"/>
          <w:spacing w:val="0"/>
          <w:w w:val="100"/>
          <w:position w:val="0"/>
        </w:rPr>
        <w:t>30%-40%</w:t>
      </w:r>
      <w:r>
        <w:rPr>
          <w:color w:val="000000"/>
          <w:spacing w:val="0"/>
          <w:w w:val="100"/>
          <w:position w:val="0"/>
        </w:rPr>
        <w:t>左右，下半年占比约</w:t>
      </w:r>
      <w:r>
        <w:rPr>
          <w:rFonts w:ascii="Times New Roman" w:eastAsia="Times New Roman" w:hAnsi="Times New Roman" w:cs="Times New Roman"/>
          <w:color w:val="000000"/>
          <w:spacing w:val="0"/>
          <w:w w:val="100"/>
          <w:position w:val="0"/>
        </w:rPr>
        <w:t>60%-70%</w:t>
      </w:r>
      <w:r>
        <w:rPr>
          <w:color w:val="000000"/>
          <w:spacing w:val="0"/>
          <w:w w:val="100"/>
          <w:position w:val="0"/>
        </w:rPr>
        <w:t xml:space="preserve">左右。第一季度受春节及疫情因素影响，新签合同较少、存量项 目推进速度较慢，营业收入确认较少，且成本费用支出较大，净利润为负值；第二季度，随着新签合同及存量项目陆续开工， </w:t>
      </w:r>
      <w:r>
        <w:rPr>
          <w:color w:val="000000"/>
          <w:spacing w:val="0"/>
          <w:w w:val="100"/>
          <w:position w:val="0"/>
        </w:rPr>
        <w:t>推进速度加快，部分项目达到收入确认时间，成本费用（主要系人工）较为固定，因此本季度净利润亏损减少；第三季度， 由于福建、广东等地疫情，项目人员出差及项目实施受阻，项目推进与往年相比较差，成本费用（主要系人工）较为固定， 因此本季度净利润亏损与二季度相似；第四季度，公司加快推进项目进展，较多项目达到收入确认时点，因此营业收入确认 较多，成本费用（主要系人工）相对固定，净利润亏损减少较大。</w:t>
      </w:r>
    </w:p>
    <w:p>
      <w:pPr>
        <w:pStyle w:val="Style18"/>
        <w:keepNext w:val="0"/>
        <w:keepLines w:val="0"/>
        <w:widowControl w:val="0"/>
        <w:shd w:val="clear" w:color="auto" w:fill="auto"/>
        <w:bidi w:val="0"/>
        <w:spacing w:before="0" w:after="360" w:line="312" w:lineRule="exact"/>
        <w:ind w:left="0" w:right="0" w:firstLine="360"/>
        <w:jc w:val="both"/>
      </w:pPr>
      <w:r>
        <w:rPr>
          <w:color w:val="000000"/>
          <w:spacing w:val="0"/>
          <w:w w:val="100"/>
          <w:position w:val="0"/>
        </w:rPr>
        <w:t>主要波动风险：存量项目进度推进缓慢及新签合同较少会产生较大影响。</w:t>
      </w:r>
    </w:p>
    <w:p>
      <w:pPr>
        <w:pStyle w:val="Style30"/>
        <w:keepNext/>
        <w:keepLines/>
        <w:widowControl w:val="0"/>
        <w:shd w:val="clear" w:color="auto" w:fill="auto"/>
        <w:bidi w:val="0"/>
        <w:spacing w:before="0" w:line="240" w:lineRule="auto"/>
        <w:ind w:left="0" w:right="0" w:firstLine="0"/>
        <w:jc w:val="left"/>
      </w:pPr>
      <w:bookmarkStart w:id="118" w:name="bookmark118"/>
      <w:bookmarkStart w:id="119" w:name="bookmark119"/>
      <w:bookmarkStart w:id="120" w:name="bookmark120"/>
      <w:bookmarkStart w:id="121" w:name="bookmark121"/>
      <w:r>
        <w:rPr>
          <w:color w:val="000000"/>
          <w:spacing w:val="0"/>
          <w:w w:val="100"/>
          <w:position w:val="0"/>
        </w:rPr>
        <w:t>（</w:t>
      </w:r>
      <w:bookmarkEnd w:id="120"/>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以上的行业、产品、地区、销售模式的情况</w:t>
      </w:r>
      <w:bookmarkEnd w:id="118"/>
      <w:bookmarkEnd w:id="119"/>
      <w:bookmarkEnd w:id="121"/>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72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民生服务行业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831,500,112.50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398,833,577.60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定制软件及</w:t>
            </w:r>
            <w:r>
              <w:rPr>
                <w:rFonts w:ascii="Times New Roman" w:eastAsia="Times New Roman" w:hAnsi="Times New Roman" w:cs="Times New Roman"/>
                <w:color w:val="000000"/>
                <w:spacing w:val="0"/>
                <w:w w:val="100"/>
                <w:position w:val="0"/>
              </w:rPr>
              <w:t>IC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592,482,909.03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260,780,045.32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79,819,819.64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30,598,198.63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pPr>
            <w:r>
              <w:rPr>
                <w:rFonts w:ascii="Times New Roman" w:eastAsia="Times New Roman" w:hAnsi="Times New Roman" w:cs="Times New Roman"/>
                <w:color w:val="000000"/>
                <w:spacing w:val="0"/>
                <w:w w:val="100"/>
                <w:position w:val="0"/>
              </w:rPr>
              <w:t>-8.12%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142,242,806.72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94,373,080.01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w:t>
            </w:r>
          </w:p>
        </w:tc>
      </w:tr>
      <w:tr>
        <w:trPr>
          <w:trHeight w:val="403" w:hRule="exact"/>
        </w:trPr>
        <w:tc>
          <w:tcPr>
            <w:gridSpan w:val="7"/>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415,727,632.76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182,234,399.97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-17.51%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112,242,537.59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53,179,612.90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52.62%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-18.36%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-27.09%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5.67%</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rPr>
        <w:t>1</w:t>
      </w:r>
      <w:r>
        <w:rPr>
          <w:color w:val="000000"/>
          <w:spacing w:val="0"/>
          <w:w w:val="100"/>
          <w:position w:val="0"/>
        </w:rPr>
        <w:t>年按报告期末口径调整后的主营业务数据</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line="240" w:lineRule="auto"/>
        <w:ind w:left="0" w:right="0" w:firstLine="0"/>
        <w:jc w:val="both"/>
      </w:pPr>
      <w:bookmarkStart w:id="122" w:name="bookmark122"/>
      <w:bookmarkStart w:id="123" w:name="bookmark123"/>
      <w:bookmarkStart w:id="124" w:name="bookmark124"/>
      <w:bookmarkStart w:id="125" w:name="bookmark125"/>
      <w:r>
        <w:rPr>
          <w:color w:val="000000"/>
          <w:spacing w:val="0"/>
          <w:w w:val="100"/>
          <w:position w:val="0"/>
        </w:rPr>
        <w:t>（</w:t>
      </w:r>
      <w:bookmarkEnd w:id="124"/>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22"/>
      <w:bookmarkEnd w:id="123"/>
      <w:bookmarkEnd w:id="125"/>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tabs>
          <w:tab w:pos="493" w:val="left"/>
        </w:tabs>
        <w:bidi w:val="0"/>
        <w:spacing w:before="0" w:line="240" w:lineRule="auto"/>
        <w:ind w:left="0" w:right="0" w:firstLine="0"/>
        <w:jc w:val="both"/>
      </w:pPr>
      <w:bookmarkStart w:id="126" w:name="bookmark126"/>
      <w:bookmarkStart w:id="127" w:name="bookmark127"/>
      <w:bookmarkStart w:id="128" w:name="bookmark128"/>
      <w:bookmarkStart w:id="129" w:name="bookmark129"/>
      <w:r>
        <w:rPr>
          <w:color w:val="000000"/>
          <w:spacing w:val="0"/>
          <w:w w:val="100"/>
          <w:position w:val="0"/>
        </w:rPr>
        <w:t>（</w:t>
      </w:r>
      <w:bookmarkEnd w:id="128"/>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公司已签订的重大销售合同、重大采购合同截至本报告期的履行情况</w:t>
      </w:r>
      <w:bookmarkEnd w:id="126"/>
      <w:bookmarkEnd w:id="127"/>
      <w:bookmarkEnd w:id="129"/>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line="240" w:lineRule="auto"/>
        <w:ind w:left="0" w:right="0" w:firstLine="0"/>
        <w:jc w:val="both"/>
      </w:pPr>
      <w:bookmarkStart w:id="130" w:name="bookmark130"/>
      <w:bookmarkStart w:id="131" w:name="bookmark131"/>
      <w:bookmarkStart w:id="132" w:name="bookmark132"/>
      <w:bookmarkStart w:id="133" w:name="bookmark133"/>
      <w:r>
        <w:rPr>
          <w:color w:val="000000"/>
          <w:spacing w:val="0"/>
          <w:w w:val="100"/>
          <w:position w:val="0"/>
        </w:rPr>
        <w:t>（</w:t>
      </w:r>
      <w:bookmarkEnd w:id="132"/>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30"/>
      <w:bookmarkEnd w:id="131"/>
      <w:bookmarkEnd w:id="133"/>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行业分类</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民生信息服务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141,201,915.14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204,437,305.73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r>
    </w:tbl>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民生信息服务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257,807,341.82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234,134,501.21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保险经纪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38,558,130.02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116,663,300.14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141,201,915.14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204,437,305.73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36.68%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257,807,341.82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236,098,501.21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42.36%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16.56%</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技术服务与数据服 务及其他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38,558,130.02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116,663,300.14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20.93%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-12.12%</w:t>
            </w:r>
          </w:p>
        </w:tc>
      </w:tr>
    </w:tbl>
    <w:p>
      <w:pPr>
        <w:widowControl w:val="0"/>
        <w:spacing w:after="279" w:line="1" w:lineRule="exact"/>
      </w:pPr>
    </w:p>
    <w:p>
      <w:pPr>
        <w:pStyle w:val="Style30"/>
        <w:keepNext/>
        <w:keepLines/>
        <w:widowControl w:val="0"/>
        <w:shd w:val="clear" w:color="auto" w:fill="auto"/>
        <w:tabs>
          <w:tab w:pos="509" w:val="left"/>
        </w:tabs>
        <w:bidi w:val="0"/>
        <w:spacing w:before="0" w:after="280" w:line="240" w:lineRule="auto"/>
        <w:ind w:left="0" w:right="0" w:firstLine="0"/>
        <w:jc w:val="left"/>
      </w:pPr>
      <w:bookmarkStart w:id="134" w:name="bookmark134"/>
      <w:bookmarkStart w:id="135" w:name="bookmark135"/>
      <w:bookmarkStart w:id="136" w:name="bookmark136"/>
      <w:bookmarkStart w:id="137" w:name="bookmark137"/>
      <w:r>
        <w:rPr>
          <w:color w:val="000000"/>
          <w:spacing w:val="0"/>
          <w:w w:val="100"/>
          <w:position w:val="0"/>
        </w:rPr>
        <w:t>（</w:t>
      </w:r>
      <w:bookmarkEnd w:id="136"/>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4"/>
      <w:bookmarkEnd w:id="135"/>
      <w:bookmarkEnd w:id="137"/>
    </w:p>
    <w:p>
      <w:pPr>
        <w:pStyle w:val="Style18"/>
        <w:keepNext w:val="0"/>
        <w:keepLines w:val="0"/>
        <w:widowControl w:val="0"/>
        <w:shd w:val="clear" w:color="auto" w:fill="auto"/>
        <w:bidi w:val="0"/>
        <w:spacing w:before="0" w:after="0" w:line="320"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8"/>
        <w:keepNext w:val="0"/>
        <w:keepLines w:val="0"/>
        <w:widowControl w:val="0"/>
        <w:numPr>
          <w:ilvl w:val="0"/>
          <w:numId w:val="15"/>
        </w:numPr>
        <w:shd w:val="clear" w:color="auto" w:fill="auto"/>
        <w:tabs>
          <w:tab w:pos="670" w:val="left"/>
        </w:tabs>
        <w:bidi w:val="0"/>
        <w:spacing w:before="0" w:after="0" w:line="320" w:lineRule="exact"/>
        <w:ind w:left="0" w:right="0" w:firstLine="360"/>
        <w:jc w:val="left"/>
      </w:pPr>
      <w:bookmarkStart w:id="138" w:name="bookmark138"/>
      <w:bookmarkEnd w:id="138"/>
      <w:r>
        <w:rPr>
          <w:color w:val="000000"/>
          <w:spacing w:val="0"/>
          <w:w w:val="100"/>
          <w:position w:val="0"/>
        </w:rPr>
        <w:t>本报告期内新设子公司</w:t>
      </w:r>
      <w:r>
        <w:rPr>
          <w:rFonts w:ascii="Times New Roman" w:eastAsia="Times New Roman" w:hAnsi="Times New Roman" w:cs="Times New Roman"/>
          <w:color w:val="000000"/>
          <w:spacing w:val="0"/>
          <w:w w:val="100"/>
          <w:position w:val="0"/>
        </w:rPr>
        <w:t>4</w:t>
      </w:r>
      <w:r>
        <w:rPr>
          <w:color w:val="000000"/>
          <w:spacing w:val="0"/>
          <w:w w:val="100"/>
          <w:position w:val="0"/>
        </w:rPr>
        <w:t>家，包括：上海易联众通达易信息科技有限公司、海南保啦科技有限责任公司、三明市易联 众金益信息科技有限公司、易联众易吉远（吉林）科技有限公司。</w:t>
      </w:r>
    </w:p>
    <w:p>
      <w:pPr>
        <w:pStyle w:val="Style18"/>
        <w:keepNext w:val="0"/>
        <w:keepLines w:val="0"/>
        <w:widowControl w:val="0"/>
        <w:numPr>
          <w:ilvl w:val="0"/>
          <w:numId w:val="15"/>
        </w:numPr>
        <w:shd w:val="clear" w:color="auto" w:fill="auto"/>
        <w:tabs>
          <w:tab w:pos="680" w:val="left"/>
        </w:tabs>
        <w:bidi w:val="0"/>
        <w:spacing w:before="0" w:after="0" w:line="320" w:lineRule="exact"/>
        <w:ind w:left="0" w:right="0" w:firstLine="360"/>
        <w:jc w:val="left"/>
      </w:pPr>
      <w:bookmarkStart w:id="139" w:name="bookmark139"/>
      <w:bookmarkEnd w:id="139"/>
      <w:r>
        <w:rPr>
          <w:color w:val="000000"/>
          <w:spacing w:val="0"/>
          <w:w w:val="100"/>
          <w:position w:val="0"/>
        </w:rPr>
        <w:t>处置子公司丧失控制权的有两家：厦门易联众易方科技有限公司、福建易联众电子科技有限公司。</w:t>
      </w:r>
    </w:p>
    <w:p>
      <w:pPr>
        <w:pStyle w:val="Style18"/>
        <w:keepNext w:val="0"/>
        <w:keepLines w:val="0"/>
        <w:widowControl w:val="0"/>
        <w:numPr>
          <w:ilvl w:val="0"/>
          <w:numId w:val="15"/>
        </w:numPr>
        <w:shd w:val="clear" w:color="auto" w:fill="auto"/>
        <w:tabs>
          <w:tab w:pos="680" w:val="left"/>
        </w:tabs>
        <w:bidi w:val="0"/>
        <w:spacing w:before="0" w:after="0" w:line="320" w:lineRule="exact"/>
        <w:ind w:left="0" w:right="0" w:firstLine="360"/>
        <w:jc w:val="left"/>
      </w:pPr>
      <w:bookmarkStart w:id="140" w:name="bookmark140"/>
      <w:bookmarkEnd w:id="140"/>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月，本公司注销湖南易联众鑫卫信息科技有限公司；</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月，本公司注销宁夏易联众信息技术有限公司。</w:t>
      </w:r>
    </w:p>
    <w:p>
      <w:pPr>
        <w:pStyle w:val="Style18"/>
        <w:keepNext w:val="0"/>
        <w:keepLines w:val="0"/>
        <w:widowControl w:val="0"/>
        <w:numPr>
          <w:ilvl w:val="0"/>
          <w:numId w:val="15"/>
        </w:numPr>
        <w:shd w:val="clear" w:color="auto" w:fill="auto"/>
        <w:tabs>
          <w:tab w:pos="666" w:val="left"/>
        </w:tabs>
        <w:bidi w:val="0"/>
        <w:spacing w:before="0" w:after="0" w:line="320" w:lineRule="exact"/>
        <w:ind w:left="0" w:right="0" w:firstLine="360"/>
        <w:jc w:val="left"/>
      </w:pPr>
      <w:bookmarkStart w:id="141" w:name="bookmark141"/>
      <w:bookmarkEnd w:id="141"/>
      <w:r>
        <w:rPr>
          <w:color w:val="000000"/>
          <w:spacing w:val="0"/>
          <w:w w:val="100"/>
          <w:position w:val="0"/>
        </w:rPr>
        <w:t>福州欣贝康医药科技有限公司系易方科技子公司，本期处置易方科技导致丧失欣贝康的控制权，欣贝康不再纳入合 并报表范围。</w:t>
      </w:r>
    </w:p>
    <w:p>
      <w:pPr>
        <w:pStyle w:val="Style18"/>
        <w:keepNext w:val="0"/>
        <w:keepLines w:val="0"/>
        <w:widowControl w:val="0"/>
        <w:numPr>
          <w:ilvl w:val="0"/>
          <w:numId w:val="15"/>
        </w:numPr>
        <w:shd w:val="clear" w:color="auto" w:fill="auto"/>
        <w:tabs>
          <w:tab w:pos="680" w:val="left"/>
        </w:tabs>
        <w:bidi w:val="0"/>
        <w:spacing w:before="0" w:after="0" w:line="320" w:lineRule="exact"/>
        <w:ind w:left="0" w:right="0" w:firstLine="360"/>
        <w:jc w:val="left"/>
      </w:pPr>
      <w:bookmarkStart w:id="142" w:name="bookmark142"/>
      <w:bookmarkEnd w:id="142"/>
      <w:r>
        <w:rPr>
          <w:color w:val="000000"/>
          <w:spacing w:val="0"/>
          <w:w w:val="100"/>
          <w:position w:val="0"/>
        </w:rPr>
        <w:t>福州灵医科技有限公司报告期内原少数股东通过受让股权成为控股股东，公司控股孙公司医疗信息由委派</w:t>
      </w:r>
      <w:r>
        <w:rPr>
          <w:rFonts w:ascii="Times New Roman" w:eastAsia="Times New Roman" w:hAnsi="Times New Roman" w:cs="Times New Roman"/>
          <w:color w:val="000000"/>
          <w:spacing w:val="0"/>
          <w:w w:val="100"/>
          <w:position w:val="0"/>
        </w:rPr>
        <w:t>2</w:t>
      </w:r>
      <w:r>
        <w:rPr>
          <w:color w:val="000000"/>
          <w:spacing w:val="0"/>
          <w:w w:val="100"/>
          <w:position w:val="0"/>
        </w:rPr>
        <w:t>名董事变 更为</w:t>
      </w:r>
      <w:r>
        <w:rPr>
          <w:rFonts w:ascii="Times New Roman" w:eastAsia="Times New Roman" w:hAnsi="Times New Roman" w:cs="Times New Roman"/>
          <w:color w:val="000000"/>
          <w:spacing w:val="0"/>
          <w:w w:val="100"/>
          <w:position w:val="0"/>
        </w:rPr>
        <w:t>1</w:t>
      </w:r>
      <w:r>
        <w:rPr>
          <w:color w:val="000000"/>
          <w:spacing w:val="0"/>
          <w:w w:val="100"/>
          <w:position w:val="0"/>
        </w:rPr>
        <w:t>名，综合判断无法控制福州灵医，不再纳入合并报表范围。</w:t>
      </w:r>
    </w:p>
    <w:p>
      <w:pPr>
        <w:pStyle w:val="Style18"/>
        <w:keepNext w:val="0"/>
        <w:keepLines w:val="0"/>
        <w:widowControl w:val="0"/>
        <w:numPr>
          <w:ilvl w:val="0"/>
          <w:numId w:val="15"/>
        </w:numPr>
        <w:shd w:val="clear" w:color="auto" w:fill="auto"/>
        <w:tabs>
          <w:tab w:pos="680" w:val="left"/>
        </w:tabs>
        <w:bidi w:val="0"/>
        <w:spacing w:before="0" w:after="360" w:line="320" w:lineRule="exact"/>
        <w:ind w:left="0" w:right="0" w:firstLine="360"/>
        <w:jc w:val="left"/>
      </w:pPr>
      <w:bookmarkStart w:id="143" w:name="bookmark143"/>
      <w:bookmarkEnd w:id="143"/>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月收购易联众健康（北京）中医诊所有限公司</w:t>
      </w:r>
      <w:r>
        <w:rPr>
          <w:rFonts w:ascii="Times New Roman" w:eastAsia="Times New Roman" w:hAnsi="Times New Roman" w:cs="Times New Roman"/>
          <w:color w:val="000000"/>
          <w:spacing w:val="0"/>
          <w:w w:val="100"/>
          <w:position w:val="0"/>
        </w:rPr>
        <w:t>100%</w:t>
      </w:r>
      <w:r>
        <w:rPr>
          <w:color w:val="000000"/>
          <w:spacing w:val="0"/>
          <w:w w:val="100"/>
          <w:position w:val="0"/>
        </w:rPr>
        <w:t>股权，自该月份纳入合并范围。</w:t>
      </w:r>
    </w:p>
    <w:p>
      <w:pPr>
        <w:pStyle w:val="Style30"/>
        <w:keepNext/>
        <w:keepLines/>
        <w:widowControl w:val="0"/>
        <w:shd w:val="clear" w:color="auto" w:fill="auto"/>
        <w:tabs>
          <w:tab w:pos="509" w:val="left"/>
        </w:tabs>
        <w:bidi w:val="0"/>
        <w:spacing w:before="0" w:after="280" w:line="240" w:lineRule="auto"/>
        <w:ind w:left="0" w:right="0" w:firstLine="0"/>
        <w:jc w:val="left"/>
      </w:pPr>
      <w:bookmarkStart w:id="144" w:name="bookmark144"/>
      <w:bookmarkStart w:id="145" w:name="bookmark145"/>
      <w:bookmarkStart w:id="146" w:name="bookmark146"/>
      <w:bookmarkStart w:id="147" w:name="bookmark147"/>
      <w:r>
        <w:rPr>
          <w:color w:val="000000"/>
          <w:spacing w:val="0"/>
          <w:w w:val="100"/>
          <w:position w:val="0"/>
        </w:rPr>
        <w:t>（</w:t>
      </w:r>
      <w:bookmarkEnd w:id="146"/>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4"/>
      <w:bookmarkEnd w:id="145"/>
      <w:bookmarkEnd w:id="147"/>
    </w:p>
    <w:p>
      <w:pPr>
        <w:pStyle w:val="Style18"/>
        <w:keepNext w:val="0"/>
        <w:keepLines w:val="0"/>
        <w:widowControl w:val="0"/>
        <w:shd w:val="clear" w:color="auto" w:fill="auto"/>
        <w:bidi w:val="0"/>
        <w:spacing w:before="0" w:after="360" w:line="320"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509" w:val="left"/>
        </w:tabs>
        <w:bidi w:val="0"/>
        <w:spacing w:before="0" w:line="240" w:lineRule="auto"/>
        <w:ind w:left="0" w:right="0" w:firstLine="0"/>
        <w:jc w:val="left"/>
      </w:pPr>
      <w:bookmarkStart w:id="148" w:name="bookmark148"/>
      <w:bookmarkStart w:id="149" w:name="bookmark149"/>
      <w:bookmarkStart w:id="150" w:name="bookmark150"/>
      <w:bookmarkStart w:id="151" w:name="bookmark151"/>
      <w:r>
        <w:rPr>
          <w:color w:val="000000"/>
          <w:spacing w:val="0"/>
          <w:w w:val="100"/>
          <w:position w:val="0"/>
        </w:rPr>
        <w:t>（</w:t>
      </w:r>
      <w:bookmarkEnd w:id="150"/>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8"/>
      <w:bookmarkEnd w:id="149"/>
      <w:bookmarkEnd w:id="151"/>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81,395,897.83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大客户资料</w:t>
      </w:r>
    </w:p>
    <w:tbl>
      <w:tblPr>
        <w:tblOverlap w:val="never"/>
        <w:jc w:val="center"/>
        <w:tblLayout w:type="fixed"/>
      </w:tblPr>
      <w:tblGrid>
        <w:gridCol w:w="806"/>
        <w:gridCol w:w="3302"/>
        <w:gridCol w:w="2323"/>
        <w:gridCol w:w="3154"/>
      </w:tblGrid>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序号</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bl>
    <w:p>
      <w:pPr>
        <w:spacing w:lineRule="exact" w:line="1"/>
        <w:rPr>
          <w:sz w:val="2"/>
          <w:szCs w:val="2"/>
        </w:rPr>
      </w:pPr>
      <w:r>
        <w:br w:type="page"/>
      </w:r>
    </w:p>
    <w:tbl>
      <w:tblPr>
        <w:tblOverlap w:val="never"/>
        <w:jc w:val="center"/>
        <w:tblLayout w:type="fixed"/>
      </w:tblPr>
      <w:tblGrid>
        <w:gridCol w:w="806"/>
        <w:gridCol w:w="3302"/>
        <w:gridCol w:w="2323"/>
        <w:gridCol w:w="315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20,659,807.54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2.37%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17,200,033.41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15,794,907.39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14,986,000.00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12,755,149.49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1.46%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81,395,897.83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9.35%</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主要客户其他情况说明</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公司主要供应商情况</w:t>
      </w:r>
    </w:p>
    <w:tbl>
      <w:tblPr>
        <w:tblOverlap w:val="never"/>
        <w:jc w:val="center"/>
        <w:tblLayout w:type="fixed"/>
      </w:tblPr>
      <w:tblGrid>
        <w:gridCol w:w="4262"/>
        <w:gridCol w:w="532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72,555,554.17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w:t>
            </w:r>
          </w:p>
        </w:tc>
      </w:tr>
    </w:tbl>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5</w:t>
      </w:r>
      <w:r>
        <w:rPr>
          <w:color w:val="000000"/>
          <w:spacing w:val="0"/>
          <w:w w:val="100"/>
          <w:position w:val="0"/>
        </w:rPr>
        <w:t>名供应商资料</w:t>
      </w:r>
    </w:p>
    <w:tbl>
      <w:tblPr>
        <w:tblOverlap w:val="never"/>
        <w:jc w:val="center"/>
        <w:tblLayout w:type="fixed"/>
      </w:tblPr>
      <w:tblGrid>
        <w:gridCol w:w="941"/>
        <w:gridCol w:w="3168"/>
        <w:gridCol w:w="2323"/>
        <w:gridCol w:w="3154"/>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29,183,743.79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7.19%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14,372,300.88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3.54%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10,498,672.57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9,488,783.44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40" w:right="0" w:firstLine="0"/>
              <w:jc w:val="both"/>
            </w:pPr>
            <w:r>
              <w:rPr>
                <w:rFonts w:ascii="Times New Roman" w:eastAsia="Times New Roman" w:hAnsi="Times New Roman" w:cs="Times New Roman"/>
                <w:color w:val="000000"/>
                <w:spacing w:val="0"/>
                <w:w w:val="100"/>
                <w:position w:val="0"/>
              </w:rPr>
              <w:t>9,012,053.49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pPr>
            <w:r>
              <w:rPr>
                <w:rFonts w:ascii="Times New Roman" w:eastAsia="Times New Roman" w:hAnsi="Times New Roman" w:cs="Times New Roman"/>
                <w:color w:val="000000"/>
                <w:spacing w:val="0"/>
                <w:w w:val="100"/>
                <w:position w:val="0"/>
              </w:rPr>
              <w:t>2.22%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pPr>
            <w:r>
              <w:rPr>
                <w:rFonts w:ascii="Times New Roman" w:eastAsia="Times New Roman" w:hAnsi="Times New Roman" w:cs="Times New Roman"/>
                <w:color w:val="000000"/>
                <w:spacing w:val="0"/>
                <w:w w:val="100"/>
                <w:position w:val="0"/>
              </w:rPr>
              <w:t>72,555,554.17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17.88%</w:t>
            </w:r>
          </w:p>
        </w:tc>
      </w:tr>
    </w:tbl>
    <w:p>
      <w:pPr>
        <w:widowControl w:val="0"/>
        <w:spacing w:after="7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主要供应商其他情况说明</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152" w:name="bookmark152"/>
      <w:bookmarkStart w:id="153" w:name="bookmark153"/>
      <w:bookmarkStart w:id="154" w:name="bookmark154"/>
      <w:bookmarkStart w:id="155" w:name="bookmark155"/>
      <w:r>
        <w:rPr>
          <w:rFonts w:ascii="Times New Roman" w:eastAsia="Times New Roman" w:hAnsi="Times New Roman" w:cs="Times New Roman"/>
          <w:color w:val="000000"/>
          <w:spacing w:val="0"/>
          <w:w w:val="100"/>
          <w:position w:val="0"/>
        </w:rPr>
        <w:t>3</w:t>
      </w:r>
      <w:bookmarkEnd w:id="154"/>
      <w:r>
        <w:rPr>
          <w:color w:val="000000"/>
          <w:spacing w:val="0"/>
          <w:w w:val="100"/>
          <w:position w:val="0"/>
        </w:rPr>
        <w:t>、费用</w:t>
      </w:r>
      <w:bookmarkEnd w:id="152"/>
      <w:bookmarkEnd w:id="153"/>
      <w:bookmarkEnd w:id="15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37"/>
        <w:gridCol w:w="1642"/>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同比增减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120,983,951.33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75,298,321.93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主要系职工薪酬、中标服务费、业务 招待费增加所致。增加所致</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252,812,621.13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176,746,376.79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both"/>
            </w:pPr>
            <w:r>
              <w:rPr>
                <w:rFonts w:ascii="Times New Roman" w:eastAsia="Times New Roman" w:hAnsi="Times New Roman" w:cs="Times New Roman"/>
                <w:color w:val="000000"/>
                <w:spacing w:val="0"/>
                <w:w w:val="100"/>
                <w:position w:val="0"/>
              </w:rPr>
              <w:t>43.04%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主要系职工薪酬、管理营运费用增加 所致。</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rPr>
              <w:t>11,742,638.84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14,714,382.20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主要系利息支出减少所致。</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186,305,343.06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160,116,455.78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主要系研发人员的人工成本增加所 致。</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156" w:name="bookmark156"/>
      <w:bookmarkStart w:id="157" w:name="bookmark157"/>
      <w:bookmarkStart w:id="158" w:name="bookmark158"/>
      <w:bookmarkStart w:id="159" w:name="bookmark159"/>
      <w:r>
        <w:rPr>
          <w:rFonts w:ascii="Times New Roman" w:eastAsia="Times New Roman" w:hAnsi="Times New Roman" w:cs="Times New Roman"/>
          <w:color w:val="000000"/>
          <w:spacing w:val="0"/>
          <w:w w:val="100"/>
          <w:position w:val="0"/>
        </w:rPr>
        <w:t>4</w:t>
      </w:r>
      <w:bookmarkEnd w:id="158"/>
      <w:r>
        <w:rPr>
          <w:color w:val="000000"/>
          <w:spacing w:val="0"/>
          <w:w w:val="100"/>
          <w:position w:val="0"/>
        </w:rPr>
        <w:t>、研发投入</w:t>
      </w:r>
      <w:bookmarkEnd w:id="156"/>
      <w:bookmarkEnd w:id="157"/>
      <w:bookmarkEnd w:id="15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531"/>
        <w:gridCol w:w="1915"/>
        <w:gridCol w:w="1622"/>
        <w:gridCol w:w="2251"/>
        <w:gridCol w:w="226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主要研发项目名称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项目目的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拟达到的目标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预计对公司未来发展的影响</w:t>
            </w:r>
          </w:p>
        </w:tc>
      </w:tr>
      <w:tr>
        <w:trPr>
          <w:trHeight w:val="69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人力资源社会保障</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一体化产品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建设社会保险业务中 台、数据中台与通用中 台，形成社会保险基础 业务、业务数据与政务 服务支撑；改造企业养 老业务信息平台（含工 伤），城乡居民养老、机 关养老相关业务，基于 中台模式开发改造分别 形成公共业务、企业养 老（含工伤）、居民养老、 机关养老的前台应用； 建立社会保险一体化平 台，实现社会保险业务 一体化受理、经办、审 核、审批；建设风险防 控支撑平台与监控展 示，实现事前、事中、 事后风险防控稽核；实 现三保相应内外部相关 接口及系统的改造与对 接联调。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实现</w:t>
            </w:r>
            <w:r>
              <w:rPr>
                <w:rFonts w:ascii="Times New Roman" w:eastAsia="Times New Roman" w:hAnsi="Times New Roman" w:cs="Times New Roman"/>
                <w:color w:val="000000"/>
                <w:spacing w:val="0"/>
                <w:w w:val="100"/>
                <w:position w:val="0"/>
              </w:rPr>
              <w:t>“</w:t>
            </w:r>
            <w:r>
              <w:rPr>
                <w:color w:val="000000"/>
                <w:spacing w:val="0"/>
                <w:w w:val="100"/>
                <w:position w:val="0"/>
              </w:rPr>
              <w:t>一个平台，五个一体 化</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将技术应用到公司项目或产 品中。</w:t>
            </w:r>
          </w:p>
        </w:tc>
      </w:tr>
      <w:tr>
        <w:trPr>
          <w:trHeight w:val="544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基层综合系统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数据互联互通、提高 运行效率通过本次系统 建设，实现基卫系统公 共卫生、妇幼、医疗等 功能模块间的数据互联 互通，提升用户操作体 验以及基卫系统整体的 运行效率，并有效解决 系统卡慢问题。</w:t>
            </w:r>
          </w:p>
          <w:p>
            <w:pPr>
              <w:pStyle w:val="Style2"/>
              <w:keepNext w:val="0"/>
              <w:keepLines w:val="0"/>
              <w:widowControl w:val="0"/>
              <w:shd w:val="clear" w:color="auto" w:fill="auto"/>
              <w:tabs>
                <w:tab w:pos="283" w:val="left"/>
              </w:tabs>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tab/>
              <w:t>提高监管能力</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提升公共卫生项目工作 质量，确保完成绩效目 标，构建公平、透明、 可量化、有时效的公共 卫生绩效考核体系，激 活基层医务工作人员积 极性，把公共卫生服务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建立高效实用、上下联通的 县域内分级诊疗监管平台， 提高医疗卫生的统筹发展规 划和综合协调管理能力，加 强县域内重点指标的综合管 理和监测应用，为卫健行政 监管部门提供决策支持与分 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在各基层医疗卫生机构推行</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6"/>
      </w:tblGrid>
      <w:tr>
        <w:trPr>
          <w:trHeight w:val="228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12" w:lineRule="exact"/>
              <w:ind w:left="0" w:right="0" w:firstLine="0"/>
              <w:jc w:val="both"/>
            </w:pPr>
            <w:r>
              <w:rPr>
                <w:color w:val="000000"/>
                <w:spacing w:val="0"/>
                <w:w w:val="100"/>
                <w:position w:val="0"/>
              </w:rPr>
              <w:t xml:space="preserve">做到实处。同时加强基 层公共卫生服务监管与 数据质控，避免数据 </w:t>
            </w:r>
            <w:r>
              <w:rPr>
                <w:rFonts w:ascii="Times New Roman" w:eastAsia="Times New Roman" w:hAnsi="Times New Roman" w:cs="Times New Roman"/>
                <w:color w:val="000000"/>
                <w:spacing w:val="0"/>
                <w:w w:val="100"/>
                <w:position w:val="0"/>
              </w:rPr>
              <w:t>“</w:t>
            </w:r>
            <w:r>
              <w:rPr>
                <w:color w:val="000000"/>
                <w:spacing w:val="0"/>
                <w:w w:val="100"/>
                <w:position w:val="0"/>
              </w:rPr>
              <w:t>漏、空、假</w:t>
            </w:r>
            <w:r>
              <w:rPr>
                <w:rFonts w:ascii="Times New Roman" w:eastAsia="Times New Roman" w:hAnsi="Times New Roman" w:cs="Times New Roman"/>
                <w:color w:val="000000"/>
                <w:spacing w:val="0"/>
                <w:w w:val="100"/>
                <w:position w:val="0"/>
              </w:rPr>
              <w:t>”</w:t>
            </w:r>
            <w:r>
              <w:rPr>
                <w:color w:val="000000"/>
                <w:spacing w:val="0"/>
                <w:w w:val="100"/>
                <w:position w:val="0"/>
              </w:rPr>
              <w:t>现象，为 领导的监管与决策提供 信息化数据支撑。</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、提升分级诊疗能力</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易联众治理管理系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为医院提供患者的疗程 跟进、治疗情况评估、 数据的回溯查询、治疗 数据的科研教学支持。</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提高医院的治疗数据信 息化管理水平和改进措 施，并为临床决策提供 支持。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规范治疗病历的书写格式， 实现治疗病历的电子结构 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拟在福建、广东、山西等地 医院推广</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定点医疗机构绩效 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 xml:space="preserve">建立前置服务器组供定 点医疗机构连接、并和 位于北京卫计委的国家 </w:t>
            </w:r>
            <w:r>
              <w:rPr>
                <w:rFonts w:ascii="Times New Roman" w:eastAsia="Times New Roman" w:hAnsi="Times New Roman" w:cs="Times New Roman"/>
                <w:color w:val="000000"/>
                <w:spacing w:val="0"/>
                <w:w w:val="100"/>
                <w:position w:val="0"/>
              </w:rPr>
              <w:t>C-DRG</w:t>
            </w:r>
            <w:r>
              <w:rPr>
                <w:color w:val="000000"/>
                <w:spacing w:val="0"/>
                <w:w w:val="100"/>
                <w:position w:val="0"/>
              </w:rPr>
              <w:t>分组器平台建立 安全、可靠的网络连接， 逐步实现全省医保住院 费用按</w:t>
            </w:r>
            <w:r>
              <w:rPr>
                <w:rFonts w:ascii="Times New Roman" w:eastAsia="Times New Roman" w:hAnsi="Times New Roman" w:cs="Times New Roman"/>
                <w:color w:val="000000"/>
                <w:spacing w:val="0"/>
                <w:w w:val="100"/>
                <w:position w:val="0"/>
              </w:rPr>
              <w:t>C-DRG</w:t>
            </w:r>
            <w:r>
              <w:rPr>
                <w:color w:val="000000"/>
                <w:spacing w:val="0"/>
                <w:w w:val="100"/>
                <w:position w:val="0"/>
              </w:rPr>
              <w:t>病种分 组结算工作。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实现各级医保住院费用按</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C-DRG</w:t>
            </w:r>
            <w:r>
              <w:rPr>
                <w:color w:val="000000"/>
                <w:spacing w:val="0"/>
                <w:w w:val="100"/>
                <w:position w:val="0"/>
              </w:rPr>
              <w:t>病种分组结算。</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为医保行政部门、医保经办 机构和定点医疗机构等客户 提供软件本地化开发与实 施。</w:t>
            </w:r>
          </w:p>
        </w:tc>
      </w:tr>
      <w:tr>
        <w:trPr>
          <w:trHeight w:val="321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长护险管理平台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依托现有原有医保经办 管理系统，结合互联网</w:t>
            </w:r>
            <w:r>
              <w:rPr>
                <w:rFonts w:ascii="Times New Roman" w:eastAsia="Times New Roman" w:hAnsi="Times New Roman" w:cs="Times New Roman"/>
                <w:color w:val="000000"/>
                <w:spacing w:val="0"/>
                <w:w w:val="100"/>
                <w:position w:val="0"/>
              </w:rPr>
              <w:t xml:space="preserve">+ </w:t>
            </w:r>
            <w:r>
              <w:rPr>
                <w:color w:val="000000"/>
                <w:spacing w:val="0"/>
                <w:w w:val="100"/>
                <w:position w:val="0"/>
              </w:rPr>
              <w:t>的优势，构建互联网</w:t>
            </w:r>
            <w:r>
              <w:rPr>
                <w:rFonts w:ascii="Times New Roman" w:eastAsia="Times New Roman" w:hAnsi="Times New Roman" w:cs="Times New Roman"/>
                <w:color w:val="000000"/>
                <w:spacing w:val="0"/>
                <w:w w:val="100"/>
                <w:position w:val="0"/>
              </w:rPr>
              <w:t>+</w:t>
            </w:r>
            <w:r>
              <w:rPr>
                <w:color w:val="000000"/>
                <w:spacing w:val="0"/>
                <w:w w:val="100"/>
                <w:position w:val="0"/>
              </w:rPr>
              <w:t>长 期护理保险移动服务平 台，进而形成</w:t>
            </w:r>
            <w:r>
              <w:rPr>
                <w:rFonts w:ascii="Times New Roman" w:eastAsia="Times New Roman" w:hAnsi="Times New Roman" w:cs="Times New Roman"/>
                <w:color w:val="000000"/>
                <w:spacing w:val="0"/>
                <w:w w:val="100"/>
                <w:position w:val="0"/>
              </w:rPr>
              <w:t>“</w:t>
            </w:r>
            <w:r>
              <w:rPr>
                <w:color w:val="000000"/>
                <w:spacing w:val="0"/>
                <w:w w:val="100"/>
                <w:position w:val="0"/>
              </w:rPr>
              <w:t xml:space="preserve">核心管控 </w:t>
            </w:r>
            <w:r>
              <w:rPr>
                <w:rFonts w:ascii="Times New Roman" w:eastAsia="Times New Roman" w:hAnsi="Times New Roman" w:cs="Times New Roman"/>
                <w:color w:val="000000"/>
                <w:spacing w:val="0"/>
                <w:w w:val="100"/>
                <w:position w:val="0"/>
              </w:rPr>
              <w:t>+</w:t>
            </w:r>
            <w:r>
              <w:rPr>
                <w:color w:val="000000"/>
                <w:spacing w:val="0"/>
                <w:w w:val="100"/>
                <w:position w:val="0"/>
              </w:rPr>
              <w:t>移动经办</w:t>
            </w:r>
            <w:r>
              <w:rPr>
                <w:rFonts w:ascii="Times New Roman" w:eastAsia="Times New Roman" w:hAnsi="Times New Roman" w:cs="Times New Roman"/>
                <w:color w:val="000000"/>
                <w:spacing w:val="0"/>
                <w:w w:val="100"/>
                <w:position w:val="0"/>
              </w:rPr>
              <w:t>”</w:t>
            </w:r>
            <w:r>
              <w:rPr>
                <w:color w:val="000000"/>
                <w:spacing w:val="0"/>
                <w:w w:val="100"/>
                <w:position w:val="0"/>
              </w:rPr>
              <w:t>的各有侧 重、优势互补、平行管 理且与其他行业领域信 息平台互联互通的一体 化综合服务平台。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全面提高长期护理保险的业 务经办能力、管理和服务水 平为目标，加快长期护理保 险系统平台建设。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为医保行政部门、医保经办 机构和定点医疗机构等客户 提供软件本地化开发与实 施。</w:t>
            </w:r>
          </w:p>
        </w:tc>
      </w:tr>
      <w:tr>
        <w:trPr>
          <w:trHeight w:val="31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总额控制付费管理 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建立起现代化的数据治 理机制，形成数据采集、 存储、使用的规范和标 准；逐步建立以病种为 基本单元，以结果为导 向的医疗服务付费体 系，完善医保与医疗机 构的沟通谈判机制；加 强基于病种的量化评 估，使医疗行为可量化、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将统筹地区医保总额预算与 点数法相结合，实现住院以 按病种分值付费为主的多元 复合支付方式。</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为医保行政部门、医保经办 机构和定点医疗机构等客户 提供软件本地化开发与实 施。</w:t>
            </w:r>
          </w:p>
        </w:tc>
      </w:tr>
    </w:tbl>
    <w:p>
      <w:pPr>
        <w:spacing w:lineRule="exact" w:line="1"/>
        <w:rPr>
          <w:sz w:val="2"/>
          <w:szCs w:val="2"/>
        </w:rPr>
      </w:pPr>
      <w:r>
        <w:br w:type="page"/>
      </w:r>
    </w:p>
    <w:tbl>
      <w:tblPr>
        <w:tblOverlap w:val="never"/>
        <w:jc w:val="center"/>
        <w:tblLayout w:type="fixed"/>
      </w:tblPr>
      <w:tblGrid>
        <w:gridCol w:w="1531"/>
        <w:gridCol w:w="1915"/>
        <w:gridCol w:w="1622"/>
        <w:gridCol w:w="2251"/>
        <w:gridCol w:w="2266"/>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可比较。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个人健康云链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旨在建设个人健康云项 目，包含了个人全生命 周期的健康保健行为轨 迹、公益普惠服务、商 业增值服务以及自我保 健等数据。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达到各项技术指标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打破数据信息孤岛，在保护 用户隐私的基础上，能进行 流转、共享。</w:t>
            </w:r>
          </w:p>
        </w:tc>
      </w:tr>
      <w:tr>
        <w:trPr>
          <w:trHeight w:val="25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新医疗保障信息系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旨在紧跟国家医保改革 形势变化，顺应市场需 求，研究国家新医保政 策标准和业务流程，研 发一套符合新医保政策 标准要求和适应医保新 组织机构需要的新医疗 保障信息系统软件。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已结项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达到各项技术指标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巩固并增强公司产品竞争力</w:t>
            </w:r>
          </w:p>
        </w:tc>
      </w:tr>
      <w:tr>
        <w:trPr>
          <w:trHeight w:val="478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数据资产管理平台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项目将开发基于数据治 理的数据资产管理平 台，解决客户面临的数 据成本高、数据找不到、 数据不敢用、数据无法 管的问题，该系统的优 势特性是能够帮助客户 快速盘点数据资产、自 动分类分级，聚焦核心 数据资产，兼顾数据共 享和数据安全，提供一 站式数据运营服务，以 达到将数据从资源转变 为资产，平衡数据成本 与效率的目的。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进行中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达到各项技术指标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巩固并增强公司产品竞争力</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公司研发人员情况</w:t>
      </w:r>
    </w:p>
    <w:p>
      <w:pPr>
        <w:widowControl w:val="0"/>
        <w:spacing w:after="59" w:line="1" w:lineRule="exact"/>
      </w:pP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研发人员学历</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w:t>
            </w:r>
          </w:p>
        </w:tc>
      </w:tr>
      <w:tr>
        <w:trPr>
          <w:trHeight w:val="398"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研发人员年龄构成</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w:t>
            </w:r>
            <w:r>
              <w:rPr>
                <w:color w:val="000000"/>
                <w:spacing w:val="0"/>
                <w:w w:val="100"/>
                <w:position w:val="0"/>
              </w:rPr>
              <w:t>岁以下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30 ~40 </w:t>
            </w:r>
            <w:r>
              <w:rPr>
                <w:color w:val="000000"/>
                <w:spacing w:val="0"/>
                <w:w w:val="100"/>
                <w:position w:val="0"/>
              </w:rPr>
              <w:t>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r>
    </w:tbl>
    <w:p>
      <w:pPr>
        <w:spacing w:lineRule="exact" w:line="1"/>
        <w:rPr>
          <w:sz w:val="2"/>
          <w:szCs w:val="2"/>
        </w:rPr>
      </w:pPr>
      <w:r>
        <w:br w:type="page"/>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223,100,576.21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201,868,873.08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174,581,269.54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36,795,233.15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41,752,417.30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36,988,644.28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21.19%</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28.09%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65.39%</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公司研发人员构成发生重大变化的原因及影响</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研发投入总额占营业收入的比重较上年发生显著变化的原因</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研发投入资本化率大幅变动的原因及其合理性说明</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840"/>
              <w:jc w:val="left"/>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研发资本化金额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相关项目的基本情况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实施进度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医疗保障公共服务平台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3,629,301.98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月开始资本化，截止 报告期末项目已结转入无形 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新医疗保障信息系统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742,958.06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月开始资本化，截止 报告期末项目已结项转入无 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治疗管理系统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1,466,463.56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月开始资本化，截止 报告期末项目已结项转入无 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软硬件协同优化的区块链安</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全底层技术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2,052,999.38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月开始资本化，截止 报告期末项目进度</w:t>
            </w: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多场景的互联网医疗服务平 台建设与运用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2,809,979.10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月开始资本化，截止 报告期末项目进度</w:t>
            </w:r>
            <w:r>
              <w:rPr>
                <w:rFonts w:ascii="Times New Roman" w:eastAsia="Times New Roman" w:hAnsi="Times New Roman" w:cs="Times New Roman"/>
                <w:color w:val="000000"/>
                <w:spacing w:val="0"/>
                <w:w w:val="100"/>
                <w:position w:val="0"/>
              </w:rPr>
              <w:t>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易联众睿图互联网医院信息 管理软件的研究开发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796,897.77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月开始资本化，截止 报告期末项目已结项转入无 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易联众长青医养软件平台</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78,531.57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月开始资本化，截 止报告期末项目已结项转入 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健康商城服务平台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1,791,518.21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月开始资本化，截止 报告期末项目已结项转入无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形资产</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易联众睿图多学科会诊信息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管理软件的研究开发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937,595.06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月开始资本化，截止 报告期末项目已结项转入无 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易联众长青家家康养平台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104,473.04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月开始资本化，截 止报告期末项目已结项转入 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基层综合系统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491,852.23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月开始资本化，截 止报告期末项目进度</w:t>
            </w: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定点医疗机构绩效管理平台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2,476,433.89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月开始资本化，截止 报告期末项目已结项转入无 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长护险管理平台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5,540,770.31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月开始资本化，截止 报告期末项目已结项转入无 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总额控制付费管理系统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2,552,515.71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月开始资本化，截止 报告期末项目已结项转入无 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人力资源社会保障一体化产 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4,713,443.12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月开始资本化，截止 报告期末项目进度</w:t>
            </w:r>
            <w:r>
              <w:rPr>
                <w:rFonts w:ascii="Times New Roman" w:eastAsia="Times New Roman" w:hAnsi="Times New Roman" w:cs="Times New Roman"/>
                <w:color w:val="000000"/>
                <w:spacing w:val="0"/>
                <w:w w:val="100"/>
                <w:position w:val="0"/>
              </w:rPr>
              <w:t>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个人健康云链系统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5,045,221.84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月开始资本化，截止 报告期末项目已结项转入无 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数据资产管理平台研发项目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1,564,278.32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月开始资本化，截止 报告期末项目进度</w:t>
            </w:r>
            <w:r>
              <w:rPr>
                <w:rFonts w:ascii="Times New Roman" w:eastAsia="Times New Roman" w:hAnsi="Times New Roman" w:cs="Times New Roman"/>
                <w:color w:val="000000"/>
                <w:spacing w:val="0"/>
                <w:w w:val="100"/>
                <w:position w:val="0"/>
              </w:rPr>
              <w:t>95%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95.00%</w:t>
            </w:r>
          </w:p>
        </w:tc>
      </w:tr>
    </w:tbl>
    <w:p>
      <w:pPr>
        <w:pStyle w:val="Style24"/>
        <w:keepNext w:val="0"/>
        <w:keepLines w:val="0"/>
        <w:widowControl w:val="0"/>
        <w:shd w:val="clear" w:color="auto" w:fill="auto"/>
        <w:bidi w:val="0"/>
        <w:spacing w:before="0" w:after="0" w:line="240" w:lineRule="auto"/>
        <w:ind w:left="355" w:right="0" w:firstLine="0"/>
        <w:jc w:val="left"/>
      </w:pPr>
      <w:r>
        <w:rPr>
          <w:color w:val="000000"/>
          <w:spacing w:val="0"/>
          <w:w w:val="100"/>
          <w:position w:val="0"/>
        </w:rPr>
        <w:t>公司将内部研究开发项目的支出，区分为研究阶段支出和开发阶段支出。研究阶段的支出，于发生时计入当期损益。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开发阶段的支出，同时满足下列条件的，才能予以资本化，即：完成该无形资产以使其能够使用或出售在技术上具有可 行性；具有完成该无形资产并使用或出售的意图；无形资产产生经济利益的方式，包括能够证明运用该无形资产生产的产品 存在市场或无形资产自身存在市场，无形资产将在内部使用的，能够证明其有用性；有足够的技术、财务资源和其他资源支 持，以完成该无形资产的开发，并有能力使用或出售该无形资产；归属于该无形资产开发阶段的支出能够可靠地计量。对于 满足以上条件并符合开发支出资本化的项目，公司会及时提交项目立项审批，审批通过后，项目正式立项进入资本化开发阶 段。</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上述项目均经过市场调研、项目立项报告、项目预算等环节严格的项目评审。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上述资本化研发项目基于无形资产的使用或出售在技术上具有可行性，且公司有依赖上述无形资产进行销售的意图，基 于无形资产完成的软件解决方案存在市场。公司营业收入及经营活动现金流入足以支撑研发工作，公司研发经验丰富，有足 够的技术、财务资源和其他资源支持，以完成该项目的开发，并有能力使用或出售该无形资产。</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已资本化的开发阶段的支出在资产负债表上列示为开发支出，自该项目达到预定可使用状态之日转为无形资产。</w:t>
      </w:r>
    </w:p>
    <w:p>
      <w:pPr>
        <w:pStyle w:val="Style27"/>
        <w:keepNext/>
        <w:keepLines/>
        <w:widowControl w:val="0"/>
        <w:shd w:val="clear" w:color="auto" w:fill="auto"/>
        <w:bidi w:val="0"/>
        <w:spacing w:before="0" w:after="280" w:line="240" w:lineRule="auto"/>
        <w:ind w:left="0" w:right="0" w:firstLine="0"/>
        <w:jc w:val="left"/>
      </w:pPr>
      <w:bookmarkStart w:id="160" w:name="bookmark160"/>
      <w:bookmarkStart w:id="161" w:name="bookmark161"/>
      <w:bookmarkStart w:id="162" w:name="bookmark162"/>
      <w:bookmarkStart w:id="163" w:name="bookmark163"/>
      <w:r>
        <w:rPr>
          <w:rFonts w:ascii="Times New Roman" w:eastAsia="Times New Roman" w:hAnsi="Times New Roman" w:cs="Times New Roman"/>
          <w:color w:val="000000"/>
          <w:spacing w:val="0"/>
          <w:w w:val="100"/>
          <w:position w:val="0"/>
        </w:rPr>
        <w:t>5</w:t>
      </w:r>
      <w:bookmarkEnd w:id="162"/>
      <w:r>
        <w:rPr>
          <w:color w:val="000000"/>
          <w:spacing w:val="0"/>
          <w:w w:val="100"/>
          <w:position w:val="0"/>
        </w:rPr>
        <w:t>、现金流</w:t>
      </w:r>
      <w:bookmarkEnd w:id="160"/>
      <w:bookmarkEnd w:id="161"/>
      <w:bookmarkEnd w:id="163"/>
    </w:p>
    <w:p>
      <w:pPr>
        <w:pStyle w:val="Style18"/>
        <w:keepNext w:val="0"/>
        <w:keepLines w:val="0"/>
        <w:widowControl w:val="0"/>
        <w:shd w:val="clear" w:color="auto" w:fill="auto"/>
        <w:bidi w:val="0"/>
        <w:spacing w:before="0" w:after="32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1,200,774,421.76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1,155,850,257.48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1,228,729,224.69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1,214,578,274.77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经营活动产生的现金流量净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-27,954,802.93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-58,728,017.29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72,193,948.76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120,519,399.21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56,507,024.02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80,961,747.91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-30.21%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投资活动产生的现金流量净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15,686,924.74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39,557,651.30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125,594,839.58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305,821,667.00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302,855,107.74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305,196,491.84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筹资活动产生的现金流量净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-177,260,268.16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625,175.16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-28,453.70%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80" w:right="0" w:firstLine="0"/>
              <w:jc w:val="left"/>
            </w:pPr>
            <w:r>
              <w:rPr>
                <w:rFonts w:ascii="Times New Roman" w:eastAsia="Times New Roman" w:hAnsi="Times New Roman" w:cs="Times New Roman"/>
                <w:color w:val="000000"/>
                <w:spacing w:val="0"/>
                <w:w w:val="100"/>
                <w:position w:val="0"/>
              </w:rPr>
              <w:t>-189,528,146.35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-18,545,190.83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921.98%</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相关数据同比发生重大变动的主要影响因素说明</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报告期内公司经营活动产生的现金净流量与本年度净利润存在重大差异的原因说明</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164" w:name="bookmark164"/>
      <w:bookmarkStart w:id="165" w:name="bookmark165"/>
      <w:bookmarkStart w:id="166" w:name="bookmark166"/>
      <w:bookmarkStart w:id="167" w:name="bookmark167"/>
      <w:r>
        <w:rPr>
          <w:color w:val="000000"/>
          <w:spacing w:val="0"/>
          <w:w w:val="100"/>
          <w:position w:val="0"/>
          <w:sz w:val="24"/>
          <w:szCs w:val="24"/>
        </w:rPr>
        <w:t>五</w:t>
      </w:r>
      <w:bookmarkEnd w:id="166"/>
      <w:r>
        <w:rPr>
          <w:color w:val="000000"/>
          <w:spacing w:val="0"/>
          <w:w w:val="100"/>
          <w:position w:val="0"/>
          <w:sz w:val="24"/>
          <w:szCs w:val="24"/>
        </w:rPr>
        <w:t>、非主营业务情况</w:t>
      </w:r>
      <w:bookmarkEnd w:id="164"/>
      <w:bookmarkEnd w:id="165"/>
      <w:bookmarkEnd w:id="167"/>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165"/>
        <w:gridCol w:w="235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占利润总额比例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形成原因说明</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是否具有可持续性</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8,708,166.64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主要系权益法核算的长期 股权投资形成的收益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-38,947,235.94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计提存货跌价准备、长期股 权投资减值准备、合同资产 减值准备、其他非流动资 产减值准备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59,343.57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主要系违约金收入及无需 支付的项目货款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209,614.04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主要系非流动资产毁损报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废损失、罚款及滞纳金支出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-21,005,596.87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计提应收账款与其他应收 款的坏账准备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48,487,397.08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主要系软件增值税退税、政</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531"/>
        <w:gridCol w:w="1915"/>
        <w:gridCol w:w="1622"/>
        <w:gridCol w:w="2165"/>
        <w:gridCol w:w="2352"/>
      </w:tblGrid>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府补助等</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168" w:name="bookmark168"/>
      <w:bookmarkStart w:id="169" w:name="bookmark169"/>
      <w:bookmarkStart w:id="170" w:name="bookmark170"/>
      <w:bookmarkStart w:id="171" w:name="bookmark171"/>
      <w:r>
        <w:rPr>
          <w:color w:val="000000"/>
          <w:spacing w:val="0"/>
          <w:w w:val="100"/>
          <w:position w:val="0"/>
          <w:sz w:val="24"/>
          <w:szCs w:val="24"/>
        </w:rPr>
        <w:t>六</w:t>
      </w:r>
      <w:bookmarkEnd w:id="170"/>
      <w:r>
        <w:rPr>
          <w:color w:val="000000"/>
          <w:spacing w:val="0"/>
          <w:w w:val="100"/>
          <w:position w:val="0"/>
          <w:sz w:val="24"/>
          <w:szCs w:val="24"/>
        </w:rPr>
        <w:t>、资产及负债状况分析</w:t>
      </w:r>
      <w:bookmarkEnd w:id="168"/>
      <w:bookmarkEnd w:id="169"/>
      <w:bookmarkEnd w:id="171"/>
    </w:p>
    <w:p>
      <w:pPr>
        <w:pStyle w:val="Style27"/>
        <w:keepNext/>
        <w:keepLines/>
        <w:widowControl w:val="0"/>
        <w:shd w:val="clear" w:color="auto" w:fill="auto"/>
        <w:bidi w:val="0"/>
        <w:spacing w:before="0" w:after="340" w:line="240" w:lineRule="auto"/>
        <w:ind w:left="0" w:right="0" w:firstLine="0"/>
        <w:jc w:val="left"/>
      </w:pPr>
      <w:bookmarkStart w:id="172" w:name="bookmark172"/>
      <w:bookmarkStart w:id="173" w:name="bookmark173"/>
      <w:bookmarkStart w:id="174" w:name="bookmark174"/>
      <w:bookmarkStart w:id="175" w:name="bookmark175"/>
      <w:r>
        <w:rPr>
          <w:rFonts w:ascii="Times New Roman" w:eastAsia="Times New Roman" w:hAnsi="Times New Roman" w:cs="Times New Roman"/>
          <w:color w:val="000000"/>
          <w:spacing w:val="0"/>
          <w:w w:val="100"/>
          <w:position w:val="0"/>
        </w:rPr>
        <w:t>1</w:t>
      </w:r>
      <w:bookmarkEnd w:id="174"/>
      <w:r>
        <w:rPr>
          <w:color w:val="000000"/>
          <w:spacing w:val="0"/>
          <w:w w:val="100"/>
          <w:position w:val="0"/>
        </w:rPr>
        <w:t>、资产构成重大变动情况</w:t>
      </w:r>
      <w:bookmarkEnd w:id="172"/>
      <w:bookmarkEnd w:id="173"/>
      <w:bookmarkEnd w:id="17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200"/>
        <w:gridCol w:w="1061"/>
        <w:gridCol w:w="797"/>
        <w:gridCol w:w="2928"/>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年末</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年初</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254,135,962.8</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447,526,382.29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年末银行贷款减少所致。</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253,832,894.4</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265,202,980.60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1.07%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158,057,398.3</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179,158,557.91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9.55%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145,958,038.1</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137,646,682.76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377,790,115.5</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387,197,102.22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60,441,632.48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63,300,921.12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0.25%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27,417,704.56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29,977,156.41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0.04%</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105,162,789.5</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194,271,944.00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248,770,319.3</w:t>
            </w:r>
          </w:p>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201,257,057.71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4.18%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1,040,047.17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30,824,657.53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-1.58%</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12,499,774.41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17,396,377.80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pPr>
            <w:r>
              <w:rPr>
                <w:rFonts w:ascii="Times New Roman" w:eastAsia="Times New Roman" w:hAnsi="Times New Roman" w:cs="Times New Roman"/>
                <w:color w:val="000000"/>
                <w:spacing w:val="0"/>
                <w:w w:val="100"/>
                <w:position w:val="0"/>
              </w:rPr>
              <w:t>0.93%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-0.18%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境外资产占比较高</w:t>
      </w:r>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176" w:name="bookmark176"/>
      <w:bookmarkStart w:id="177" w:name="bookmark177"/>
      <w:bookmarkStart w:id="178" w:name="bookmark178"/>
      <w:bookmarkStart w:id="179" w:name="bookmark179"/>
      <w:r>
        <w:rPr>
          <w:rFonts w:ascii="Times New Roman" w:eastAsia="Times New Roman" w:hAnsi="Times New Roman" w:cs="Times New Roman"/>
          <w:color w:val="000000"/>
          <w:spacing w:val="0"/>
          <w:w w:val="100"/>
          <w:position w:val="0"/>
        </w:rPr>
        <w:t>2</w:t>
      </w:r>
      <w:bookmarkEnd w:id="178"/>
      <w:r>
        <w:rPr>
          <w:color w:val="000000"/>
          <w:spacing w:val="0"/>
          <w:w w:val="100"/>
          <w:position w:val="0"/>
        </w:rPr>
        <w:t>、以公允价值计量的资产和负债</w:t>
      </w:r>
      <w:bookmarkEnd w:id="176"/>
      <w:bookmarkEnd w:id="177"/>
      <w:bookmarkEnd w:id="179"/>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7"/>
        <w:keepNext/>
        <w:keepLines/>
        <w:widowControl w:val="0"/>
        <w:shd w:val="clear" w:color="auto" w:fill="auto"/>
        <w:bidi w:val="0"/>
        <w:spacing w:before="0" w:after="340" w:line="240" w:lineRule="auto"/>
        <w:ind w:left="0" w:right="0" w:firstLine="0"/>
        <w:jc w:val="left"/>
      </w:pPr>
      <w:bookmarkStart w:id="180" w:name="bookmark180"/>
      <w:bookmarkStart w:id="181" w:name="bookmark181"/>
      <w:bookmarkStart w:id="182" w:name="bookmark182"/>
      <w:bookmarkStart w:id="183" w:name="bookmark183"/>
      <w:r>
        <w:rPr>
          <w:rFonts w:ascii="Times New Roman" w:eastAsia="Times New Roman" w:hAnsi="Times New Roman" w:cs="Times New Roman"/>
          <w:color w:val="000000"/>
          <w:spacing w:val="0"/>
          <w:w w:val="100"/>
          <w:position w:val="0"/>
        </w:rPr>
        <w:t>3</w:t>
      </w:r>
      <w:bookmarkEnd w:id="182"/>
      <w:r>
        <w:rPr>
          <w:color w:val="000000"/>
          <w:spacing w:val="0"/>
          <w:w w:val="100"/>
          <w:position w:val="0"/>
        </w:rPr>
        <w:t>、截至报告期末的资产权利受限情况</w:t>
      </w:r>
      <w:bookmarkEnd w:id="180"/>
      <w:bookmarkEnd w:id="181"/>
      <w:bookmarkEnd w:id="183"/>
    </w:p>
    <w:tbl>
      <w:tblPr>
        <w:tblOverlap w:val="never"/>
        <w:jc w:val="center"/>
        <w:tblLayout w:type="fixed"/>
      </w:tblPr>
      <w:tblGrid>
        <w:gridCol w:w="1867"/>
        <w:gridCol w:w="4661"/>
        <w:gridCol w:w="2986"/>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日账面价值（单位：人民币元）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17,829,680.18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说明</w:t>
            </w:r>
            <w:r>
              <w:rPr>
                <w:rFonts w:ascii="Times New Roman" w:eastAsia="Times New Roman" w:hAnsi="Times New Roman" w:cs="Times New Roman"/>
                <w:color w:val="000000"/>
                <w:spacing w:val="0"/>
                <w:w w:val="100"/>
                <w:position w:val="0"/>
              </w:rPr>
              <w:t>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21,583,203.90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说明</w:t>
            </w:r>
            <w:r>
              <w:rPr>
                <w:rFonts w:ascii="Times New Roman" w:eastAsia="Times New Roman" w:hAnsi="Times New Roman" w:cs="Times New Roman"/>
                <w:color w:val="000000"/>
                <w:spacing w:val="0"/>
                <w:w w:val="100"/>
                <w:position w:val="0"/>
              </w:rPr>
              <w:t>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00" w:right="0" w:firstLine="0"/>
              <w:jc w:val="left"/>
            </w:pPr>
            <w:r>
              <w:rPr>
                <w:rFonts w:ascii="Times New Roman" w:eastAsia="Times New Roman" w:hAnsi="Times New Roman" w:cs="Times New Roman"/>
                <w:color w:val="000000"/>
                <w:spacing w:val="0"/>
                <w:w w:val="100"/>
                <w:position w:val="0"/>
              </w:rPr>
              <w:t>39,412,884.08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日，本公司使用权受到限制的货币资金如下:</w:t>
      </w:r>
    </w:p>
    <w:p>
      <w:pPr>
        <w:widowControl w:val="0"/>
        <w:spacing w:after="39" w:line="1" w:lineRule="exact"/>
      </w:pPr>
    </w:p>
    <w:tbl>
      <w:tblPr>
        <w:tblOverlap w:val="never"/>
        <w:jc w:val="center"/>
        <w:tblLayout w:type="fixed"/>
      </w:tblPr>
      <w:tblGrid>
        <w:gridCol w:w="6528"/>
        <w:gridCol w:w="2986"/>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款项内容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金额（单位：人民币元）</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10,542,410.84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1,975,852.60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根据银保监会要求缴存的经营保证金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ETC</w:t>
            </w:r>
            <w:r>
              <w:rPr>
                <w:color w:val="000000"/>
                <w:spacing w:val="0"/>
                <w:w w:val="100"/>
                <w:position w:val="0"/>
              </w:rPr>
              <w:t>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不可提前支取的定期存款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r>
              <w:rPr>
                <w:rFonts w:ascii="Times New Roman" w:eastAsia="Times New Roman" w:hAnsi="Times New Roman" w:cs="Times New Roman"/>
                <w:color w:val="000000"/>
                <w:spacing w:val="0"/>
                <w:w w:val="100"/>
                <w:position w:val="0"/>
              </w:rPr>
              <w:t>-</w:t>
            </w:r>
            <w:r>
              <w:rPr>
                <w:color w:val="000000"/>
                <w:spacing w:val="0"/>
                <w:w w:val="100"/>
                <w:position w:val="0"/>
              </w:rPr>
              <w:t>久悬冻结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10,916.74</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17,829,680.18</w:t>
            </w:r>
          </w:p>
        </w:tc>
      </w:tr>
    </w:tbl>
    <w:p>
      <w:pPr>
        <w:pStyle w:val="Style24"/>
        <w:keepNext w:val="0"/>
        <w:keepLines w:val="0"/>
        <w:widowControl w:val="0"/>
        <w:shd w:val="clear" w:color="auto" w:fill="auto"/>
        <w:bidi w:val="0"/>
        <w:spacing w:before="0" w:after="0" w:line="307" w:lineRule="exact"/>
        <w:ind w:left="0" w:right="0" w:firstLine="0"/>
        <w:jc w:val="left"/>
      </w:pPr>
      <w:r>
        <w:rPr>
          <w:color w:val="000000"/>
          <w:spacing w:val="0"/>
          <w:w w:val="100"/>
          <w:position w:val="0"/>
        </w:rPr>
        <w:t>说明</w:t>
      </w:r>
      <w:r>
        <w:rPr>
          <w:rFonts w:ascii="Times New Roman" w:eastAsia="Times New Roman" w:hAnsi="Times New Roman" w:cs="Times New Roman"/>
          <w:color w:val="000000"/>
          <w:spacing w:val="0"/>
          <w:w w:val="100"/>
          <w:position w:val="0"/>
        </w:rPr>
        <w:t>2</w:t>
      </w:r>
      <w:r>
        <w:rPr>
          <w:color w:val="000000"/>
          <w:spacing w:val="0"/>
          <w:w w:val="100"/>
          <w:position w:val="0"/>
        </w:rPr>
        <w:t>：本公司以位于福州市闽侯县荆溪镇永丰社区文山里</w:t>
      </w:r>
      <w:r>
        <w:rPr>
          <w:rFonts w:ascii="Times New Roman" w:eastAsia="Times New Roman" w:hAnsi="Times New Roman" w:cs="Times New Roman"/>
          <w:color w:val="000000"/>
          <w:spacing w:val="0"/>
          <w:w w:val="100"/>
          <w:position w:val="0"/>
        </w:rPr>
        <w:t>185</w:t>
      </w:r>
      <w:r>
        <w:rPr>
          <w:color w:val="000000"/>
          <w:spacing w:val="0"/>
          <w:w w:val="100"/>
          <w:position w:val="0"/>
        </w:rPr>
        <w:t>号</w:t>
      </w:r>
      <w:r>
        <w:rPr>
          <w:rFonts w:ascii="Times New Roman" w:eastAsia="Times New Roman" w:hAnsi="Times New Roman" w:cs="Times New Roman"/>
          <w:color w:val="000000"/>
          <w:spacing w:val="0"/>
          <w:w w:val="100"/>
          <w:position w:val="0"/>
        </w:rPr>
        <w:t>A3#</w:t>
      </w:r>
      <w:r>
        <w:rPr>
          <w:color w:val="000000"/>
          <w:spacing w:val="0"/>
          <w:w w:val="100"/>
          <w:position w:val="0"/>
        </w:rPr>
        <w:t>楼整座的房产（年末净值为</w:t>
      </w:r>
      <w:r>
        <w:rPr>
          <w:rFonts w:ascii="Times New Roman" w:eastAsia="Times New Roman" w:hAnsi="Times New Roman" w:cs="Times New Roman"/>
          <w:color w:val="000000"/>
          <w:spacing w:val="0"/>
          <w:w w:val="100"/>
          <w:position w:val="0"/>
        </w:rPr>
        <w:t>21,583,203.9</w:t>
      </w:r>
      <w:r>
        <w:rPr>
          <w:rFonts w:ascii="Times New Roman" w:eastAsia="Times New Roman" w:hAnsi="Times New Roman" w:cs="Times New Roman"/>
          <w:color w:val="000000"/>
          <w:spacing w:val="0"/>
          <w:w w:val="100"/>
          <w:position w:val="0"/>
        </w:rPr>
        <w:t>0</w:t>
      </w:r>
      <w:r>
        <w:rPr>
          <w:color w:val="000000"/>
          <w:spacing w:val="0"/>
          <w:w w:val="100"/>
          <w:position w:val="0"/>
        </w:rPr>
        <w:t>元）作为抵押 物，向中国银行股份有限公司厦门自贸试验区分行借入短期借款</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,000.00</w:t>
      </w:r>
      <w:r>
        <w:rPr>
          <w:color w:val="000000"/>
          <w:spacing w:val="0"/>
          <w:w w:val="100"/>
          <w:position w:val="0"/>
        </w:rPr>
        <w:t>万元。</w:t>
      </w:r>
    </w:p>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184" w:name="bookmark184"/>
      <w:bookmarkStart w:id="185" w:name="bookmark185"/>
      <w:bookmarkStart w:id="186" w:name="bookmark186"/>
      <w:bookmarkStart w:id="187" w:name="bookmark187"/>
      <w:r>
        <w:rPr>
          <w:color w:val="000000"/>
          <w:spacing w:val="0"/>
          <w:w w:val="100"/>
          <w:position w:val="0"/>
          <w:sz w:val="24"/>
          <w:szCs w:val="24"/>
        </w:rPr>
        <w:t>七</w:t>
      </w:r>
      <w:bookmarkEnd w:id="186"/>
      <w:r>
        <w:rPr>
          <w:color w:val="000000"/>
          <w:spacing w:val="0"/>
          <w:w w:val="100"/>
          <w:position w:val="0"/>
          <w:sz w:val="24"/>
          <w:szCs w:val="24"/>
        </w:rPr>
        <w:t>、投资状况分析</w:t>
      </w:r>
      <w:bookmarkEnd w:id="184"/>
      <w:bookmarkEnd w:id="185"/>
      <w:bookmarkEnd w:id="187"/>
    </w:p>
    <w:p>
      <w:pPr>
        <w:pStyle w:val="Style27"/>
        <w:keepNext/>
        <w:keepLines/>
        <w:widowControl w:val="0"/>
        <w:shd w:val="clear" w:color="auto" w:fill="auto"/>
        <w:bidi w:val="0"/>
        <w:spacing w:before="0" w:after="340" w:line="240" w:lineRule="auto"/>
        <w:ind w:left="0" w:right="0" w:firstLine="0"/>
        <w:jc w:val="left"/>
      </w:pPr>
      <w:bookmarkStart w:id="188" w:name="bookmark188"/>
      <w:bookmarkStart w:id="189" w:name="bookmark189"/>
      <w:bookmarkStart w:id="190" w:name="bookmark190"/>
      <w:bookmarkStart w:id="191" w:name="bookmark191"/>
      <w:r>
        <w:rPr>
          <w:rFonts w:ascii="Times New Roman" w:eastAsia="Times New Roman" w:hAnsi="Times New Roman" w:cs="Times New Roman"/>
          <w:color w:val="000000"/>
          <w:spacing w:val="0"/>
          <w:w w:val="100"/>
          <w:position w:val="0"/>
        </w:rPr>
        <w:t>1</w:t>
      </w:r>
      <w:bookmarkEnd w:id="190"/>
      <w:r>
        <w:rPr>
          <w:color w:val="000000"/>
          <w:spacing w:val="0"/>
          <w:w w:val="100"/>
          <w:position w:val="0"/>
        </w:rPr>
        <w:t>、总体情况</w:t>
      </w:r>
      <w:bookmarkEnd w:id="188"/>
      <w:bookmarkEnd w:id="189"/>
      <w:bookmarkEnd w:id="191"/>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59,915,060.00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67,085,000.00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-10.69%</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92" w:name="bookmark192"/>
      <w:bookmarkStart w:id="193" w:name="bookmark193"/>
      <w:bookmarkStart w:id="194" w:name="bookmark194"/>
      <w:bookmarkStart w:id="195" w:name="bookmark195"/>
      <w:r>
        <w:rPr>
          <w:rFonts w:ascii="Times New Roman" w:eastAsia="Times New Roman" w:hAnsi="Times New Roman" w:cs="Times New Roman"/>
          <w:color w:val="000000"/>
          <w:spacing w:val="0"/>
          <w:w w:val="100"/>
          <w:position w:val="0"/>
        </w:rPr>
        <w:t>2</w:t>
      </w:r>
      <w:bookmarkEnd w:id="194"/>
      <w:r>
        <w:rPr>
          <w:color w:val="000000"/>
          <w:spacing w:val="0"/>
          <w:w w:val="100"/>
          <w:position w:val="0"/>
        </w:rPr>
        <w:t>、报告期内获取的重大的股权投资情况</w:t>
      </w:r>
      <w:bookmarkEnd w:id="192"/>
      <w:bookmarkEnd w:id="193"/>
      <w:bookmarkEnd w:id="195"/>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40" w:line="240" w:lineRule="auto"/>
        <w:ind w:left="0" w:right="0" w:firstLine="0"/>
        <w:jc w:val="left"/>
      </w:pPr>
      <w:bookmarkStart w:id="196" w:name="bookmark196"/>
      <w:bookmarkStart w:id="197" w:name="bookmark197"/>
      <w:bookmarkStart w:id="198" w:name="bookmark198"/>
      <w:bookmarkStart w:id="199" w:name="bookmark199"/>
      <w:r>
        <w:rPr>
          <w:rFonts w:ascii="Times New Roman" w:eastAsia="Times New Roman" w:hAnsi="Times New Roman" w:cs="Times New Roman"/>
          <w:color w:val="000000"/>
          <w:spacing w:val="0"/>
          <w:w w:val="100"/>
          <w:position w:val="0"/>
        </w:rPr>
        <w:t>3</w:t>
      </w:r>
      <w:bookmarkEnd w:id="198"/>
      <w:r>
        <w:rPr>
          <w:color w:val="000000"/>
          <w:spacing w:val="0"/>
          <w:w w:val="100"/>
          <w:position w:val="0"/>
        </w:rPr>
        <w:t>、</w:t>
        <w:tab/>
        <w:t>报告期内正在进行的重大的非股权投资情况</w:t>
      </w:r>
      <w:bookmarkEnd w:id="196"/>
      <w:bookmarkEnd w:id="197"/>
      <w:bookmarkEnd w:id="199"/>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00" w:name="bookmark200"/>
      <w:bookmarkStart w:id="201" w:name="bookmark201"/>
      <w:bookmarkStart w:id="202" w:name="bookmark202"/>
      <w:bookmarkStart w:id="203" w:name="bookmark203"/>
      <w:r>
        <w:rPr>
          <w:rFonts w:ascii="Times New Roman" w:eastAsia="Times New Roman" w:hAnsi="Times New Roman" w:cs="Times New Roman"/>
          <w:color w:val="000000"/>
          <w:spacing w:val="0"/>
          <w:w w:val="100"/>
          <w:position w:val="0"/>
        </w:rPr>
        <w:t>4</w:t>
      </w:r>
      <w:bookmarkEnd w:id="202"/>
      <w:r>
        <w:rPr>
          <w:color w:val="000000"/>
          <w:spacing w:val="0"/>
          <w:w w:val="100"/>
          <w:position w:val="0"/>
        </w:rPr>
        <w:t>、</w:t>
        <w:tab/>
        <w:t>以公允价值计量的金融资产</w:t>
      </w:r>
      <w:bookmarkEnd w:id="200"/>
      <w:bookmarkEnd w:id="201"/>
      <w:bookmarkEnd w:id="203"/>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04" w:name="bookmark204"/>
      <w:bookmarkStart w:id="205" w:name="bookmark205"/>
      <w:bookmarkStart w:id="206" w:name="bookmark206"/>
      <w:bookmarkStart w:id="207" w:name="bookmark207"/>
      <w:r>
        <w:rPr>
          <w:rFonts w:ascii="Times New Roman" w:eastAsia="Times New Roman" w:hAnsi="Times New Roman" w:cs="Times New Roman"/>
          <w:color w:val="000000"/>
          <w:spacing w:val="0"/>
          <w:w w:val="100"/>
          <w:position w:val="0"/>
        </w:rPr>
        <w:t>5</w:t>
      </w:r>
      <w:bookmarkEnd w:id="206"/>
      <w:r>
        <w:rPr>
          <w:color w:val="000000"/>
          <w:spacing w:val="0"/>
          <w:w w:val="100"/>
          <w:position w:val="0"/>
        </w:rPr>
        <w:t>、</w:t>
        <w:tab/>
        <w:t>募集资金使用情况</w:t>
      </w:r>
      <w:bookmarkEnd w:id="204"/>
      <w:bookmarkEnd w:id="205"/>
      <w:bookmarkEnd w:id="207"/>
    </w:p>
    <w:p>
      <w:pPr>
        <w:pStyle w:val="Style1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br w:type="page"/>
      </w:r>
      <w:r>
        <w:rPr>
          <w:color w:val="000000"/>
          <w:spacing w:val="0"/>
          <w:w w:val="100"/>
          <w:position w:val="0"/>
        </w:rPr>
        <w:t>公司报告期无募集资金使用情况。</w:t>
      </w:r>
    </w:p>
    <w:p>
      <w:pPr>
        <w:pStyle w:val="Style22"/>
        <w:keepNext/>
        <w:keepLines/>
        <w:widowControl w:val="0"/>
        <w:shd w:val="clear" w:color="auto" w:fill="auto"/>
        <w:bidi w:val="0"/>
        <w:spacing w:before="0" w:after="340" w:line="240" w:lineRule="auto"/>
        <w:ind w:left="0" w:right="0" w:firstLine="0"/>
        <w:jc w:val="left"/>
      </w:pPr>
      <w:bookmarkStart w:id="208" w:name="bookmark208"/>
      <w:bookmarkStart w:id="209" w:name="bookmark209"/>
      <w:bookmarkStart w:id="210" w:name="bookmark210"/>
      <w:bookmarkStart w:id="211" w:name="bookmark211"/>
      <w:r>
        <w:rPr>
          <w:color w:val="000000"/>
          <w:spacing w:val="0"/>
          <w:w w:val="100"/>
          <w:position w:val="0"/>
          <w:sz w:val="24"/>
          <w:szCs w:val="24"/>
        </w:rPr>
        <w:t>八</w:t>
      </w:r>
      <w:bookmarkEnd w:id="210"/>
      <w:r>
        <w:rPr>
          <w:color w:val="000000"/>
          <w:spacing w:val="0"/>
          <w:w w:val="100"/>
          <w:position w:val="0"/>
          <w:sz w:val="24"/>
          <w:szCs w:val="24"/>
        </w:rPr>
        <w:t>、重大资产和股权出售</w:t>
      </w:r>
      <w:bookmarkEnd w:id="208"/>
      <w:bookmarkEnd w:id="209"/>
      <w:bookmarkEnd w:id="211"/>
    </w:p>
    <w:p>
      <w:pPr>
        <w:pStyle w:val="Style27"/>
        <w:keepNext/>
        <w:keepLines/>
        <w:widowControl w:val="0"/>
        <w:shd w:val="clear" w:color="auto" w:fill="auto"/>
        <w:tabs>
          <w:tab w:pos="368" w:val="left"/>
        </w:tabs>
        <w:bidi w:val="0"/>
        <w:spacing w:before="0" w:after="340" w:line="240" w:lineRule="auto"/>
        <w:ind w:left="0" w:right="0" w:firstLine="0"/>
        <w:jc w:val="left"/>
      </w:pPr>
      <w:bookmarkStart w:id="212" w:name="bookmark212"/>
      <w:bookmarkStart w:id="213" w:name="bookmark213"/>
      <w:bookmarkStart w:id="214" w:name="bookmark214"/>
      <w:bookmarkStart w:id="215" w:name="bookmark215"/>
      <w:r>
        <w:rPr>
          <w:rFonts w:ascii="Times New Roman" w:eastAsia="Times New Roman" w:hAnsi="Times New Roman" w:cs="Times New Roman"/>
          <w:color w:val="000000"/>
          <w:spacing w:val="0"/>
          <w:w w:val="100"/>
          <w:position w:val="0"/>
        </w:rPr>
        <w:t>1</w:t>
      </w:r>
      <w:bookmarkEnd w:id="214"/>
      <w:r>
        <w:rPr>
          <w:color w:val="000000"/>
          <w:spacing w:val="0"/>
          <w:w w:val="100"/>
          <w:position w:val="0"/>
        </w:rPr>
        <w:t>、</w:t>
        <w:tab/>
        <w:t>出售重大资产情况</w:t>
      </w:r>
      <w:bookmarkEnd w:id="212"/>
      <w:bookmarkEnd w:id="213"/>
      <w:bookmarkEnd w:id="215"/>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公司报告期未出售重大资产。</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16" w:name="bookmark216"/>
      <w:bookmarkStart w:id="217" w:name="bookmark217"/>
      <w:bookmarkStart w:id="218" w:name="bookmark218"/>
      <w:bookmarkStart w:id="219" w:name="bookmark219"/>
      <w:r>
        <w:rPr>
          <w:rFonts w:ascii="Times New Roman" w:eastAsia="Times New Roman" w:hAnsi="Times New Roman" w:cs="Times New Roman"/>
          <w:color w:val="000000"/>
          <w:spacing w:val="0"/>
          <w:w w:val="100"/>
          <w:position w:val="0"/>
        </w:rPr>
        <w:t>2</w:t>
      </w:r>
      <w:bookmarkEnd w:id="218"/>
      <w:r>
        <w:rPr>
          <w:color w:val="000000"/>
          <w:spacing w:val="0"/>
          <w:w w:val="100"/>
          <w:position w:val="0"/>
        </w:rPr>
        <w:t>、</w:t>
        <w:tab/>
        <w:t>出售重大股权情况</w:t>
      </w:r>
      <w:bookmarkEnd w:id="216"/>
      <w:bookmarkEnd w:id="217"/>
      <w:bookmarkEnd w:id="219"/>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691"/>
        <w:gridCol w:w="677"/>
        <w:gridCol w:w="686"/>
        <w:gridCol w:w="682"/>
        <w:gridCol w:w="686"/>
        <w:gridCol w:w="682"/>
        <w:gridCol w:w="682"/>
        <w:gridCol w:w="686"/>
        <w:gridCol w:w="686"/>
        <w:gridCol w:w="682"/>
        <w:gridCol w:w="686"/>
        <w:gridCol w:w="682"/>
        <w:gridCol w:w="686"/>
        <w:gridCol w:w="686"/>
      </w:tblGrid>
      <w:tr>
        <w:trPr>
          <w:trHeight w:val="383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交易对 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被出售 股权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交易价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格（万</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本期初 起至出 售日该 股权为 上市公 司贡献 的净利 润（万 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出售对</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公司的</w:t>
            </w:r>
          </w:p>
          <w:p>
            <w:pPr>
              <w:pStyle w:val="Style2"/>
              <w:keepNext w:val="0"/>
              <w:keepLines w:val="0"/>
              <w:widowControl w:val="0"/>
              <w:shd w:val="clear" w:color="auto" w:fill="auto"/>
              <w:bidi w:val="0"/>
              <w:spacing w:before="0" w:after="100" w:line="240" w:lineRule="auto"/>
              <w:ind w:left="0" w:right="0" w:firstLine="160"/>
              <w:jc w:val="left"/>
            </w:pPr>
            <w:r>
              <w:rPr>
                <w:color w:val="000000"/>
                <w:spacing w:val="0"/>
                <w:w w:val="100"/>
                <w:position w:val="0"/>
              </w:rPr>
              <w:t>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股权出 售为上 市公司 贡献的 净利润 占净利 润总额 的比例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售定价</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原则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关联交</w:t>
            </w:r>
          </w:p>
          <w:p>
            <w:pPr>
              <w:pStyle w:val="Style2"/>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易</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与交易 对方的 关联关 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所涉及 的股权 是否已 全部过 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是否按 计划如 期实 施，如 未按计 划实 施，应 当说明 原因及 公司已 采取的 措施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披露日 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披露索 引</w:t>
            </w:r>
          </w:p>
        </w:tc>
      </w:tr>
      <w:tr>
        <w:trPr>
          <w:trHeight w:val="36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w:t>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合考虑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讯网</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本次股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易方科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投和所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http://</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权转让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技截止</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持有的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p>
        </w:tc>
      </w:tr>
      <w:tr>
        <w:trPr>
          <w:trHeight w:val="30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将有利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易方科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info.co</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于优化</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w:t>
            </w:r>
            <w:r>
              <w:rPr>
                <w:rFonts w:ascii="Times New Roman" w:eastAsia="Times New Roman" w:hAnsi="Times New Roman" w:cs="Times New Roman"/>
                <w:color w:val="000000"/>
                <w:spacing w:val="0"/>
                <w:w w:val="100"/>
                <w:position w:val="0"/>
              </w:rPr>
              <w:t>52%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m.cn</w:t>
            </w:r>
            <w:r>
              <w:rPr>
                <w:color w:val="000000"/>
                <w:spacing w:val="0"/>
                <w:w w:val="100"/>
                <w:position w:val="0"/>
              </w:rPr>
              <w:t>)</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日以收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投和科</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产结构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益法评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w:t>
            </w:r>
          </w:p>
        </w:tc>
      </w:tr>
      <w:tr>
        <w:trPr>
          <w:trHeight w:val="691"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技咨询</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联众易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方科技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26</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1,249</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929.61</w:t>
            </w: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及资源</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配置，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降低企</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8.51%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估后的</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益由厦 门好是</w:t>
            </w:r>
          </w:p>
        </w:tc>
        <w:tc>
          <w:tcPr>
            <w:vMerge w:val="restart"/>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按计划</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实施并</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公司转</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让控股</w:t>
            </w:r>
          </w:p>
        </w:tc>
      </w:tr>
      <w:tr>
        <w:trPr>
          <w:trHeight w:val="245"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司（以</w:t>
            </w:r>
          </w:p>
        </w:tc>
        <w:tc>
          <w:tcPr>
            <w:vMerge/>
            <w:tcBorders>
              <w:left w:val="single" w:sz="4"/>
            </w:tcBorders>
            <w:shd w:val="clear" w:color="auto" w:fill="FFFFFF"/>
            <w:vAlign w:val="top"/>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益评估</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医药科</w:t>
            </w:r>
          </w:p>
        </w:tc>
        <w:tc>
          <w:tcPr>
            <w:vMerge/>
            <w:tcBorders>
              <w:left w:val="single" w:sz="4"/>
            </w:tcBorders>
            <w:shd w:val="clear" w:color="auto" w:fill="FFFFFF"/>
            <w:vAlign w:val="bottom"/>
          </w:tcPr>
          <w:p>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完成</w:t>
            </w: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孙公司</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下简称</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r>
              <w:rPr>
                <w:rFonts w:ascii="Times New Roman" w:eastAsia="Times New Roman" w:hAnsi="Times New Roman" w:cs="Times New Roman"/>
                <w:color w:val="000000"/>
                <w:spacing w:val="0"/>
                <w:w w:val="100"/>
                <w:position w:val="0"/>
              </w:rPr>
              <w:t>52%</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业经营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值、经审</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厦门易</w:t>
            </w:r>
          </w:p>
        </w:tc>
      </w:tr>
      <w:tr>
        <w:trPr>
          <w:trHeight w:val="312"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深圳盛</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风险，</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计的净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联众易</w:t>
            </w:r>
          </w:p>
        </w:tc>
      </w:tr>
      <w:tr>
        <w:trPr>
          <w:trHeight w:val="317"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投和</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提升公</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资产、民</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（以下</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方科技</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司质量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生科技</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简称''好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及持续</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增资入</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是医药</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r>
              <w:rPr>
                <w:rFonts w:ascii="Times New Roman" w:eastAsia="Times New Roman" w:hAnsi="Times New Roman" w:cs="Times New Roman"/>
                <w:color w:val="000000"/>
                <w:spacing w:val="0"/>
                <w:w w:val="100"/>
                <w:position w:val="0"/>
              </w:rPr>
              <w:t>52%</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股可能</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享有，</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股权的</w:t>
            </w:r>
          </w:p>
        </w:tc>
      </w:tr>
      <w:tr>
        <w:trPr>
          <w:trHeight w:val="317"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产生的</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r>
      <w:tr>
        <w:trPr>
          <w:trHeight w:val="312"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影响，经</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事长张</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（公告</w:t>
            </w:r>
          </w:p>
        </w:tc>
      </w:tr>
      <w:tr>
        <w:trPr>
          <w:trHeight w:val="322" w:hRule="exact"/>
        </w:trPr>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共同协</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曦先生</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编号：</w:t>
            </w:r>
          </w:p>
        </w:tc>
      </w:tr>
    </w:tbl>
    <w:p>
      <w:pPr>
        <w:spacing w:lineRule="exact" w:line="1"/>
        <w:rPr>
          <w:sz w:val="2"/>
          <w:szCs w:val="2"/>
        </w:rPr>
      </w:pPr>
      <w:r>
        <w:br w:type="page"/>
      </w:r>
    </w:p>
    <w:tbl>
      <w:tblPr>
        <w:tblOverlap w:val="never"/>
        <w:jc w:val="center"/>
        <w:tblLayout w:type="fixed"/>
      </w:tblPr>
      <w:tblGrid>
        <w:gridCol w:w="691"/>
        <w:gridCol w:w="677"/>
        <w:gridCol w:w="686"/>
        <w:gridCol w:w="682"/>
        <w:gridCol w:w="686"/>
        <w:gridCol w:w="682"/>
        <w:gridCol w:w="682"/>
        <w:gridCol w:w="686"/>
        <w:gridCol w:w="686"/>
        <w:gridCol w:w="682"/>
        <w:gridCol w:w="686"/>
        <w:gridCol w:w="682"/>
        <w:gridCol w:w="686"/>
        <w:gridCol w:w="686"/>
      </w:tblGrid>
      <w:tr>
        <w:trPr>
          <w:trHeight w:val="349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商一致， 最终双 方确认 本次转 让定价 为人民 币 </w:t>
            </w:r>
            <w:r>
              <w:rPr>
                <w:rFonts w:ascii="Times New Roman" w:eastAsia="Times New Roman" w:hAnsi="Times New Roman" w:cs="Times New Roman"/>
                <w:color w:val="000000"/>
                <w:spacing w:val="0"/>
                <w:w w:val="100"/>
                <w:position w:val="0"/>
              </w:rPr>
              <w:t xml:space="preserve">1,249 </w:t>
            </w:r>
            <w:r>
              <w:rPr>
                <w:color w:val="000000"/>
                <w:spacing w:val="0"/>
                <w:w w:val="100"/>
                <w:position w:val="0"/>
              </w:rPr>
              <w:t>万元。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可以对</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好是医 药施加 重大影 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numPr>
                <w:ilvl w:val="0"/>
                <w:numId w:val="17"/>
              </w:numPr>
              <w:shd w:val="clear" w:color="auto" w:fill="auto"/>
              <w:tabs>
                <w:tab w:pos="427" w:val="left"/>
              </w:tabs>
              <w:bidi w:val="0"/>
              <w:spacing w:before="0" w:after="100" w:line="312" w:lineRule="exact"/>
              <w:ind w:left="0" w:right="0" w:firstLine="0"/>
              <w:jc w:val="left"/>
            </w:pPr>
            <w:r>
              <w:rPr>
                <w:rFonts w:ascii="Times New Roman" w:eastAsia="Times New Roman" w:hAnsi="Times New Roman" w:cs="Times New Roman"/>
                <w:color w:val="000000"/>
                <w:spacing w:val="0"/>
                <w:w w:val="100"/>
                <w:position w:val="0"/>
              </w:rPr>
              <w:t xml:space="preserve">02 </w:t>
            </w:r>
            <w:r>
              <w:rPr>
                <w:rFonts w:ascii="Times New Roman" w:eastAsia="Times New Roman" w:hAnsi="Times New Roman" w:cs="Times New Roman"/>
                <w:color w:val="000000"/>
                <w:spacing w:val="0"/>
                <w:w w:val="100"/>
                <w:position w:val="0"/>
              </w:rPr>
              <w:t>5</w:t>
            </w:r>
            <w:r>
              <w:rPr>
                <w:color w:val="000000"/>
                <w:spacing w:val="0"/>
                <w:w w:val="100"/>
                <w:position w:val="0"/>
              </w:rPr>
              <w:t>）、《关 于补充 确认关 联交易 的公 告》（公 告编 号：</w:t>
            </w:r>
          </w:p>
          <w:p>
            <w:pPr>
              <w:pStyle w:val="Style2"/>
              <w:keepNext w:val="0"/>
              <w:keepLines w:val="0"/>
              <w:widowControl w:val="0"/>
              <w:numPr>
                <w:ilvl w:val="0"/>
                <w:numId w:val="17"/>
              </w:numPr>
              <w:shd w:val="clear" w:color="auto" w:fill="auto"/>
              <w:tabs>
                <w:tab w:pos="427" w:val="left"/>
              </w:tabs>
              <w:bidi w:val="0"/>
              <w:spacing w:before="0" w:after="0"/>
              <w:ind w:left="0" w:right="0" w:firstLine="0"/>
              <w:jc w:val="left"/>
            </w:pPr>
            <w:r>
              <w:rPr>
                <w:rFonts w:ascii="Times New Roman" w:eastAsia="Times New Roman" w:hAnsi="Times New Roman" w:cs="Times New Roman"/>
                <w:color w:val="000000"/>
                <w:spacing w:val="0"/>
                <w:w w:val="100"/>
                <w:position w:val="0"/>
              </w:rPr>
              <w:t xml:space="preserve">03 </w:t>
            </w:r>
            <w:r>
              <w:rPr>
                <w:rFonts w:ascii="Times New Roman" w:eastAsia="Times New Roman" w:hAnsi="Times New Roman" w:cs="Times New Roman"/>
                <w:color w:val="000000"/>
                <w:spacing w:val="0"/>
                <w:w w:val="100"/>
                <w:position w:val="0"/>
              </w:rPr>
              <w:t>1</w:t>
            </w:r>
            <w:r>
              <w:rPr>
                <w:color w:val="000000"/>
                <w:spacing w:val="0"/>
                <w:w w:val="100"/>
                <w:position w:val="0"/>
              </w:rPr>
              <w:t>）</w:t>
            </w:r>
          </w:p>
        </w:tc>
      </w:tr>
      <w:tr>
        <w:trPr>
          <w:trHeight w:val="103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福建易 联众电 子科技 有限公 司</w:t>
            </w:r>
            <w:r>
              <w:rPr>
                <w:rFonts w:ascii="Times New Roman" w:eastAsia="Times New Roman" w:hAnsi="Times New Roman" w:cs="Times New Roman"/>
                <w:color w:val="000000"/>
                <w:spacing w:val="0"/>
                <w:w w:val="100"/>
                <w:position w:val="0"/>
              </w:rPr>
              <w:t xml:space="preserve">51% </w:t>
            </w: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446.87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本次股 权转让 是基于 目前公 司的实 际经营 情况， 落实公 司战略 规划， 优化资 源配置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根据福 建华成 房地产 土地资 产评估 有限公 司出具 的《资产 评估报 告》〔闽 华成评 报</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资字第 </w:t>
            </w:r>
            <w:r>
              <w:rPr>
                <w:rFonts w:ascii="Times New Roman" w:eastAsia="Times New Roman" w:hAnsi="Times New Roman" w:cs="Times New Roman"/>
                <w:color w:val="000000"/>
                <w:spacing w:val="0"/>
                <w:w w:val="100"/>
                <w:position w:val="0"/>
              </w:rPr>
              <w:t xml:space="preserve">Z0003 </w:t>
            </w:r>
            <w:r>
              <w:rPr>
                <w:color w:val="000000"/>
                <w:spacing w:val="0"/>
                <w:w w:val="100"/>
                <w:position w:val="0"/>
              </w:rPr>
              <w:t xml:space="preserve">号），公 司持有 的电子 科技 </w:t>
            </w:r>
            <w:r>
              <w:rPr>
                <w:rFonts w:ascii="Times New Roman" w:eastAsia="Times New Roman" w:hAnsi="Times New Roman" w:cs="Times New Roman"/>
                <w:color w:val="000000"/>
                <w:spacing w:val="0"/>
                <w:w w:val="100"/>
                <w:position w:val="0"/>
              </w:rPr>
              <w:t>51%</w:t>
            </w:r>
            <w:r>
              <w:rPr>
                <w:color w:val="000000"/>
                <w:spacing w:val="0"/>
                <w:w w:val="100"/>
                <w:position w:val="0"/>
              </w:rPr>
              <w:t xml:space="preserve">股 权评估 价值为 </w:t>
            </w:r>
            <w:r>
              <w:rPr>
                <w:rFonts w:ascii="Times New Roman" w:eastAsia="Times New Roman" w:hAnsi="Times New Roman" w:cs="Times New Roman"/>
                <w:color w:val="000000"/>
                <w:spacing w:val="0"/>
                <w:w w:val="100"/>
                <w:position w:val="0"/>
              </w:rPr>
              <w:t xml:space="preserve">551.69 </w:t>
            </w:r>
            <w:r>
              <w:rPr>
                <w:color w:val="000000"/>
                <w:spacing w:val="0"/>
                <w:w w:val="100"/>
                <w:position w:val="0"/>
              </w:rPr>
              <w:t xml:space="preserve">万元。公 司参照 上述股 权的评 估价值， 以 </w:t>
            </w:r>
            <w:r>
              <w:rPr>
                <w:rFonts w:ascii="Times New Roman" w:eastAsia="Times New Roman" w:hAnsi="Times New Roman" w:cs="Times New Roman"/>
                <w:color w:val="000000"/>
                <w:spacing w:val="0"/>
                <w:w w:val="100"/>
                <w:position w:val="0"/>
              </w:rPr>
              <w:t xml:space="preserve">551.69 </w:t>
            </w:r>
            <w:r>
              <w:rPr>
                <w:color w:val="000000"/>
                <w:spacing w:val="0"/>
                <w:w w:val="100"/>
                <w:position w:val="0"/>
              </w:rPr>
              <w:t>万元为 底价通 过福建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不存在 关联关 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按计划 实施并 完成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 讯网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http:// </w:t>
            </w:r>
            <w:r>
              <w:fldChar w:fldCharType="begin"/>
            </w:r>
            <w:r>
              <w:rPr/>
              <w:instrText> HYPERLINK "http://www.cn" </w:instrText>
            </w:r>
            <w:r>
              <w:fldChar w:fldCharType="separate"/>
            </w:r>
            <w:r>
              <w:rPr>
                <w:rFonts w:ascii="Times New Roman" w:eastAsia="Times New Roman" w:hAnsi="Times New Roman" w:cs="Times New Roman"/>
                <w:color w:val="000000"/>
                <w:spacing w:val="0"/>
                <w:w w:val="100"/>
                <w:position w:val="0"/>
              </w:rPr>
              <w:t>www.cn</w:t>
            </w:r>
            <w:r>
              <w:fldChar w:fldCharType="end"/>
            </w:r>
            <w:r>
              <w:rPr>
                <w:rFonts w:ascii="Times New Roman" w:eastAsia="Times New Roman" w:hAnsi="Times New Roman" w:cs="Times New Roman"/>
                <w:color w:val="000000"/>
                <w:spacing w:val="0"/>
                <w:w w:val="100"/>
                <w:position w:val="0"/>
              </w:rPr>
              <w:t xml:space="preserve"> info.co m.cn</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《关于 拟公开 挂牌转 让福建 易联众 电子科 技有限 公司 </w:t>
            </w:r>
            <w:r>
              <w:rPr>
                <w:rFonts w:ascii="Times New Roman" w:eastAsia="Times New Roman" w:hAnsi="Times New Roman" w:cs="Times New Roman"/>
                <w:color w:val="000000"/>
                <w:spacing w:val="0"/>
                <w:w w:val="100"/>
                <w:position w:val="0"/>
              </w:rPr>
              <w:t>51%</w:t>
            </w:r>
            <w:r>
              <w:rPr>
                <w:color w:val="000000"/>
                <w:spacing w:val="0"/>
                <w:w w:val="100"/>
                <w:position w:val="0"/>
              </w:rPr>
              <w:t>股 权暨关 联交易 的公 告》</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（公告 编号： </w:t>
            </w:r>
            <w:r>
              <w:rPr>
                <w:rFonts w:ascii="Times New Roman" w:eastAsia="Times New Roman" w:hAnsi="Times New Roman" w:cs="Times New Roman"/>
                <w:color w:val="000000"/>
                <w:spacing w:val="0"/>
                <w:w w:val="100"/>
                <w:position w:val="0"/>
              </w:rPr>
              <w:t xml:space="preserve">2021-10 </w:t>
            </w:r>
            <w:r>
              <w:rPr>
                <w:rFonts w:ascii="Times New Roman" w:eastAsia="Times New Roman" w:hAnsi="Times New Roman" w:cs="Times New Roman"/>
                <w:color w:val="000000"/>
                <w:spacing w:val="0"/>
                <w:w w:val="100"/>
                <w:position w:val="0"/>
              </w:rPr>
              <w:t>0</w:t>
            </w:r>
            <w:r>
              <w:rPr>
                <w:color w:val="000000"/>
                <w:spacing w:val="0"/>
                <w:w w:val="100"/>
                <w:position w:val="0"/>
              </w:rPr>
              <w:t xml:space="preserve">）、《关 于公开 挂牌转 让福建 易联众 电子科 技有限 公司 </w:t>
            </w:r>
            <w:r>
              <w:rPr>
                <w:rFonts w:ascii="Times New Roman" w:eastAsia="Times New Roman" w:hAnsi="Times New Roman" w:cs="Times New Roman"/>
                <w:color w:val="000000"/>
                <w:spacing w:val="0"/>
                <w:w w:val="100"/>
                <w:position w:val="0"/>
              </w:rPr>
              <w:t>51%</w:t>
            </w:r>
            <w:r>
              <w:rPr>
                <w:color w:val="000000"/>
                <w:spacing w:val="0"/>
                <w:w w:val="100"/>
                <w:position w:val="0"/>
              </w:rPr>
              <w:t>股 权的进 展公</w:t>
            </w:r>
          </w:p>
        </w:tc>
      </w:tr>
    </w:tbl>
    <w:p>
      <w:pPr>
        <w:spacing w:lineRule="exact" w:line="1"/>
        <w:rPr>
          <w:sz w:val="2"/>
          <w:szCs w:val="2"/>
        </w:rPr>
      </w:pPr>
      <w:r>
        <w:br w:type="page"/>
      </w:r>
    </w:p>
    <w:tbl>
      <w:tblPr>
        <w:tblOverlap w:val="never"/>
        <w:jc w:val="center"/>
        <w:tblLayout w:type="fixed"/>
      </w:tblPr>
      <w:tblGrid>
        <w:gridCol w:w="691"/>
        <w:gridCol w:w="677"/>
        <w:gridCol w:w="686"/>
        <w:gridCol w:w="682"/>
        <w:gridCol w:w="686"/>
        <w:gridCol w:w="682"/>
        <w:gridCol w:w="682"/>
        <w:gridCol w:w="686"/>
        <w:gridCol w:w="686"/>
        <w:gridCol w:w="682"/>
        <w:gridCol w:w="686"/>
        <w:gridCol w:w="682"/>
        <w:gridCol w:w="686"/>
        <w:gridCol w:w="686"/>
      </w:tblGrid>
      <w:tr>
        <w:trPr>
          <w:trHeight w:val="349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省产权 交易中 心公开 挂牌方 式转让 持有的 电子科 技</w:t>
            </w:r>
            <w:r>
              <w:rPr>
                <w:rFonts w:ascii="Times New Roman" w:eastAsia="Times New Roman" w:hAnsi="Times New Roman" w:cs="Times New Roman"/>
                <w:color w:val="000000"/>
                <w:spacing w:val="0"/>
                <w:w w:val="100"/>
                <w:position w:val="0"/>
              </w:rPr>
              <w:t xml:space="preserve">51% </w:t>
            </w:r>
            <w:r>
              <w:rPr>
                <w:color w:val="000000"/>
                <w:spacing w:val="0"/>
                <w:w w:val="100"/>
                <w:position w:val="0"/>
              </w:rPr>
              <w:t>股权。</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告》（公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告编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号：</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2021-11</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7</w:t>
            </w:r>
            <w:r>
              <w:rPr>
                <w:color w:val="000000"/>
                <w:spacing w:val="0"/>
                <w:w w:val="100"/>
                <w:position w:val="0"/>
              </w:rPr>
              <w:t>、</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2021-12</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p>
          <w:p>
            <w:pPr>
              <w:pStyle w:val="Style2"/>
              <w:keepNext w:val="0"/>
              <w:keepLines w:val="0"/>
              <w:widowControl w:val="0"/>
              <w:numPr>
                <w:ilvl w:val="0"/>
                <w:numId w:val="19"/>
              </w:numPr>
              <w:shd w:val="clear" w:color="auto" w:fill="auto"/>
              <w:tabs>
                <w:tab w:pos="442"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8</w:t>
            </w:r>
            <w:r>
              <w:rPr>
                <w:color w:val="000000"/>
                <w:spacing w:val="0"/>
                <w:w w:val="100"/>
                <w:position w:val="0"/>
              </w:rPr>
              <w:t>、</w:t>
            </w:r>
          </w:p>
          <w:p>
            <w:pPr>
              <w:pStyle w:val="Style2"/>
              <w:keepNext w:val="0"/>
              <w:keepLines w:val="0"/>
              <w:widowControl w:val="0"/>
              <w:numPr>
                <w:ilvl w:val="0"/>
                <w:numId w:val="19"/>
              </w:numPr>
              <w:shd w:val="clear" w:color="auto" w:fill="auto"/>
              <w:tabs>
                <w:tab w:pos="427" w:val="left"/>
              </w:tabs>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01</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220" w:name="bookmark220"/>
      <w:bookmarkStart w:id="221" w:name="bookmark221"/>
      <w:bookmarkStart w:id="222" w:name="bookmark222"/>
      <w:bookmarkStart w:id="223" w:name="bookmark223"/>
      <w:r>
        <w:rPr>
          <w:color w:val="000000"/>
          <w:spacing w:val="0"/>
          <w:w w:val="100"/>
          <w:position w:val="0"/>
          <w:sz w:val="24"/>
          <w:szCs w:val="24"/>
        </w:rPr>
        <w:t>九</w:t>
      </w:r>
      <w:bookmarkEnd w:id="222"/>
      <w:r>
        <w:rPr>
          <w:color w:val="000000"/>
          <w:spacing w:val="0"/>
          <w:w w:val="100"/>
          <w:position w:val="0"/>
          <w:sz w:val="24"/>
          <w:szCs w:val="24"/>
        </w:rPr>
        <w:t>、主要控股参股公司分析</w:t>
      </w:r>
      <w:bookmarkEnd w:id="220"/>
      <w:bookmarkEnd w:id="221"/>
      <w:bookmarkEnd w:id="223"/>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rPr>
        <w:t>10%</w:t>
      </w:r>
      <w:r>
        <w:rPr>
          <w:color w:val="000000"/>
          <w:spacing w:val="0"/>
          <w:w w:val="100"/>
          <w:position w:val="0"/>
        </w:rPr>
        <w:t>以上的参股公司情况</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2"/>
        <w:gridCol w:w="1046"/>
        <w:gridCol w:w="1046"/>
        <w:gridCol w:w="1042"/>
        <w:gridCol w:w="10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公司类型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主要业务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40" w:firstLine="0"/>
              <w:jc w:val="right"/>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广州易联众 睿图信息技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应用系统集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76,785,037.3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38,833,190.6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55,221,102.6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3,326,938.43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3,944,405.27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福建易联众 软件系统开 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83,353,491.4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33,559,437.5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1,419,210.94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-721,664.66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-792,921.71</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广西易联众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智能卡、银 行卡研发生 产、软件开 发及应用系 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12,023,957.5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2,669,415.80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9,842,411.22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-4,479,691.0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-4,479,691.0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北京易联众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信息技术有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22,105,561.2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7,788,677.08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5,574,894.49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-4,621,340.4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-4,621,476.4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易联众健康</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医疗控股有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34,905,737.4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293,785.62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42,671.58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-6,473,808.6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-6,474,358.8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易康吉保险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经纪有限责</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保险经纪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77,316,525.4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46,433,784.5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39,281,113.1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2,260,848.42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1,163,861.63</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易联众智能</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软件开发及 应用系统集 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50,071,030.8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19,910,683.8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37,032,560.4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5,177,047.78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4,775,883.05</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2"/>
        <w:gridCol w:w="1046"/>
        <w:gridCol w:w="1046"/>
        <w:gridCol w:w="1042"/>
        <w:gridCol w:w="1061"/>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易联众智鼎</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20,518,827.8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12,929,298.3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17,255,771.5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-310,372.38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-6,295.10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易联众民生</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21,728,395.0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173,019,819.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83,622,947.1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124,154,172.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-27,355,329.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-21,791,607.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厦门市易联</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众易惠科技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69,000,000.0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214,396,147.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83,823,352.6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126,035,569.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-40,281,545.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-42,575,322.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福建易联众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医疗信息系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75,839,637.4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44,770,768.6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43,798,736.2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-5,735,454.2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-2,851,251.3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福建易联众 保睿通信息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36,000,000.0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164,059,910.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43,446,283.9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103,303,242.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8,477,364.98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8,171,706.44</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福建易联众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医卫信息技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42,629,169.1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20,766,615.6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24,046,040.1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-5,310,707.5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-3,887,475.9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厦门易联众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长青科技有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397,930.50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-703,601.21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525,983.39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-3,268,767.8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-3,789,189.3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福建易联众 易达迅教育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教育科技领</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域内的技术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206,093.43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-97,254.78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114,563.58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-549,531.82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-585,677.02</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易联众通达 易（厦门）信 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34,182,189.6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-3,914,441.6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20,182,040.5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-12,596,692.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-10,360,481.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陕西易联众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金纳信息技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3,629,696.16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-341,487.55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4,219,275.65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-603,351.11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-1,200,932.6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安徽易联众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科技发展有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15,000,000.0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42,860,908.3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13,319,899.3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27,184,307.0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2,822,577.02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2,841,794.30</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山西易联众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惠民科技有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软件开发及 应用系统集 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36,000,000.0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59,705,597.3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31,609,535.6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60,620,243.2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19,716,035.7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17,344,831.6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湖南易联众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软件开发及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应用系统集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43,266,332.0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19,597,628.8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19,420,265.8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6,728,350.60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5,310,421.56</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2"/>
        <w:gridCol w:w="1046"/>
        <w:gridCol w:w="1046"/>
        <w:gridCol w:w="1042"/>
        <w:gridCol w:w="1061"/>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易联众健康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医学研究和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试验发展、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健康管理和</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15,292,136.9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13,463,008.8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303,862.00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-6,076,989.1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-5,786,816.9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海南保啦科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技有限责任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软件开发及 应用系统集 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50,000,000.0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52,464,266.6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49,789,784.8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-280,158.38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-210,215.14</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报告期内取得和处置子公司的情况</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报告期内取得和处置子公司方式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对整体生产经营和业绩的影响</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上海易联众通达易信息科技有限公司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不影响净利润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海南保啦科技有限责任公司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三明市易联众金益信息科技有限公司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影响净利润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易联众易吉远（吉林）科技有限公司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不影响净利润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易联众健康（北京）中医诊所有限公司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厦门易联众易方科技有限公司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影响净利润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福州灵医科技有限公司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福州欣贝康医药科技有限公司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影响净利润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影响净利润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湖南易联众鑫卫信息科技有限公司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注销</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影响净利润</w:t>
            </w:r>
          </w:p>
        </w:tc>
      </w:tr>
    </w:tbl>
    <w:p>
      <w:pPr>
        <w:pStyle w:val="Style18"/>
        <w:keepNext w:val="0"/>
        <w:keepLines w:val="0"/>
        <w:widowControl w:val="0"/>
        <w:shd w:val="clear" w:color="auto" w:fill="auto"/>
        <w:bidi w:val="0"/>
        <w:spacing w:before="0" w:after="360" w:line="360" w:lineRule="exact"/>
        <w:ind w:left="0" w:right="0" w:firstLine="0"/>
        <w:jc w:val="left"/>
      </w:pPr>
      <w:r>
        <w:rPr>
          <w:color w:val="000000"/>
          <w:spacing w:val="0"/>
          <w:w w:val="100"/>
          <w:position w:val="0"/>
        </w:rPr>
        <w:t>主要控股参股公司情况说明 无</w:t>
      </w:r>
    </w:p>
    <w:p>
      <w:pPr>
        <w:pStyle w:val="Style22"/>
        <w:keepNext/>
        <w:keepLines/>
        <w:widowControl w:val="0"/>
        <w:shd w:val="clear" w:color="auto" w:fill="auto"/>
        <w:bidi w:val="0"/>
        <w:spacing w:before="0" w:after="360" w:line="240" w:lineRule="auto"/>
        <w:ind w:left="0" w:right="0" w:firstLine="0"/>
        <w:jc w:val="left"/>
      </w:pPr>
      <w:bookmarkStart w:id="224" w:name="bookmark224"/>
      <w:bookmarkStart w:id="225" w:name="bookmark225"/>
      <w:bookmarkStart w:id="226" w:name="bookmark226"/>
      <w:r>
        <w:rPr>
          <w:color w:val="000000"/>
          <w:spacing w:val="0"/>
          <w:w w:val="100"/>
          <w:position w:val="0"/>
          <w:sz w:val="24"/>
          <w:szCs w:val="24"/>
        </w:rPr>
        <w:t>十、公司控制的结构化主体情况</w:t>
      </w:r>
      <w:bookmarkEnd w:id="224"/>
      <w:bookmarkEnd w:id="225"/>
      <w:bookmarkEnd w:id="226"/>
    </w:p>
    <w:p>
      <w:pPr>
        <w:pStyle w:val="Style1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260" w:line="240" w:lineRule="auto"/>
        <w:ind w:left="0" w:right="0" w:firstLine="0"/>
        <w:jc w:val="left"/>
      </w:pPr>
      <w:bookmarkStart w:id="227" w:name="bookmark227"/>
      <w:bookmarkStart w:id="228" w:name="bookmark228"/>
      <w:bookmarkStart w:id="229" w:name="bookmark229"/>
      <w:r>
        <w:rPr>
          <w:color w:val="000000"/>
          <w:spacing w:val="0"/>
          <w:w w:val="100"/>
          <w:position w:val="0"/>
          <w:sz w:val="24"/>
          <w:szCs w:val="24"/>
        </w:rPr>
        <w:t>十一、公司未来发展的展望</w:t>
      </w:r>
      <w:bookmarkEnd w:id="227"/>
      <w:bookmarkEnd w:id="228"/>
      <w:bookmarkEnd w:id="229"/>
    </w:p>
    <w:p>
      <w:pPr>
        <w:pStyle w:val="Style18"/>
        <w:keepNext w:val="0"/>
        <w:keepLines w:val="0"/>
        <w:widowControl w:val="0"/>
        <w:shd w:val="clear" w:color="auto" w:fill="auto"/>
        <w:bidi w:val="0"/>
        <w:spacing w:before="0" w:after="0" w:line="310" w:lineRule="exact"/>
        <w:ind w:left="0" w:right="0"/>
        <w:jc w:val="both"/>
      </w:pPr>
      <w:bookmarkStart w:id="230" w:name="bookmark230"/>
      <w:r>
        <w:rPr>
          <w:color w:val="000000"/>
          <w:spacing w:val="0"/>
          <w:w w:val="100"/>
          <w:position w:val="0"/>
        </w:rPr>
        <w:t>（</w:t>
      </w:r>
      <w:bookmarkEnd w:id="230"/>
      <w:r>
        <w:rPr>
          <w:color w:val="000000"/>
          <w:spacing w:val="0"/>
          <w:w w:val="100"/>
          <w:position w:val="0"/>
        </w:rPr>
        <w:t>一）发展战略</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公司围绕</w:t>
      </w:r>
      <w:r>
        <w:rPr>
          <w:rFonts w:ascii="Times New Roman" w:eastAsia="Times New Roman" w:hAnsi="Times New Roman" w:cs="Times New Roman"/>
          <w:color w:val="000000"/>
          <w:spacing w:val="0"/>
          <w:w w:val="100"/>
          <w:position w:val="0"/>
        </w:rPr>
        <w:t>“</w:t>
      </w:r>
      <w:r>
        <w:rPr>
          <w:color w:val="000000"/>
          <w:spacing w:val="0"/>
          <w:w w:val="100"/>
          <w:position w:val="0"/>
        </w:rPr>
        <w:t>医疗保障、卫生健康、人力资源和社会保障</w:t>
      </w:r>
      <w:r>
        <w:rPr>
          <w:rFonts w:ascii="Times New Roman" w:eastAsia="Times New Roman" w:hAnsi="Times New Roman" w:cs="Times New Roman"/>
          <w:color w:val="000000"/>
          <w:spacing w:val="0"/>
          <w:w w:val="100"/>
          <w:position w:val="0"/>
        </w:rPr>
        <w:t>”</w:t>
      </w:r>
      <w:r>
        <w:rPr>
          <w:color w:val="000000"/>
          <w:spacing w:val="0"/>
          <w:w w:val="100"/>
          <w:position w:val="0"/>
        </w:rPr>
        <w:t>等民生重要领域，提供全方位的整体解决方案和技术与服务体系， 坚守</w:t>
      </w:r>
      <w:r>
        <w:rPr>
          <w:rFonts w:ascii="Times New Roman" w:eastAsia="Times New Roman" w:hAnsi="Times New Roman" w:cs="Times New Roman"/>
          <w:color w:val="000000"/>
          <w:spacing w:val="0"/>
          <w:w w:val="100"/>
          <w:position w:val="0"/>
        </w:rPr>
        <w:t>“</w:t>
      </w:r>
      <w:r>
        <w:rPr>
          <w:color w:val="000000"/>
          <w:spacing w:val="0"/>
          <w:w w:val="100"/>
          <w:position w:val="0"/>
        </w:rPr>
        <w:t>让天下没有难过的人生</w:t>
      </w:r>
      <w:r>
        <w:rPr>
          <w:rFonts w:ascii="Times New Roman" w:eastAsia="Times New Roman" w:hAnsi="Times New Roman" w:cs="Times New Roman"/>
          <w:color w:val="000000"/>
          <w:spacing w:val="0"/>
          <w:w w:val="100"/>
          <w:position w:val="0"/>
        </w:rPr>
        <w:t>”</w:t>
      </w:r>
      <w:r>
        <w:rPr>
          <w:color w:val="000000"/>
          <w:spacing w:val="0"/>
          <w:w w:val="100"/>
          <w:position w:val="0"/>
        </w:rPr>
        <w:t>的企业使命，践行</w:t>
      </w:r>
      <w:r>
        <w:rPr>
          <w:rFonts w:ascii="Times New Roman" w:eastAsia="Times New Roman" w:hAnsi="Times New Roman" w:cs="Times New Roman"/>
          <w:color w:val="000000"/>
          <w:spacing w:val="0"/>
          <w:w w:val="100"/>
          <w:position w:val="0"/>
        </w:rPr>
        <w:t>“</w:t>
      </w:r>
      <w:r>
        <w:rPr>
          <w:color w:val="000000"/>
          <w:spacing w:val="0"/>
          <w:w w:val="100"/>
          <w:position w:val="0"/>
        </w:rPr>
        <w:t>以数字化重塑民生健康新生态</w:t>
      </w:r>
      <w:r>
        <w:rPr>
          <w:rFonts w:ascii="Times New Roman" w:eastAsia="Times New Roman" w:hAnsi="Times New Roman" w:cs="Times New Roman"/>
          <w:color w:val="000000"/>
          <w:spacing w:val="0"/>
          <w:w w:val="100"/>
          <w:position w:val="0"/>
        </w:rPr>
        <w:t>”</w:t>
      </w:r>
      <w:r>
        <w:rPr>
          <w:color w:val="000000"/>
          <w:spacing w:val="0"/>
          <w:w w:val="100"/>
          <w:position w:val="0"/>
        </w:rPr>
        <w:t>的企业愿景，坚持专注、创新、开放、协同 的企业核心价值观，遵循</w:t>
      </w:r>
      <w:r>
        <w:rPr>
          <w:rFonts w:ascii="Times New Roman" w:eastAsia="Times New Roman" w:hAnsi="Times New Roman" w:cs="Times New Roman"/>
          <w:color w:val="000000"/>
          <w:spacing w:val="0"/>
          <w:w w:val="100"/>
          <w:position w:val="0"/>
        </w:rPr>
        <w:t>“</w:t>
      </w:r>
      <w:r>
        <w:rPr>
          <w:color w:val="000000"/>
          <w:spacing w:val="0"/>
          <w:w w:val="100"/>
          <w:position w:val="0"/>
        </w:rPr>
        <w:t>一切业务数据化，一切数据业务化</w:t>
      </w:r>
      <w:r>
        <w:rPr>
          <w:rFonts w:ascii="Times New Roman" w:eastAsia="Times New Roman" w:hAnsi="Times New Roman" w:cs="Times New Roman"/>
          <w:color w:val="000000"/>
          <w:spacing w:val="0"/>
          <w:w w:val="100"/>
          <w:position w:val="0"/>
        </w:rPr>
        <w:t>”</w:t>
      </w:r>
      <w:r>
        <w:rPr>
          <w:color w:val="000000"/>
          <w:spacing w:val="0"/>
          <w:w w:val="100"/>
          <w:position w:val="0"/>
        </w:rPr>
        <w:t>的业务发展理念，致力于成为以数据链为基础的技术与服务企 业。</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 xml:space="preserve">公司依据二十余年行业积累，深刻理解政府、企业和社会大众不同层面的民生信息服务需求，依托三明医改模式建设和 福建医保改革以来不断迭代升级、日益成熟的产品与技术服务体系，国家医保局信息化核心平台、国家卫健委大数据工程和 国家老龄委老年服务平台等三大国家级数字化生态建设经验，以及国家医保电子凭证、国家电子健康卡（含多码融合）、国 家电子社保卡和国家老年电子卡等国家级数字产品的标准制订、系统建设、运营服务优势，进一步巩固、提高公司的行业领 </w:t>
      </w:r>
      <w:r>
        <w:rPr>
          <w:color w:val="000000"/>
          <w:spacing w:val="0"/>
          <w:w w:val="100"/>
          <w:position w:val="0"/>
        </w:rPr>
        <w:t>先地位，构建不断满足多层次、多样化需求的软硬件产品应用体系，打造线上、线下一体化的综合运营服务模式，建设</w:t>
      </w:r>
      <w:r>
        <w:rPr>
          <w:rFonts w:ascii="Times New Roman" w:eastAsia="Times New Roman" w:hAnsi="Times New Roman" w:cs="Times New Roman"/>
          <w:color w:val="000000"/>
          <w:spacing w:val="0"/>
          <w:w w:val="100"/>
          <w:position w:val="0"/>
        </w:rPr>
        <w:t>“</w:t>
      </w:r>
      <w:r>
        <w:rPr>
          <w:color w:val="000000"/>
          <w:spacing w:val="0"/>
          <w:w w:val="100"/>
          <w:position w:val="0"/>
        </w:rPr>
        <w:t>云、 链、端</w:t>
      </w:r>
      <w:r>
        <w:rPr>
          <w:rFonts w:ascii="Times New Roman" w:eastAsia="Times New Roman" w:hAnsi="Times New Roman" w:cs="Times New Roman"/>
          <w:color w:val="000000"/>
          <w:spacing w:val="0"/>
          <w:w w:val="100"/>
          <w:position w:val="0"/>
        </w:rPr>
        <w:t>”</w:t>
      </w:r>
      <w:r>
        <w:rPr>
          <w:color w:val="000000"/>
          <w:spacing w:val="0"/>
          <w:w w:val="100"/>
          <w:position w:val="0"/>
        </w:rPr>
        <w:t>一体化的服务体系、可信健康大数据安全运营体系、健康数据公链和医疗大数据价值流转体系，支撑医疗保障、健 康医疗、民生服务、产业金融等业务加速完成数字化升级，推动公司从传统的</w:t>
      </w:r>
      <w:r>
        <w:rPr>
          <w:rFonts w:ascii="Times New Roman" w:eastAsia="Times New Roman" w:hAnsi="Times New Roman" w:cs="Times New Roman"/>
          <w:color w:val="000000"/>
          <w:spacing w:val="0"/>
          <w:w w:val="100"/>
          <w:position w:val="0"/>
        </w:rPr>
        <w:t>“</w:t>
      </w:r>
      <w:r>
        <w:rPr>
          <w:color w:val="000000"/>
          <w:spacing w:val="0"/>
          <w:w w:val="100"/>
          <w:position w:val="0"/>
        </w:rPr>
        <w:t>政务信息化</w:t>
      </w:r>
      <w:r>
        <w:rPr>
          <w:rFonts w:ascii="Times New Roman" w:eastAsia="Times New Roman" w:hAnsi="Times New Roman" w:cs="Times New Roman"/>
          <w:color w:val="000000"/>
          <w:spacing w:val="0"/>
          <w:w w:val="100"/>
          <w:position w:val="0"/>
        </w:rPr>
        <w:t>”</w:t>
      </w:r>
      <w:r>
        <w:rPr>
          <w:color w:val="000000"/>
          <w:spacing w:val="0"/>
          <w:w w:val="100"/>
          <w:position w:val="0"/>
        </w:rPr>
        <w:t>公司向</w:t>
      </w:r>
      <w:r>
        <w:rPr>
          <w:rFonts w:ascii="Times New Roman" w:eastAsia="Times New Roman" w:hAnsi="Times New Roman" w:cs="Times New Roman"/>
          <w:color w:val="000000"/>
          <w:spacing w:val="0"/>
          <w:w w:val="100"/>
          <w:position w:val="0"/>
        </w:rPr>
        <w:t>“</w:t>
      </w:r>
      <w:r>
        <w:rPr>
          <w:color w:val="000000"/>
          <w:spacing w:val="0"/>
          <w:w w:val="100"/>
          <w:position w:val="0"/>
        </w:rPr>
        <w:t>数字化、业务化、服务 化</w:t>
      </w:r>
      <w:r>
        <w:rPr>
          <w:rFonts w:ascii="Times New Roman" w:eastAsia="Times New Roman" w:hAnsi="Times New Roman" w:cs="Times New Roman"/>
          <w:color w:val="000000"/>
          <w:spacing w:val="0"/>
          <w:w w:val="100"/>
          <w:position w:val="0"/>
        </w:rPr>
        <w:t>”</w:t>
      </w:r>
      <w:r>
        <w:rPr>
          <w:color w:val="000000"/>
          <w:spacing w:val="0"/>
          <w:w w:val="100"/>
          <w:position w:val="0"/>
        </w:rPr>
        <w:t>的运营公司演进，为政府、企业和社会公众提供全方位、便捷化民生信息服务和产品。</w:t>
      </w:r>
    </w:p>
    <w:p>
      <w:pPr>
        <w:pStyle w:val="Style18"/>
        <w:keepNext w:val="0"/>
        <w:keepLines w:val="0"/>
        <w:widowControl w:val="0"/>
        <w:shd w:val="clear" w:color="auto" w:fill="auto"/>
        <w:tabs>
          <w:tab w:pos="864" w:val="left"/>
        </w:tabs>
        <w:bidi w:val="0"/>
        <w:spacing w:before="0" w:after="0" w:line="313" w:lineRule="exact"/>
        <w:ind w:left="0" w:right="0"/>
        <w:jc w:val="left"/>
      </w:pPr>
      <w:bookmarkStart w:id="231" w:name="bookmark231"/>
      <w:r>
        <w:rPr>
          <w:color w:val="000000"/>
          <w:spacing w:val="0"/>
          <w:w w:val="100"/>
          <w:position w:val="0"/>
        </w:rPr>
        <w:t>（</w:t>
      </w:r>
      <w:bookmarkEnd w:id="231"/>
      <w:r>
        <w:rPr>
          <w:color w:val="000000"/>
          <w:spacing w:val="0"/>
          <w:w w:val="100"/>
          <w:position w:val="0"/>
        </w:rPr>
        <w:t>二）</w:t>
        <w:tab/>
        <w:t>经营计划</w:t>
      </w:r>
    </w:p>
    <w:p>
      <w:pPr>
        <w:pStyle w:val="Style18"/>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rPr>
        <w:t>2022</w:t>
      </w:r>
      <w:r>
        <w:rPr>
          <w:color w:val="000000"/>
          <w:spacing w:val="0"/>
          <w:w w:val="100"/>
          <w:position w:val="0"/>
        </w:rPr>
        <w:t>年，公司将继续坚持以</w:t>
      </w:r>
      <w:r>
        <w:rPr>
          <w:rFonts w:ascii="Times New Roman" w:eastAsia="Times New Roman" w:hAnsi="Times New Roman" w:cs="Times New Roman"/>
          <w:color w:val="000000"/>
          <w:spacing w:val="0"/>
          <w:w w:val="100"/>
          <w:position w:val="0"/>
        </w:rPr>
        <w:t>“</w:t>
      </w:r>
      <w:r>
        <w:rPr>
          <w:color w:val="000000"/>
          <w:spacing w:val="0"/>
          <w:w w:val="100"/>
          <w:position w:val="0"/>
        </w:rPr>
        <w:t>让天下没有难过的人生</w:t>
      </w:r>
      <w:r>
        <w:rPr>
          <w:rFonts w:ascii="Times New Roman" w:eastAsia="Times New Roman" w:hAnsi="Times New Roman" w:cs="Times New Roman"/>
          <w:color w:val="000000"/>
          <w:spacing w:val="0"/>
          <w:w w:val="100"/>
          <w:position w:val="0"/>
        </w:rPr>
        <w:t>”</w:t>
      </w:r>
      <w:r>
        <w:rPr>
          <w:color w:val="000000"/>
          <w:spacing w:val="0"/>
          <w:w w:val="100"/>
          <w:position w:val="0"/>
        </w:rPr>
        <w:t>为宗旨，通过整合公司的产品、资源、队伍，稳步发展基础业务； 积极推动与行业伙伴的合作，推动各类业务</w:t>
      </w:r>
      <w:r>
        <w:rPr>
          <w:rFonts w:ascii="Times New Roman" w:eastAsia="Times New Roman" w:hAnsi="Times New Roman" w:cs="Times New Roman"/>
          <w:color w:val="000000"/>
          <w:spacing w:val="0"/>
          <w:w w:val="100"/>
          <w:position w:val="0"/>
        </w:rPr>
        <w:t>“+</w:t>
      </w:r>
      <w:r>
        <w:rPr>
          <w:color w:val="000000"/>
          <w:spacing w:val="0"/>
          <w:w w:val="100"/>
          <w:position w:val="0"/>
        </w:rPr>
        <w:t>医保</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人社</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卫健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医疗</w:t>
      </w:r>
      <w:r>
        <w:rPr>
          <w:rFonts w:ascii="Times New Roman" w:eastAsia="Times New Roman" w:hAnsi="Times New Roman" w:cs="Times New Roman"/>
          <w:color w:val="000000"/>
          <w:spacing w:val="0"/>
          <w:w w:val="100"/>
          <w:position w:val="0"/>
        </w:rPr>
        <w:t>”</w:t>
      </w:r>
      <w:r>
        <w:rPr>
          <w:color w:val="000000"/>
          <w:spacing w:val="0"/>
          <w:w w:val="100"/>
          <w:position w:val="0"/>
        </w:rPr>
        <w:t>的跨界融合，加快推进新兴业务；加强技 术、商机、人才等资源储备，激发内部活力，推动价值变现和公司发展转型升级。在基础业务方面，以保住地盘、略有增长， 达到或超过行业平均利润率为目标，重点关注人效指标；新兴业务方面，以盈亏平衡、规模增长为目标，重点关注综合管理 指标，并引入</w:t>
      </w:r>
      <w:r>
        <w:rPr>
          <w:rFonts w:ascii="Times New Roman" w:eastAsia="Times New Roman" w:hAnsi="Times New Roman" w:cs="Times New Roman"/>
          <w:color w:val="000000"/>
          <w:spacing w:val="0"/>
          <w:w w:val="100"/>
          <w:position w:val="0"/>
        </w:rPr>
        <w:t>OKR</w:t>
      </w:r>
      <w:r>
        <w:rPr>
          <w:color w:val="000000"/>
          <w:spacing w:val="0"/>
          <w:w w:val="100"/>
          <w:position w:val="0"/>
        </w:rPr>
        <w:t>指标，引导重点方向；风险业务方面，以全面可控、降低风险为目标；管理方面，以提升人效、降本增 效、收支平衡为目标，重点关注费控指标。（该经营计划并不构成公司对投资者的业绩承诺）</w:t>
      </w:r>
    </w:p>
    <w:p>
      <w:pPr>
        <w:pStyle w:val="Style18"/>
        <w:keepNext w:val="0"/>
        <w:keepLines w:val="0"/>
        <w:widowControl w:val="0"/>
        <w:shd w:val="clear" w:color="auto" w:fill="auto"/>
        <w:tabs>
          <w:tab w:pos="864" w:val="left"/>
        </w:tabs>
        <w:bidi w:val="0"/>
        <w:spacing w:before="0" w:after="80" w:line="313" w:lineRule="exact"/>
        <w:ind w:left="0" w:right="0"/>
        <w:jc w:val="left"/>
      </w:pPr>
      <w:bookmarkStart w:id="232" w:name="bookmark232"/>
      <w:r>
        <w:rPr>
          <w:color w:val="000000"/>
          <w:spacing w:val="0"/>
          <w:w w:val="100"/>
          <w:position w:val="0"/>
        </w:rPr>
        <w:t>（</w:t>
      </w:r>
      <w:bookmarkEnd w:id="232"/>
      <w:r>
        <w:rPr>
          <w:color w:val="000000"/>
          <w:spacing w:val="0"/>
          <w:w w:val="100"/>
          <w:position w:val="0"/>
        </w:rPr>
        <w:t>三）</w:t>
        <w:tab/>
        <w:t>可能面对的风险</w:t>
      </w:r>
    </w:p>
    <w:p>
      <w:pPr>
        <w:pStyle w:val="Style18"/>
        <w:keepNext w:val="0"/>
        <w:keepLines w:val="0"/>
        <w:widowControl w:val="0"/>
        <w:numPr>
          <w:ilvl w:val="0"/>
          <w:numId w:val="21"/>
        </w:numPr>
        <w:shd w:val="clear" w:color="auto" w:fill="auto"/>
        <w:tabs>
          <w:tab w:pos="634" w:val="left"/>
        </w:tabs>
        <w:bidi w:val="0"/>
        <w:spacing w:before="0" w:after="0"/>
        <w:ind w:left="0" w:right="0"/>
        <w:jc w:val="left"/>
      </w:pPr>
      <w:bookmarkStart w:id="233" w:name="bookmark233"/>
      <w:bookmarkEnd w:id="233"/>
      <w:r>
        <w:rPr>
          <w:color w:val="000000"/>
          <w:spacing w:val="0"/>
          <w:w w:val="100"/>
          <w:position w:val="0"/>
        </w:rPr>
        <w:t>技术风险</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持续的技术升级和产品迭代是公司不断发展壮大的基础。由于信息技术类产品具有技术更新快、产品生命周期短的特点， 不同用户、不同场景对软件及相关产品的需求呈现多样化和求新求变的特点，公司需要不断进行新技术、新产品的研发和升 级。如果公司不能准确把握技术、产品及市场的发展趋势，研发出符合市场需求的新产品，将面临丧失技术和市场优势导致 发展滞后的风险。</w:t>
      </w:r>
    </w:p>
    <w:p>
      <w:pPr>
        <w:pStyle w:val="Style18"/>
        <w:keepNext w:val="0"/>
        <w:keepLines w:val="0"/>
        <w:widowControl w:val="0"/>
        <w:shd w:val="clear" w:color="auto" w:fill="auto"/>
        <w:bidi w:val="0"/>
        <w:spacing w:before="0" w:after="80" w:line="313" w:lineRule="exact"/>
        <w:ind w:left="0" w:right="0"/>
        <w:jc w:val="left"/>
      </w:pPr>
      <w:r>
        <w:rPr>
          <w:color w:val="000000"/>
          <w:spacing w:val="0"/>
          <w:w w:val="100"/>
          <w:position w:val="0"/>
        </w:rPr>
        <w:t>目前，公司拥有的系列核心技术处于行业领先水平，这是核心竞争力的关键构成要素；公司从制度上、资金扶持上鼓励 技术团队持续保持研发激情和动力；公司关键技术由相对独立的多个核心技术研发小组掌握；公司已经采取了诸如核心技术 人员持股、建立健全内部保密制度、申请专利及著作权保护、严格执行研发全过程的规范化管理等措施防范技术泄密风险。 另一方面，公司核心技术体系完备，个别技术失密并不能造成公司核心技术体系的失密。</w:t>
      </w:r>
    </w:p>
    <w:p>
      <w:pPr>
        <w:pStyle w:val="Style18"/>
        <w:keepNext w:val="0"/>
        <w:keepLines w:val="0"/>
        <w:widowControl w:val="0"/>
        <w:numPr>
          <w:ilvl w:val="0"/>
          <w:numId w:val="21"/>
        </w:numPr>
        <w:shd w:val="clear" w:color="auto" w:fill="auto"/>
        <w:tabs>
          <w:tab w:pos="653" w:val="left"/>
        </w:tabs>
        <w:bidi w:val="0"/>
        <w:spacing w:before="0" w:after="0"/>
        <w:ind w:left="0" w:right="0"/>
        <w:jc w:val="left"/>
      </w:pPr>
      <w:bookmarkStart w:id="234" w:name="bookmark234"/>
      <w:bookmarkEnd w:id="234"/>
      <w:r>
        <w:rPr>
          <w:color w:val="000000"/>
          <w:spacing w:val="0"/>
          <w:w w:val="100"/>
          <w:position w:val="0"/>
        </w:rPr>
        <w:t>运营风险</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随着公司业务的发展，公司的产品和服务类别更加丰富，客户范围不断扩大，这也对公司的运营能力提出了更大的挑战。 若公司在产品销售或售后服务方面处理问题不到位或者不尽完善，可能给公司的声誉带来一定的不利影响。</w:t>
      </w:r>
    </w:p>
    <w:p>
      <w:pPr>
        <w:pStyle w:val="Style18"/>
        <w:keepNext w:val="0"/>
        <w:keepLines w:val="0"/>
        <w:widowControl w:val="0"/>
        <w:shd w:val="clear" w:color="auto" w:fill="auto"/>
        <w:bidi w:val="0"/>
        <w:spacing w:before="0" w:after="80" w:line="313" w:lineRule="exact"/>
        <w:ind w:left="0" w:right="0"/>
        <w:jc w:val="left"/>
      </w:pPr>
      <w:r>
        <w:rPr>
          <w:color w:val="000000"/>
          <w:spacing w:val="0"/>
          <w:w w:val="100"/>
          <w:position w:val="0"/>
        </w:rPr>
        <w:t>公司从产品销售到售后服务，已针对客户需求建立了较为完善的</w:t>
      </w:r>
      <w:r>
        <w:rPr>
          <w:rFonts w:ascii="Times New Roman" w:eastAsia="Times New Roman" w:hAnsi="Times New Roman" w:cs="Times New Roman"/>
          <w:color w:val="000000"/>
          <w:spacing w:val="0"/>
          <w:w w:val="100"/>
          <w:position w:val="0"/>
        </w:rPr>
        <w:t>“</w:t>
      </w:r>
      <w:r>
        <w:rPr>
          <w:color w:val="000000"/>
          <w:spacing w:val="0"/>
          <w:w w:val="100"/>
          <w:position w:val="0"/>
        </w:rPr>
        <w:t>以客户为中心</w:t>
      </w:r>
      <w:r>
        <w:rPr>
          <w:rFonts w:ascii="Times New Roman" w:eastAsia="Times New Roman" w:hAnsi="Times New Roman" w:cs="Times New Roman"/>
          <w:color w:val="000000"/>
          <w:spacing w:val="0"/>
          <w:w w:val="100"/>
          <w:position w:val="0"/>
        </w:rPr>
        <w:t>”</w:t>
      </w:r>
      <w:r>
        <w:rPr>
          <w:color w:val="000000"/>
          <w:spacing w:val="0"/>
          <w:w w:val="100"/>
          <w:position w:val="0"/>
        </w:rPr>
        <w:t>售后服务体系，制定了合理的利益分配 制度，严格的责任追究和客户响应机制，有效保证了公司及时响应客户需求，提高了相关工作人员的责任意识，避免了责任 不清、职责不明导致的运营风险。</w:t>
      </w:r>
    </w:p>
    <w:p>
      <w:pPr>
        <w:pStyle w:val="Style18"/>
        <w:keepNext w:val="0"/>
        <w:keepLines w:val="0"/>
        <w:widowControl w:val="0"/>
        <w:numPr>
          <w:ilvl w:val="0"/>
          <w:numId w:val="21"/>
        </w:numPr>
        <w:shd w:val="clear" w:color="auto" w:fill="auto"/>
        <w:tabs>
          <w:tab w:pos="653" w:val="left"/>
        </w:tabs>
        <w:bidi w:val="0"/>
        <w:spacing w:before="0" w:after="0"/>
        <w:ind w:left="0" w:right="0"/>
        <w:jc w:val="left"/>
      </w:pPr>
      <w:bookmarkStart w:id="235" w:name="bookmark235"/>
      <w:bookmarkEnd w:id="235"/>
      <w:r>
        <w:rPr>
          <w:color w:val="000000"/>
          <w:spacing w:val="0"/>
          <w:w w:val="100"/>
          <w:position w:val="0"/>
        </w:rPr>
        <w:t>市场风险</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互联网、云计算、大数据等新技术促使民生信息服务行业发展进入新阶段，这对公司的综合竞争力提出更高的要求。若 公司不能准确把握行业发展趋势，迅速响应行业发展需求，业务发展将会受到不利影响。</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作为资深的行业先行者，公司对行业发展具有深刻的理解及准确的把握，前瞻性地把握行业发展新业态、新趋势进行行 业战略部署，并融合基础业务创新发展，保持市场竞争优势。</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互联网医疗受国家产业政策扶持及行业巨大发展前景趋势影响，国内外众多公司纷纷加大对医疗信息化、互联网医疗行 业的投入力度，行业竞争的日趋激烈，可能对公司业务发展产生不利影响。</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公司立足已有医疗卫生业务基础优势稳步推进互联网医疗业务发展，并通过不断增强核心竞争优势来降低市场风险。</w:t>
      </w:r>
    </w:p>
    <w:p>
      <w:pPr>
        <w:pStyle w:val="Style18"/>
        <w:keepNext w:val="0"/>
        <w:keepLines w:val="0"/>
        <w:widowControl w:val="0"/>
        <w:shd w:val="clear" w:color="auto" w:fill="auto"/>
        <w:bidi w:val="0"/>
        <w:spacing w:before="0" w:after="80" w:line="313" w:lineRule="exact"/>
        <w:ind w:left="0" w:right="0"/>
        <w:jc w:val="left"/>
      </w:pPr>
      <w:r>
        <w:rPr>
          <w:color w:val="000000"/>
          <w:spacing w:val="0"/>
          <w:w w:val="100"/>
          <w:position w:val="0"/>
        </w:rPr>
        <w:t>公司始终坚持创新引领业务发展，始终保持清醒的头脑，通过组织专人收集、分析行业信息，聘请业内资深人士随时顾 问，保证公司及时化解风险的能力。</w:t>
      </w:r>
    </w:p>
    <w:p>
      <w:pPr>
        <w:pStyle w:val="Style18"/>
        <w:keepNext w:val="0"/>
        <w:keepLines w:val="0"/>
        <w:widowControl w:val="0"/>
        <w:numPr>
          <w:ilvl w:val="0"/>
          <w:numId w:val="21"/>
        </w:numPr>
        <w:shd w:val="clear" w:color="auto" w:fill="auto"/>
        <w:tabs>
          <w:tab w:pos="653" w:val="left"/>
        </w:tabs>
        <w:bidi w:val="0"/>
        <w:spacing w:before="0" w:after="0"/>
        <w:ind w:left="0" w:right="0"/>
        <w:jc w:val="left"/>
      </w:pPr>
      <w:bookmarkStart w:id="236" w:name="bookmark236"/>
      <w:bookmarkEnd w:id="236"/>
      <w:r>
        <w:rPr>
          <w:color w:val="000000"/>
          <w:spacing w:val="0"/>
          <w:w w:val="100"/>
          <w:position w:val="0"/>
        </w:rPr>
        <w:t>人力资源风险</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软件企业一般都面临人员流动大、知识结构更新快的问题，行业内的市场竞争也越来越体现为高素质人才的竞争。若核 心骨干人员流失、无法吸引新的优秀人才，将对公司生产经营带来一定的影响。</w:t>
      </w:r>
    </w:p>
    <w:p>
      <w:pPr>
        <w:pStyle w:val="Style18"/>
        <w:keepNext w:val="0"/>
        <w:keepLines w:val="0"/>
        <w:widowControl w:val="0"/>
        <w:shd w:val="clear" w:color="auto" w:fill="auto"/>
        <w:bidi w:val="0"/>
        <w:spacing w:before="0" w:after="80" w:line="313" w:lineRule="exact"/>
        <w:ind w:left="0" w:right="0"/>
        <w:jc w:val="left"/>
      </w:pPr>
      <w:r>
        <w:rPr>
          <w:color w:val="000000"/>
          <w:spacing w:val="0"/>
          <w:w w:val="100"/>
          <w:position w:val="0"/>
        </w:rPr>
        <w:t>为稳定公司骨干人才队伍，保证公司持续发展的动力，公司通过构建具有吸引力的薪酬激励机制、帮助员工设置适配的 职业生涯规划和晋升通道、提供全面完善的技能提升计划、创造开放包容的工作环境和提倡</w:t>
      </w:r>
      <w:r>
        <w:rPr>
          <w:rFonts w:ascii="Times New Roman" w:eastAsia="Times New Roman" w:hAnsi="Times New Roman" w:cs="Times New Roman"/>
          <w:color w:val="000000"/>
          <w:spacing w:val="0"/>
          <w:w w:val="100"/>
          <w:position w:val="0"/>
        </w:rPr>
        <w:t>“</w:t>
      </w:r>
      <w:r>
        <w:rPr>
          <w:color w:val="000000"/>
          <w:spacing w:val="0"/>
          <w:w w:val="100"/>
          <w:position w:val="0"/>
        </w:rPr>
        <w:t>专注、创新、开放、协同</w:t>
      </w:r>
      <w:r>
        <w:rPr>
          <w:rFonts w:ascii="Times New Roman" w:eastAsia="Times New Roman" w:hAnsi="Times New Roman" w:cs="Times New Roman"/>
          <w:color w:val="000000"/>
          <w:spacing w:val="0"/>
          <w:w w:val="100"/>
          <w:position w:val="0"/>
        </w:rPr>
        <w:t>”</w:t>
      </w:r>
      <w:r>
        <w:rPr>
          <w:color w:val="000000"/>
          <w:spacing w:val="0"/>
          <w:w w:val="100"/>
          <w:position w:val="0"/>
        </w:rPr>
        <w:t>的核 心价值观来吸引、培养人才。对于内部创新创业项目和新型业务，鼓励公司核心骨干人员持有子公司股权，保持骨干团队的 稳定性和积极性，增强公司凝聚力，避免核心骨干人员的流失。</w:t>
      </w:r>
    </w:p>
    <w:p>
      <w:pPr>
        <w:pStyle w:val="Style18"/>
        <w:keepNext w:val="0"/>
        <w:keepLines w:val="0"/>
        <w:widowControl w:val="0"/>
        <w:numPr>
          <w:ilvl w:val="0"/>
          <w:numId w:val="21"/>
        </w:numPr>
        <w:shd w:val="clear" w:color="auto" w:fill="auto"/>
        <w:bidi w:val="0"/>
        <w:spacing w:before="0" w:after="0" w:line="315" w:lineRule="exact"/>
        <w:ind w:left="0" w:right="0" w:firstLine="360"/>
        <w:jc w:val="both"/>
      </w:pPr>
      <w:bookmarkStart w:id="237" w:name="bookmark237"/>
      <w:bookmarkEnd w:id="237"/>
      <w:r>
        <w:rPr>
          <w:color w:val="000000"/>
          <w:spacing w:val="0"/>
          <w:w w:val="100"/>
          <w:position w:val="0"/>
        </w:rPr>
        <w:t>业务升级风险及其带来的管理风险</w:t>
      </w:r>
    </w:p>
    <w:p>
      <w:pPr>
        <w:pStyle w:val="Style18"/>
        <w:keepNext w:val="0"/>
        <w:keepLines w:val="0"/>
        <w:widowControl w:val="0"/>
        <w:shd w:val="clear" w:color="auto" w:fill="auto"/>
        <w:bidi w:val="0"/>
        <w:spacing w:before="0" w:after="0" w:line="315" w:lineRule="exact"/>
        <w:ind w:left="0" w:right="0" w:firstLine="360"/>
        <w:jc w:val="both"/>
      </w:pPr>
      <w:r>
        <w:rPr>
          <w:color w:val="000000"/>
          <w:spacing w:val="0"/>
          <w:w w:val="100"/>
          <w:position w:val="0"/>
        </w:rPr>
        <w:t>公司正积极开发以人工智能、</w:t>
      </w:r>
      <w:r>
        <w:rPr>
          <w:rFonts w:ascii="Times New Roman" w:eastAsia="Times New Roman" w:hAnsi="Times New Roman" w:cs="Times New Roman"/>
          <w:color w:val="000000"/>
          <w:spacing w:val="0"/>
          <w:w w:val="100"/>
          <w:position w:val="0"/>
        </w:rPr>
        <w:t>5G</w:t>
      </w:r>
      <w:r>
        <w:rPr>
          <w:color w:val="000000"/>
          <w:spacing w:val="0"/>
          <w:w w:val="100"/>
          <w:position w:val="0"/>
        </w:rPr>
        <w:t>、物联网、区块链等新基建技术为特点的高科技产品和项目，主动向数字生态运营型 企业转型，以保持行业发展的领先地位。但新基建技术是行业发展新热点，从商业模式的探索、建立、成型以及业绩的释放 需要较长周期和较大投入，且市场竞争十分激烈，人才技术要求较高，发展存在较大的不确定性。公司通过深化基础业务发 展为业务升级奠定坚实基础，并以创新为企业发展驱动力，持续加大技术人才团队培养及研发投入，提升公司核心技术竞争 力。公司从战略层面强化业务规划，结合行业发展探索适合的商业运营模式，稳步推进业务升级。随着公司业务升级的不断 深化，可能带来一系列管理风险。针对管理风险公司采取以下几个方面的措施：</w:t>
      </w:r>
    </w:p>
    <w:p>
      <w:pPr>
        <w:pStyle w:val="Style18"/>
        <w:keepNext w:val="0"/>
        <w:keepLines w:val="0"/>
        <w:widowControl w:val="0"/>
        <w:shd w:val="clear" w:color="auto" w:fill="auto"/>
        <w:tabs>
          <w:tab w:pos="850" w:val="left"/>
        </w:tabs>
        <w:bidi w:val="0"/>
        <w:spacing w:before="0" w:after="0" w:line="315" w:lineRule="exact"/>
        <w:ind w:left="0" w:right="0" w:firstLine="360"/>
        <w:jc w:val="both"/>
      </w:pPr>
      <w:bookmarkStart w:id="238" w:name="bookmark238"/>
      <w:r>
        <w:rPr>
          <w:color w:val="000000"/>
          <w:spacing w:val="0"/>
          <w:w w:val="100"/>
          <w:position w:val="0"/>
        </w:rPr>
        <w:t>（</w:t>
      </w:r>
      <w:bookmarkEnd w:id="238"/>
      <w:r>
        <w:rPr>
          <w:rFonts w:ascii="Times New Roman" w:eastAsia="Times New Roman" w:hAnsi="Times New Roman" w:cs="Times New Roman"/>
          <w:color w:val="000000"/>
          <w:spacing w:val="0"/>
          <w:w w:val="100"/>
          <w:position w:val="0"/>
        </w:rPr>
        <w:t>1</w:t>
      </w:r>
      <w:r>
        <w:rPr>
          <w:color w:val="000000"/>
          <w:spacing w:val="0"/>
          <w:w w:val="100"/>
          <w:position w:val="0"/>
        </w:rPr>
        <w:t>）</w:t>
        <w:tab/>
        <w:t>不断完善法人管理结构，规范公司运作体系，加强内部控制体系的建设和执行，通过规范决策流程、发挥监管职 能等方式，杜绝管理漏洞。</w:t>
      </w:r>
    </w:p>
    <w:p>
      <w:pPr>
        <w:pStyle w:val="Style18"/>
        <w:keepNext w:val="0"/>
        <w:keepLines w:val="0"/>
        <w:widowControl w:val="0"/>
        <w:shd w:val="clear" w:color="auto" w:fill="auto"/>
        <w:tabs>
          <w:tab w:pos="855" w:val="left"/>
        </w:tabs>
        <w:bidi w:val="0"/>
        <w:spacing w:before="0" w:after="0" w:line="324" w:lineRule="exact"/>
        <w:ind w:left="0" w:right="0" w:firstLine="360"/>
        <w:jc w:val="both"/>
      </w:pPr>
      <w:bookmarkStart w:id="239" w:name="bookmark239"/>
      <w:r>
        <w:rPr>
          <w:color w:val="000000"/>
          <w:spacing w:val="0"/>
          <w:w w:val="100"/>
          <w:position w:val="0"/>
        </w:rPr>
        <w:t>（</w:t>
      </w:r>
      <w:bookmarkEnd w:id="239"/>
      <w:r>
        <w:rPr>
          <w:rFonts w:ascii="Times New Roman" w:eastAsia="Times New Roman" w:hAnsi="Times New Roman" w:cs="Times New Roman"/>
          <w:color w:val="000000"/>
          <w:spacing w:val="0"/>
          <w:w w:val="100"/>
          <w:position w:val="0"/>
        </w:rPr>
        <w:t>2</w:t>
      </w:r>
      <w:r>
        <w:rPr>
          <w:color w:val="000000"/>
          <w:spacing w:val="0"/>
          <w:w w:val="100"/>
          <w:position w:val="0"/>
        </w:rPr>
        <w:t>）</w:t>
        <w:tab/>
        <w:t>不断完善公司经营管理层特别是核心团队的知识和能力构成，提高决策团队的风险识别能力和业务发展机遇的把 握能力。</w:t>
      </w:r>
    </w:p>
    <w:p>
      <w:pPr>
        <w:pStyle w:val="Style18"/>
        <w:keepNext w:val="0"/>
        <w:keepLines w:val="0"/>
        <w:widowControl w:val="0"/>
        <w:shd w:val="clear" w:color="auto" w:fill="auto"/>
        <w:tabs>
          <w:tab w:pos="850" w:val="left"/>
        </w:tabs>
        <w:bidi w:val="0"/>
        <w:spacing w:before="0" w:after="360" w:line="324" w:lineRule="exact"/>
        <w:ind w:left="0" w:right="0" w:firstLine="360"/>
        <w:jc w:val="both"/>
      </w:pPr>
      <w:bookmarkStart w:id="240" w:name="bookmark240"/>
      <w:r>
        <w:rPr>
          <w:color w:val="000000"/>
          <w:spacing w:val="0"/>
          <w:w w:val="100"/>
          <w:position w:val="0"/>
        </w:rPr>
        <w:t>（</w:t>
      </w:r>
      <w:bookmarkEnd w:id="240"/>
      <w:r>
        <w:rPr>
          <w:rFonts w:ascii="Times New Roman" w:eastAsia="Times New Roman" w:hAnsi="Times New Roman" w:cs="Times New Roman"/>
          <w:color w:val="000000"/>
          <w:spacing w:val="0"/>
          <w:w w:val="100"/>
          <w:position w:val="0"/>
        </w:rPr>
        <w:t>3</w:t>
      </w:r>
      <w:r>
        <w:rPr>
          <w:color w:val="000000"/>
          <w:spacing w:val="0"/>
          <w:w w:val="100"/>
          <w:position w:val="0"/>
        </w:rPr>
        <w:t>）</w:t>
        <w:tab/>
        <w:t>积极探索有效的经营管理模式，借鉴创投基金的成功范例，总结公司已有经验，采取以</w:t>
      </w:r>
      <w:r>
        <w:rPr>
          <w:rFonts w:ascii="Times New Roman" w:eastAsia="Times New Roman" w:hAnsi="Times New Roman" w:cs="Times New Roman"/>
          <w:color w:val="000000"/>
          <w:spacing w:val="0"/>
          <w:w w:val="100"/>
          <w:position w:val="0"/>
        </w:rPr>
        <w:t>“</w:t>
      </w:r>
      <w:r>
        <w:rPr>
          <w:color w:val="000000"/>
          <w:spacing w:val="0"/>
          <w:w w:val="100"/>
          <w:position w:val="0"/>
        </w:rPr>
        <w:t>公司控股</w:t>
      </w:r>
      <w:r>
        <w:rPr>
          <w:rFonts w:ascii="Times New Roman" w:eastAsia="Times New Roman" w:hAnsi="Times New Roman" w:cs="Times New Roman"/>
          <w:color w:val="000000"/>
          <w:spacing w:val="0"/>
          <w:w w:val="100"/>
          <w:position w:val="0"/>
        </w:rPr>
        <w:t>+</w:t>
      </w:r>
      <w:r>
        <w:rPr>
          <w:color w:val="000000"/>
          <w:spacing w:val="0"/>
          <w:w w:val="100"/>
          <w:position w:val="0"/>
        </w:rPr>
        <w:t>骨干人员持股</w:t>
      </w:r>
      <w:r>
        <w:rPr>
          <w:rFonts w:ascii="Times New Roman" w:eastAsia="Times New Roman" w:hAnsi="Times New Roman" w:cs="Times New Roman"/>
          <w:color w:val="000000"/>
          <w:spacing w:val="0"/>
          <w:w w:val="100"/>
          <w:position w:val="0"/>
        </w:rPr>
        <w:t xml:space="preserve">” </w:t>
      </w:r>
      <w:r>
        <w:rPr>
          <w:color w:val="000000"/>
          <w:spacing w:val="0"/>
          <w:w w:val="100"/>
          <w:position w:val="0"/>
        </w:rPr>
        <w:t>为主要形式的创业模式，既能激发经营团队的创业积极性，又能有效分散公司的经营风险。</w:t>
      </w:r>
    </w:p>
    <w:p>
      <w:pPr>
        <w:pStyle w:val="Style22"/>
        <w:keepNext/>
        <w:keepLines/>
        <w:widowControl w:val="0"/>
        <w:shd w:val="clear" w:color="auto" w:fill="auto"/>
        <w:bidi w:val="0"/>
        <w:spacing w:before="0" w:after="360" w:line="240" w:lineRule="auto"/>
        <w:ind w:left="0" w:right="0" w:firstLine="0"/>
        <w:jc w:val="both"/>
      </w:pPr>
      <w:bookmarkStart w:id="241" w:name="bookmark241"/>
      <w:bookmarkStart w:id="242" w:name="bookmark242"/>
      <w:bookmarkStart w:id="243" w:name="bookmark243"/>
      <w:r>
        <w:rPr>
          <w:color w:val="000000"/>
          <w:spacing w:val="0"/>
          <w:w w:val="100"/>
          <w:position w:val="0"/>
          <w:sz w:val="24"/>
          <w:szCs w:val="24"/>
        </w:rPr>
        <w:t>十二、报告期内接待调研、沟通、采访等活动登记表</w:t>
      </w:r>
      <w:bookmarkEnd w:id="241"/>
      <w:bookmarkEnd w:id="242"/>
      <w:bookmarkEnd w:id="243"/>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01"/>
        <w:gridCol w:w="1291"/>
        <w:gridCol w:w="1296"/>
        <w:gridCol w:w="1296"/>
        <w:gridCol w:w="1296"/>
        <w:gridCol w:w="1296"/>
        <w:gridCol w:w="1810"/>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接待地点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接待方式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接待对象类型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接待对象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谈论的主要内 容及提供的资 料</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调研的基本情况索引</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董秘办公室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实地调研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GMO</w:t>
            </w:r>
            <w:r>
              <w:rPr>
                <w:color w:val="000000"/>
                <w:spacing w:val="0"/>
                <w:w w:val="100"/>
                <w:position w:val="0"/>
              </w:rPr>
              <w:t>投资管理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公司概况介绍， 针对公司医疗 保障、健康医 疗、民生服务业 务及再融资项 目等情况进行 交流。公司未提</w:t>
            </w:r>
          </w:p>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《易联众：</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日投资者关系活 动记录表》</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通过</w:t>
            </w:r>
            <w:r>
              <w:rPr>
                <w:rFonts w:ascii="Times New Roman" w:eastAsia="Times New Roman" w:hAnsi="Times New Roman" w:cs="Times New Roman"/>
                <w:color w:val="000000"/>
                <w:spacing w:val="0"/>
                <w:w w:val="100"/>
                <w:position w:val="0"/>
              </w:rPr>
              <w:t>“</w:t>
            </w:r>
            <w:r>
              <w:rPr>
                <w:color w:val="000000"/>
                <w:spacing w:val="0"/>
                <w:w w:val="100"/>
                <w:position w:val="0"/>
              </w:rPr>
              <w:t>易联众投 资者关系</w:t>
            </w:r>
            <w:r>
              <w:rPr>
                <w:rFonts w:ascii="Times New Roman" w:eastAsia="Times New Roman" w:hAnsi="Times New Roman" w:cs="Times New Roman"/>
                <w:color w:val="000000"/>
                <w:spacing w:val="0"/>
                <w:w w:val="100"/>
                <w:position w:val="0"/>
              </w:rPr>
              <w:t>”</w:t>
            </w:r>
            <w:r>
              <w:rPr>
                <w:color w:val="000000"/>
                <w:spacing w:val="0"/>
                <w:w w:val="100"/>
                <w:position w:val="0"/>
              </w:rPr>
              <w:t>小程 序参加业绩说 明会互动问答 的投资者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围绕公司业务 情况和产品情 况进行分析介 绍、公司未来发 展方向等进行 交流。公司未提 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5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日投资者关系活 动记录表（</w:t>
            </w:r>
            <w:r>
              <w:rPr>
                <w:rFonts w:ascii="Times New Roman" w:eastAsia="Times New Roman" w:hAnsi="Times New Roman" w:cs="Times New Roman"/>
                <w:color w:val="000000"/>
                <w:spacing w:val="0"/>
                <w:w w:val="100"/>
                <w:position w:val="0"/>
              </w:rPr>
              <w:t>2020</w:t>
            </w:r>
            <w:r>
              <w:rPr>
                <w:color w:val="000000"/>
                <w:spacing w:val="0"/>
                <w:w w:val="100"/>
                <w:position w:val="0"/>
              </w:rPr>
              <w:t>年度 网上业绩说明会）》</w:t>
            </w:r>
          </w:p>
        </w:tc>
      </w:tr>
      <w:tr>
        <w:trPr>
          <w:trHeight w:val="259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兴业证券、博时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公司概况介绍， 针对公司医疗 保障、健康医 疗、民生服务业 务及再融资项 目等情况进行 交流。公司未提</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供资料。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《易联众：</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日投资者关系活 动记录表》</w:t>
            </w:r>
          </w:p>
        </w:tc>
      </w:tr>
    </w:tbl>
    <w:p>
      <w:pPr>
        <w:spacing w:lineRule="exact" w:line="1"/>
        <w:rPr>
          <w:sz w:val="2"/>
          <w:szCs w:val="2"/>
        </w:rPr>
      </w:pPr>
      <w:r>
        <w:br w:type="page"/>
      </w:r>
    </w:p>
    <w:tbl>
      <w:tblPr>
        <w:tblOverlap w:val="never"/>
        <w:jc w:val="center"/>
        <w:tblLayout w:type="fixed"/>
      </w:tblPr>
      <w:tblGrid>
        <w:gridCol w:w="1301"/>
        <w:gridCol w:w="1291"/>
        <w:gridCol w:w="1296"/>
        <w:gridCol w:w="1296"/>
        <w:gridCol w:w="1296"/>
        <w:gridCol w:w="1296"/>
        <w:gridCol w:w="1810"/>
      </w:tblGrid>
      <w:tr>
        <w:trPr>
          <w:trHeight w:val="228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i/>
                <w:iCs/>
                <w:color w:val="000000"/>
                <w:spacing w:val="0"/>
                <w:w w:val="100"/>
                <w:position w:val="0"/>
              </w:rPr>
              <w:t>2021</w:t>
            </w:r>
            <w:r>
              <w:rPr>
                <w:color w:val="000000"/>
                <w:spacing w:val="0"/>
                <w:w w:val="100"/>
                <w:position w:val="0"/>
              </w:rPr>
              <w:t xml:space="preserve"> 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兴业证券、宝盈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公司概况介绍，</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针对公司医疗 保障、健康医疗 业务及再融资 项目等情况进 行交流。公司未 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《易联众：</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日投资者关系活 动记录表》</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电话沟通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机构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华创证券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公司概况介绍，</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针对公司医疗 保障、健康医疗 业务等情况进 行交流。公司未 提供资料。</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《易联众：</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日投资者关系活 动记录表》</w:t>
            </w:r>
          </w:p>
        </w:tc>
      </w:tr>
      <w:tr>
        <w:trPr>
          <w:trHeight w:val="259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线上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通过全景网</w:t>
            </w:r>
            <w:r>
              <w:rPr>
                <w:rFonts w:ascii="Times New Roman" w:eastAsia="Times New Roman" w:hAnsi="Times New Roman" w:cs="Times New Roman"/>
                <w:color w:val="000000"/>
                <w:spacing w:val="0"/>
                <w:w w:val="100"/>
                <w:position w:val="0"/>
              </w:rPr>
              <w:t>“</w:t>
            </w:r>
            <w:r>
              <w:rPr>
                <w:color w:val="000000"/>
                <w:spacing w:val="0"/>
                <w:w w:val="100"/>
                <w:position w:val="0"/>
              </w:rPr>
              <w:t>投 资者关系互动 平台</w:t>
            </w:r>
            <w:r>
              <w:rPr>
                <w:rFonts w:ascii="Times New Roman" w:eastAsia="Times New Roman" w:hAnsi="Times New Roman" w:cs="Times New Roman"/>
                <w:color w:val="000000"/>
                <w:spacing w:val="0"/>
                <w:w w:val="100"/>
                <w:position w:val="0"/>
              </w:rPr>
              <w:t>”</w:t>
            </w:r>
            <w:r>
              <w:rPr>
                <w:color w:val="000000"/>
                <w:spacing w:val="0"/>
                <w:w w:val="100"/>
                <w:position w:val="0"/>
              </w:rPr>
              <w:t>参与</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年度厦门 辖区上市公司 投资者网上集 体接待日</w:t>
            </w:r>
            <w:r>
              <w:rPr>
                <w:rFonts w:ascii="Times New Roman" w:eastAsia="Times New Roman" w:hAnsi="Times New Roman" w:cs="Times New Roman"/>
                <w:color w:val="000000"/>
                <w:spacing w:val="0"/>
                <w:w w:val="100"/>
                <w:position w:val="0"/>
              </w:rPr>
              <w:t>”</w:t>
            </w:r>
            <w:r>
              <w:rPr>
                <w:color w:val="000000"/>
                <w:spacing w:val="0"/>
                <w:w w:val="100"/>
                <w:position w:val="0"/>
              </w:rPr>
              <w:t>活动 的投资者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围绕公司资质、 业务、产品情况 和人才激励措 施等进行分析 介绍、公司未来 发展方向等进 行交流。公司未 提供资料。</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color w:val="000000"/>
                <w:spacing w:val="0"/>
                <w:w w:val="100"/>
                <w:position w:val="0"/>
              </w:rPr>
              <w:t>)</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《易联众：</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日投资者关系活 动记录表》</w:t>
            </w:r>
          </w:p>
        </w:tc>
      </w:tr>
    </w:tbl>
    <w:p>
      <w:pPr>
        <w:sectPr>
          <w:footnotePr>
            <w:pos w:val="pageBottom"/>
            <w:numFmt w:val="decimal"/>
            <w:numRestart w:val="continuous"/>
          </w:footnotePr>
          <w:pgSz w:w="11900" w:h="16840"/>
          <w:pgMar w:top="1383" w:right="1057" w:bottom="1465" w:left="1065" w:header="0" w:footer="3" w:gutter="0"/>
          <w:cols w:space="720"/>
          <w:noEndnote/>
          <w:rtlGutter w:val="0"/>
          <w:docGrid w:linePitch="360"/>
        </w:sectPr>
      </w:pPr>
    </w:p>
    <w:p>
      <w:pPr>
        <w:pStyle w:val="Style9"/>
        <w:keepNext/>
        <w:keepLines/>
        <w:widowControl w:val="0"/>
        <w:shd w:val="clear" w:color="auto" w:fill="auto"/>
        <w:bidi w:val="0"/>
        <w:spacing w:before="520" w:after="560" w:line="240" w:lineRule="auto"/>
        <w:ind w:left="0" w:right="0" w:firstLine="0"/>
        <w:jc w:val="center"/>
      </w:pPr>
      <w:bookmarkStart w:id="244" w:name="bookmark244"/>
      <w:bookmarkStart w:id="245" w:name="bookmark245"/>
      <w:bookmarkStart w:id="246" w:name="bookmark246"/>
      <w:r>
        <w:rPr>
          <w:color w:val="000000"/>
          <w:spacing w:val="0"/>
          <w:w w:val="100"/>
          <w:position w:val="0"/>
        </w:rPr>
        <w:t>第四节公司治理</w:t>
      </w:r>
      <w:bookmarkEnd w:id="244"/>
      <w:bookmarkEnd w:id="245"/>
      <w:bookmarkEnd w:id="246"/>
    </w:p>
    <w:p>
      <w:pPr>
        <w:pStyle w:val="Style22"/>
        <w:keepNext/>
        <w:keepLines/>
        <w:widowControl w:val="0"/>
        <w:shd w:val="clear" w:color="auto" w:fill="auto"/>
        <w:bidi w:val="0"/>
        <w:spacing w:before="0" w:after="240" w:line="240" w:lineRule="auto"/>
        <w:ind w:left="0" w:right="0" w:firstLine="0"/>
        <w:jc w:val="left"/>
      </w:pPr>
      <w:bookmarkStart w:id="247" w:name="bookmark247"/>
      <w:bookmarkStart w:id="248" w:name="bookmark248"/>
      <w:bookmarkStart w:id="249" w:name="bookmark249"/>
      <w:bookmarkStart w:id="250" w:name="bookmark250"/>
      <w:r>
        <w:rPr>
          <w:color w:val="000000"/>
          <w:spacing w:val="0"/>
          <w:w w:val="100"/>
          <w:position w:val="0"/>
          <w:sz w:val="24"/>
          <w:szCs w:val="24"/>
        </w:rPr>
        <w:t>一</w:t>
      </w:r>
      <w:bookmarkEnd w:id="249"/>
      <w:r>
        <w:rPr>
          <w:color w:val="000000"/>
          <w:spacing w:val="0"/>
          <w:w w:val="100"/>
          <w:position w:val="0"/>
          <w:sz w:val="24"/>
          <w:szCs w:val="24"/>
        </w:rPr>
        <w:t>、公司治理的基本状况</w:t>
      </w:r>
      <w:bookmarkEnd w:id="247"/>
      <w:bookmarkEnd w:id="248"/>
      <w:bookmarkEnd w:id="250"/>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报告期内，公司严格按照《公司法》《证券法》《上市公司治理准则》《深圳证券交易所创业板股票上市规则》《深圳 证券交易所上市公司自律监管指引第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号一创业板上市公司规范运作》等法律、法规和中国证监会有关法律法规等的要求， 不断完善公司的法人治理结构，建立健全公司内部管理和控制制度，持续深入开展公司治理活动，促进了公司规范运作，提 高了公司治理水平。截至报告期末，公司治理的实际情况符合《上市公司治理准则》和《深圳证券交易所上市公司自律监管 指引第</w:t>
      </w:r>
      <w:r>
        <w:rPr>
          <w:rFonts w:ascii="Times New Roman" w:eastAsia="Times New Roman" w:hAnsi="Times New Roman" w:cs="Times New Roman"/>
          <w:color w:val="000000"/>
          <w:spacing w:val="0"/>
          <w:w w:val="100"/>
          <w:position w:val="0"/>
        </w:rPr>
        <w:t>2</w:t>
      </w:r>
      <w:r>
        <w:rPr>
          <w:color w:val="000000"/>
          <w:spacing w:val="0"/>
          <w:w w:val="100"/>
          <w:position w:val="0"/>
        </w:rPr>
        <w:t>号一创业板上市公司规范运作》的要求，不存在尚未解决的治理问题。</w:t>
      </w:r>
    </w:p>
    <w:p>
      <w:pPr>
        <w:pStyle w:val="Style18"/>
        <w:keepNext w:val="0"/>
        <w:keepLines w:val="0"/>
        <w:widowControl w:val="0"/>
        <w:shd w:val="clear" w:color="auto" w:fill="auto"/>
        <w:tabs>
          <w:tab w:pos="856" w:val="left"/>
        </w:tabs>
        <w:bidi w:val="0"/>
        <w:spacing w:before="0" w:after="0" w:line="314" w:lineRule="exact"/>
        <w:ind w:left="0" w:right="0"/>
        <w:jc w:val="both"/>
      </w:pPr>
      <w:bookmarkStart w:id="251" w:name="bookmark251"/>
      <w:r>
        <w:rPr>
          <w:color w:val="000000"/>
          <w:spacing w:val="0"/>
          <w:w w:val="100"/>
          <w:position w:val="0"/>
        </w:rPr>
        <w:t>（</w:t>
      </w:r>
      <w:bookmarkEnd w:id="251"/>
      <w:r>
        <w:rPr>
          <w:color w:val="000000"/>
          <w:spacing w:val="0"/>
          <w:w w:val="100"/>
          <w:position w:val="0"/>
        </w:rPr>
        <w:t>一）</w:t>
        <w:tab/>
        <w:t>关于股东和股东大会</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 xml:space="preserve">公司严格按照《上市公司股东大会规则》《公司章程》《股东大会议事规则》等规定和要求，规范地召集、召开股东大 会，平等对待所有股东，并尽力为股东参加股东大会提供便利，使其充分行使股东权利。报告期内，公司召开了 </w:t>
      </w:r>
      <w:r>
        <w:rPr>
          <w:rFonts w:ascii="Times New Roman" w:eastAsia="Times New Roman" w:hAnsi="Times New Roman" w:cs="Times New Roman"/>
          <w:color w:val="000000"/>
          <w:spacing w:val="0"/>
          <w:w w:val="100"/>
          <w:position w:val="0"/>
        </w:rPr>
        <w:t>1</w:t>
      </w:r>
      <w:r>
        <w:rPr>
          <w:color w:val="000000"/>
          <w:spacing w:val="0"/>
          <w:w w:val="100"/>
          <w:position w:val="0"/>
        </w:rPr>
        <w:t>次年度股 东大会和</w:t>
      </w:r>
      <w:r>
        <w:rPr>
          <w:rFonts w:ascii="Times New Roman" w:eastAsia="Times New Roman" w:hAnsi="Times New Roman" w:cs="Times New Roman"/>
          <w:color w:val="000000"/>
          <w:spacing w:val="0"/>
          <w:w w:val="100"/>
          <w:position w:val="0"/>
        </w:rPr>
        <w:t>4</w:t>
      </w:r>
      <w:r>
        <w:rPr>
          <w:color w:val="000000"/>
          <w:spacing w:val="0"/>
          <w:w w:val="100"/>
          <w:position w:val="0"/>
        </w:rPr>
        <w:t>次临时股东大会，由董事会负责召集，董事、监事和高级管理人员出席或列席会议。按照《公司法》《公司章程》 的规定应由股东大会审议的重大事项，本公司均通过现场与网络投票相结合的方式召开股东大会，并就影响中小投资者利益 的重大事项对中小投资者的表决情况进行单独计票，公司股东大会的召集、召开及相关议程均符合法律法规规定，现场由见 证律师出具法律意见书，确保全体股东特别是中小股东享有平等地位。</w:t>
      </w:r>
    </w:p>
    <w:p>
      <w:pPr>
        <w:pStyle w:val="Style18"/>
        <w:keepNext w:val="0"/>
        <w:keepLines w:val="0"/>
        <w:widowControl w:val="0"/>
        <w:shd w:val="clear" w:color="auto" w:fill="auto"/>
        <w:tabs>
          <w:tab w:pos="856" w:val="left"/>
        </w:tabs>
        <w:bidi w:val="0"/>
        <w:spacing w:before="0" w:after="0" w:line="314" w:lineRule="exact"/>
        <w:ind w:left="0" w:right="0"/>
        <w:jc w:val="both"/>
      </w:pPr>
      <w:bookmarkStart w:id="252" w:name="bookmark252"/>
      <w:r>
        <w:rPr>
          <w:color w:val="000000"/>
          <w:spacing w:val="0"/>
          <w:w w:val="100"/>
          <w:position w:val="0"/>
        </w:rPr>
        <w:t>（</w:t>
      </w:r>
      <w:bookmarkEnd w:id="252"/>
      <w:r>
        <w:rPr>
          <w:color w:val="000000"/>
          <w:spacing w:val="0"/>
          <w:w w:val="100"/>
          <w:position w:val="0"/>
        </w:rPr>
        <w:t>二）</w:t>
        <w:tab/>
        <w:t>公司与控股股东</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公司控股股东、实际控制人为自然人张曦先生。张曦先生现任公司董事长，报告期内，张曦先生严格规范自己的行为， 不存在超越股东大会直接或间接干预公司决策和经营活动的行为，不存在损害公司及其他股东的利益的情形。公司拥有独立 完整的业务和自主经营能力，在业务、人员、资产、机构、财务上独立于控股股东，公司董事会、监事会和内部机构独立运 作。报告期内，公司没有为控股股东提供担保，亦未发现存在控股股东非经营性占用公司资金的行为。</w:t>
      </w:r>
    </w:p>
    <w:p>
      <w:pPr>
        <w:pStyle w:val="Style18"/>
        <w:keepNext w:val="0"/>
        <w:keepLines w:val="0"/>
        <w:widowControl w:val="0"/>
        <w:shd w:val="clear" w:color="auto" w:fill="auto"/>
        <w:tabs>
          <w:tab w:pos="856" w:val="left"/>
        </w:tabs>
        <w:bidi w:val="0"/>
        <w:spacing w:before="0" w:after="0" w:line="314" w:lineRule="exact"/>
        <w:ind w:left="0" w:right="0"/>
        <w:jc w:val="left"/>
      </w:pPr>
      <w:bookmarkStart w:id="253" w:name="bookmark253"/>
      <w:r>
        <w:rPr>
          <w:color w:val="000000"/>
          <w:spacing w:val="0"/>
          <w:w w:val="100"/>
          <w:position w:val="0"/>
        </w:rPr>
        <w:t>（</w:t>
      </w:r>
      <w:bookmarkEnd w:id="253"/>
      <w:r>
        <w:rPr>
          <w:color w:val="000000"/>
          <w:spacing w:val="0"/>
          <w:w w:val="100"/>
          <w:position w:val="0"/>
        </w:rPr>
        <w:t>三）</w:t>
        <w:tab/>
        <w:t>关于董事和董事会</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公司董事会设董事</w:t>
      </w:r>
      <w:r>
        <w:rPr>
          <w:rFonts w:ascii="Times New Roman" w:eastAsia="Times New Roman" w:hAnsi="Times New Roman" w:cs="Times New Roman"/>
          <w:color w:val="000000"/>
          <w:spacing w:val="0"/>
          <w:w w:val="100"/>
          <w:position w:val="0"/>
        </w:rPr>
        <w:t>12</w:t>
      </w:r>
      <w:r>
        <w:rPr>
          <w:color w:val="000000"/>
          <w:spacing w:val="0"/>
          <w:w w:val="100"/>
          <w:position w:val="0"/>
        </w:rPr>
        <w:t>名，其中独立董事</w:t>
      </w:r>
      <w:r>
        <w:rPr>
          <w:rFonts w:ascii="Times New Roman" w:eastAsia="Times New Roman" w:hAnsi="Times New Roman" w:cs="Times New Roman"/>
          <w:color w:val="000000"/>
          <w:spacing w:val="0"/>
          <w:w w:val="100"/>
          <w:position w:val="0"/>
        </w:rPr>
        <w:t>4</w:t>
      </w:r>
      <w:r>
        <w:rPr>
          <w:color w:val="000000"/>
          <w:spacing w:val="0"/>
          <w:w w:val="100"/>
          <w:position w:val="0"/>
        </w:rPr>
        <w:t>名，下设战略委员会、审计委员会、提名委员会和薪酬与考核委员会四个专门 委员会；截至本报告期末，公司董事会董事</w:t>
      </w:r>
      <w:r>
        <w:rPr>
          <w:rFonts w:ascii="Times New Roman" w:eastAsia="Times New Roman" w:hAnsi="Times New Roman" w:cs="Times New Roman"/>
          <w:color w:val="000000"/>
          <w:spacing w:val="0"/>
          <w:w w:val="100"/>
          <w:position w:val="0"/>
        </w:rPr>
        <w:t>11</w:t>
      </w:r>
      <w:r>
        <w:rPr>
          <w:color w:val="000000"/>
          <w:spacing w:val="0"/>
          <w:w w:val="100"/>
          <w:position w:val="0"/>
        </w:rPr>
        <w:t>人，其中独立董事</w:t>
      </w:r>
      <w:r>
        <w:rPr>
          <w:rFonts w:ascii="Times New Roman" w:eastAsia="Times New Roman" w:hAnsi="Times New Roman" w:cs="Times New Roman"/>
          <w:color w:val="000000"/>
          <w:spacing w:val="0"/>
          <w:w w:val="100"/>
          <w:position w:val="0"/>
        </w:rPr>
        <w:t>4</w:t>
      </w:r>
      <w:r>
        <w:rPr>
          <w:color w:val="000000"/>
          <w:spacing w:val="0"/>
          <w:w w:val="100"/>
          <w:position w:val="0"/>
        </w:rPr>
        <w:t>人。董事会的人员结构及数量设置、董事的选聘程序符合 法律、法规和《公司章程》的要求。全体董事能够依据《董事会议事规则》《独立董事工作制度》《深圳证券交易所上市公 司自律监管指引第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号——创业板上市公司规范运作》等规章制度开展工作，出席董事会和股东大会，勤勉尽责地履行职责 和义务，同时积极参加相关培训，学习相关法律法规。报告期内，公司共召开</w:t>
      </w:r>
      <w:r>
        <w:rPr>
          <w:rFonts w:ascii="Times New Roman" w:eastAsia="Times New Roman" w:hAnsi="Times New Roman" w:cs="Times New Roman"/>
          <w:color w:val="000000"/>
          <w:spacing w:val="0"/>
          <w:w w:val="100"/>
          <w:position w:val="0"/>
        </w:rPr>
        <w:t>19</w:t>
      </w:r>
      <w:r>
        <w:rPr>
          <w:color w:val="000000"/>
          <w:spacing w:val="0"/>
          <w:w w:val="100"/>
          <w:position w:val="0"/>
        </w:rPr>
        <w:t>次董事会，会议的召集、召开符合相关法律 法规、规章制度和《公司章程》的规定，各董事严格审议相关议案，保证了公司相关事项的科学决策。</w:t>
      </w:r>
    </w:p>
    <w:p>
      <w:pPr>
        <w:pStyle w:val="Style18"/>
        <w:keepNext w:val="0"/>
        <w:keepLines w:val="0"/>
        <w:widowControl w:val="0"/>
        <w:shd w:val="clear" w:color="auto" w:fill="auto"/>
        <w:tabs>
          <w:tab w:pos="856" w:val="left"/>
        </w:tabs>
        <w:bidi w:val="0"/>
        <w:spacing w:before="0" w:after="0" w:line="314" w:lineRule="exact"/>
        <w:ind w:left="0" w:right="0"/>
        <w:jc w:val="both"/>
      </w:pPr>
      <w:bookmarkStart w:id="254" w:name="bookmark254"/>
      <w:r>
        <w:rPr>
          <w:color w:val="000000"/>
          <w:spacing w:val="0"/>
          <w:w w:val="100"/>
          <w:position w:val="0"/>
        </w:rPr>
        <w:t>（</w:t>
      </w:r>
      <w:bookmarkEnd w:id="254"/>
      <w:r>
        <w:rPr>
          <w:color w:val="000000"/>
          <w:spacing w:val="0"/>
          <w:w w:val="100"/>
          <w:position w:val="0"/>
        </w:rPr>
        <w:t>四）</w:t>
        <w:tab/>
        <w:t>关于监事和监事会</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公司监事会设监事</w:t>
      </w:r>
      <w:r>
        <w:rPr>
          <w:rFonts w:ascii="Times New Roman" w:eastAsia="Times New Roman" w:hAnsi="Times New Roman" w:cs="Times New Roman"/>
          <w:color w:val="000000"/>
          <w:spacing w:val="0"/>
          <w:w w:val="100"/>
          <w:position w:val="0"/>
        </w:rPr>
        <w:t>3</w:t>
      </w:r>
      <w:r>
        <w:rPr>
          <w:color w:val="000000"/>
          <w:spacing w:val="0"/>
          <w:w w:val="100"/>
          <w:position w:val="0"/>
        </w:rPr>
        <w:t>名，其中职工代表监事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名，监事会的人员结构及数量设置、监事的选聘程序符合法律、法规的要求。 各位监事能够按照《监事会议事规则》的要求，认真履行自己的职责，对公司重大事项、财务状况以及董事、高级管理人员 履行职责的合法合规性进行监督，维护公司及股东的合法权益。公司也采取了有效措施保障监事的知情权，保证各位监事能 够独立有效地行使对董事、高级管理人员监督权。报告期内，公司共召开</w:t>
      </w:r>
      <w:r>
        <w:rPr>
          <w:rFonts w:ascii="Times New Roman" w:eastAsia="Times New Roman" w:hAnsi="Times New Roman" w:cs="Times New Roman"/>
          <w:color w:val="000000"/>
          <w:spacing w:val="0"/>
          <w:w w:val="100"/>
          <w:position w:val="0"/>
        </w:rPr>
        <w:t>16</w:t>
      </w:r>
      <w:r>
        <w:rPr>
          <w:color w:val="000000"/>
          <w:spacing w:val="0"/>
          <w:w w:val="100"/>
          <w:position w:val="0"/>
        </w:rPr>
        <w:t>次监事会，会议的召集、召开符合相关法律法规、 规章制度和《公司章程》的规定。</w:t>
      </w:r>
    </w:p>
    <w:p>
      <w:pPr>
        <w:pStyle w:val="Style18"/>
        <w:keepNext w:val="0"/>
        <w:keepLines w:val="0"/>
        <w:widowControl w:val="0"/>
        <w:shd w:val="clear" w:color="auto" w:fill="auto"/>
        <w:tabs>
          <w:tab w:pos="856" w:val="left"/>
        </w:tabs>
        <w:bidi w:val="0"/>
        <w:spacing w:before="0" w:after="0" w:line="314" w:lineRule="exact"/>
        <w:ind w:left="0" w:right="0"/>
        <w:jc w:val="both"/>
      </w:pPr>
      <w:bookmarkStart w:id="255" w:name="bookmark255"/>
      <w:r>
        <w:rPr>
          <w:color w:val="000000"/>
          <w:spacing w:val="0"/>
          <w:w w:val="100"/>
          <w:position w:val="0"/>
        </w:rPr>
        <w:t>（</w:t>
      </w:r>
      <w:bookmarkEnd w:id="255"/>
      <w:r>
        <w:rPr>
          <w:color w:val="000000"/>
          <w:spacing w:val="0"/>
          <w:w w:val="100"/>
          <w:position w:val="0"/>
        </w:rPr>
        <w:t>五）</w:t>
        <w:tab/>
        <w:t>关于独立董事制度运作情况</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公司设独立董事</w:t>
      </w:r>
      <w:r>
        <w:rPr>
          <w:rFonts w:ascii="Times New Roman" w:eastAsia="Times New Roman" w:hAnsi="Times New Roman" w:cs="Times New Roman"/>
          <w:color w:val="000000"/>
          <w:spacing w:val="0"/>
          <w:w w:val="100"/>
          <w:position w:val="0"/>
        </w:rPr>
        <w:t>4</w:t>
      </w:r>
      <w:r>
        <w:rPr>
          <w:color w:val="000000"/>
          <w:spacing w:val="0"/>
          <w:w w:val="100"/>
          <w:position w:val="0"/>
        </w:rPr>
        <w:t>名。报告期内，公司独立董事严格按照有关法律、法规、《公司章程》及《独立董事工作制度》的要 求勤勉尽职地履行职责，对需要独立董事发表意见的事项均发表了独立意见，充分利用其财务、法律等专业特长为公司发展 战略对及公司内部控制制度建言献策，提出许多意见和建议，对完善公司治理结构和规范公司运作发挥了积极作用。</w:t>
      </w:r>
    </w:p>
    <w:p>
      <w:pPr>
        <w:pStyle w:val="Style18"/>
        <w:keepNext w:val="0"/>
        <w:keepLines w:val="0"/>
        <w:widowControl w:val="0"/>
        <w:shd w:val="clear" w:color="auto" w:fill="auto"/>
        <w:tabs>
          <w:tab w:pos="856" w:val="left"/>
        </w:tabs>
        <w:bidi w:val="0"/>
        <w:spacing w:before="0" w:after="0" w:line="314" w:lineRule="exact"/>
        <w:ind w:left="0" w:right="0"/>
        <w:jc w:val="both"/>
      </w:pPr>
      <w:bookmarkStart w:id="256" w:name="bookmark256"/>
      <w:r>
        <w:rPr>
          <w:color w:val="000000"/>
          <w:spacing w:val="0"/>
          <w:w w:val="100"/>
          <w:position w:val="0"/>
        </w:rPr>
        <w:t>（</w:t>
      </w:r>
      <w:bookmarkEnd w:id="256"/>
      <w:r>
        <w:rPr>
          <w:color w:val="000000"/>
          <w:spacing w:val="0"/>
          <w:w w:val="100"/>
          <w:position w:val="0"/>
        </w:rPr>
        <w:t>六）</w:t>
        <w:tab/>
        <w:t>关于董事会秘书制度运行情况</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报告期内，公司董事会秘书一直按照有关法律、法规和《公司章程》的规定认真履行其职责，做好信息披露工作，认真 对待各方投资者，做好投资者接待工作，及时回复互动易平台上的投资者提问，积极参加各监管机构组织的相关培训。</w:t>
      </w:r>
    </w:p>
    <w:p>
      <w:pPr>
        <w:pStyle w:val="Style18"/>
        <w:keepNext w:val="0"/>
        <w:keepLines w:val="0"/>
        <w:widowControl w:val="0"/>
        <w:shd w:val="clear" w:color="auto" w:fill="auto"/>
        <w:tabs>
          <w:tab w:pos="856" w:val="left"/>
        </w:tabs>
        <w:bidi w:val="0"/>
        <w:spacing w:before="0" w:after="120" w:line="314" w:lineRule="exact"/>
        <w:ind w:left="0" w:right="0"/>
        <w:jc w:val="both"/>
      </w:pPr>
      <w:bookmarkStart w:id="257" w:name="bookmark257"/>
      <w:r>
        <w:rPr>
          <w:color w:val="000000"/>
          <w:spacing w:val="0"/>
          <w:w w:val="100"/>
          <w:position w:val="0"/>
        </w:rPr>
        <w:t>（</w:t>
      </w:r>
      <w:bookmarkEnd w:id="257"/>
      <w:r>
        <w:rPr>
          <w:color w:val="000000"/>
          <w:spacing w:val="0"/>
          <w:w w:val="100"/>
          <w:position w:val="0"/>
        </w:rPr>
        <w:t>七）</w:t>
        <w:tab/>
        <w:t>关于内幕信息知情人管理制度执行情况</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报告期内，公司严格执行《内幕信息知情人登记管理制度》，加强内幕信息的管理，做到</w:t>
      </w:r>
      <w:r>
        <w:rPr>
          <w:rFonts w:ascii="Times New Roman" w:eastAsia="Times New Roman" w:hAnsi="Times New Roman" w:cs="Times New Roman"/>
          <w:color w:val="000000"/>
          <w:spacing w:val="0"/>
          <w:w w:val="100"/>
          <w:position w:val="0"/>
        </w:rPr>
        <w:t>“</w:t>
      </w:r>
      <w:r>
        <w:rPr>
          <w:color w:val="000000"/>
          <w:spacing w:val="0"/>
          <w:w w:val="100"/>
          <w:position w:val="0"/>
        </w:rPr>
        <w:t>一事一记</w:t>
      </w:r>
      <w:r>
        <w:rPr>
          <w:rFonts w:ascii="Times New Roman" w:eastAsia="Times New Roman" w:hAnsi="Times New Roman" w:cs="Times New Roman"/>
          <w:color w:val="000000"/>
          <w:spacing w:val="0"/>
          <w:w w:val="100"/>
          <w:position w:val="0"/>
        </w:rPr>
        <w:t>”</w:t>
      </w:r>
      <w:r>
        <w:rPr>
          <w:color w:val="000000"/>
          <w:spacing w:val="0"/>
          <w:w w:val="100"/>
          <w:position w:val="0"/>
        </w:rPr>
        <w:t>，维护公司及全体 股东的合法权益。公司董事会办公室是公司信息披露、内幕信息登记备案的日常办事机构，并负责公司内幕信息的监管工作， 确保各部门对内幕信息的及时反馈，严格执行内幕信息知情人登记备案手续，及时向证券监管部门报送规范格式的《内幕信 息知情人登记表》。报告期内，公司未发生违反《内幕信息知情人登记管理制度》的情形。</w:t>
      </w:r>
    </w:p>
    <w:p>
      <w:pPr>
        <w:pStyle w:val="Style18"/>
        <w:keepNext w:val="0"/>
        <w:keepLines w:val="0"/>
        <w:widowControl w:val="0"/>
        <w:shd w:val="clear" w:color="auto" w:fill="auto"/>
        <w:bidi w:val="0"/>
        <w:spacing w:before="0" w:after="120" w:line="313" w:lineRule="exact"/>
        <w:ind w:left="0" w:right="0" w:firstLine="0"/>
        <w:jc w:val="left"/>
      </w:pPr>
      <w:r>
        <w:rPr>
          <w:color w:val="000000"/>
          <w:spacing w:val="0"/>
          <w:w w:val="100"/>
          <w:position w:val="0"/>
        </w:rPr>
        <w:t>公司治理的实际状况与法律、行政法规和中国证监会发布的关于上市公司治理的规定是否存在重大差异</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300" w:line="313" w:lineRule="exact"/>
        <w:ind w:left="0" w:right="0" w:firstLine="0"/>
        <w:jc w:val="left"/>
      </w:pPr>
      <w:r>
        <w:rPr>
          <w:color w:val="000000"/>
          <w:spacing w:val="0"/>
          <w:w w:val="100"/>
          <w:position w:val="0"/>
        </w:rPr>
        <w:t>公司治理的实际状况与法律、行政法规和中国证监会发布的关于上市公司治理的规定不存在重大差异。</w:t>
      </w:r>
    </w:p>
    <w:p>
      <w:pPr>
        <w:pStyle w:val="Style22"/>
        <w:keepNext/>
        <w:keepLines/>
        <w:widowControl w:val="0"/>
        <w:shd w:val="clear" w:color="auto" w:fill="auto"/>
        <w:tabs>
          <w:tab w:pos="502" w:val="left"/>
        </w:tabs>
        <w:bidi w:val="0"/>
        <w:spacing w:before="0" w:after="240" w:line="331" w:lineRule="exact"/>
        <w:ind w:left="0" w:right="0" w:firstLine="0"/>
        <w:jc w:val="left"/>
      </w:pPr>
      <w:bookmarkStart w:id="258" w:name="bookmark258"/>
      <w:bookmarkStart w:id="259" w:name="bookmark259"/>
      <w:bookmarkStart w:id="260" w:name="bookmark260"/>
      <w:bookmarkStart w:id="261" w:name="bookmark261"/>
      <w:r>
        <w:rPr>
          <w:color w:val="000000"/>
          <w:spacing w:val="0"/>
          <w:w w:val="100"/>
          <w:position w:val="0"/>
          <w:sz w:val="24"/>
          <w:szCs w:val="24"/>
        </w:rPr>
        <w:t>二</w:t>
      </w:r>
      <w:bookmarkEnd w:id="260"/>
      <w:r>
        <w:rPr>
          <w:color w:val="000000"/>
          <w:spacing w:val="0"/>
          <w:w w:val="100"/>
          <w:position w:val="0"/>
          <w:sz w:val="24"/>
          <w:szCs w:val="24"/>
        </w:rPr>
        <w:t>、</w:t>
        <w:tab/>
        <w:t>公司相对于控股股东、实际控制人在保证公司资产、人员、财务、机构、业务等方面的 独立情况</w:t>
      </w:r>
      <w:bookmarkEnd w:id="258"/>
      <w:bookmarkEnd w:id="259"/>
      <w:bookmarkEnd w:id="261"/>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公司控股股东、实际控制人为张曦先生。</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报告期内，公司严格按照《公司法》《证券法》《深圳证券交易所创业板股票上市规则》《深圳证券交易所上市公司自 律监管指引第</w:t>
      </w:r>
      <w:r>
        <w:rPr>
          <w:rFonts w:ascii="Times New Roman" w:eastAsia="Times New Roman" w:hAnsi="Times New Roman" w:cs="Times New Roman"/>
          <w:color w:val="000000"/>
          <w:spacing w:val="0"/>
          <w:w w:val="100"/>
          <w:position w:val="0"/>
        </w:rPr>
        <w:t>2</w:t>
      </w:r>
      <w:r>
        <w:rPr>
          <w:color w:val="000000"/>
          <w:spacing w:val="0"/>
          <w:w w:val="100"/>
          <w:position w:val="0"/>
        </w:rPr>
        <w:t>号——创业板上市公司规范运作》等有关法律、法规和《公司章程》的要求规范运作，建立并不断完善了法 人治理结构，在业务、人员、资产、机构、财务等方面与公司控股股东、实际控制人完全分开，具有独立、完整的资产和业 务体系以及直接面向市场自主经营的能力。</w:t>
      </w:r>
    </w:p>
    <w:p>
      <w:pPr>
        <w:pStyle w:val="Style18"/>
        <w:keepNext w:val="0"/>
        <w:keepLines w:val="0"/>
        <w:widowControl w:val="0"/>
        <w:shd w:val="clear" w:color="auto" w:fill="auto"/>
        <w:tabs>
          <w:tab w:pos="886" w:val="left"/>
        </w:tabs>
        <w:bidi w:val="0"/>
        <w:spacing w:before="0" w:after="0" w:line="313" w:lineRule="exact"/>
        <w:ind w:left="0" w:right="0"/>
        <w:jc w:val="both"/>
      </w:pPr>
      <w:bookmarkStart w:id="262" w:name="bookmark262"/>
      <w:r>
        <w:rPr>
          <w:color w:val="000000"/>
          <w:spacing w:val="0"/>
          <w:w w:val="100"/>
          <w:position w:val="0"/>
        </w:rPr>
        <w:t>（</w:t>
      </w:r>
      <w:bookmarkEnd w:id="262"/>
      <w:r>
        <w:rPr>
          <w:color w:val="000000"/>
          <w:spacing w:val="0"/>
          <w:w w:val="100"/>
          <w:position w:val="0"/>
        </w:rPr>
        <w:t>一）</w:t>
        <w:tab/>
        <w:t>业务独立情况</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公司业务独立。作为高科技创新型企业，公司拥有完整独立的研发、运营和销售系统，具有独立完整的业务体系及直接 面向市场独立经营的能力，公司独立开展各项业务活动，不依赖于公司控股股东、实际控制人。</w:t>
      </w:r>
    </w:p>
    <w:p>
      <w:pPr>
        <w:pStyle w:val="Style18"/>
        <w:keepNext w:val="0"/>
        <w:keepLines w:val="0"/>
        <w:widowControl w:val="0"/>
        <w:shd w:val="clear" w:color="auto" w:fill="auto"/>
        <w:tabs>
          <w:tab w:pos="886" w:val="left"/>
        </w:tabs>
        <w:bidi w:val="0"/>
        <w:spacing w:before="0" w:after="0" w:line="313" w:lineRule="exact"/>
        <w:ind w:left="0" w:right="0"/>
        <w:jc w:val="both"/>
      </w:pPr>
      <w:bookmarkStart w:id="263" w:name="bookmark263"/>
      <w:r>
        <w:rPr>
          <w:color w:val="000000"/>
          <w:spacing w:val="0"/>
          <w:w w:val="100"/>
          <w:position w:val="0"/>
        </w:rPr>
        <w:t>（</w:t>
      </w:r>
      <w:bookmarkEnd w:id="263"/>
      <w:r>
        <w:rPr>
          <w:color w:val="000000"/>
          <w:spacing w:val="0"/>
          <w:w w:val="100"/>
          <w:position w:val="0"/>
        </w:rPr>
        <w:t>二）</w:t>
        <w:tab/>
        <w:t>人员独立情况</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公司独立招聘员工，执行独立的劳动聘用、人事管理、工资报酬以及社会保障制度。公司</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联席</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执行总裁、 常务副总裁、高级副总裁、董事会秘书、财务总监等高级管理人员均在公司工作并领取薪酬，未在公司控股股东、实际控制 人及其控制的其他企业中担任除董事、监事以外的其他行政职务或领薪，财务人员没有在控股股东、实际控制人及其控制的 其他企业中兼职。</w:t>
      </w:r>
    </w:p>
    <w:p>
      <w:pPr>
        <w:pStyle w:val="Style18"/>
        <w:keepNext w:val="0"/>
        <w:keepLines w:val="0"/>
        <w:widowControl w:val="0"/>
        <w:shd w:val="clear" w:color="auto" w:fill="auto"/>
        <w:tabs>
          <w:tab w:pos="886" w:val="left"/>
        </w:tabs>
        <w:bidi w:val="0"/>
        <w:spacing w:before="0" w:after="0" w:line="313" w:lineRule="exact"/>
        <w:ind w:left="0" w:right="0"/>
        <w:jc w:val="both"/>
      </w:pPr>
      <w:bookmarkStart w:id="264" w:name="bookmark264"/>
      <w:r>
        <w:rPr>
          <w:color w:val="000000"/>
          <w:spacing w:val="0"/>
          <w:w w:val="100"/>
          <w:position w:val="0"/>
        </w:rPr>
        <w:t>（</w:t>
      </w:r>
      <w:bookmarkEnd w:id="264"/>
      <w:r>
        <w:rPr>
          <w:color w:val="000000"/>
          <w:spacing w:val="0"/>
          <w:w w:val="100"/>
          <w:position w:val="0"/>
        </w:rPr>
        <w:t>三）</w:t>
        <w:tab/>
        <w:t>资产完整情况</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公司资产完整，具有与其经营活动相适应的生产经营场所，拥有独立于控股股东、实际控制人及其他关联方的机器设备、 房屋建筑物，也独立拥有注册商标、专利、非专利技术等无形资产。公司资产独立完整、产权完整、权属清晰，不存在与控 股股东、实际控制人及其控制的其他企业共用资产，或者资金或其他资产被控股股东、实际控制人及其控制的其他企业占用 而损害公司利益的情况。</w:t>
      </w:r>
    </w:p>
    <w:p>
      <w:pPr>
        <w:pStyle w:val="Style18"/>
        <w:keepNext w:val="0"/>
        <w:keepLines w:val="0"/>
        <w:widowControl w:val="0"/>
        <w:shd w:val="clear" w:color="auto" w:fill="auto"/>
        <w:tabs>
          <w:tab w:pos="886" w:val="left"/>
        </w:tabs>
        <w:bidi w:val="0"/>
        <w:spacing w:before="0" w:after="0" w:line="313" w:lineRule="exact"/>
        <w:ind w:left="0" w:right="0"/>
        <w:jc w:val="left"/>
      </w:pPr>
      <w:bookmarkStart w:id="265" w:name="bookmark265"/>
      <w:r>
        <w:rPr>
          <w:color w:val="000000"/>
          <w:spacing w:val="0"/>
          <w:w w:val="100"/>
          <w:position w:val="0"/>
        </w:rPr>
        <w:t>（</w:t>
      </w:r>
      <w:bookmarkEnd w:id="265"/>
      <w:r>
        <w:rPr>
          <w:color w:val="000000"/>
          <w:spacing w:val="0"/>
          <w:w w:val="100"/>
          <w:position w:val="0"/>
        </w:rPr>
        <w:t>四）</w:t>
        <w:tab/>
        <w:t>机构独立情况</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公司建立了完整的内部组织结构，具备健全的内部经营管理机构，公司股东大会、董事会、监事会各机构权责明确、运 作规范，形成相互协调和相互制衡的机制。公司根据自身的经营需要独立设置其他职能部门，并建立了相应的内部管理制度， 独立行使经营管理职权，不存在与控股股东、实际控制人及其控制的其他企业机构混合经营、合署办公的情形。</w:t>
      </w:r>
    </w:p>
    <w:p>
      <w:pPr>
        <w:pStyle w:val="Style18"/>
        <w:keepNext w:val="0"/>
        <w:keepLines w:val="0"/>
        <w:widowControl w:val="0"/>
        <w:shd w:val="clear" w:color="auto" w:fill="auto"/>
        <w:tabs>
          <w:tab w:pos="886" w:val="left"/>
        </w:tabs>
        <w:bidi w:val="0"/>
        <w:spacing w:before="0" w:after="0" w:line="313" w:lineRule="exact"/>
        <w:ind w:left="0" w:right="0"/>
        <w:jc w:val="left"/>
      </w:pPr>
      <w:bookmarkStart w:id="266" w:name="bookmark266"/>
      <w:r>
        <w:rPr>
          <w:color w:val="000000"/>
          <w:spacing w:val="0"/>
          <w:w w:val="100"/>
          <w:position w:val="0"/>
        </w:rPr>
        <w:t>（</w:t>
      </w:r>
      <w:bookmarkEnd w:id="266"/>
      <w:r>
        <w:rPr>
          <w:color w:val="000000"/>
          <w:spacing w:val="0"/>
          <w:w w:val="100"/>
          <w:position w:val="0"/>
        </w:rPr>
        <w:t>五）</w:t>
        <w:tab/>
        <w:t>财务独立情况</w:t>
      </w:r>
    </w:p>
    <w:p>
      <w:pPr>
        <w:pStyle w:val="Style18"/>
        <w:keepNext w:val="0"/>
        <w:keepLines w:val="0"/>
        <w:widowControl w:val="0"/>
        <w:shd w:val="clear" w:color="auto" w:fill="auto"/>
        <w:bidi w:val="0"/>
        <w:spacing w:before="0" w:after="300" w:line="313" w:lineRule="exact"/>
        <w:ind w:left="0" w:right="0"/>
        <w:jc w:val="left"/>
      </w:pPr>
      <w:r>
        <w:rPr>
          <w:color w:val="000000"/>
          <w:spacing w:val="0"/>
          <w:w w:val="100"/>
          <w:position w:val="0"/>
        </w:rPr>
        <w:t>公司设有独立的财务会计部门，配备专职财务人员，建立了规范的财务会计制度和对分公司、子公司的财务管理制度， 有完整独立的财务核算体系，能够独立形成财务决策，开设了独立的银行账户，并依法独立纳税，公司不存在与控股股东及 其关联方共用银行账户的情况，不存在与股东单位或其他关联方混合纳税的现象，也不存在资金、资产被股东及其关联方非 法占用的情况。</w:t>
      </w:r>
    </w:p>
    <w:p>
      <w:pPr>
        <w:pStyle w:val="Style22"/>
        <w:keepNext/>
        <w:keepLines/>
        <w:widowControl w:val="0"/>
        <w:shd w:val="clear" w:color="auto" w:fill="auto"/>
        <w:tabs>
          <w:tab w:pos="502" w:val="left"/>
        </w:tabs>
        <w:bidi w:val="0"/>
        <w:spacing w:before="0" w:after="340" w:line="331" w:lineRule="exact"/>
        <w:ind w:left="0" w:right="0" w:firstLine="0"/>
        <w:jc w:val="left"/>
      </w:pPr>
      <w:bookmarkStart w:id="267" w:name="bookmark267"/>
      <w:bookmarkStart w:id="268" w:name="bookmark268"/>
      <w:bookmarkStart w:id="269" w:name="bookmark269"/>
      <w:bookmarkStart w:id="270" w:name="bookmark270"/>
      <w:r>
        <w:rPr>
          <w:color w:val="000000"/>
          <w:spacing w:val="0"/>
          <w:w w:val="100"/>
          <w:position w:val="0"/>
          <w:sz w:val="24"/>
          <w:szCs w:val="24"/>
        </w:rPr>
        <w:t>三</w:t>
      </w:r>
      <w:bookmarkEnd w:id="269"/>
      <w:r>
        <w:rPr>
          <w:color w:val="000000"/>
          <w:spacing w:val="0"/>
          <w:w w:val="100"/>
          <w:position w:val="0"/>
          <w:sz w:val="24"/>
          <w:szCs w:val="24"/>
        </w:rPr>
        <w:t>、</w:t>
        <w:tab/>
        <w:t>同业竞争情况</w:t>
      </w:r>
      <w:bookmarkEnd w:id="267"/>
      <w:bookmarkEnd w:id="268"/>
      <w:bookmarkEnd w:id="270"/>
    </w:p>
    <w:p>
      <w:pPr>
        <w:pStyle w:val="Style18"/>
        <w:keepNext w:val="0"/>
        <w:keepLines w:val="0"/>
        <w:widowControl w:val="0"/>
        <w:shd w:val="clear" w:color="auto" w:fill="auto"/>
        <w:bidi w:val="0"/>
        <w:spacing w:before="0" w:after="18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2"/>
        <w:keepNext/>
        <w:keepLines/>
        <w:widowControl w:val="0"/>
        <w:shd w:val="clear" w:color="auto" w:fill="auto"/>
        <w:bidi w:val="0"/>
        <w:spacing w:before="0" w:after="320" w:line="240" w:lineRule="auto"/>
        <w:ind w:left="0" w:right="0" w:firstLine="0"/>
        <w:jc w:val="left"/>
      </w:pPr>
      <w:bookmarkStart w:id="271" w:name="bookmark271"/>
      <w:bookmarkStart w:id="272" w:name="bookmark272"/>
      <w:bookmarkStart w:id="273" w:name="bookmark273"/>
      <w:bookmarkStart w:id="274" w:name="bookmark274"/>
      <w:r>
        <w:rPr>
          <w:color w:val="000000"/>
          <w:spacing w:val="0"/>
          <w:w w:val="100"/>
          <w:position w:val="0"/>
          <w:sz w:val="24"/>
          <w:szCs w:val="24"/>
        </w:rPr>
        <w:t>四</w:t>
      </w:r>
      <w:bookmarkEnd w:id="273"/>
      <w:r>
        <w:rPr>
          <w:color w:val="000000"/>
          <w:spacing w:val="0"/>
          <w:w w:val="100"/>
          <w:position w:val="0"/>
          <w:sz w:val="24"/>
          <w:szCs w:val="24"/>
        </w:rPr>
        <w:t>、报告期内召开的年度股东大会和临时股东大会的有关情况</w:t>
      </w:r>
      <w:bookmarkEnd w:id="271"/>
      <w:bookmarkEnd w:id="272"/>
      <w:bookmarkEnd w:id="274"/>
    </w:p>
    <w:p>
      <w:pPr>
        <w:pStyle w:val="Style27"/>
        <w:keepNext/>
        <w:keepLines/>
        <w:widowControl w:val="0"/>
        <w:shd w:val="clear" w:color="auto" w:fill="auto"/>
        <w:bidi w:val="0"/>
        <w:spacing w:before="0" w:after="320" w:line="240" w:lineRule="auto"/>
        <w:ind w:left="0" w:right="0" w:firstLine="0"/>
        <w:jc w:val="left"/>
      </w:pPr>
      <w:bookmarkStart w:id="275" w:name="bookmark275"/>
      <w:bookmarkStart w:id="276" w:name="bookmark276"/>
      <w:bookmarkStart w:id="277" w:name="bookmark277"/>
      <w:bookmarkStart w:id="278" w:name="bookmark278"/>
      <w:r>
        <w:rPr>
          <w:rFonts w:ascii="Times New Roman" w:eastAsia="Times New Roman" w:hAnsi="Times New Roman" w:cs="Times New Roman"/>
          <w:color w:val="000000"/>
          <w:spacing w:val="0"/>
          <w:w w:val="100"/>
          <w:position w:val="0"/>
        </w:rPr>
        <w:t>1</w:t>
      </w:r>
      <w:bookmarkEnd w:id="277"/>
      <w:r>
        <w:rPr>
          <w:color w:val="000000"/>
          <w:spacing w:val="0"/>
          <w:w w:val="100"/>
          <w:position w:val="0"/>
        </w:rPr>
        <w:t>、本报告期股东大会情况</w:t>
      </w:r>
      <w:bookmarkEnd w:id="275"/>
      <w:bookmarkEnd w:id="276"/>
      <w:bookmarkEnd w:id="278"/>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投资者参与比例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会议决议</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31.78%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年第一次临 时股东大会会议决 议公告（公告编号： </w:t>
            </w:r>
            <w:r>
              <w:rPr>
                <w:rFonts w:ascii="Times New Roman" w:eastAsia="Times New Roman" w:hAnsi="Times New Roman" w:cs="Times New Roman"/>
                <w:color w:val="000000"/>
                <w:spacing w:val="0"/>
                <w:w w:val="100"/>
                <w:position w:val="0"/>
              </w:rPr>
              <w:t>2021-020</w:t>
            </w:r>
            <w:r>
              <w:rPr>
                <w:color w:val="000000"/>
                <w:spacing w:val="0"/>
                <w:w w:val="100"/>
                <w:position w:val="0"/>
              </w:rPr>
              <w:t>）</w:t>
            </w:r>
            <w:r>
              <w:rPr>
                <w:color w:val="000000"/>
                <w:spacing w:val="0"/>
                <w:w w:val="100"/>
                <w:position w:val="0"/>
              </w:rPr>
              <w:t>（巨潮资 讯网</w:t>
            </w:r>
          </w:p>
          <w:p>
            <w:pPr>
              <w:pStyle w:val="Style2"/>
              <w:keepNext w:val="0"/>
              <w:keepLines w:val="0"/>
              <w:widowControl w:val="0"/>
              <w:shd w:val="clear" w:color="auto" w:fill="auto"/>
              <w:bidi w:val="0"/>
              <w:spacing w:before="0" w:after="0" w:line="316" w:lineRule="exact"/>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年年度股东大 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年年度股东 大会决议公告》（公 告编号：</w:t>
            </w:r>
            <w:r>
              <w:rPr>
                <w:rFonts w:ascii="Times New Roman" w:eastAsia="Times New Roman" w:hAnsi="Times New Roman" w:cs="Times New Roman"/>
                <w:color w:val="000000"/>
                <w:spacing w:val="0"/>
                <w:w w:val="100"/>
                <w:position w:val="0"/>
              </w:rPr>
              <w:t>2021-044</w:t>
            </w:r>
            <w:r>
              <w:rPr>
                <w:color w:val="000000"/>
                <w:spacing w:val="0"/>
                <w:w w:val="100"/>
                <w:position w:val="0"/>
              </w:rPr>
              <w:t>）</w:t>
            </w:r>
          </w:p>
          <w:p>
            <w:pPr>
              <w:pStyle w:val="Style2"/>
              <w:keepNext w:val="0"/>
              <w:keepLines w:val="0"/>
              <w:widowControl w:val="0"/>
              <w:shd w:val="clear" w:color="auto" w:fill="auto"/>
              <w:bidi w:val="0"/>
              <w:spacing w:before="0" w:after="80" w:line="312" w:lineRule="exact"/>
              <w:ind w:left="0" w:right="0" w:firstLine="0"/>
              <w:jc w:val="both"/>
            </w:pPr>
            <w:r>
              <w:rPr>
                <w:color w:val="000000"/>
                <w:spacing w:val="0"/>
                <w:w w:val="100"/>
                <w:position w:val="0"/>
              </w:rPr>
              <w:t>（巨潮资讯网</w:t>
            </w:r>
          </w:p>
          <w:p>
            <w:pPr>
              <w:pStyle w:val="Style2"/>
              <w:keepNext w:val="0"/>
              <w:keepLines w:val="0"/>
              <w:widowControl w:val="0"/>
              <w:shd w:val="clear" w:color="auto" w:fill="auto"/>
              <w:bidi w:val="0"/>
              <w:spacing w:before="0" w:after="0"/>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w:t>
            </w:r>
          </w:p>
        </w:tc>
      </w:tr>
      <w:tr>
        <w:trPr>
          <w:trHeight w:val="22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年第二次临时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年第二次临 时股东大会决议公 告》（公告编号： </w:t>
            </w:r>
            <w:r>
              <w:rPr>
                <w:rFonts w:ascii="Times New Roman" w:eastAsia="Times New Roman" w:hAnsi="Times New Roman" w:cs="Times New Roman"/>
                <w:color w:val="000000"/>
                <w:spacing w:val="0"/>
                <w:w w:val="100"/>
                <w:position w:val="0"/>
              </w:rPr>
              <w:t>2021-069</w:t>
            </w:r>
            <w:r>
              <w:rPr>
                <w:color w:val="000000"/>
                <w:spacing w:val="0"/>
                <w:w w:val="100"/>
                <w:position w:val="0"/>
              </w:rPr>
              <w:t>）</w:t>
            </w:r>
            <w:r>
              <w:rPr>
                <w:color w:val="000000"/>
                <w:spacing w:val="0"/>
                <w:w w:val="100"/>
                <w:position w:val="0"/>
              </w:rPr>
              <w:t>（巨潮资 讯网</w:t>
            </w:r>
          </w:p>
          <w:p>
            <w:pPr>
              <w:pStyle w:val="Style2"/>
              <w:keepNext w:val="0"/>
              <w:keepLines w:val="0"/>
              <w:widowControl w:val="0"/>
              <w:shd w:val="clear" w:color="auto" w:fill="auto"/>
              <w:bidi w:val="0"/>
              <w:spacing w:before="0" w:after="0" w:line="316" w:lineRule="exact"/>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年第三次临时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26.43%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年第三次临 时股东大会决议公 告》（公告编号： </w:t>
            </w:r>
            <w:r>
              <w:rPr>
                <w:rFonts w:ascii="Times New Roman" w:eastAsia="Times New Roman" w:hAnsi="Times New Roman" w:cs="Times New Roman"/>
                <w:color w:val="000000"/>
                <w:spacing w:val="0"/>
                <w:w w:val="100"/>
                <w:position w:val="0"/>
              </w:rPr>
              <w:t>2021-105</w:t>
            </w:r>
            <w:r>
              <w:rPr>
                <w:color w:val="000000"/>
                <w:spacing w:val="0"/>
                <w:w w:val="100"/>
                <w:position w:val="0"/>
              </w:rPr>
              <w:t>）</w:t>
            </w:r>
            <w:r>
              <w:rPr>
                <w:color w:val="000000"/>
                <w:spacing w:val="0"/>
                <w:w w:val="100"/>
                <w:position w:val="0"/>
              </w:rPr>
              <w:t>（巨潮资 讯网</w:t>
            </w:r>
          </w:p>
          <w:p>
            <w:pPr>
              <w:pStyle w:val="Style2"/>
              <w:keepNext w:val="0"/>
              <w:keepLines w:val="0"/>
              <w:widowControl w:val="0"/>
              <w:shd w:val="clear" w:color="auto" w:fill="auto"/>
              <w:bidi w:val="0"/>
              <w:spacing w:before="0" w:after="0" w:line="317" w:lineRule="exact"/>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p>
        </w:tc>
      </w:tr>
      <w:tr>
        <w:trPr>
          <w:trHeight w:val="228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年第四次临时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left"/>
            </w:pPr>
            <w:r>
              <w:rPr>
                <w:rFonts w:ascii="Times New Roman" w:eastAsia="Times New Roman" w:hAnsi="Times New Roman" w:cs="Times New Roman"/>
                <w:color w:val="000000"/>
                <w:spacing w:val="0"/>
                <w:w w:val="100"/>
                <w:position w:val="0"/>
              </w:rPr>
              <w:t>26.17%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年第四次临 时股东大会决议公 告》（公告编号： </w:t>
            </w:r>
            <w:r>
              <w:rPr>
                <w:rFonts w:ascii="Times New Roman" w:eastAsia="Times New Roman" w:hAnsi="Times New Roman" w:cs="Times New Roman"/>
                <w:color w:val="000000"/>
                <w:spacing w:val="0"/>
                <w:w w:val="100"/>
                <w:position w:val="0"/>
              </w:rPr>
              <w:t>2021-129</w:t>
            </w:r>
            <w:r>
              <w:rPr>
                <w:color w:val="000000"/>
                <w:spacing w:val="0"/>
                <w:w w:val="100"/>
                <w:position w:val="0"/>
              </w:rPr>
              <w:t>）</w:t>
            </w:r>
            <w:r>
              <w:rPr>
                <w:color w:val="000000"/>
                <w:spacing w:val="0"/>
                <w:w w:val="100"/>
                <w:position w:val="0"/>
              </w:rPr>
              <w:t>（巨潮资 讯网</w:t>
            </w:r>
          </w:p>
          <w:p>
            <w:pPr>
              <w:pStyle w:val="Style2"/>
              <w:keepNext w:val="0"/>
              <w:keepLines w:val="0"/>
              <w:widowControl w:val="0"/>
              <w:shd w:val="clear" w:color="auto" w:fill="auto"/>
              <w:bidi w:val="0"/>
              <w:spacing w:before="0" w:after="0" w:line="317" w:lineRule="exact"/>
              <w:ind w:left="0" w:right="0" w:firstLine="0"/>
              <w:jc w:val="both"/>
            </w:pPr>
            <w:r>
              <w:fldChar w:fldCharType="begin"/>
            </w:r>
            <w:r>
              <w:rPr/>
              <w:instrText> HYPERLINK "http://www.cninfo.com.cn" </w:instrText>
            </w:r>
            <w:r>
              <w:fldChar w:fldCharType="separate"/>
            </w:r>
            <w:r>
              <w:rPr>
                <w:rFonts w:ascii="Times New Roman" w:eastAsia="Times New Roman" w:hAnsi="Times New Roman" w:cs="Times New Roman"/>
                <w:color w:val="000000"/>
                <w:spacing w:val="0"/>
                <w:w w:val="100"/>
                <w:position w:val="0"/>
              </w:rPr>
              <w:t>www.cninfo.com.cn</w:t>
            </w:r>
            <w:r>
              <w:fldChar w:fldCharType="end"/>
            </w:r>
            <w:r>
              <w:rPr>
                <w:rFonts w:ascii="Times New Roman" w:eastAsia="Times New Roman" w:hAnsi="Times New Roman" w:cs="Times New Roman"/>
                <w:color w:val="000000"/>
                <w:spacing w:val="0"/>
                <w:w w:val="100"/>
                <w:position w:val="0"/>
              </w:rPr>
              <w:t xml:space="preserve"> </w:t>
            </w:r>
            <w:r>
              <w:rPr>
                <w:color w:val="000000"/>
                <w:spacing w:val="0"/>
                <w:w w:val="100"/>
                <w:position w:val="0"/>
              </w:rPr>
              <w:t>）</w:t>
            </w:r>
          </w:p>
        </w:tc>
      </w:tr>
    </w:tbl>
    <w:p>
      <w:pPr>
        <w:widowControl w:val="0"/>
        <w:spacing w:after="319" w:line="1" w:lineRule="exact"/>
      </w:pPr>
    </w:p>
    <w:p>
      <w:pPr>
        <w:pStyle w:val="Style27"/>
        <w:keepNext/>
        <w:keepLines/>
        <w:widowControl w:val="0"/>
        <w:shd w:val="clear" w:color="auto" w:fill="auto"/>
        <w:bidi w:val="0"/>
        <w:spacing w:before="0" w:after="360" w:line="240" w:lineRule="auto"/>
        <w:ind w:left="0" w:right="0" w:firstLine="0"/>
        <w:jc w:val="left"/>
      </w:pPr>
      <w:bookmarkStart w:id="279" w:name="bookmark279"/>
      <w:bookmarkStart w:id="280" w:name="bookmark280"/>
      <w:bookmarkStart w:id="281" w:name="bookmark281"/>
      <w:bookmarkStart w:id="282" w:name="bookmark282"/>
      <w:r>
        <w:rPr>
          <w:rFonts w:ascii="Times New Roman" w:eastAsia="Times New Roman" w:hAnsi="Times New Roman" w:cs="Times New Roman"/>
          <w:color w:val="000000"/>
          <w:spacing w:val="0"/>
          <w:w w:val="100"/>
          <w:position w:val="0"/>
        </w:rPr>
        <w:t>2</w:t>
      </w:r>
      <w:bookmarkEnd w:id="281"/>
      <w:r>
        <w:rPr>
          <w:color w:val="000000"/>
          <w:spacing w:val="0"/>
          <w:w w:val="100"/>
          <w:position w:val="0"/>
        </w:rPr>
        <w:t>、表决权恢复的优先股股东请求召开临时股东大会</w:t>
      </w:r>
      <w:bookmarkEnd w:id="279"/>
      <w:bookmarkEnd w:id="280"/>
      <w:bookmarkEnd w:id="282"/>
    </w:p>
    <w:p>
      <w:pPr>
        <w:pStyle w:val="Style18"/>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2"/>
        <w:keepNext/>
        <w:keepLines/>
        <w:widowControl w:val="0"/>
        <w:shd w:val="clear" w:color="auto" w:fill="auto"/>
        <w:bidi w:val="0"/>
        <w:spacing w:before="0" w:after="340" w:line="240" w:lineRule="auto"/>
        <w:ind w:left="0" w:right="0" w:firstLine="0"/>
        <w:jc w:val="left"/>
      </w:pPr>
      <w:bookmarkStart w:id="283" w:name="bookmark283"/>
      <w:bookmarkStart w:id="284" w:name="bookmark284"/>
      <w:bookmarkStart w:id="285" w:name="bookmark285"/>
      <w:bookmarkStart w:id="286" w:name="bookmark286"/>
      <w:r>
        <w:rPr>
          <w:color w:val="000000"/>
          <w:spacing w:val="0"/>
          <w:w w:val="100"/>
          <w:position w:val="0"/>
          <w:sz w:val="24"/>
          <w:szCs w:val="24"/>
        </w:rPr>
        <w:t>五</w:t>
      </w:r>
      <w:bookmarkEnd w:id="285"/>
      <w:r>
        <w:rPr>
          <w:color w:val="000000"/>
          <w:spacing w:val="0"/>
          <w:w w:val="100"/>
          <w:position w:val="0"/>
          <w:sz w:val="24"/>
          <w:szCs w:val="24"/>
        </w:rPr>
        <w:t>、公司具有表决权差异安排</w:t>
      </w:r>
      <w:bookmarkEnd w:id="283"/>
      <w:bookmarkEnd w:id="284"/>
      <w:bookmarkEnd w:id="286"/>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34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六</w:t>
      </w:r>
      <w:bookmarkEnd w:id="289"/>
      <w:r>
        <w:rPr>
          <w:color w:val="000000"/>
          <w:spacing w:val="0"/>
          <w:w w:val="100"/>
          <w:position w:val="0"/>
          <w:sz w:val="24"/>
          <w:szCs w:val="24"/>
        </w:rPr>
        <w:t>、</w:t>
        <w:tab/>
        <w:t>红筹架构公司治理情况</w:t>
      </w:r>
      <w:bookmarkEnd w:id="287"/>
      <w:bookmarkEnd w:id="288"/>
      <w:bookmarkEnd w:id="290"/>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34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七</w:t>
      </w:r>
      <w:bookmarkEnd w:id="293"/>
      <w:r>
        <w:rPr>
          <w:color w:val="000000"/>
          <w:spacing w:val="0"/>
          <w:w w:val="100"/>
          <w:position w:val="0"/>
          <w:sz w:val="24"/>
          <w:szCs w:val="24"/>
        </w:rPr>
        <w:t>、</w:t>
        <w:tab/>
        <w:t>董事、监事和高级管理人员情况</w:t>
      </w:r>
      <w:bookmarkEnd w:id="291"/>
      <w:bookmarkEnd w:id="292"/>
      <w:bookmarkEnd w:id="294"/>
    </w:p>
    <w:p>
      <w:pPr>
        <w:pStyle w:val="Style27"/>
        <w:keepNext/>
        <w:keepLines/>
        <w:widowControl w:val="0"/>
        <w:shd w:val="clear" w:color="auto" w:fill="auto"/>
        <w:bidi w:val="0"/>
        <w:spacing w:before="0" w:after="340" w:line="240" w:lineRule="auto"/>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1</w:t>
      </w:r>
      <w:bookmarkEnd w:id="297"/>
      <w:r>
        <w:rPr>
          <w:color w:val="000000"/>
          <w:spacing w:val="0"/>
          <w:w w:val="100"/>
          <w:position w:val="0"/>
        </w:rPr>
        <w:t>、基本情况</w:t>
      </w:r>
      <w:bookmarkEnd w:id="295"/>
      <w:bookmarkEnd w:id="296"/>
      <w:bookmarkEnd w:id="298"/>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34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任期起</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任期终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止日期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期初持 股数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持股份</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数量</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其他增</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减变动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期末持</w:t>
            </w:r>
          </w:p>
          <w:p>
            <w:pPr>
              <w:pStyle w:val="Style2"/>
              <w:keepNext w:val="0"/>
              <w:keepLines w:val="0"/>
              <w:widowControl w:val="0"/>
              <w:shd w:val="clear" w:color="auto" w:fill="auto"/>
              <w:bidi w:val="0"/>
              <w:spacing w:before="0" w:after="100" w:line="240" w:lineRule="auto"/>
              <w:ind w:left="0" w:right="180" w:firstLine="0"/>
              <w:jc w:val="right"/>
            </w:pPr>
            <w:r>
              <w:rPr>
                <w:color w:val="000000"/>
                <w:spacing w:val="0"/>
                <w:w w:val="100"/>
                <w:position w:val="0"/>
              </w:rPr>
              <w:t>股数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股份增 减变动 的原因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69,681,6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69,681,6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 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 董事长、 执行总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1,622,24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1,622,24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董事、高</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级副总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裁、董事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卢永华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乔红军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石雪莲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监事会 主席、职 工代表 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许丽美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陈昭昭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联席</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郭宪勇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执行总 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常务副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陈江生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高级副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游海涛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高级副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陈东红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40" w:line="240" w:lineRule="auto"/>
              <w:ind w:left="0" w:right="0" w:firstLine="0"/>
              <w:jc w:val="left"/>
            </w:pPr>
            <w:r>
              <w:rPr>
                <w:color w:val="000000"/>
                <w:spacing w:val="0"/>
                <w:w w:val="100"/>
                <w:position w:val="0"/>
              </w:rPr>
              <w:t>财务总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w:t>
            </w:r>
          </w:p>
          <w:p>
            <w:pPr>
              <w:pStyle w:val="Style2"/>
              <w:keepNext w:val="0"/>
              <w:keepLines w:val="0"/>
              <w:widowControl w:val="0"/>
              <w:shd w:val="clear" w:color="auto" w:fill="auto"/>
              <w:bidi w:val="0"/>
              <w:spacing w:before="0" w:after="0" w:line="180" w:lineRule="auto"/>
              <w:ind w:left="0" w:right="0" w:firstLine="0"/>
              <w:jc w:val="both"/>
            </w:pPr>
            <w:r>
              <w:rPr>
                <w:rFonts w:ascii="Times New Roman" w:eastAsia="Times New Roman" w:hAnsi="Times New Roman" w:cs="Times New Roman"/>
                <w:color w:val="000000"/>
                <w:spacing w:val="0"/>
                <w:w w:val="100"/>
                <w:position w:val="0"/>
                <w:u w:val="single"/>
              </w:rPr>
              <w:t>rm</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李虹海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郭骁昌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饶昱红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副总经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刘敏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吴天恩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赵研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何锐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廖杰远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董事、副 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苏伟斌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陈菡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蒋志翔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独立董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郭小东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739"/>
        <w:gridCol w:w="734"/>
        <w:gridCol w:w="734"/>
        <w:gridCol w:w="739"/>
        <w:gridCol w:w="739"/>
        <w:gridCol w:w="734"/>
        <w:gridCol w:w="734"/>
        <w:gridCol w:w="739"/>
        <w:gridCol w:w="730"/>
        <w:gridCol w:w="739"/>
        <w:gridCol w:w="734"/>
        <w:gridCol w:w="734"/>
        <w:gridCol w:w="749"/>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71,306,1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71,306,1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报告期是否存在任期内董事、监事离任和高级管理人员解聘的情况</w:t>
      </w:r>
    </w:p>
    <w:p>
      <w:pPr>
        <w:pStyle w:val="Style1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8"/>
        <w:keepNext w:val="0"/>
        <w:keepLines w:val="0"/>
        <w:widowControl w:val="0"/>
        <w:shd w:val="clear" w:color="auto" w:fill="auto"/>
        <w:tabs>
          <w:tab w:pos="698" w:val="left"/>
        </w:tabs>
        <w:bidi w:val="0"/>
        <w:spacing w:before="0" w:after="0" w:line="314" w:lineRule="exact"/>
        <w:ind w:left="0" w:right="0" w:firstLine="360"/>
        <w:jc w:val="both"/>
      </w:pPr>
      <w:bookmarkStart w:id="299" w:name="bookmark299"/>
      <w:r>
        <w:rPr>
          <w:rFonts w:ascii="Times New Roman" w:eastAsia="Times New Roman" w:hAnsi="Times New Roman" w:cs="Times New Roman"/>
          <w:color w:val="000000"/>
          <w:spacing w:val="0"/>
          <w:w w:val="100"/>
          <w:position w:val="0"/>
        </w:rPr>
        <w:t>1</w:t>
      </w:r>
      <w:bookmarkEnd w:id="299"/>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日，公司独立董事何锐先生递交书面辞职报告，因其个人原因，申请辞去公司第四届董事会独立董事职 务，同时辞去公司第四届董事会薪酬与考核委员会委员职务，其原定任期届满日为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日。辞职后，何锐先生将不 再担任公司其他职务。</w:t>
      </w:r>
    </w:p>
    <w:p>
      <w:pPr>
        <w:pStyle w:val="Style18"/>
        <w:keepNext w:val="0"/>
        <w:keepLines w:val="0"/>
        <w:widowControl w:val="0"/>
        <w:shd w:val="clear" w:color="auto" w:fill="auto"/>
        <w:tabs>
          <w:tab w:pos="698" w:val="left"/>
        </w:tabs>
        <w:bidi w:val="0"/>
        <w:spacing w:before="0" w:after="0" w:line="314" w:lineRule="exact"/>
        <w:ind w:left="0" w:right="0" w:firstLine="360"/>
        <w:jc w:val="both"/>
      </w:pPr>
      <w:bookmarkStart w:id="300" w:name="bookmark300"/>
      <w:r>
        <w:rPr>
          <w:rFonts w:ascii="Times New Roman" w:eastAsia="Times New Roman" w:hAnsi="Times New Roman" w:cs="Times New Roman"/>
          <w:color w:val="000000"/>
          <w:spacing w:val="0"/>
          <w:w w:val="100"/>
          <w:position w:val="0"/>
        </w:rPr>
        <w:t>2</w:t>
      </w:r>
      <w:bookmarkEnd w:id="300"/>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日，公司董事廖杰远先生递交书面辞职报告，因其个人原因，申请辞去公司第四届董事会董事、副董事 长职务，其原定任期届满日为</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日。辞职后，廖杰远先生将不再担任公司其他职务。</w:t>
      </w:r>
    </w:p>
    <w:p>
      <w:pPr>
        <w:pStyle w:val="Style18"/>
        <w:keepNext w:val="0"/>
        <w:keepLines w:val="0"/>
        <w:widowControl w:val="0"/>
        <w:shd w:val="clear" w:color="auto" w:fill="auto"/>
        <w:tabs>
          <w:tab w:pos="702" w:val="left"/>
        </w:tabs>
        <w:bidi w:val="0"/>
        <w:spacing w:before="0" w:after="0" w:line="314" w:lineRule="exact"/>
        <w:ind w:left="0" w:right="0" w:firstLine="360"/>
        <w:jc w:val="both"/>
      </w:pPr>
      <w:bookmarkStart w:id="301" w:name="bookmark301"/>
      <w:r>
        <w:rPr>
          <w:rFonts w:ascii="Times New Roman" w:eastAsia="Times New Roman" w:hAnsi="Times New Roman" w:cs="Times New Roman"/>
          <w:color w:val="000000"/>
          <w:spacing w:val="0"/>
          <w:w w:val="100"/>
          <w:position w:val="0"/>
        </w:rPr>
        <w:t>3</w:t>
      </w:r>
      <w:bookmarkEnd w:id="301"/>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日，公司董事会秘书李虹海先生递交书面辞职报告，因其个人原因，申请辞去公司第五届董事会董事、 审计委员会委员及董事会秘书职务，其原定任期届满日为</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日。辞职后，李虹海先生将继续担任公司副总经理职务。</w:t>
      </w:r>
    </w:p>
    <w:p>
      <w:pPr>
        <w:pStyle w:val="Style18"/>
        <w:keepNext w:val="0"/>
        <w:keepLines w:val="0"/>
        <w:widowControl w:val="0"/>
        <w:shd w:val="clear" w:color="auto" w:fill="auto"/>
        <w:tabs>
          <w:tab w:pos="693" w:val="left"/>
        </w:tabs>
        <w:bidi w:val="0"/>
        <w:spacing w:before="0" w:after="0" w:line="314" w:lineRule="exact"/>
        <w:ind w:left="0" w:right="0" w:firstLine="360"/>
        <w:jc w:val="both"/>
      </w:pPr>
      <w:bookmarkStart w:id="302" w:name="bookmark302"/>
      <w:r>
        <w:rPr>
          <w:rFonts w:ascii="Times New Roman" w:eastAsia="Times New Roman" w:hAnsi="Times New Roman" w:cs="Times New Roman"/>
          <w:color w:val="000000"/>
          <w:spacing w:val="0"/>
          <w:w w:val="100"/>
          <w:position w:val="0"/>
        </w:rPr>
        <w:t>4</w:t>
      </w:r>
      <w:bookmarkEnd w:id="302"/>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日，公司总经理吴一禹先生递交书面辞职报告，因年龄和身体原因，申请辞去公司总经理职务。其原 定任期届满日为</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日，辞去总经理职务后，将继续担任公司第五届董事会董事、副董事长、战略委员会委员职务。</w:t>
      </w:r>
    </w:p>
    <w:p>
      <w:pPr>
        <w:pStyle w:val="Style18"/>
        <w:keepNext w:val="0"/>
        <w:keepLines w:val="0"/>
        <w:widowControl w:val="0"/>
        <w:shd w:val="clear" w:color="auto" w:fill="auto"/>
        <w:tabs>
          <w:tab w:pos="707" w:val="left"/>
        </w:tabs>
        <w:bidi w:val="0"/>
        <w:spacing w:before="0" w:after="0" w:line="314" w:lineRule="exact"/>
        <w:ind w:left="0" w:right="0" w:firstLine="360"/>
        <w:jc w:val="both"/>
      </w:pPr>
      <w:bookmarkStart w:id="303" w:name="bookmark303"/>
      <w:r>
        <w:rPr>
          <w:rFonts w:ascii="Times New Roman" w:eastAsia="Times New Roman" w:hAnsi="Times New Roman" w:cs="Times New Roman"/>
          <w:color w:val="000000"/>
          <w:spacing w:val="0"/>
          <w:w w:val="100"/>
          <w:position w:val="0"/>
        </w:rPr>
        <w:t>5</w:t>
      </w:r>
      <w:bookmarkEnd w:id="303"/>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日，公司独立董事蒋志翔先生递交书面辞职报告，因其个人原因，申请辞去公司第五届董事会独立董 事及董事会薪酬与考核委员会主任委员职务。辞职后，蒋志翔先生将不再担任公司其他职务。</w:t>
      </w:r>
    </w:p>
    <w:p>
      <w:pPr>
        <w:pStyle w:val="Style18"/>
        <w:keepNext w:val="0"/>
        <w:keepLines w:val="0"/>
        <w:widowControl w:val="0"/>
        <w:shd w:val="clear" w:color="auto" w:fill="auto"/>
        <w:tabs>
          <w:tab w:pos="702" w:val="left"/>
        </w:tabs>
        <w:bidi w:val="0"/>
        <w:spacing w:before="0" w:after="100" w:line="314" w:lineRule="exact"/>
        <w:ind w:left="0" w:right="0" w:firstLine="360"/>
        <w:jc w:val="both"/>
      </w:pPr>
      <w:bookmarkStart w:id="304" w:name="bookmark304"/>
      <w:r>
        <w:rPr>
          <w:rFonts w:ascii="Times New Roman" w:eastAsia="Times New Roman" w:hAnsi="Times New Roman" w:cs="Times New Roman"/>
          <w:color w:val="000000"/>
          <w:spacing w:val="0"/>
          <w:w w:val="100"/>
          <w:position w:val="0"/>
        </w:rPr>
        <w:t>6</w:t>
      </w:r>
      <w:bookmarkEnd w:id="304"/>
      <w:r>
        <w:rPr>
          <w:color w:val="000000"/>
          <w:spacing w:val="0"/>
          <w:w w:val="100"/>
          <w:position w:val="0"/>
        </w:rPr>
        <w:t>、</w:t>
        <w:tab/>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日，公司独立董事郭小东先生递交书面辞职报告，因其个人原因，申请辞去公司第五届董事会独立董事 职务，同时辞去公司第五届董事会提名委员会主任委员、薪酬与考核委员会委员职务。辞职后，郭小东先生将不再担任公司 其他职务，其原定任期届满日为</w:t>
      </w: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日。因郭小东先生辞职将导致公司独立董事人数占董事会全体成员的比例低于三 分之一，其辞职报告在</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日公司股东大会选举产生新任独立董事后生效。</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公司董事、监事、高级管理人员变动情况</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339"/>
        <w:gridCol w:w="1325"/>
        <w:gridCol w:w="1334"/>
        <w:gridCol w:w="1330"/>
        <w:gridCol w:w="425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因个人原因，辞去公司第四届董事会独立董事、第四 届董事会薪酬与考核委员会委员职务，且不再担任公 司其他职务。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因个人原因，辞去公司第四届董事会董事、副董事长 职务，且不再担任公司其他职务。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公司第四届董事会任期届满离任。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苏伟斌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公司第四届董事会任期届满离任。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任期满离任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公司第四届董事会任期届满离任。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年第二次临时股东大会审议通过，选举为 公司第五届董事会非独立董事。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年第二次临时股东大会审议通过，选举为 公司第五届董事会独立董事。</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林治洪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被选举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w:t>
            </w:r>
          </w:p>
        </w:tc>
      </w:tr>
    </w:tbl>
    <w:p>
      <w:pPr>
        <w:spacing w:lineRule="exact" w:line="1"/>
        <w:rPr>
          <w:sz w:val="2"/>
          <w:szCs w:val="2"/>
        </w:rPr>
      </w:pPr>
      <w:r>
        <w:br w:type="page"/>
      </w:r>
    </w:p>
    <w:tbl>
      <w:tblPr>
        <w:tblOverlap w:val="never"/>
        <w:jc w:val="center"/>
        <w:tblLayout w:type="fixed"/>
      </w:tblPr>
      <w:tblGrid>
        <w:gridCol w:w="1339"/>
        <w:gridCol w:w="1325"/>
        <w:gridCol w:w="1334"/>
        <w:gridCol w:w="1330"/>
        <w:gridCol w:w="4258"/>
      </w:tblGrid>
      <w:tr>
        <w:trPr>
          <w:trHeight w:val="682"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股东大会审议通过，选举为公司第五届董事会独立董 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乔红军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2022</w:t>
            </w:r>
            <w:r>
              <w:rPr>
                <w:color w:val="000000"/>
                <w:spacing w:val="0"/>
                <w:w w:val="100"/>
                <w:position w:val="0"/>
              </w:rPr>
              <w:t>年第一次临时股东大会审议通过，选举为 公司第五届董事会独立董事。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经公司</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年第二次临时股东大会审议通过，选举为 公司第五届董事会独立董事。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董事、董事会秘 书、高级副总裁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经公司第五届董事会第六次会议审议通过，聘任为公 司第五届董事会秘书；经公司</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 大会审议通过，选举为公司第五届董事会非独立董事。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董事、执行总裁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被选举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经第五届董事会第六次会议审议通过，聘任为公司高 级管理人员；经公司</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年第四次临时股东大会审议 通过，选举为公司第五届董事会非独立董事。</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蒋志翔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因个人原因，辞去公司第五届董事会独立董事、第五 届董事会薪酬与考核委员会委员职务，且不再担任公 司其他职务。</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李虹海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年第四次临时股东大会审议通过的《公 司章程（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月修订）》</w:t>
            </w:r>
            <w:r>
              <w:rPr>
                <w:rFonts w:ascii="Times New Roman" w:eastAsia="Times New Roman" w:hAnsi="Times New Roman" w:cs="Times New Roman"/>
                <w:color w:val="000000"/>
                <w:spacing w:val="0"/>
                <w:w w:val="100"/>
                <w:position w:val="0"/>
              </w:rPr>
              <w:t>“</w:t>
            </w:r>
            <w:r>
              <w:rPr>
                <w:color w:val="000000"/>
                <w:spacing w:val="0"/>
                <w:w w:val="100"/>
                <w:position w:val="0"/>
              </w:rPr>
              <w:t xml:space="preserve">第一百二十四条 公司 </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联席</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执行总裁、常务副总裁、高级副总 裁、财务总监、董事会秘书为公司高级管理人员</w:t>
            </w:r>
            <w:r>
              <w:rPr>
                <w:rFonts w:ascii="Times New Roman" w:eastAsia="Times New Roman" w:hAnsi="Times New Roman" w:cs="Times New Roman"/>
                <w:color w:val="000000"/>
                <w:spacing w:val="0"/>
                <w:w w:val="100"/>
                <w:position w:val="0"/>
              </w:rPr>
              <w:t>”</w:t>
            </w:r>
            <w:r>
              <w:rPr>
                <w:color w:val="000000"/>
                <w:spacing w:val="0"/>
                <w:w w:val="100"/>
                <w:position w:val="0"/>
              </w:rPr>
              <w:t>的规 定，不再属于公司高级管理人员。</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年第四次临时股东大会审议通过的《公 司章程（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月修订）》</w:t>
            </w:r>
            <w:r>
              <w:rPr>
                <w:rFonts w:ascii="Times New Roman" w:eastAsia="Times New Roman" w:hAnsi="Times New Roman" w:cs="Times New Roman"/>
                <w:color w:val="000000"/>
                <w:spacing w:val="0"/>
                <w:w w:val="100"/>
                <w:position w:val="0"/>
              </w:rPr>
              <w:t>“</w:t>
            </w:r>
            <w:r>
              <w:rPr>
                <w:color w:val="000000"/>
                <w:spacing w:val="0"/>
                <w:w w:val="100"/>
                <w:position w:val="0"/>
              </w:rPr>
              <w:t xml:space="preserve">第一百二十四条 公司 </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联席</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执行总裁、常务副总裁、高级副总 裁、财务总监、董事会秘书为公司高级管理人员</w:t>
            </w:r>
            <w:r>
              <w:rPr>
                <w:rFonts w:ascii="Times New Roman" w:eastAsia="Times New Roman" w:hAnsi="Times New Roman" w:cs="Times New Roman"/>
                <w:color w:val="000000"/>
                <w:spacing w:val="0"/>
                <w:w w:val="100"/>
                <w:position w:val="0"/>
              </w:rPr>
              <w:t>”</w:t>
            </w:r>
            <w:r>
              <w:rPr>
                <w:color w:val="000000"/>
                <w:spacing w:val="0"/>
                <w:w w:val="100"/>
                <w:position w:val="0"/>
              </w:rPr>
              <w:t>的规 定，不再属于公司高级管理人员。</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郭骁昌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年第四次临时股东大会审议通过的《公 司章程（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月修订）》</w:t>
            </w:r>
            <w:r>
              <w:rPr>
                <w:rFonts w:ascii="Times New Roman" w:eastAsia="Times New Roman" w:hAnsi="Times New Roman" w:cs="Times New Roman"/>
                <w:color w:val="000000"/>
                <w:spacing w:val="0"/>
                <w:w w:val="100"/>
                <w:position w:val="0"/>
              </w:rPr>
              <w:t>“</w:t>
            </w:r>
            <w:r>
              <w:rPr>
                <w:color w:val="000000"/>
                <w:spacing w:val="0"/>
                <w:w w:val="100"/>
                <w:position w:val="0"/>
              </w:rPr>
              <w:t xml:space="preserve">第一百二十四条 公司 </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联席</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执行总裁、常务副总裁、高级副总 裁、财务总监、董事会秘书为公司高级管理人员</w:t>
            </w:r>
            <w:r>
              <w:rPr>
                <w:rFonts w:ascii="Times New Roman" w:eastAsia="Times New Roman" w:hAnsi="Times New Roman" w:cs="Times New Roman"/>
                <w:color w:val="000000"/>
                <w:spacing w:val="0"/>
                <w:w w:val="100"/>
                <w:position w:val="0"/>
              </w:rPr>
              <w:t>”</w:t>
            </w:r>
            <w:r>
              <w:rPr>
                <w:color w:val="000000"/>
                <w:spacing w:val="0"/>
                <w:w w:val="100"/>
                <w:position w:val="0"/>
              </w:rPr>
              <w:t>的规 定，不再属于公司高级管理人员。</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饶昱红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年第四次临时股东大会审议通过的《公 司章程（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月修订）》</w:t>
            </w:r>
            <w:r>
              <w:rPr>
                <w:rFonts w:ascii="Times New Roman" w:eastAsia="Times New Roman" w:hAnsi="Times New Roman" w:cs="Times New Roman"/>
                <w:color w:val="000000"/>
                <w:spacing w:val="0"/>
                <w:w w:val="100"/>
                <w:position w:val="0"/>
              </w:rPr>
              <w:t>“</w:t>
            </w:r>
            <w:r>
              <w:rPr>
                <w:color w:val="000000"/>
                <w:spacing w:val="0"/>
                <w:w w:val="100"/>
                <w:position w:val="0"/>
              </w:rPr>
              <w:t xml:space="preserve">第一百二十四条 公司 </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联席</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执行总裁、常务副总裁、高级副总 裁、财务总监、董事会秘书为公司高级管理人员</w:t>
            </w:r>
            <w:r>
              <w:rPr>
                <w:rFonts w:ascii="Times New Roman" w:eastAsia="Times New Roman" w:hAnsi="Times New Roman" w:cs="Times New Roman"/>
                <w:color w:val="000000"/>
                <w:spacing w:val="0"/>
                <w:w w:val="100"/>
                <w:position w:val="0"/>
              </w:rPr>
              <w:t>”</w:t>
            </w:r>
            <w:r>
              <w:rPr>
                <w:color w:val="000000"/>
                <w:spacing w:val="0"/>
                <w:w w:val="100"/>
                <w:position w:val="0"/>
              </w:rPr>
              <w:t>的规 定，不再属于公司高级管理人员。</w:t>
            </w:r>
          </w:p>
        </w:tc>
      </w:tr>
      <w:tr>
        <w:trPr>
          <w:trHeight w:val="165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年第四次临时股东大会审议通过的《公 司章程（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月修订）》</w:t>
            </w:r>
            <w:r>
              <w:rPr>
                <w:rFonts w:ascii="Times New Roman" w:eastAsia="Times New Roman" w:hAnsi="Times New Roman" w:cs="Times New Roman"/>
                <w:color w:val="000000"/>
                <w:spacing w:val="0"/>
                <w:w w:val="100"/>
                <w:position w:val="0"/>
              </w:rPr>
              <w:t>“</w:t>
            </w:r>
            <w:r>
              <w:rPr>
                <w:color w:val="000000"/>
                <w:spacing w:val="0"/>
                <w:w w:val="100"/>
                <w:position w:val="0"/>
              </w:rPr>
              <w:t xml:space="preserve">第一百二十四条 公司 </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联席</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执行总裁、常务副总裁、高级副总 裁、财务总监、董事会秘书为公司高级管理人员</w:t>
            </w:r>
            <w:r>
              <w:rPr>
                <w:rFonts w:ascii="Times New Roman" w:eastAsia="Times New Roman" w:hAnsi="Times New Roman" w:cs="Times New Roman"/>
                <w:color w:val="000000"/>
                <w:spacing w:val="0"/>
                <w:w w:val="100"/>
                <w:position w:val="0"/>
              </w:rPr>
              <w:t>”</w:t>
            </w:r>
            <w:r>
              <w:rPr>
                <w:color w:val="000000"/>
                <w:spacing w:val="0"/>
                <w:w w:val="100"/>
                <w:position w:val="0"/>
              </w:rPr>
              <w:t>的规 定，不再属于公司高级管理人员。。</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吴天恩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年第四次临时股东大会审议通过的《公</w:t>
            </w:r>
          </w:p>
        </w:tc>
      </w:tr>
    </w:tbl>
    <w:tbl>
      <w:tblPr>
        <w:tblOverlap w:val="never"/>
        <w:jc w:val="center"/>
        <w:tblLayout w:type="fixed"/>
      </w:tblPr>
      <w:tblGrid>
        <w:gridCol w:w="1339"/>
        <w:gridCol w:w="1325"/>
        <w:gridCol w:w="1334"/>
        <w:gridCol w:w="1330"/>
        <w:gridCol w:w="4258"/>
      </w:tblGrid>
      <w:tr>
        <w:trPr>
          <w:trHeight w:val="130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0" w:lineRule="exact"/>
              <w:ind w:left="0" w:right="0" w:firstLine="0"/>
              <w:jc w:val="both"/>
            </w:pPr>
            <w:r>
              <w:rPr>
                <w:color w:val="000000"/>
                <w:spacing w:val="0"/>
                <w:w w:val="100"/>
                <w:position w:val="0"/>
              </w:rPr>
              <w:t>司章程（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月修订）》</w:t>
            </w:r>
            <w:r>
              <w:rPr>
                <w:rFonts w:ascii="Times New Roman" w:eastAsia="Times New Roman" w:hAnsi="Times New Roman" w:cs="Times New Roman"/>
                <w:color w:val="000000"/>
                <w:spacing w:val="0"/>
                <w:w w:val="100"/>
                <w:position w:val="0"/>
              </w:rPr>
              <w:t>“</w:t>
            </w:r>
            <w:r>
              <w:rPr>
                <w:color w:val="000000"/>
                <w:spacing w:val="0"/>
                <w:w w:val="100"/>
                <w:position w:val="0"/>
              </w:rPr>
              <w:t xml:space="preserve">第一百二十四条 公司 </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联席</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执行总裁、常务副总裁、高级副总 裁、财务总监、董事会秘书为公司高级管理人员</w:t>
            </w:r>
            <w:r>
              <w:rPr>
                <w:rFonts w:ascii="Times New Roman" w:eastAsia="Times New Roman" w:hAnsi="Times New Roman" w:cs="Times New Roman"/>
                <w:color w:val="000000"/>
                <w:spacing w:val="0"/>
                <w:w w:val="100"/>
                <w:position w:val="0"/>
              </w:rPr>
              <w:t>”</w:t>
            </w:r>
            <w:r>
              <w:rPr>
                <w:color w:val="000000"/>
                <w:spacing w:val="0"/>
                <w:w w:val="100"/>
                <w:position w:val="0"/>
              </w:rPr>
              <w:t>的规 定，不再属于公司高级管理人员。</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根据公司</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年第四次临时股东大会审议通过的《公 司章程（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月修订）》</w:t>
            </w:r>
            <w:r>
              <w:rPr>
                <w:rFonts w:ascii="Times New Roman" w:eastAsia="Times New Roman" w:hAnsi="Times New Roman" w:cs="Times New Roman"/>
                <w:color w:val="000000"/>
                <w:spacing w:val="0"/>
                <w:w w:val="100"/>
                <w:position w:val="0"/>
              </w:rPr>
              <w:t>“</w:t>
            </w:r>
            <w:r>
              <w:rPr>
                <w:color w:val="000000"/>
                <w:spacing w:val="0"/>
                <w:w w:val="100"/>
                <w:position w:val="0"/>
              </w:rPr>
              <w:t xml:space="preserve">第一百二十四条 公司 </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联席</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执行总裁、常务副总裁、高级副总 裁、财务总监、董事会秘书为公司高级管理人员</w:t>
            </w:r>
            <w:r>
              <w:rPr>
                <w:rFonts w:ascii="Times New Roman" w:eastAsia="Times New Roman" w:hAnsi="Times New Roman" w:cs="Times New Roman"/>
                <w:color w:val="000000"/>
                <w:spacing w:val="0"/>
                <w:w w:val="100"/>
                <w:position w:val="0"/>
              </w:rPr>
              <w:t>”</w:t>
            </w:r>
            <w:r>
              <w:rPr>
                <w:color w:val="000000"/>
                <w:spacing w:val="0"/>
                <w:w w:val="100"/>
                <w:position w:val="0"/>
              </w:rPr>
              <w:t>的规 定，不再属于公司高级管理人员。</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郭小东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经公司于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日召开的</w:t>
            </w:r>
            <w:r>
              <w:rPr>
                <w:rFonts w:ascii="Times New Roman" w:eastAsia="Times New Roman" w:hAnsi="Times New Roman" w:cs="Times New Roman"/>
                <w:color w:val="000000"/>
                <w:spacing w:val="0"/>
                <w:w w:val="100"/>
                <w:position w:val="0"/>
              </w:rPr>
              <w:t>2021</w:t>
            </w:r>
            <w:r>
              <w:rPr>
                <w:color w:val="000000"/>
                <w:spacing w:val="0"/>
                <w:w w:val="100"/>
                <w:position w:val="0"/>
              </w:rPr>
              <w:t>年第二次临时 股东大会审议通过，选举为公司第五届董事会独立董 事；于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日递交辞职报告，于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日公司召开股东大会选举产生新任独立董事填补 其缺额后生效。</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left"/>
      </w:pPr>
      <w:bookmarkStart w:id="305" w:name="bookmark305"/>
      <w:bookmarkStart w:id="306" w:name="bookmark306"/>
      <w:bookmarkStart w:id="307" w:name="bookmark307"/>
      <w:bookmarkStart w:id="308" w:name="bookmark308"/>
      <w:r>
        <w:rPr>
          <w:rFonts w:ascii="Times New Roman" w:eastAsia="Times New Roman" w:hAnsi="Times New Roman" w:cs="Times New Roman"/>
          <w:color w:val="000000"/>
          <w:spacing w:val="0"/>
          <w:w w:val="100"/>
          <w:position w:val="0"/>
        </w:rPr>
        <w:t>2</w:t>
      </w:r>
      <w:bookmarkEnd w:id="307"/>
      <w:r>
        <w:rPr>
          <w:color w:val="000000"/>
          <w:spacing w:val="0"/>
          <w:w w:val="100"/>
          <w:position w:val="0"/>
        </w:rPr>
        <w:t>、任职情况</w:t>
      </w:r>
      <w:bookmarkEnd w:id="305"/>
      <w:bookmarkEnd w:id="306"/>
      <w:bookmarkEnd w:id="308"/>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18"/>
        <w:keepNext w:val="0"/>
        <w:keepLines w:val="0"/>
        <w:widowControl w:val="0"/>
        <w:shd w:val="clear" w:color="auto" w:fill="auto"/>
        <w:bidi w:val="0"/>
        <w:spacing w:before="0" w:after="0" w:line="312" w:lineRule="exact"/>
        <w:ind w:left="0" w:right="0"/>
        <w:jc w:val="left"/>
      </w:pPr>
      <w:bookmarkStart w:id="309" w:name="bookmark309"/>
      <w:r>
        <w:rPr>
          <w:color w:val="000000"/>
          <w:spacing w:val="0"/>
          <w:w w:val="100"/>
          <w:position w:val="0"/>
        </w:rPr>
        <w:t>（</w:t>
      </w:r>
      <w:bookmarkEnd w:id="309"/>
      <w:r>
        <w:rPr>
          <w:rFonts w:ascii="Times New Roman" w:eastAsia="Times New Roman" w:hAnsi="Times New Roman" w:cs="Times New Roman"/>
          <w:color w:val="000000"/>
          <w:spacing w:val="0"/>
          <w:w w:val="100"/>
          <w:position w:val="0"/>
        </w:rPr>
        <w:t>1</w:t>
      </w:r>
      <w:r>
        <w:rPr>
          <w:color w:val="000000"/>
          <w:spacing w:val="0"/>
          <w:w w:val="100"/>
          <w:position w:val="0"/>
        </w:rPr>
        <w:t>）公司现任董事</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截至本报告披露日，公司第五届董事会由</w:t>
      </w:r>
      <w:r>
        <w:rPr>
          <w:rFonts w:ascii="Times New Roman" w:eastAsia="Times New Roman" w:hAnsi="Times New Roman" w:cs="Times New Roman"/>
          <w:color w:val="000000"/>
          <w:spacing w:val="0"/>
          <w:w w:val="100"/>
          <w:position w:val="0"/>
        </w:rPr>
        <w:t>11</w:t>
      </w:r>
      <w:r>
        <w:rPr>
          <w:color w:val="000000"/>
          <w:spacing w:val="0"/>
          <w:w w:val="100"/>
          <w:position w:val="0"/>
        </w:rPr>
        <w:t>名董事组成，其中独立董事</w:t>
      </w:r>
      <w:r>
        <w:rPr>
          <w:rFonts w:ascii="Times New Roman" w:eastAsia="Times New Roman" w:hAnsi="Times New Roman" w:cs="Times New Roman"/>
          <w:color w:val="000000"/>
          <w:spacing w:val="0"/>
          <w:w w:val="100"/>
          <w:position w:val="0"/>
        </w:rPr>
        <w:t>4</w:t>
      </w:r>
      <w:r>
        <w:rPr>
          <w:color w:val="000000"/>
          <w:spacing w:val="0"/>
          <w:w w:val="100"/>
          <w:position w:val="0"/>
        </w:rPr>
        <w:t>名，任期三年。董事会成员简历如下：</w:t>
      </w:r>
    </w:p>
    <w:p>
      <w:pPr>
        <w:pStyle w:val="Style18"/>
        <w:keepNext w:val="0"/>
        <w:keepLines w:val="0"/>
        <w:widowControl w:val="0"/>
        <w:numPr>
          <w:ilvl w:val="0"/>
          <w:numId w:val="23"/>
        </w:numPr>
        <w:shd w:val="clear" w:color="auto" w:fill="auto"/>
        <w:tabs>
          <w:tab w:pos="668" w:val="left"/>
        </w:tabs>
        <w:bidi w:val="0"/>
        <w:spacing w:before="0" w:after="0" w:line="312" w:lineRule="exact"/>
        <w:ind w:left="0" w:right="0"/>
        <w:jc w:val="left"/>
      </w:pPr>
      <w:bookmarkStart w:id="310" w:name="bookmark310"/>
      <w:bookmarkEnd w:id="310"/>
      <w:r>
        <w:rPr>
          <w:color w:val="000000"/>
          <w:spacing w:val="0"/>
          <w:w w:val="100"/>
          <w:position w:val="0"/>
        </w:rPr>
        <w:t>张曦：男，生于</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月，中国国籍。</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月，毕业于厦门大学国际贸易系，获学士学位。</w:t>
      </w:r>
      <w:r>
        <w:rPr>
          <w:rFonts w:ascii="Times New Roman" w:eastAsia="Times New Roman" w:hAnsi="Times New Roman" w:cs="Times New Roman"/>
          <w:color w:val="000000"/>
          <w:spacing w:val="0"/>
          <w:w w:val="100"/>
          <w:position w:val="0"/>
        </w:rPr>
        <w:t>2004</w:t>
      </w:r>
      <w:r>
        <w:rPr>
          <w:color w:val="000000"/>
          <w:spacing w:val="0"/>
          <w:w w:val="100"/>
          <w:position w:val="0"/>
        </w:rPr>
        <w:t>年至今，任骏 杰置业（香港）有限公司董事；</w:t>
      </w:r>
      <w:r>
        <w:rPr>
          <w:rFonts w:ascii="Times New Roman" w:eastAsia="Times New Roman" w:hAnsi="Times New Roman" w:cs="Times New Roman"/>
          <w:color w:val="000000"/>
          <w:spacing w:val="0"/>
          <w:w w:val="100"/>
          <w:position w:val="0"/>
        </w:rPr>
        <w:t>2005</w:t>
      </w:r>
      <w:r>
        <w:rPr>
          <w:color w:val="000000"/>
          <w:spacing w:val="0"/>
          <w:w w:val="100"/>
          <w:position w:val="0"/>
        </w:rPr>
        <w:t>年至今，任骏豪地产（香港）有限公司董事；</w:t>
      </w:r>
      <w:r>
        <w:rPr>
          <w:rFonts w:ascii="Times New Roman" w:eastAsia="Times New Roman" w:hAnsi="Times New Roman" w:cs="Times New Roman"/>
          <w:color w:val="000000"/>
          <w:spacing w:val="0"/>
          <w:w w:val="100"/>
          <w:position w:val="0"/>
        </w:rPr>
        <w:t>2009</w:t>
      </w:r>
      <w:r>
        <w:rPr>
          <w:color w:val="000000"/>
          <w:spacing w:val="0"/>
          <w:w w:val="100"/>
          <w:position w:val="0"/>
        </w:rPr>
        <w:t>年至今，任香港骏华控股集团有限公 司董事；</w:t>
      </w:r>
      <w:r>
        <w:rPr>
          <w:rFonts w:ascii="Times New Roman" w:eastAsia="Times New Roman" w:hAnsi="Times New Roman" w:cs="Times New Roman"/>
          <w:color w:val="000000"/>
          <w:spacing w:val="0"/>
          <w:w w:val="100"/>
          <w:position w:val="0"/>
        </w:rPr>
        <w:t>2010</w:t>
      </w:r>
      <w:r>
        <w:rPr>
          <w:color w:val="000000"/>
          <w:spacing w:val="0"/>
          <w:w w:val="100"/>
          <w:position w:val="0"/>
        </w:rPr>
        <w:t>年至今，任侨丰控股有限公司董事；</w:t>
      </w:r>
      <w:r>
        <w:rPr>
          <w:rFonts w:ascii="Times New Roman" w:eastAsia="Times New Roman" w:hAnsi="Times New Roman" w:cs="Times New Roman"/>
          <w:color w:val="000000"/>
          <w:spacing w:val="0"/>
          <w:w w:val="100"/>
          <w:position w:val="0"/>
        </w:rPr>
        <w:t>2013</w:t>
      </w:r>
      <w:r>
        <w:rPr>
          <w:color w:val="000000"/>
          <w:spacing w:val="0"/>
          <w:w w:val="100"/>
          <w:position w:val="0"/>
        </w:rPr>
        <w:t>年至今，任香港骏豪金融控股集团有限公司董事；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月，担任公司董事；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月至今，任公司董事长。</w:t>
      </w:r>
    </w:p>
    <w:p>
      <w:pPr>
        <w:pStyle w:val="Style18"/>
        <w:keepNext w:val="0"/>
        <w:keepLines w:val="0"/>
        <w:widowControl w:val="0"/>
        <w:numPr>
          <w:ilvl w:val="0"/>
          <w:numId w:val="23"/>
        </w:numPr>
        <w:shd w:val="clear" w:color="auto" w:fill="auto"/>
        <w:tabs>
          <w:tab w:pos="673" w:val="left"/>
        </w:tabs>
        <w:bidi w:val="0"/>
        <w:spacing w:before="0" w:after="0" w:line="312" w:lineRule="exact"/>
        <w:ind w:left="0" w:right="0"/>
        <w:jc w:val="left"/>
      </w:pPr>
      <w:bookmarkStart w:id="311" w:name="bookmark311"/>
      <w:bookmarkEnd w:id="311"/>
      <w:r>
        <w:rPr>
          <w:color w:val="000000"/>
          <w:spacing w:val="0"/>
          <w:w w:val="100"/>
          <w:position w:val="0"/>
        </w:rPr>
        <w:t>吴一禹：男，生于</w:t>
      </w:r>
      <w:r>
        <w:rPr>
          <w:rFonts w:ascii="Times New Roman" w:eastAsia="Times New Roman" w:hAnsi="Times New Roman" w:cs="Times New Roman"/>
          <w:color w:val="000000"/>
          <w:spacing w:val="0"/>
          <w:w w:val="100"/>
          <w:position w:val="0"/>
        </w:rPr>
        <w:t>1960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月，中国国籍，无永久境外居留权。</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月，毕业于福建广播电视大学中文专业，注册 高级策划师。</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月，任福建骏豪足球俱乐部、石家庄永昌骏豪足球俱乐部副董事长；</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月，任北京骏豪光文化发展有限公司董事长；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月，任易联众健康医疗控股有限公司副总经理、总 经理；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月，任公司董事长助理；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月，任公司副总经理；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任公司第四届董事会董事；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月，任公司总经理；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月至今，任公司第五届董事会董事、副董事长。</w:t>
      </w:r>
    </w:p>
    <w:p>
      <w:pPr>
        <w:pStyle w:val="Style18"/>
        <w:keepNext w:val="0"/>
        <w:keepLines w:val="0"/>
        <w:widowControl w:val="0"/>
        <w:numPr>
          <w:ilvl w:val="0"/>
          <w:numId w:val="23"/>
        </w:numPr>
        <w:shd w:val="clear" w:color="auto" w:fill="auto"/>
        <w:tabs>
          <w:tab w:pos="668" w:val="left"/>
        </w:tabs>
        <w:bidi w:val="0"/>
        <w:spacing w:before="0" w:after="0" w:line="312" w:lineRule="exact"/>
        <w:ind w:left="0" w:right="0"/>
        <w:jc w:val="left"/>
      </w:pPr>
      <w:bookmarkStart w:id="312" w:name="bookmark312"/>
      <w:bookmarkEnd w:id="312"/>
      <w:r>
        <w:rPr>
          <w:color w:val="000000"/>
          <w:spacing w:val="0"/>
          <w:w w:val="100"/>
          <w:position w:val="0"/>
        </w:rPr>
        <w:t>黄文灿：男，生于</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月，中国国籍，硕士研究生毕业，无永久境外居留权，高级工程师。</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1996</w:t>
      </w:r>
      <w:r>
        <w:rPr>
          <w:color w:val="000000"/>
          <w:spacing w:val="0"/>
          <w:w w:val="100"/>
          <w:position w:val="0"/>
        </w:rPr>
        <w:t>年，就 职于航天航空部计算机和仿真技术研究所；</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2000</w:t>
      </w:r>
      <w:r>
        <w:rPr>
          <w:color w:val="000000"/>
          <w:spacing w:val="0"/>
          <w:w w:val="100"/>
          <w:position w:val="0"/>
        </w:rPr>
        <w:t>年，任厦门市巨龙软件工程有限公司副总工程师；</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2009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月，任公司总工程师、副总经理；</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月，任公司副总经理、技术总监；</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 司副总经理、常务副总经理；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月至今，任公司董事、副董事长；</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月至今，任公司执行总裁。</w:t>
      </w:r>
    </w:p>
    <w:p>
      <w:pPr>
        <w:pStyle w:val="Style18"/>
        <w:keepNext w:val="0"/>
        <w:keepLines w:val="0"/>
        <w:widowControl w:val="0"/>
        <w:numPr>
          <w:ilvl w:val="0"/>
          <w:numId w:val="23"/>
        </w:numPr>
        <w:shd w:val="clear" w:color="auto" w:fill="auto"/>
        <w:tabs>
          <w:tab w:pos="678" w:val="left"/>
        </w:tabs>
        <w:bidi w:val="0"/>
        <w:spacing w:before="0" w:after="0" w:line="312" w:lineRule="exact"/>
        <w:ind w:left="0" w:right="0"/>
        <w:jc w:val="left"/>
      </w:pPr>
      <w:bookmarkStart w:id="313" w:name="bookmark313"/>
      <w:bookmarkEnd w:id="313"/>
      <w:r>
        <w:rPr>
          <w:color w:val="000000"/>
          <w:spacing w:val="0"/>
          <w:w w:val="100"/>
          <w:position w:val="0"/>
        </w:rPr>
        <w:t>孔祥谱：男，生于</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月，中国国籍，无永久境外居留权。</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color w:val="000000"/>
          <w:spacing w:val="0"/>
          <w:w w:val="100"/>
          <w:position w:val="0"/>
        </w:rPr>
        <w:t>，</w:t>
      </w:r>
      <w:r>
        <w:rPr>
          <w:color w:val="000000"/>
          <w:spacing w:val="0"/>
          <w:w w:val="100"/>
          <w:position w:val="0"/>
        </w:rPr>
        <w:t>毕业于浙江工商大学电子系</w:t>
      </w:r>
      <w:r>
        <w:rPr>
          <w:rFonts w:ascii="Times New Roman" w:eastAsia="Times New Roman" w:hAnsi="Times New Roman" w:cs="Times New Roman"/>
          <w:color w:val="000000"/>
          <w:spacing w:val="0"/>
          <w:w w:val="100"/>
          <w:position w:val="0"/>
        </w:rPr>
        <w:t>,</w:t>
      </w:r>
      <w:r>
        <w:rPr>
          <w:color w:val="000000"/>
          <w:spacing w:val="0"/>
          <w:w w:val="100"/>
          <w:position w:val="0"/>
        </w:rPr>
        <w:t xml:space="preserve">获学士学位。 </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月，在浙江大学软件学院完成软件工程专业研究生学习，获软件工程硕士学位。</w:t>
      </w:r>
      <w:r>
        <w:rPr>
          <w:rFonts w:ascii="Times New Roman" w:eastAsia="Times New Roman" w:hAnsi="Times New Roman" w:cs="Times New Roman"/>
          <w:color w:val="000000"/>
          <w:spacing w:val="0"/>
          <w:w w:val="100"/>
          <w:position w:val="0"/>
        </w:rPr>
        <w:t>1996</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年，任中 国工商银行温州市分行工程师；</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2003</w:t>
      </w:r>
      <w:r>
        <w:rPr>
          <w:color w:val="000000"/>
          <w:spacing w:val="0"/>
          <w:w w:val="100"/>
          <w:position w:val="0"/>
        </w:rPr>
        <w:t>年，任中国网络通信有限公司高级项目经理；</w:t>
      </w:r>
      <w:r>
        <w:rPr>
          <w:rFonts w:ascii="Times New Roman" w:eastAsia="Times New Roman" w:hAnsi="Times New Roman" w:cs="Times New Roman"/>
          <w:color w:val="000000"/>
          <w:spacing w:val="0"/>
          <w:w w:val="100"/>
          <w:position w:val="0"/>
        </w:rPr>
        <w:t>2003</w:t>
      </w:r>
      <w:r>
        <w:rPr>
          <w:color w:val="000000"/>
          <w:spacing w:val="0"/>
          <w:w w:val="100"/>
          <w:position w:val="0"/>
        </w:rPr>
        <w:t>年至</w:t>
      </w:r>
      <w:r>
        <w:rPr>
          <w:rFonts w:ascii="Times New Roman" w:eastAsia="Times New Roman" w:hAnsi="Times New Roman" w:cs="Times New Roman"/>
          <w:color w:val="000000"/>
          <w:spacing w:val="0"/>
          <w:w w:val="100"/>
          <w:position w:val="0"/>
        </w:rPr>
        <w:t>2005</w:t>
      </w:r>
      <w:r>
        <w:rPr>
          <w:color w:val="000000"/>
          <w:spacing w:val="0"/>
          <w:w w:val="100"/>
          <w:position w:val="0"/>
        </w:rPr>
        <w:t>年，任杭州康林克 信息技术有限公司技术总监；</w:t>
      </w:r>
      <w:r>
        <w:rPr>
          <w:rFonts w:ascii="Times New Roman" w:eastAsia="Times New Roman" w:hAnsi="Times New Roman" w:cs="Times New Roman"/>
          <w:color w:val="000000"/>
          <w:spacing w:val="0"/>
          <w:w w:val="100"/>
          <w:position w:val="0"/>
        </w:rPr>
        <w:t>2005</w:t>
      </w:r>
      <w:r>
        <w:rPr>
          <w:color w:val="000000"/>
          <w:spacing w:val="0"/>
          <w:w w:val="100"/>
          <w:position w:val="0"/>
        </w:rPr>
        <w:t>年至</w:t>
      </w:r>
      <w:r>
        <w:rPr>
          <w:rFonts w:ascii="Times New Roman" w:eastAsia="Times New Roman" w:hAnsi="Times New Roman" w:cs="Times New Roman"/>
          <w:color w:val="000000"/>
          <w:spacing w:val="0"/>
          <w:w w:val="100"/>
          <w:position w:val="0"/>
        </w:rPr>
        <w:t>2011</w:t>
      </w:r>
      <w:r>
        <w:rPr>
          <w:color w:val="000000"/>
          <w:spacing w:val="0"/>
          <w:w w:val="100"/>
          <w:position w:val="0"/>
        </w:rPr>
        <w:t>年，任杭州英伦信息技术有限公司副总经理；</w:t>
      </w:r>
      <w:r>
        <w:rPr>
          <w:rFonts w:ascii="Times New Roman" w:eastAsia="Times New Roman" w:hAnsi="Times New Roman" w:cs="Times New Roman"/>
          <w:color w:val="000000"/>
          <w:spacing w:val="0"/>
          <w:w w:val="100"/>
          <w:position w:val="0"/>
        </w:rPr>
        <w:t>2011</w:t>
      </w:r>
      <w:r>
        <w:rPr>
          <w:color w:val="000000"/>
          <w:spacing w:val="0"/>
          <w:w w:val="100"/>
          <w:position w:val="0"/>
        </w:rPr>
        <w:t>年到</w:t>
      </w:r>
      <w:r>
        <w:rPr>
          <w:rFonts w:ascii="Times New Roman" w:eastAsia="Times New Roman" w:hAnsi="Times New Roman" w:cs="Times New Roman"/>
          <w:color w:val="000000"/>
          <w:spacing w:val="0"/>
          <w:w w:val="100"/>
          <w:position w:val="0"/>
        </w:rPr>
        <w:t>2015</w:t>
      </w:r>
      <w:r>
        <w:rPr>
          <w:color w:val="000000"/>
          <w:spacing w:val="0"/>
          <w:w w:val="100"/>
          <w:position w:val="0"/>
        </w:rPr>
        <w:t>年，任浙江东冠软件 技术有限公司总经理；</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2020</w:t>
      </w:r>
      <w:r>
        <w:rPr>
          <w:color w:val="000000"/>
          <w:spacing w:val="0"/>
          <w:w w:val="100"/>
          <w:position w:val="0"/>
        </w:rPr>
        <w:t>年，任微医控股有限公司首席产品官、高级副总裁，兼任乌镇互联网医院（桐乡）有限 公司副总裁；</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年至今，任微医控股有限公司首席人才官、高级副总裁，兼任乌镇互联网医院（桐乡）有限公司副总裁；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月至今，任公司董事。</w:t>
      </w:r>
    </w:p>
    <w:p>
      <w:pPr>
        <w:pStyle w:val="Style18"/>
        <w:keepNext w:val="0"/>
        <w:keepLines w:val="0"/>
        <w:widowControl w:val="0"/>
        <w:numPr>
          <w:ilvl w:val="0"/>
          <w:numId w:val="23"/>
        </w:numPr>
        <w:shd w:val="clear" w:color="auto" w:fill="auto"/>
        <w:tabs>
          <w:tab w:pos="668" w:val="left"/>
        </w:tabs>
        <w:bidi w:val="0"/>
        <w:spacing w:before="0" w:after="0" w:line="312" w:lineRule="exact"/>
        <w:ind w:left="0" w:right="0"/>
        <w:jc w:val="left"/>
      </w:pPr>
      <w:bookmarkStart w:id="314" w:name="bookmark314"/>
      <w:bookmarkEnd w:id="314"/>
      <w:r>
        <w:rPr>
          <w:color w:val="000000"/>
          <w:spacing w:val="0"/>
          <w:w w:val="100"/>
          <w:position w:val="0"/>
        </w:rPr>
        <w:t>邱凯：男，生于</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月，中国国籍。</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12</w:t>
      </w:r>
      <w:r>
        <w:rPr>
          <w:color w:val="000000"/>
          <w:spacing w:val="0"/>
          <w:w w:val="100"/>
          <w:position w:val="0"/>
        </w:rPr>
        <w:t>月，历任微医集团（挂号网）事业部</w:t>
      </w:r>
      <w:r>
        <w:rPr>
          <w:rFonts w:ascii="Times New Roman" w:eastAsia="Times New Roman" w:hAnsi="Times New Roman" w:cs="Times New Roman"/>
          <w:color w:val="000000"/>
          <w:spacing w:val="0"/>
          <w:w w:val="100"/>
          <w:position w:val="0"/>
        </w:rPr>
        <w:t>vp</w:t>
      </w:r>
      <w:r>
        <w:rPr>
          <w:color w:val="000000"/>
          <w:spacing w:val="0"/>
          <w:w w:val="100"/>
          <w:position w:val="0"/>
        </w:rPr>
        <w:t>、</w:t>
      </w:r>
      <w:r>
        <w:rPr>
          <w:color w:val="000000"/>
          <w:spacing w:val="0"/>
          <w:w w:val="100"/>
          <w:position w:val="0"/>
        </w:rPr>
        <w:t>产品</w:t>
      </w:r>
      <w:r>
        <w:rPr>
          <w:rFonts w:ascii="Times New Roman" w:eastAsia="Times New Roman" w:hAnsi="Times New Roman" w:cs="Times New Roman"/>
          <w:color w:val="000000"/>
          <w:spacing w:val="0"/>
          <w:w w:val="100"/>
          <w:position w:val="0"/>
        </w:rPr>
        <w:t>vp</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月，任微医集团（挂号网）副总裁；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月至今，任微医集团（挂号网）高级副总裁；</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 司董事。</w:t>
      </w:r>
    </w:p>
    <w:p>
      <w:pPr>
        <w:pStyle w:val="Style18"/>
        <w:keepNext w:val="0"/>
        <w:keepLines w:val="0"/>
        <w:widowControl w:val="0"/>
        <w:numPr>
          <w:ilvl w:val="0"/>
          <w:numId w:val="23"/>
        </w:numPr>
        <w:shd w:val="clear" w:color="auto" w:fill="auto"/>
        <w:tabs>
          <w:tab w:pos="313" w:val="left"/>
        </w:tabs>
        <w:bidi w:val="0"/>
        <w:spacing w:before="0" w:after="0" w:line="312" w:lineRule="exact"/>
        <w:ind w:left="0" w:right="0"/>
        <w:jc w:val="both"/>
      </w:pPr>
      <w:bookmarkStart w:id="315" w:name="bookmark315"/>
      <w:bookmarkEnd w:id="315"/>
      <w:r>
        <w:rPr>
          <w:color w:val="000000"/>
          <w:spacing w:val="0"/>
          <w:w w:val="100"/>
          <w:position w:val="0"/>
        </w:rPr>
        <w:t>王焕青：男，生于</w:t>
      </w:r>
      <w:r>
        <w:rPr>
          <w:rFonts w:ascii="Times New Roman" w:eastAsia="Times New Roman" w:hAnsi="Times New Roman" w:cs="Times New Roman"/>
          <w:color w:val="000000"/>
          <w:spacing w:val="0"/>
          <w:w w:val="100"/>
          <w:position w:val="0"/>
        </w:rPr>
        <w:t>1972</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月，中国国籍，无境外永久居留权。</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月，毕业于复旦大学国际经济法专业，获法 </w:t>
      </w:r>
      <w:r>
        <w:rPr>
          <w:color w:val="000000"/>
          <w:spacing w:val="0"/>
          <w:w w:val="100"/>
          <w:position w:val="0"/>
        </w:rPr>
        <w:t>学学士学位。</w:t>
      </w:r>
      <w:r>
        <w:rPr>
          <w:rFonts w:ascii="Times New Roman" w:eastAsia="Times New Roman" w:hAnsi="Times New Roman" w:cs="Times New Roman"/>
          <w:color w:val="000000"/>
          <w:spacing w:val="0"/>
          <w:w w:val="100"/>
          <w:position w:val="0"/>
        </w:rPr>
        <w:t>2015</w:t>
      </w:r>
      <w:r>
        <w:rPr>
          <w:color w:val="000000"/>
          <w:spacing w:val="0"/>
          <w:w w:val="100"/>
          <w:position w:val="0"/>
        </w:rPr>
        <w:t>年获香港科技大学</w:t>
      </w:r>
      <w:r>
        <w:rPr>
          <w:rFonts w:ascii="Times New Roman" w:eastAsia="Times New Roman" w:hAnsi="Times New Roman" w:cs="Times New Roman"/>
          <w:color w:val="000000"/>
          <w:spacing w:val="0"/>
          <w:w w:val="100"/>
          <w:position w:val="0"/>
        </w:rPr>
        <w:t>EMBA</w:t>
      </w:r>
      <w:r>
        <w:rPr>
          <w:color w:val="000000"/>
          <w:spacing w:val="0"/>
          <w:w w:val="100"/>
          <w:position w:val="0"/>
        </w:rPr>
        <w:t>学位，曾任福建奥华集团有限公司总裁，河南东方银星投资股份有限公司董事、 副总经理，中庚地产实业集团有限公司副总裁，赛伯乐绿科集团合伙人，运通星（中国）财富管理有限公司总裁，福建新恒 基集团有限公司副总裁，福建荣宏投资有限公司副总裁，上海高榕食品有限公司副总经理，中国银行福州分行长乐支行副行 长。</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月，任公司副总经理；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月至今，任公司董事、执行总裁。</w:t>
      </w:r>
    </w:p>
    <w:p>
      <w:pPr>
        <w:pStyle w:val="Style18"/>
        <w:keepNext w:val="0"/>
        <w:keepLines w:val="0"/>
        <w:widowControl w:val="0"/>
        <w:numPr>
          <w:ilvl w:val="0"/>
          <w:numId w:val="23"/>
        </w:numPr>
        <w:shd w:val="clear" w:color="auto" w:fill="auto"/>
        <w:tabs>
          <w:tab w:pos="668" w:val="left"/>
        </w:tabs>
        <w:bidi w:val="0"/>
        <w:spacing w:before="0" w:after="0" w:line="313" w:lineRule="exact"/>
        <w:ind w:left="0" w:right="0"/>
        <w:jc w:val="left"/>
      </w:pPr>
      <w:bookmarkStart w:id="316" w:name="bookmark316"/>
      <w:bookmarkEnd w:id="316"/>
      <w:r>
        <w:rPr>
          <w:color w:val="000000"/>
          <w:spacing w:val="0"/>
          <w:w w:val="100"/>
          <w:position w:val="0"/>
        </w:rPr>
        <w:t>卢永华：男，生于</w:t>
      </w:r>
      <w:r>
        <w:rPr>
          <w:rFonts w:ascii="Times New Roman" w:eastAsia="Times New Roman" w:hAnsi="Times New Roman" w:cs="Times New Roman"/>
          <w:color w:val="000000"/>
          <w:spacing w:val="0"/>
          <w:w w:val="100"/>
          <w:position w:val="0"/>
        </w:rPr>
        <w:t>1954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月，中国国籍，会计学博士，会计学教授，无永久境外居留权。</w:t>
      </w:r>
      <w:r>
        <w:rPr>
          <w:rFonts w:ascii="Times New Roman" w:eastAsia="Times New Roman" w:hAnsi="Times New Roman" w:cs="Times New Roman"/>
          <w:color w:val="000000"/>
          <w:spacing w:val="0"/>
          <w:w w:val="100"/>
          <w:position w:val="0"/>
        </w:rPr>
        <w:t>1980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在厦门大学会计学专业就读，获学士学位；</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月厦门大学会计系毕业留校后一直从事会计教学、科研工作；期间于</w:t>
      </w:r>
      <w:r>
        <w:rPr>
          <w:rFonts w:ascii="Times New Roman" w:eastAsia="Times New Roman" w:hAnsi="Times New Roman" w:cs="Times New Roman"/>
          <w:color w:val="000000"/>
          <w:spacing w:val="0"/>
          <w:w w:val="100"/>
          <w:position w:val="0"/>
        </w:rPr>
        <w:t xml:space="preserve">1992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月获得厦门大学会计系硕士学位；</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月获厦门大学管理学（会计学）博士学位。历任厦门大学会计系助教、厦门大 学会计系讲师、厦门大学会计系副教授、厦门大学会计系党总支副书记、厦门大学会计系副主任；现兼任舒华体育股份有限 公司、厦门东昂科技股份有限公司独立董事。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月至今，任公司独立董事。</w:t>
      </w:r>
    </w:p>
    <w:p>
      <w:pPr>
        <w:pStyle w:val="Style18"/>
        <w:keepNext w:val="0"/>
        <w:keepLines w:val="0"/>
        <w:widowControl w:val="0"/>
        <w:numPr>
          <w:ilvl w:val="0"/>
          <w:numId w:val="23"/>
        </w:numPr>
        <w:shd w:val="clear" w:color="auto" w:fill="auto"/>
        <w:tabs>
          <w:tab w:pos="673" w:val="left"/>
        </w:tabs>
        <w:bidi w:val="0"/>
        <w:spacing w:before="0" w:after="0" w:line="313" w:lineRule="exact"/>
        <w:ind w:left="0" w:right="0"/>
        <w:jc w:val="left"/>
      </w:pPr>
      <w:bookmarkStart w:id="317" w:name="bookmark317"/>
      <w:bookmarkEnd w:id="317"/>
      <w:r>
        <w:rPr>
          <w:color w:val="000000"/>
          <w:spacing w:val="0"/>
          <w:w w:val="100"/>
          <w:position w:val="0"/>
        </w:rPr>
        <w:t>林治洪：男，生于</w:t>
      </w:r>
      <w:r>
        <w:rPr>
          <w:rFonts w:ascii="Times New Roman" w:eastAsia="Times New Roman" w:hAnsi="Times New Roman" w:cs="Times New Roman"/>
          <w:color w:val="000000"/>
          <w:spacing w:val="0"/>
          <w:w w:val="100"/>
          <w:position w:val="0"/>
        </w:rPr>
        <w:t>1970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月，中国国籍，管理学博士。</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月，毕业于大连理工大学管理科学与工程</w:t>
      </w:r>
      <w:r>
        <w:rPr>
          <w:rFonts w:ascii="Times New Roman" w:eastAsia="Times New Roman" w:hAnsi="Times New Roman" w:cs="Times New Roman"/>
          <w:color w:val="000000"/>
          <w:spacing w:val="0"/>
          <w:w w:val="100"/>
          <w:position w:val="0"/>
        </w:rPr>
        <w:t>（</w:t>
      </w:r>
      <w:r>
        <w:rPr>
          <w:color w:val="000000"/>
          <w:spacing w:val="0"/>
          <w:w w:val="100"/>
          <w:position w:val="0"/>
        </w:rPr>
        <w:t>金融工程</w:t>
      </w:r>
      <w:r>
        <w:rPr>
          <w:rFonts w:ascii="Times New Roman" w:eastAsia="Times New Roman" w:hAnsi="Times New Roman" w:cs="Times New Roman"/>
          <w:color w:val="000000"/>
          <w:spacing w:val="0"/>
          <w:w w:val="100"/>
          <w:position w:val="0"/>
        </w:rPr>
        <w:t xml:space="preserve">） </w:t>
      </w:r>
      <w:r>
        <w:rPr>
          <w:color w:val="000000"/>
          <w:spacing w:val="0"/>
          <w:w w:val="100"/>
          <w:position w:val="0"/>
        </w:rPr>
        <w:t>专业，获管理学博士学位。</w:t>
      </w:r>
      <w:r>
        <w:rPr>
          <w:rFonts w:ascii="Times New Roman" w:eastAsia="Times New Roman" w:hAnsi="Times New Roman" w:cs="Times New Roman"/>
          <w:color w:val="000000"/>
          <w:spacing w:val="0"/>
          <w:w w:val="100"/>
          <w:position w:val="0"/>
        </w:rPr>
        <w:t>2000</w:t>
      </w:r>
      <w:r>
        <w:rPr>
          <w:color w:val="000000"/>
          <w:spacing w:val="0"/>
          <w:w w:val="100"/>
          <w:position w:val="0"/>
        </w:rPr>
        <w:t>年至</w:t>
      </w:r>
      <w:r>
        <w:rPr>
          <w:rFonts w:ascii="Times New Roman" w:eastAsia="Times New Roman" w:hAnsi="Times New Roman" w:cs="Times New Roman"/>
          <w:color w:val="000000"/>
          <w:spacing w:val="0"/>
          <w:w w:val="100"/>
          <w:position w:val="0"/>
        </w:rPr>
        <w:t>2015</w:t>
      </w:r>
      <w:r>
        <w:rPr>
          <w:color w:val="000000"/>
          <w:spacing w:val="0"/>
          <w:w w:val="100"/>
          <w:position w:val="0"/>
        </w:rPr>
        <w:t>年在中国民生银行工作，历任中国民生银行大连分行国际业务部总经理、大连分行 副行长；总行贸易金融部党委书记、总裁；总行党委委员兼香港分行行长；</w:t>
      </w:r>
      <w:r>
        <w:rPr>
          <w:rFonts w:ascii="Times New Roman" w:eastAsia="Times New Roman" w:hAnsi="Times New Roman" w:cs="Times New Roman"/>
          <w:color w:val="000000"/>
          <w:spacing w:val="0"/>
          <w:w w:val="100"/>
          <w:position w:val="0"/>
        </w:rPr>
        <w:t>2015</w:t>
      </w:r>
      <w:r>
        <w:rPr>
          <w:color w:val="000000"/>
          <w:spacing w:val="0"/>
          <w:w w:val="100"/>
          <w:position w:val="0"/>
        </w:rPr>
        <w:t>年至</w:t>
      </w:r>
      <w:r>
        <w:rPr>
          <w:rFonts w:ascii="Times New Roman" w:eastAsia="Times New Roman" w:hAnsi="Times New Roman" w:cs="Times New Roman"/>
          <w:color w:val="000000"/>
          <w:spacing w:val="0"/>
          <w:w w:val="100"/>
          <w:position w:val="0"/>
        </w:rPr>
        <w:t>2016</w:t>
      </w:r>
      <w:r>
        <w:rPr>
          <w:color w:val="000000"/>
          <w:spacing w:val="0"/>
          <w:w w:val="100"/>
          <w:position w:val="0"/>
        </w:rPr>
        <w:t>年，任恒丰银行行长；现任蔷薇控 股股份有限公司董事长、总经理。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月至今，任公司独立董事。</w:t>
      </w:r>
    </w:p>
    <w:p>
      <w:pPr>
        <w:pStyle w:val="Style18"/>
        <w:keepNext w:val="0"/>
        <w:keepLines w:val="0"/>
        <w:widowControl w:val="0"/>
        <w:numPr>
          <w:ilvl w:val="0"/>
          <w:numId w:val="23"/>
        </w:numPr>
        <w:shd w:val="clear" w:color="auto" w:fill="auto"/>
        <w:tabs>
          <w:tab w:pos="668" w:val="left"/>
        </w:tabs>
        <w:bidi w:val="0"/>
        <w:spacing w:before="0" w:after="0" w:line="313" w:lineRule="exact"/>
        <w:ind w:left="0" w:right="0"/>
        <w:jc w:val="left"/>
      </w:pPr>
      <w:bookmarkStart w:id="318" w:name="bookmark318"/>
      <w:bookmarkEnd w:id="318"/>
      <w:r>
        <w:rPr>
          <w:color w:val="000000"/>
          <w:spacing w:val="0"/>
          <w:w w:val="100"/>
          <w:position w:val="0"/>
        </w:rPr>
        <w:t>乔红军，男，生于</w:t>
      </w:r>
      <w:r>
        <w:rPr>
          <w:rFonts w:ascii="Times New Roman" w:eastAsia="Times New Roman" w:hAnsi="Times New Roman" w:cs="Times New Roman"/>
          <w:color w:val="000000"/>
          <w:spacing w:val="0"/>
          <w:w w:val="100"/>
          <w:position w:val="0"/>
        </w:rPr>
        <w:t>1967</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月，中国国籍，无永久境外居留权。本科学历，中共党员；律师、注册会计师（非执业）、 高级经济师。</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月毕业于厦门大学财金系财政学专业。</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1989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月，厦门灿坤电器有限公司职员，</w:t>
      </w:r>
      <w:r>
        <w:rPr>
          <w:rFonts w:ascii="Times New Roman" w:eastAsia="Times New Roman" w:hAnsi="Times New Roman" w:cs="Times New Roman"/>
          <w:color w:val="000000"/>
          <w:spacing w:val="0"/>
          <w:w w:val="100"/>
          <w:position w:val="0"/>
        </w:rPr>
        <w:t xml:space="preserve">1989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月担任厦门市审计师事务所科员、副所长；</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月担任厦门国有资产投资公司（厦门机电 集团有限公司）法律部副经理、经理、投资管理部（法律事务部）副总经理；</w:t>
      </w:r>
      <w:r>
        <w:rPr>
          <w:rFonts w:ascii="Times New Roman" w:eastAsia="Times New Roman" w:hAnsi="Times New Roman" w:cs="Times New Roman"/>
          <w:color w:val="000000"/>
          <w:spacing w:val="0"/>
          <w:w w:val="100"/>
          <w:position w:val="0"/>
        </w:rPr>
        <w:t>2008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月担任厦门国能投资有 限公司总经理助理、副总经理；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月担任厦门三五互联科技股份有限公司总经理助理、董事、副总经理兼 财务负责人；</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月担任厦门金龙汽车集团股份有限公司财务总监、总法律顾问（</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月起兼）职务。 现任福建汇丰律师事务所律师、华福证券有限责任公司独立董事、大通（福建）新材料股份有限公司独立董事，厦门仲裁委 员会仲裁员。</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月至今，任公司独立董事。</w:t>
      </w:r>
    </w:p>
    <w:p>
      <w:pPr>
        <w:pStyle w:val="Style18"/>
        <w:keepNext w:val="0"/>
        <w:keepLines w:val="0"/>
        <w:widowControl w:val="0"/>
        <w:numPr>
          <w:ilvl w:val="0"/>
          <w:numId w:val="23"/>
        </w:numPr>
        <w:shd w:val="clear" w:color="auto" w:fill="auto"/>
        <w:tabs>
          <w:tab w:pos="668" w:val="left"/>
        </w:tabs>
        <w:bidi w:val="0"/>
        <w:spacing w:before="0" w:after="0" w:line="313" w:lineRule="exact"/>
        <w:ind w:left="0" w:right="0"/>
        <w:jc w:val="left"/>
      </w:pPr>
      <w:bookmarkStart w:id="319" w:name="bookmark319"/>
      <w:bookmarkEnd w:id="319"/>
      <w:r>
        <w:rPr>
          <w:color w:val="000000"/>
          <w:spacing w:val="0"/>
          <w:w w:val="100"/>
          <w:position w:val="0"/>
        </w:rPr>
        <w:t>王斌：男，生于</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月，中国国籍，大学研究生学历。</w:t>
      </w:r>
      <w:r>
        <w:rPr>
          <w:rFonts w:ascii="Times New Roman" w:eastAsia="Times New Roman" w:hAnsi="Times New Roman" w:cs="Times New Roman"/>
          <w:color w:val="000000"/>
          <w:spacing w:val="0"/>
          <w:w w:val="100"/>
          <w:position w:val="0"/>
        </w:rPr>
        <w:t>1994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月，毕业于厦门大学会计系审计学专业，获学士学 位。历任中国外运福建厦门公司计财部经理；中外运空运发展股份有限公司厦门分公司总经理；厦门市美亚柏科信息股份有 限公司副总经理、董事会秘书；海峡国家版权交易中心有限公司董事、总经理。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月至今，任公司独立董事。</w:t>
      </w:r>
    </w:p>
    <w:p>
      <w:pPr>
        <w:pStyle w:val="Style18"/>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rPr>
        <w:t>⑪</w:t>
      </w:r>
      <w:r>
        <w:rPr>
          <w:color w:val="000000"/>
          <w:spacing w:val="0"/>
          <w:w w:val="100"/>
          <w:position w:val="0"/>
        </w:rPr>
        <w:t>牛妞：女，生于</w:t>
      </w:r>
      <w:r>
        <w:rPr>
          <w:rFonts w:ascii="Times New Roman" w:eastAsia="Times New Roman" w:hAnsi="Times New Roman" w:cs="Times New Roman"/>
          <w:color w:val="000000"/>
          <w:spacing w:val="0"/>
          <w:w w:val="100"/>
          <w:position w:val="0"/>
        </w:rPr>
        <w:t>1986</w:t>
      </w:r>
      <w:r>
        <w:rPr>
          <w:color w:val="000000"/>
          <w:spacing w:val="0"/>
          <w:w w:val="100"/>
          <w:position w:val="0"/>
        </w:rPr>
        <w:t>年，中国国籍，无境外永久居留权，本科学历，厦门大学国际新闻系。</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月获得深圳证券 交易所董事会秘书资格证书。曾就职于中国平安保险股份有限公司厦门分公司培训中心；</w:t>
      </w:r>
      <w:r>
        <w:rPr>
          <w:rFonts w:ascii="Times New Roman" w:eastAsia="Times New Roman" w:hAnsi="Times New Roman" w:cs="Times New Roman"/>
          <w:color w:val="000000"/>
          <w:spacing w:val="0"/>
          <w:w w:val="100"/>
          <w:position w:val="0"/>
        </w:rPr>
        <w:t>2017</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年担任阿吉安（北京） 基因科技有限公司执行董事；</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月就职于福建广生堂药业股份有限公司，历任证券事务代表、证券投资部 经理、证券投资部总监、董事、副总经理、董事会秘书。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月任公司副总经理，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月至今，任公司 董事、董事会秘书，</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月至今，任公司高级副总裁。</w:t>
      </w:r>
    </w:p>
    <w:p>
      <w:pPr>
        <w:pStyle w:val="Style18"/>
        <w:keepNext w:val="0"/>
        <w:keepLines w:val="0"/>
        <w:widowControl w:val="0"/>
        <w:shd w:val="clear" w:color="auto" w:fill="auto"/>
        <w:tabs>
          <w:tab w:pos="765" w:val="left"/>
        </w:tabs>
        <w:bidi w:val="0"/>
        <w:spacing w:before="0" w:after="0" w:line="313" w:lineRule="exact"/>
        <w:ind w:left="0" w:right="0"/>
        <w:jc w:val="left"/>
      </w:pPr>
      <w:bookmarkStart w:id="320" w:name="bookmark320"/>
      <w:r>
        <w:rPr>
          <w:color w:val="000000"/>
          <w:spacing w:val="0"/>
          <w:w w:val="100"/>
          <w:position w:val="0"/>
        </w:rPr>
        <w:t>（</w:t>
      </w:r>
      <w:bookmarkEnd w:id="320"/>
      <w:r>
        <w:rPr>
          <w:rFonts w:ascii="Times New Roman" w:eastAsia="Times New Roman" w:hAnsi="Times New Roman" w:cs="Times New Roman"/>
          <w:color w:val="000000"/>
          <w:spacing w:val="0"/>
          <w:w w:val="100"/>
          <w:position w:val="0"/>
        </w:rPr>
        <w:t>2</w:t>
      </w:r>
      <w:r>
        <w:rPr>
          <w:color w:val="000000"/>
          <w:spacing w:val="0"/>
          <w:w w:val="100"/>
          <w:position w:val="0"/>
        </w:rPr>
        <w:t>）</w:t>
        <w:tab/>
        <w:t>公司现任监事</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公司第五届监事会由</w:t>
      </w:r>
      <w:r>
        <w:rPr>
          <w:rFonts w:ascii="Times New Roman" w:eastAsia="Times New Roman" w:hAnsi="Times New Roman" w:cs="Times New Roman"/>
          <w:color w:val="000000"/>
          <w:spacing w:val="0"/>
          <w:w w:val="100"/>
          <w:position w:val="0"/>
        </w:rPr>
        <w:t>3</w:t>
      </w:r>
      <w:r>
        <w:rPr>
          <w:color w:val="000000"/>
          <w:spacing w:val="0"/>
          <w:w w:val="100"/>
          <w:position w:val="0"/>
        </w:rPr>
        <w:t>名监事组成，其中，职工代表监事</w:t>
      </w:r>
      <w:r>
        <w:rPr>
          <w:rFonts w:ascii="Times New Roman" w:eastAsia="Times New Roman" w:hAnsi="Times New Roman" w:cs="Times New Roman"/>
          <w:color w:val="000000"/>
          <w:spacing w:val="0"/>
          <w:w w:val="100"/>
          <w:position w:val="0"/>
        </w:rPr>
        <w:t>1</w:t>
      </w:r>
      <w:r>
        <w:rPr>
          <w:color w:val="000000"/>
          <w:spacing w:val="0"/>
          <w:w w:val="100"/>
          <w:position w:val="0"/>
        </w:rPr>
        <w:t>名。</w:t>
      </w:r>
    </w:p>
    <w:p>
      <w:pPr>
        <w:pStyle w:val="Style18"/>
        <w:keepNext w:val="0"/>
        <w:keepLines w:val="0"/>
        <w:widowControl w:val="0"/>
        <w:numPr>
          <w:ilvl w:val="0"/>
          <w:numId w:val="25"/>
        </w:numPr>
        <w:shd w:val="clear" w:color="auto" w:fill="auto"/>
        <w:tabs>
          <w:tab w:pos="668" w:val="left"/>
        </w:tabs>
        <w:bidi w:val="0"/>
        <w:spacing w:before="0" w:after="0" w:line="313" w:lineRule="exact"/>
        <w:ind w:left="0" w:right="0"/>
        <w:jc w:val="left"/>
      </w:pPr>
      <w:bookmarkStart w:id="321" w:name="bookmark321"/>
      <w:bookmarkEnd w:id="321"/>
      <w:r>
        <w:rPr>
          <w:color w:val="000000"/>
          <w:spacing w:val="0"/>
          <w:w w:val="100"/>
          <w:position w:val="0"/>
        </w:rPr>
        <w:t>石雪莲：女，生于</w:t>
      </w:r>
      <w:r>
        <w:rPr>
          <w:rFonts w:ascii="Times New Roman" w:eastAsia="Times New Roman" w:hAnsi="Times New Roman" w:cs="Times New Roman"/>
          <w:color w:val="000000"/>
          <w:spacing w:val="0"/>
          <w:w w:val="100"/>
          <w:position w:val="0"/>
        </w:rPr>
        <w:t>1985</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月，中国国籍，无永久境外居留权，企业人力资源管理师，硕士研究生学历。</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 毕业于厦门大学人文学院艺术学专业，获硕士学位。</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月，任公司人力资源部副总经理；现任公司人力资 源部总经理；</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月至今，任公司职工代表监事；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月至今，任公司监事会主席。</w:t>
      </w:r>
    </w:p>
    <w:p>
      <w:pPr>
        <w:pStyle w:val="Style18"/>
        <w:keepNext w:val="0"/>
        <w:keepLines w:val="0"/>
        <w:widowControl w:val="0"/>
        <w:numPr>
          <w:ilvl w:val="0"/>
          <w:numId w:val="25"/>
        </w:numPr>
        <w:shd w:val="clear" w:color="auto" w:fill="auto"/>
        <w:tabs>
          <w:tab w:pos="668" w:val="left"/>
        </w:tabs>
        <w:bidi w:val="0"/>
        <w:spacing w:before="0" w:after="0" w:line="313" w:lineRule="exact"/>
        <w:ind w:left="0" w:right="0"/>
        <w:jc w:val="left"/>
      </w:pPr>
      <w:bookmarkStart w:id="322" w:name="bookmark322"/>
      <w:bookmarkEnd w:id="322"/>
      <w:r>
        <w:rPr>
          <w:color w:val="000000"/>
          <w:spacing w:val="0"/>
          <w:w w:val="100"/>
          <w:position w:val="0"/>
        </w:rPr>
        <w:t>许丽美：女，生于</w:t>
      </w:r>
      <w:r>
        <w:rPr>
          <w:rFonts w:ascii="Times New Roman" w:eastAsia="Times New Roman" w:hAnsi="Times New Roman" w:cs="Times New Roman"/>
          <w:color w:val="000000"/>
          <w:spacing w:val="0"/>
          <w:w w:val="100"/>
          <w:position w:val="0"/>
        </w:rPr>
        <w:t>1968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月，中国台湾籍，硕士研究生学历，资深行销管理师、执业中医师。</w:t>
      </w:r>
      <w:r>
        <w:rPr>
          <w:rFonts w:ascii="Times New Roman" w:eastAsia="Times New Roman" w:hAnsi="Times New Roman" w:cs="Times New Roman"/>
          <w:color w:val="000000"/>
          <w:spacing w:val="0"/>
          <w:w w:val="100"/>
          <w:position w:val="0"/>
        </w:rPr>
        <w:t>1998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月，毕业于 英国</w:t>
      </w:r>
      <w:r>
        <w:rPr>
          <w:rFonts w:ascii="Times New Roman" w:eastAsia="Times New Roman" w:hAnsi="Times New Roman" w:cs="Times New Roman"/>
          <w:color w:val="000000"/>
          <w:spacing w:val="0"/>
          <w:w w:val="100"/>
          <w:position w:val="0"/>
        </w:rPr>
        <w:t>De Montfort</w:t>
      </w:r>
      <w:r>
        <w:rPr>
          <w:color w:val="000000"/>
          <w:spacing w:val="0"/>
          <w:w w:val="100"/>
          <w:position w:val="0"/>
        </w:rPr>
        <w:t>大学管理学院，获行销管理专业硕士学位；</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月毕业于厦门大学医学院中医内科学专业，获医学硕士 学位。</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月，任（台湾）龙风冷冻食品公司企划部门行销主任；</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月，任（台湾）英 商</w:t>
      </w:r>
      <w:r>
        <w:rPr>
          <w:rFonts w:ascii="Times New Roman" w:eastAsia="Times New Roman" w:hAnsi="Times New Roman" w:cs="Times New Roman"/>
          <w:color w:val="000000"/>
          <w:spacing w:val="0"/>
          <w:w w:val="100"/>
          <w:position w:val="0"/>
        </w:rPr>
        <w:t>Boots International Retail</w:t>
      </w:r>
      <w:r>
        <w:rPr>
          <w:color w:val="000000"/>
          <w:spacing w:val="0"/>
          <w:w w:val="100"/>
          <w:position w:val="0"/>
        </w:rPr>
        <w:t>企划部门品类管理经理；</w:t>
      </w:r>
      <w:r>
        <w:rPr>
          <w:rFonts w:ascii="Times New Roman" w:eastAsia="Times New Roman" w:hAnsi="Times New Roman" w:cs="Times New Roman"/>
          <w:color w:val="000000"/>
          <w:spacing w:val="0"/>
          <w:w w:val="100"/>
          <w:position w:val="0"/>
        </w:rPr>
        <w:t>2003</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月，任（中国）顶新集团公司（康师傅）企划部协 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月，任华医馆执业医师；现任厦门思明南普陀中医院执业医师。</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月至今，任公司监事。</w:t>
      </w:r>
    </w:p>
    <w:p>
      <w:pPr>
        <w:pStyle w:val="Style18"/>
        <w:keepNext w:val="0"/>
        <w:keepLines w:val="0"/>
        <w:widowControl w:val="0"/>
        <w:numPr>
          <w:ilvl w:val="0"/>
          <w:numId w:val="25"/>
        </w:numPr>
        <w:shd w:val="clear" w:color="auto" w:fill="auto"/>
        <w:tabs>
          <w:tab w:pos="668" w:val="left"/>
        </w:tabs>
        <w:bidi w:val="0"/>
        <w:spacing w:before="0" w:after="0" w:line="313" w:lineRule="exact"/>
        <w:ind w:left="0" w:right="0"/>
        <w:jc w:val="left"/>
      </w:pPr>
      <w:bookmarkStart w:id="323" w:name="bookmark323"/>
      <w:bookmarkEnd w:id="323"/>
      <w:r>
        <w:rPr>
          <w:color w:val="000000"/>
          <w:spacing w:val="0"/>
          <w:w w:val="100"/>
          <w:position w:val="0"/>
        </w:rPr>
        <w:t>陈昭昭：女，生于</w:t>
      </w:r>
      <w:r>
        <w:rPr>
          <w:rFonts w:ascii="Times New Roman" w:eastAsia="Times New Roman" w:hAnsi="Times New Roman" w:cs="Times New Roman"/>
          <w:color w:val="000000"/>
          <w:spacing w:val="0"/>
          <w:w w:val="100"/>
          <w:position w:val="0"/>
        </w:rPr>
        <w:t>1986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月，中国国籍，</w:t>
      </w:r>
      <w:r>
        <w:rPr>
          <w:rFonts w:ascii="Times New Roman" w:eastAsia="Times New Roman" w:hAnsi="Times New Roman" w:cs="Times New Roman"/>
          <w:color w:val="000000"/>
          <w:spacing w:val="0"/>
          <w:w w:val="100"/>
          <w:position w:val="0"/>
        </w:rPr>
        <w:t>2008</w:t>
      </w:r>
      <w:r>
        <w:rPr>
          <w:color w:val="000000"/>
          <w:spacing w:val="0"/>
          <w:w w:val="100"/>
          <w:position w:val="0"/>
        </w:rPr>
        <w:t>年毕业于南京晓庄学院广播电视新闻专业，大学本科，文学学士。</w:t>
      </w:r>
      <w:r>
        <w:rPr>
          <w:rFonts w:ascii="Times New Roman" w:eastAsia="Times New Roman" w:hAnsi="Times New Roman" w:cs="Times New Roman"/>
          <w:color w:val="000000"/>
          <w:spacing w:val="0"/>
          <w:w w:val="100"/>
          <w:position w:val="0"/>
        </w:rPr>
        <w:t xml:space="preserve">2015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月，任公司综合行政部总经理助理。现任公司综合行政部副总经理、工会主席。</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月至今，任公司监 事。</w:t>
      </w:r>
    </w:p>
    <w:p>
      <w:pPr>
        <w:pStyle w:val="Style18"/>
        <w:keepNext w:val="0"/>
        <w:keepLines w:val="0"/>
        <w:widowControl w:val="0"/>
        <w:shd w:val="clear" w:color="auto" w:fill="auto"/>
        <w:tabs>
          <w:tab w:pos="765" w:val="left"/>
        </w:tabs>
        <w:bidi w:val="0"/>
        <w:spacing w:before="0" w:after="0" w:line="313" w:lineRule="exact"/>
        <w:ind w:left="0" w:right="0"/>
        <w:jc w:val="left"/>
      </w:pPr>
      <w:bookmarkStart w:id="324" w:name="bookmark324"/>
      <w:r>
        <w:rPr>
          <w:color w:val="000000"/>
          <w:spacing w:val="0"/>
          <w:w w:val="100"/>
          <w:position w:val="0"/>
        </w:rPr>
        <w:t>（</w:t>
      </w:r>
      <w:bookmarkEnd w:id="324"/>
      <w:r>
        <w:rPr>
          <w:rFonts w:ascii="Times New Roman" w:eastAsia="Times New Roman" w:hAnsi="Times New Roman" w:cs="Times New Roman"/>
          <w:color w:val="000000"/>
          <w:spacing w:val="0"/>
          <w:w w:val="100"/>
          <w:position w:val="0"/>
        </w:rPr>
        <w:t>3</w:t>
      </w:r>
      <w:r>
        <w:rPr>
          <w:color w:val="000000"/>
          <w:spacing w:val="0"/>
          <w:w w:val="100"/>
          <w:position w:val="0"/>
        </w:rPr>
        <w:t>）</w:t>
        <w:tab/>
        <w:t>高级管理人员</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公司高级管理人员均已经公司第五届董事会聘任。</w:t>
      </w:r>
    </w:p>
    <w:p>
      <w:pPr>
        <w:pStyle w:val="Style18"/>
        <w:keepNext w:val="0"/>
        <w:keepLines w:val="0"/>
        <w:widowControl w:val="0"/>
        <w:numPr>
          <w:ilvl w:val="0"/>
          <w:numId w:val="27"/>
        </w:numPr>
        <w:shd w:val="clear" w:color="auto" w:fill="auto"/>
        <w:tabs>
          <w:tab w:pos="668" w:val="left"/>
        </w:tabs>
        <w:bidi w:val="0"/>
        <w:spacing w:before="0" w:after="0" w:line="312" w:lineRule="exact"/>
        <w:ind w:left="0" w:right="0"/>
        <w:jc w:val="both"/>
      </w:pPr>
      <w:bookmarkStart w:id="325" w:name="bookmark325"/>
      <w:bookmarkEnd w:id="325"/>
      <w:r>
        <w:rPr>
          <w:color w:val="000000"/>
          <w:spacing w:val="0"/>
          <w:w w:val="100"/>
          <w:position w:val="0"/>
        </w:rPr>
        <w:t>吴梁斌：男，生于</w:t>
      </w:r>
      <w:r>
        <w:rPr>
          <w:rFonts w:ascii="Times New Roman" w:eastAsia="Times New Roman" w:hAnsi="Times New Roman" w:cs="Times New Roman"/>
          <w:color w:val="000000"/>
          <w:spacing w:val="0"/>
          <w:w w:val="100"/>
          <w:position w:val="0"/>
        </w:rPr>
        <w:t>1978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月，中国国籍，无永久境外居留权，硕士学历。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月，毕业于北京邮电大学工商管理 专业，获硕士学位。</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月，任北京利博赛社保信息技术有限公司（人社部社会保险核心平台研究院）项目 经理、部门经理、技术总监；</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月起任公司产品研发管理部副总经理、研发中心总经理等职务，</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月，任公司副总经理。</w:t>
      </w:r>
      <w:r>
        <w:rPr>
          <w:rFonts w:ascii="Times New Roman" w:eastAsia="Times New Roman" w:hAnsi="Times New Roman" w:cs="Times New Roman"/>
          <w:color w:val="000000"/>
          <w:spacing w:val="0"/>
          <w:w w:val="100"/>
          <w:position w:val="0"/>
        </w:rPr>
        <w:t>2018</w:t>
      </w:r>
      <w:r>
        <w:rPr>
          <w:color w:val="000000"/>
          <w:spacing w:val="0"/>
          <w:w w:val="100"/>
          <w:position w:val="0"/>
        </w:rPr>
        <w:t>年担任三明市医改信息化研究会常务理事；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月担任国家医疗保障局信息平台总架构师、 标准组组长；</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月担任中国老龄协会老年人才信息中心特聘专家、电子证办公室组长；</w:t>
      </w:r>
      <w:r>
        <w:rPr>
          <w:rFonts w:ascii="Times New Roman" w:eastAsia="Times New Roman" w:hAnsi="Times New Roman" w:cs="Times New Roman"/>
          <w:color w:val="000000"/>
          <w:spacing w:val="0"/>
          <w:w w:val="100"/>
          <w:position w:val="0"/>
        </w:rPr>
        <w:t>2019</w:t>
      </w:r>
      <w:r>
        <w:rPr>
          <w:color w:val="000000"/>
          <w:spacing w:val="0"/>
          <w:w w:val="100"/>
          <w:position w:val="0"/>
        </w:rPr>
        <w:t>年入选厦门市第四批</w:t>
      </w:r>
      <w:r>
        <w:rPr>
          <w:rFonts w:ascii="Times New Roman" w:eastAsia="Times New Roman" w:hAnsi="Times New Roman" w:cs="Times New Roman"/>
          <w:color w:val="000000"/>
          <w:spacing w:val="0"/>
          <w:w w:val="100"/>
          <w:position w:val="0"/>
        </w:rPr>
        <w:t>“</w:t>
      </w:r>
      <w:r>
        <w:rPr>
          <w:color w:val="000000"/>
          <w:spacing w:val="0"/>
          <w:w w:val="100"/>
          <w:position w:val="0"/>
        </w:rPr>
        <w:t>青 年创新创业</w:t>
      </w:r>
      <w:r>
        <w:rPr>
          <w:rFonts w:ascii="Times New Roman" w:eastAsia="Times New Roman" w:hAnsi="Times New Roman" w:cs="Times New Roman"/>
          <w:color w:val="000000"/>
          <w:spacing w:val="0"/>
          <w:w w:val="100"/>
          <w:position w:val="0"/>
        </w:rPr>
        <w:t>”</w:t>
      </w:r>
      <w:r>
        <w:rPr>
          <w:color w:val="000000"/>
          <w:spacing w:val="0"/>
          <w:w w:val="100"/>
          <w:position w:val="0"/>
        </w:rPr>
        <w:t>人才</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类），</w:t>
      </w:r>
      <w:r>
        <w:rPr>
          <w:rFonts w:ascii="Times New Roman" w:eastAsia="Times New Roman" w:hAnsi="Times New Roman" w:cs="Times New Roman"/>
          <w:color w:val="000000"/>
          <w:spacing w:val="0"/>
          <w:w w:val="100"/>
          <w:position w:val="0"/>
        </w:rPr>
        <w:t>2020</w:t>
      </w:r>
      <w:r>
        <w:rPr>
          <w:color w:val="000000"/>
          <w:spacing w:val="0"/>
          <w:w w:val="100"/>
          <w:position w:val="0"/>
        </w:rPr>
        <w:t>年入选福建省第一批</w:t>
      </w:r>
      <w:r>
        <w:rPr>
          <w:rFonts w:ascii="Times New Roman" w:eastAsia="Times New Roman" w:hAnsi="Times New Roman" w:cs="Times New Roman"/>
          <w:color w:val="000000"/>
          <w:spacing w:val="0"/>
          <w:w w:val="100"/>
          <w:position w:val="0"/>
        </w:rPr>
        <w:t>“</w:t>
      </w:r>
      <w:r>
        <w:rPr>
          <w:color w:val="000000"/>
          <w:spacing w:val="0"/>
          <w:w w:val="100"/>
          <w:position w:val="0"/>
        </w:rPr>
        <w:t>创业之星</w:t>
      </w:r>
      <w:r>
        <w:rPr>
          <w:rFonts w:ascii="Times New Roman" w:eastAsia="Times New Roman" w:hAnsi="Times New Roman" w:cs="Times New Roman"/>
          <w:color w:val="000000"/>
          <w:spacing w:val="0"/>
          <w:w w:val="100"/>
          <w:position w:val="0"/>
        </w:rPr>
        <w:t>”</w:t>
      </w:r>
      <w:r>
        <w:rPr>
          <w:color w:val="000000"/>
          <w:spacing w:val="0"/>
          <w:w w:val="100"/>
          <w:position w:val="0"/>
        </w:rPr>
        <w:t>人才计划。</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12</w:t>
      </w:r>
      <w:r>
        <w:rPr>
          <w:color w:val="000000"/>
          <w:spacing w:val="0"/>
          <w:w w:val="100"/>
          <w:position w:val="0"/>
        </w:rPr>
        <w:t>月，任公司总经理。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月至今任公司</w:t>
      </w:r>
      <w:r>
        <w:rPr>
          <w:rFonts w:ascii="Times New Roman" w:eastAsia="Times New Roman" w:hAnsi="Times New Roman" w:cs="Times New Roman"/>
          <w:color w:val="000000"/>
          <w:spacing w:val="0"/>
          <w:w w:val="100"/>
          <w:position w:val="0"/>
        </w:rPr>
        <w:t>CEO</w:t>
      </w:r>
      <w:r>
        <w:rPr>
          <w:color w:val="000000"/>
          <w:spacing w:val="0"/>
          <w:w w:val="100"/>
          <w:position w:val="0"/>
        </w:rPr>
        <w:t>。</w:t>
      </w:r>
    </w:p>
    <w:p>
      <w:pPr>
        <w:pStyle w:val="Style18"/>
        <w:keepNext w:val="0"/>
        <w:keepLines w:val="0"/>
        <w:widowControl w:val="0"/>
        <w:numPr>
          <w:ilvl w:val="0"/>
          <w:numId w:val="27"/>
        </w:numPr>
        <w:shd w:val="clear" w:color="auto" w:fill="auto"/>
        <w:tabs>
          <w:tab w:pos="678" w:val="left"/>
        </w:tabs>
        <w:bidi w:val="0"/>
        <w:spacing w:before="0" w:after="0" w:line="312" w:lineRule="exact"/>
        <w:ind w:left="0" w:right="0"/>
        <w:jc w:val="both"/>
      </w:pPr>
      <w:bookmarkStart w:id="326" w:name="bookmark326"/>
      <w:bookmarkEnd w:id="326"/>
      <w:r>
        <w:rPr>
          <w:color w:val="000000"/>
          <w:spacing w:val="0"/>
          <w:w w:val="100"/>
          <w:position w:val="0"/>
        </w:rPr>
        <w:t>王隽：女，生于</w:t>
      </w:r>
      <w:r>
        <w:rPr>
          <w:rFonts w:ascii="Times New Roman" w:eastAsia="Times New Roman" w:hAnsi="Times New Roman" w:cs="Times New Roman"/>
          <w:color w:val="000000"/>
          <w:spacing w:val="0"/>
          <w:w w:val="100"/>
          <w:position w:val="0"/>
        </w:rPr>
        <w:t>1974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月，中国国籍，无永久境外居留权。</w:t>
      </w:r>
      <w:r>
        <w:rPr>
          <w:rFonts w:ascii="Times New Roman" w:eastAsia="Times New Roman" w:hAnsi="Times New Roman" w:cs="Times New Roman"/>
          <w:color w:val="000000"/>
          <w:spacing w:val="0"/>
          <w:w w:val="100"/>
          <w:position w:val="0"/>
        </w:rPr>
        <w:t>1995</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月毕业于贵州医科大学药学专业，获学士学位。 </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w:t>
      </w:r>
      <w:r>
        <w:rPr>
          <w:rFonts w:ascii="Times New Roman" w:eastAsia="Times New Roman" w:hAnsi="Times New Roman" w:cs="Times New Roman"/>
          <w:color w:val="000000"/>
          <w:spacing w:val="0"/>
          <w:w w:val="100"/>
          <w:position w:val="0"/>
        </w:rPr>
        <w:t>GE</w:t>
      </w:r>
      <w:r>
        <w:rPr>
          <w:color w:val="000000"/>
          <w:spacing w:val="0"/>
          <w:w w:val="100"/>
          <w:position w:val="0"/>
        </w:rPr>
        <w:t>公司大区销售总监及市场总监岗位；</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月，任赛凡信息科技有限公司副总 裁；</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月，任西门子公司集团事业部大区总监；</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月，任珠海盛西源机电设备有限公司 副总裁岗位。</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月，任公司副总经理，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月至今任公司联席</w:t>
      </w:r>
      <w:r>
        <w:rPr>
          <w:rFonts w:ascii="Times New Roman" w:eastAsia="Times New Roman" w:hAnsi="Times New Roman" w:cs="Times New Roman"/>
          <w:color w:val="000000"/>
          <w:spacing w:val="0"/>
          <w:w w:val="100"/>
          <w:position w:val="0"/>
        </w:rPr>
        <w:t>CEO</w:t>
      </w:r>
      <w:r>
        <w:rPr>
          <w:color w:val="000000"/>
          <w:spacing w:val="0"/>
          <w:w w:val="100"/>
          <w:position w:val="0"/>
        </w:rPr>
        <w:t>。</w:t>
      </w:r>
    </w:p>
    <w:p>
      <w:pPr>
        <w:pStyle w:val="Style18"/>
        <w:keepNext w:val="0"/>
        <w:keepLines w:val="0"/>
        <w:widowControl w:val="0"/>
        <w:numPr>
          <w:ilvl w:val="0"/>
          <w:numId w:val="27"/>
        </w:numPr>
        <w:shd w:val="clear" w:color="auto" w:fill="auto"/>
        <w:tabs>
          <w:tab w:pos="693" w:val="left"/>
        </w:tabs>
        <w:bidi w:val="0"/>
        <w:spacing w:before="0" w:after="0" w:line="312" w:lineRule="exact"/>
        <w:ind w:left="0" w:right="0"/>
        <w:jc w:val="both"/>
      </w:pPr>
      <w:bookmarkStart w:id="327" w:name="bookmark327"/>
      <w:bookmarkEnd w:id="327"/>
      <w:r>
        <w:rPr>
          <w:color w:val="000000"/>
          <w:spacing w:val="0"/>
          <w:w w:val="100"/>
          <w:position w:val="0"/>
        </w:rPr>
        <w:t>黄文灿：公司董事、副董事长、执行总裁，简历详见本节</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）公司现任董事③</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numPr>
          <w:ilvl w:val="0"/>
          <w:numId w:val="27"/>
        </w:numPr>
        <w:shd w:val="clear" w:color="auto" w:fill="auto"/>
        <w:tabs>
          <w:tab w:pos="693" w:val="left"/>
        </w:tabs>
        <w:bidi w:val="0"/>
        <w:spacing w:before="0" w:after="0" w:line="312" w:lineRule="exact"/>
        <w:ind w:left="0" w:right="0"/>
        <w:jc w:val="both"/>
      </w:pPr>
      <w:bookmarkStart w:id="328" w:name="bookmark328"/>
      <w:bookmarkEnd w:id="328"/>
      <w:r>
        <w:rPr>
          <w:color w:val="000000"/>
          <w:spacing w:val="0"/>
          <w:w w:val="100"/>
          <w:position w:val="0"/>
        </w:rPr>
        <w:t>王焕青：公司董事、执行总裁，简历详见本节</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）公司现任董事⑥</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numPr>
          <w:ilvl w:val="0"/>
          <w:numId w:val="27"/>
        </w:numPr>
        <w:shd w:val="clear" w:color="auto" w:fill="auto"/>
        <w:tabs>
          <w:tab w:pos="668" w:val="left"/>
        </w:tabs>
        <w:bidi w:val="0"/>
        <w:spacing w:before="0" w:after="0" w:line="312" w:lineRule="exact"/>
        <w:ind w:left="0" w:right="0"/>
        <w:jc w:val="both"/>
      </w:pPr>
      <w:bookmarkStart w:id="329" w:name="bookmark329"/>
      <w:bookmarkEnd w:id="329"/>
      <w:r>
        <w:rPr>
          <w:color w:val="000000"/>
          <w:spacing w:val="0"/>
          <w:w w:val="100"/>
          <w:position w:val="0"/>
        </w:rPr>
        <w:t>郭宪勇：男，生于</w:t>
      </w:r>
      <w:r>
        <w:rPr>
          <w:rFonts w:ascii="Times New Roman" w:eastAsia="Times New Roman" w:hAnsi="Times New Roman" w:cs="Times New Roman"/>
          <w:color w:val="000000"/>
          <w:spacing w:val="0"/>
          <w:w w:val="100"/>
          <w:position w:val="0"/>
        </w:rPr>
        <w:t>1976</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月，中国国籍，无永久境外居留权。</w:t>
      </w:r>
      <w:r>
        <w:rPr>
          <w:rFonts w:ascii="Times New Roman" w:eastAsia="Times New Roman" w:hAnsi="Times New Roman" w:cs="Times New Roman"/>
          <w:color w:val="000000"/>
          <w:spacing w:val="0"/>
          <w:w w:val="100"/>
          <w:position w:val="0"/>
        </w:rPr>
        <w:t>2002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月毕业于中国人民大学管理学专业，获硕士学 位。曾长期在金融系统工作，历任中国保监会团委书记、北京市东城区和朝阳区区长助理等职务。曾于英国、法国、澳大利 亚、日本、韩国等地交流学习金融管理工作。拥有中国证券、基金从业资格证书。</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月，任公司副总经 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月至今任公司执行总裁。</w:t>
      </w:r>
    </w:p>
    <w:p>
      <w:pPr>
        <w:pStyle w:val="Style18"/>
        <w:keepNext w:val="0"/>
        <w:keepLines w:val="0"/>
        <w:widowControl w:val="0"/>
        <w:numPr>
          <w:ilvl w:val="0"/>
          <w:numId w:val="27"/>
        </w:numPr>
        <w:shd w:val="clear" w:color="auto" w:fill="auto"/>
        <w:tabs>
          <w:tab w:pos="678" w:val="left"/>
        </w:tabs>
        <w:bidi w:val="0"/>
        <w:spacing w:before="0" w:after="0" w:line="312" w:lineRule="exact"/>
        <w:ind w:left="0" w:right="0"/>
        <w:jc w:val="both"/>
      </w:pPr>
      <w:bookmarkStart w:id="330" w:name="bookmark330"/>
      <w:bookmarkEnd w:id="330"/>
      <w:r>
        <w:rPr>
          <w:color w:val="000000"/>
          <w:spacing w:val="0"/>
          <w:w w:val="100"/>
          <w:position w:val="0"/>
        </w:rPr>
        <w:t>施建安：男，生于</w:t>
      </w:r>
      <w:r>
        <w:rPr>
          <w:rFonts w:ascii="Times New Roman" w:eastAsia="Times New Roman" w:hAnsi="Times New Roman" w:cs="Times New Roman"/>
          <w:color w:val="000000"/>
          <w:spacing w:val="0"/>
          <w:w w:val="100"/>
          <w:position w:val="0"/>
        </w:rPr>
        <w:t>1977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月，中国国籍，无永久境外居留权，硕士学位，高级工程师。历任公司软件开发部门副经 理、经理，安徽子公司副总经理，福建子公司副总经理、董事长，集团研发中心总经理、支付事业部总经理。</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 xml:space="preserve">月至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月，任公司技术总监、副总经理，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月至今任公司常务副总裁。</w:t>
      </w:r>
    </w:p>
    <w:p>
      <w:pPr>
        <w:pStyle w:val="Style18"/>
        <w:keepNext w:val="0"/>
        <w:keepLines w:val="0"/>
        <w:widowControl w:val="0"/>
        <w:numPr>
          <w:ilvl w:val="0"/>
          <w:numId w:val="27"/>
        </w:numPr>
        <w:shd w:val="clear" w:color="auto" w:fill="auto"/>
        <w:tabs>
          <w:tab w:pos="693" w:val="left"/>
        </w:tabs>
        <w:bidi w:val="0"/>
        <w:spacing w:before="0" w:after="0" w:line="312" w:lineRule="exact"/>
        <w:ind w:left="0" w:right="0"/>
        <w:jc w:val="both"/>
      </w:pPr>
      <w:bookmarkStart w:id="331" w:name="bookmark331"/>
      <w:bookmarkEnd w:id="331"/>
      <w:r>
        <w:rPr>
          <w:color w:val="000000"/>
          <w:spacing w:val="0"/>
          <w:w w:val="100"/>
          <w:position w:val="0"/>
        </w:rPr>
        <w:t>牛妞：公司董事、董事会秘书、高级副总裁，简历详见本节</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）公司现任董事</w:t>
      </w:r>
      <w:r>
        <w:rPr>
          <w:rFonts w:ascii="Times New Roman" w:eastAsia="Times New Roman" w:hAnsi="Times New Roman" w:cs="Times New Roman"/>
          <w:color w:val="000000"/>
          <w:spacing w:val="0"/>
          <w:w w:val="100"/>
          <w:position w:val="0"/>
        </w:rPr>
        <w:t>⑪”</w:t>
      </w:r>
      <w:r>
        <w:rPr>
          <w:color w:val="000000"/>
          <w:spacing w:val="0"/>
          <w:w w:val="100"/>
          <w:position w:val="0"/>
        </w:rPr>
        <w:t>。</w:t>
      </w:r>
    </w:p>
    <w:p>
      <w:pPr>
        <w:pStyle w:val="Style18"/>
        <w:keepNext w:val="0"/>
        <w:keepLines w:val="0"/>
        <w:widowControl w:val="0"/>
        <w:numPr>
          <w:ilvl w:val="0"/>
          <w:numId w:val="27"/>
        </w:numPr>
        <w:shd w:val="clear" w:color="auto" w:fill="auto"/>
        <w:tabs>
          <w:tab w:pos="668" w:val="left"/>
        </w:tabs>
        <w:bidi w:val="0"/>
        <w:spacing w:before="0" w:after="0" w:line="312" w:lineRule="exact"/>
        <w:ind w:left="0" w:right="0"/>
        <w:jc w:val="both"/>
      </w:pPr>
      <w:bookmarkStart w:id="332" w:name="bookmark332"/>
      <w:bookmarkEnd w:id="332"/>
      <w:r>
        <w:rPr>
          <w:color w:val="000000"/>
          <w:spacing w:val="0"/>
          <w:w w:val="100"/>
          <w:position w:val="0"/>
        </w:rPr>
        <w:t>陈江生：男，生于</w:t>
      </w:r>
      <w:r>
        <w:rPr>
          <w:rFonts w:ascii="Times New Roman" w:eastAsia="Times New Roman" w:hAnsi="Times New Roman" w:cs="Times New Roman"/>
          <w:color w:val="000000"/>
          <w:spacing w:val="0"/>
          <w:w w:val="100"/>
          <w:position w:val="0"/>
        </w:rPr>
        <w:t>1964</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月，中国国籍，拥有加拿大永久境外居留权。</w:t>
      </w:r>
      <w:r>
        <w:rPr>
          <w:rFonts w:ascii="Times New Roman" w:eastAsia="Times New Roman" w:hAnsi="Times New Roman" w:cs="Times New Roman"/>
          <w:color w:val="000000"/>
          <w:spacing w:val="0"/>
          <w:w w:val="100"/>
          <w:position w:val="0"/>
        </w:rPr>
        <w:t>1984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月毕业于福建化工学校化工仪表专 业，大专学历。历任厦门巨龙福州办事处工程师、三明市巨龙软件工程有限公司董事长、厦门实达巨龙信息技术有限公司、 实达科技（福建）软件系统集团有限公司副总经理。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月，任公司副总经理，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 高级副总裁。</w:t>
      </w:r>
    </w:p>
    <w:p>
      <w:pPr>
        <w:pStyle w:val="Style18"/>
        <w:keepNext w:val="0"/>
        <w:keepLines w:val="0"/>
        <w:widowControl w:val="0"/>
        <w:numPr>
          <w:ilvl w:val="0"/>
          <w:numId w:val="27"/>
        </w:numPr>
        <w:shd w:val="clear" w:color="auto" w:fill="auto"/>
        <w:tabs>
          <w:tab w:pos="673" w:val="left"/>
        </w:tabs>
        <w:bidi w:val="0"/>
        <w:spacing w:before="0" w:after="0" w:line="312" w:lineRule="exact"/>
        <w:ind w:left="0" w:right="0"/>
        <w:jc w:val="both"/>
      </w:pPr>
      <w:bookmarkStart w:id="333" w:name="bookmark333"/>
      <w:bookmarkEnd w:id="333"/>
      <w:r>
        <w:rPr>
          <w:color w:val="000000"/>
          <w:spacing w:val="0"/>
          <w:w w:val="100"/>
          <w:position w:val="0"/>
        </w:rPr>
        <w:t>游海涛：男，生于</w:t>
      </w:r>
      <w:r>
        <w:rPr>
          <w:rFonts w:ascii="Times New Roman" w:eastAsia="Times New Roman" w:hAnsi="Times New Roman" w:cs="Times New Roman"/>
          <w:color w:val="000000"/>
          <w:spacing w:val="0"/>
          <w:w w:val="100"/>
          <w:position w:val="0"/>
        </w:rPr>
        <w:t>1975</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月，中国国籍，无永久境外居留权，工程师。</w:t>
      </w:r>
      <w:r>
        <w:rPr>
          <w:rFonts w:ascii="Times New Roman" w:eastAsia="Times New Roman" w:hAnsi="Times New Roman" w:cs="Times New Roman"/>
          <w:color w:val="000000"/>
          <w:spacing w:val="0"/>
          <w:w w:val="100"/>
          <w:position w:val="0"/>
        </w:rPr>
        <w:t>1993</w:t>
      </w:r>
      <w:r>
        <w:rPr>
          <w:color w:val="000000"/>
          <w:spacing w:val="0"/>
          <w:w w:val="100"/>
          <w:position w:val="0"/>
        </w:rPr>
        <w:t>年至</w:t>
      </w:r>
      <w:r>
        <w:rPr>
          <w:rFonts w:ascii="Times New Roman" w:eastAsia="Times New Roman" w:hAnsi="Times New Roman" w:cs="Times New Roman"/>
          <w:color w:val="000000"/>
          <w:spacing w:val="0"/>
          <w:w w:val="100"/>
          <w:position w:val="0"/>
        </w:rPr>
        <w:t>1997</w:t>
      </w:r>
      <w:r>
        <w:rPr>
          <w:color w:val="000000"/>
          <w:spacing w:val="0"/>
          <w:w w:val="100"/>
          <w:position w:val="0"/>
        </w:rPr>
        <w:t>年，在浙江理工大学就读，获 学士学位。</w:t>
      </w:r>
      <w:r>
        <w:rPr>
          <w:rFonts w:ascii="Times New Roman" w:eastAsia="Times New Roman" w:hAnsi="Times New Roman" w:cs="Times New Roman"/>
          <w:color w:val="000000"/>
          <w:spacing w:val="0"/>
          <w:w w:val="100"/>
          <w:position w:val="0"/>
        </w:rPr>
        <w:t>1997</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月，任职于厦门巨龙软件工程有限公司；</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月，任职于实达科技（福建） 软件系统有限公司；</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月，任实达科技（福建）软件系统集团有限公司总工程师；</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w:t>
      </w:r>
      <w:r>
        <w:rPr>
          <w:rFonts w:ascii="Times New Roman" w:eastAsia="Times New Roman" w:hAnsi="Times New Roman" w:cs="Times New Roman"/>
          <w:color w:val="000000"/>
          <w:spacing w:val="0"/>
          <w:w w:val="100"/>
          <w:position w:val="0"/>
        </w:rPr>
        <w:t>2012</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月，任公司产品与市场发展部总经理；</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月，任公司民生信息服务中心总经理；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 任易联众健康医疗控股有限公司董事长。</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月，任公司副总经理，</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月至今任公司高级副总裁。</w:t>
      </w:r>
    </w:p>
    <w:p>
      <w:pPr>
        <w:pStyle w:val="Style18"/>
        <w:keepNext w:val="0"/>
        <w:keepLines w:val="0"/>
        <w:widowControl w:val="0"/>
        <w:numPr>
          <w:ilvl w:val="0"/>
          <w:numId w:val="27"/>
        </w:numPr>
        <w:shd w:val="clear" w:color="auto" w:fill="auto"/>
        <w:tabs>
          <w:tab w:pos="668" w:val="left"/>
        </w:tabs>
        <w:bidi w:val="0"/>
        <w:spacing w:before="0" w:after="140" w:line="312" w:lineRule="exact"/>
        <w:ind w:left="0" w:right="0"/>
        <w:jc w:val="both"/>
      </w:pPr>
      <w:bookmarkStart w:id="334" w:name="bookmark334"/>
      <w:bookmarkEnd w:id="334"/>
      <w:r>
        <w:rPr>
          <w:color w:val="000000"/>
          <w:spacing w:val="0"/>
          <w:w w:val="100"/>
          <w:position w:val="0"/>
        </w:rPr>
        <w:t>陈东红，男，生于</w:t>
      </w:r>
      <w:r>
        <w:rPr>
          <w:rFonts w:ascii="Times New Roman" w:eastAsia="Times New Roman" w:hAnsi="Times New Roman" w:cs="Times New Roman"/>
          <w:color w:val="000000"/>
          <w:spacing w:val="0"/>
          <w:w w:val="100"/>
          <w:position w:val="0"/>
        </w:rPr>
        <w:t>1971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 xml:space="preserve">月，中国国籍，厦门大学、厦门国家会计学院会计专业硕士研究生，无永久境外居留权。 </w:t>
      </w:r>
      <w:r>
        <w:rPr>
          <w:rFonts w:ascii="Times New Roman" w:eastAsia="Times New Roman" w:hAnsi="Times New Roman" w:cs="Times New Roman"/>
          <w:color w:val="000000"/>
          <w:spacing w:val="0"/>
          <w:w w:val="100"/>
          <w:position w:val="0"/>
        </w:rPr>
        <w:t>1990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1993</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月，任厦门市审计局审计员，</w:t>
      </w:r>
      <w:r>
        <w:rPr>
          <w:rFonts w:ascii="Times New Roman" w:eastAsia="Times New Roman" w:hAnsi="Times New Roman" w:cs="Times New Roman"/>
          <w:color w:val="000000"/>
          <w:spacing w:val="0"/>
          <w:w w:val="100"/>
          <w:position w:val="0"/>
        </w:rPr>
        <w:t>1996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w:t>
      </w:r>
      <w:r>
        <w:rPr>
          <w:rFonts w:ascii="Times New Roman" w:eastAsia="Times New Roman" w:hAnsi="Times New Roman" w:cs="Times New Roman"/>
          <w:color w:val="000000"/>
          <w:spacing w:val="0"/>
          <w:w w:val="100"/>
          <w:position w:val="0"/>
        </w:rPr>
        <w:t>1999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月，任厦门厦信实业集团有限公司计财部副经理；</w:t>
      </w:r>
      <w:r>
        <w:rPr>
          <w:rFonts w:ascii="Times New Roman" w:eastAsia="Times New Roman" w:hAnsi="Times New Roman" w:cs="Times New Roman"/>
          <w:color w:val="000000"/>
          <w:spacing w:val="0"/>
          <w:w w:val="100"/>
          <w:position w:val="0"/>
        </w:rPr>
        <w:t xml:space="preserve">1999 </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w:t>
      </w:r>
      <w:r>
        <w:rPr>
          <w:rFonts w:ascii="Times New Roman" w:eastAsia="Times New Roman" w:hAnsi="Times New Roman" w:cs="Times New Roman"/>
          <w:color w:val="000000"/>
          <w:spacing w:val="0"/>
          <w:w w:val="100"/>
          <w:position w:val="0"/>
        </w:rPr>
        <w:t>2011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月，任厦门中威敬贤会计师事务所有限公司主任会计师。曾任本公司财务管理部总经理、公司副总经理，</w:t>
      </w:r>
      <w:r>
        <w:rPr>
          <w:rFonts w:ascii="Times New Roman" w:eastAsia="Times New Roman" w:hAnsi="Times New Roman" w:cs="Times New Roman"/>
          <w:color w:val="000000"/>
          <w:spacing w:val="0"/>
          <w:w w:val="100"/>
          <w:position w:val="0"/>
        </w:rPr>
        <w:t xml:space="preserve">2011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月至今任公司财务总监。</w:t>
      </w:r>
    </w:p>
    <w:p>
      <w:pPr>
        <w:pStyle w:val="Style18"/>
        <w:keepNext w:val="0"/>
        <w:keepLines w:val="0"/>
        <w:widowControl w:val="0"/>
        <w:shd w:val="clear" w:color="auto" w:fill="auto"/>
        <w:bidi w:val="0"/>
        <w:spacing w:before="0" w:after="100" w:line="240" w:lineRule="auto"/>
        <w:ind w:left="0" w:right="0" w:firstLine="0"/>
        <w:jc w:val="both"/>
      </w:pPr>
      <w:r>
        <w:rPr>
          <w:color w:val="000000"/>
          <w:spacing w:val="0"/>
          <w:w w:val="100"/>
          <w:position w:val="0"/>
        </w:rPr>
        <w:t>在股东单位任职情况</w:t>
      </w:r>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24"/>
        <w:gridCol w:w="3230"/>
        <w:gridCol w:w="1080"/>
        <w:gridCol w:w="1210"/>
        <w:gridCol w:w="1349"/>
        <w:gridCol w:w="149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在股东单位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在股东单位是否 领取报酬津贴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微医控股有限公司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首席人才官、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微医控股有限公司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挂号网高级 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在股东单位任</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pacing w:lineRule="exact" w:line="1"/>
        <w:rPr>
          <w:sz w:val="2"/>
          <w:szCs w:val="2"/>
        </w:rPr>
      </w:pPr>
      <w:r>
        <w:br w:type="page"/>
      </w:r>
    </w:p>
    <w:tbl>
      <w:tblPr>
        <w:tblOverlap w:val="never"/>
        <w:jc w:val="center"/>
        <w:tblLayout w:type="fixed"/>
      </w:tblPr>
      <w:tblGrid>
        <w:gridCol w:w="1224"/>
        <w:gridCol w:w="8362"/>
      </w:tblGrid>
      <w:tr>
        <w:trPr>
          <w:trHeight w:val="379"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在其他单位任职情况</w:t>
      </w:r>
    </w:p>
    <w:p>
      <w:pPr>
        <w:widowControl w:val="0"/>
        <w:spacing w:after="79" w:line="1" w:lineRule="exact"/>
      </w:pP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38"/>
        <w:gridCol w:w="3278"/>
        <w:gridCol w:w="1090"/>
        <w:gridCol w:w="1234"/>
        <w:gridCol w:w="1358"/>
        <w:gridCol w:w="1387"/>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担任的职务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任期起始日期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140" w:right="0" w:hanging="140"/>
              <w:jc w:val="left"/>
            </w:pPr>
            <w:r>
              <w:rPr>
                <w:color w:val="000000"/>
                <w:spacing w:val="0"/>
                <w:w w:val="100"/>
                <w:position w:val="0"/>
              </w:rPr>
              <w:t>在其他单位是否 领取报酬津贴</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骏豪地产（香港）有限公司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骏杰置业（香港）有限公司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拉萨经济技术开发区瑞永康成财富投资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香港骏豪金融控股集团有限公司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香港骏华控股集团有限公司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北京应通科技有限公司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厦门市凤凰花季基金管理有限公司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侨丰控股有限公司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厦门丹鹭房地产开发有限公司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1998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中奥文化投资有限公司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共信联盟（北京）资产管理有限公司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厦门易联众金融控股有限公司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中国支付通集团控股有限公司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董事会主席、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北京骏豪晟合控股集团有限公司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广东易联众民生信息技术有限公司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易联众智鼎（厦门）科技有限公司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福建易联众医卫信息技术有限公司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厦门易之众投资管理合伙企业（有限合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厦门荣蒙贸易有限公司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北京大晋共合信息技术有限公司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厦门麟真贸易有限公司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福州金界商务信息咨询有限公司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福州博维斯照明设计有限公司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福建构筑空间设计顾问有限公司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福州福大节能科技有限公司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2013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福建骏豪光文化发展有限公司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福建科锐光电科技有限责任公司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福建易联众蓝创科技有限公司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易联众健康医疗控股有限公司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福建易联众软件系统开发有限公司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福建易联众医疗信息系统有限公司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福建易联众医卫信息技术有限公司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广州易联众睿图信息技术有限公司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福建易联众保睿通信息科技有限公司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福建易联众易达迅教育科技有限公司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易联众通达易（厦门）信息科技有限公司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广东易联众民生信息技术有限公司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湖南易联众鑫卫信息科技有限公司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山东易联众网络科技有限公司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河南易联众盈信息技术有限公司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易联众易维科技有限公司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山西易联众惠民科技有限公司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厦门市易联众易惠科技有限公司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易联众民生（厦门）科技有限公司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易联众智鼎（厦门）科技有限公司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上海博家爱众医疗科技有限公司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北京国华易远数据科技有限公司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吴一禹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三明市易联众金益信息科技有限公司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黄文灿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厦门市民生通电子商务有限公司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黄文灿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易联众健康医疗控股有限公司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黄文灿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易联众智能（厦门）科技有限公司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黄文灿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厦门易联众易方科技有限公司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黄文灿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黄文灿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厦门市易联众易惠科技有限公司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黄文灿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福建易联众保睿通信息科技有限公司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福州运通致成资本管理有限公司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福建运通星融资租赁有限公司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海南保啦科技有限责任公司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王焕青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易联众云链科技（福建）有限公司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乌镇互联网医院（桐乡）有限公司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亿启（杭州）网络科技有限公司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杭州百替生物技术有限公司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武汉易康云软件技术有限公司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浙江东冠电气科技有限公司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杭州约动体育发展有限公司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厦门海西医药交易中心有限公司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厦门微医互联网医院有限公司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微医集团（厦门）有限公司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孔祥谱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微医控股（北京）有限公司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三明三医联数字科技有限公司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邱凯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三明微医互联网医院有限公司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厦门大学会计系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舒华体育股份有限公司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厦门市美亚柏科信息股份有限公司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福建龙溪轴承（集团）股份有限公司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吉比特网络技术股份有限公司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厦门东昂科技股份有限公司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蔷薇控股股份有限公司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宁波润树投资管理有限公司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经理、执行董 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蔷薇资本有限公司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蔷薇资产管理有限公司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中国三农控股有限公司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同伦拍拍科技服务有限公司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蔷薇大树科技有限公司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之江新实业有限公司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林治洪</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中国联合实业投资有限公司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小薇科技有限公司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蔷薇创新产业投资（宁波）有限公司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宁波华蔷投资管理有限公司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浙江田中精机股份有限公司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河南小好网络科技有限公司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乔红军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厦门汇丰律师事务所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律师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乔红军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厦门仲裁委员会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仲裁员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乔红军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华福证券有限责任公司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乔红军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大通（福建）新材料股份有限公司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许丽美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华医馆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执业医师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许丽美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厦门思明南普陀中医院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执业医师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易联众健康医疗控股有限公司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易联众民生（厦门）科技有限公司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易联众民生（厦门）科技有限公司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易联众智鼎（厦门）科技有限公司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易联众（厦门）人力资源服务有限公司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吴梁斌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山西易联众民生科技有限公司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福建易联众保睿通信息科技有限公司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安徽易联众民生科技有限公司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北京易联众民生科技有限公司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山西易联众惠民科技有限公司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河南易联众盈信息技术有限公司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易联众云融（北京）科技有限公司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执行董事、经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易联众裕民（北京）科技有限公司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忆库（厦门）数字传媒有限公司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北京易信众和企业管理中心（有限合伙）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海南保啦科技有限责任公司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陕西易联众金纳信息技术有限公司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易联众云链科技（福建）有限公司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北京中康乐龄企业管理中心（有限合伙）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执行事务合 伙人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厦门瀚海华舸科技有限公司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执行董事、总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福建中航赛凡信息科技有限公司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卢氏县崟湖矿业有限责任公司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北京国华易远数据科技有限公司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湖南三湘易联众信息技术有限公司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厦门市纵达科技有限公司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海南保啦科技有限责任公司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三明市易联众金益信息科技有限公司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陕西易联众金纳信息技术有限公司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福建易联众医卫信息技术有限公司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福建易联众医疗信息系统有限公司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郭宪勇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海南保啦科技有限责任公司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郭宪勇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厦门易联众金融控股有限公司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厦门易联众金融控股有限公司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厦门市民生通电子商务有限公司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易联众健康医疗控股有限公司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广东易联众民生信息技术有限公司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厦门市易联众易惠科技有限公司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董事长、总经 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福建易联众医卫信息技术有限公司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广州易联众睿图信息技术有限公司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09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山西易联众易惠科技有限公司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福建易联众易达迅教育科技有限公司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安徽易惠天下软件科技有限公司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厦门市纵达科技有限公司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河南易联众盈信息技术有限公司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福建易联众医疗信息系统有限公司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易联众通达易（厦门）信息科技有限公司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厦门易联众长青科技有限公司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施建安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上海易之众企业管理中心（有限合伙）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执行事务合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13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福建易联众软件系统开发有限公司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福建易联众保睿通信息科技有限公司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06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08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福建易联众保睿通信息科技有限公司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07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福建万芳园林艺术股份有限公司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2018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2009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易联众民生（厦门）科技有限公司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09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2017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易联众（厦门）医生集团有限公司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2016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厦门万势顺易科技有限公司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易联众曦康（上海）智能科技有限公司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三明市易联众金益信息科技有限公司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08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易联众云链科技（福 建）有限公司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厦门勤敬财税咨询有限公司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执行董事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2014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29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福建易联众电子科技有限公司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2010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厦门易联众金融控股有限公司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2015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06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安徽易联众科技发展有限公司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bl>
    <w:p>
      <w:pPr>
        <w:spacing w:lineRule="exact" w:line="1"/>
        <w:rPr>
          <w:sz w:val="2"/>
          <w:szCs w:val="2"/>
        </w:rPr>
      </w:pPr>
      <w:r>
        <w:br w:type="page"/>
      </w:r>
    </w:p>
    <w:tbl>
      <w:tblPr>
        <w:tblOverlap w:val="never"/>
        <w:jc w:val="center"/>
        <w:tblLayout w:type="fixed"/>
      </w:tblPr>
      <w:tblGrid>
        <w:gridCol w:w="1238"/>
        <w:gridCol w:w="3278"/>
        <w:gridCol w:w="1090"/>
        <w:gridCol w:w="1234"/>
        <w:gridCol w:w="1358"/>
        <w:gridCol w:w="138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福建易联众保睿通信息科技有限公司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27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易联众智能（厦门）科技有限公司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易联众民生（厦门）科技有限公司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14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厦门市易联众易惠科技有限公司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厦门市纵达科技有限公司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22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海南保啦科技有限责任公司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福建易联众医疗信息系统有限公司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03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30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福建易联众医卫信息技术有限公司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04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01 </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在其他单位任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职情况的说明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tcBorders>
            <w:shd w:val="clear" w:color="auto" w:fill="FFFFFF"/>
            <w:vAlign w:val="top"/>
          </w:tcPr>
          <w:p>
            <w:pPr>
              <w:widowControl w:val="0"/>
              <w:rPr>
                <w:sz w:val="10"/>
                <w:szCs w:val="10"/>
              </w:rPr>
            </w:pPr>
          </w:p>
        </w:tc>
        <w:tc>
          <w:tcPr>
            <w:tcBorders>
              <w:top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公司现任及报告期内离任董事、监事和高级管理人员近三年证券监管机构处罚的情况</w:t>
      </w:r>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260" w:line="240" w:lineRule="auto"/>
        <w:ind w:left="0" w:right="0" w:firstLine="0"/>
        <w:jc w:val="left"/>
      </w:pPr>
      <w:bookmarkStart w:id="335" w:name="bookmark335"/>
      <w:bookmarkStart w:id="336" w:name="bookmark336"/>
      <w:bookmarkStart w:id="337" w:name="bookmark337"/>
      <w:bookmarkStart w:id="338" w:name="bookmark338"/>
      <w:r>
        <w:rPr>
          <w:rFonts w:ascii="Times New Roman" w:eastAsia="Times New Roman" w:hAnsi="Times New Roman" w:cs="Times New Roman"/>
          <w:color w:val="000000"/>
          <w:spacing w:val="0"/>
          <w:w w:val="100"/>
          <w:position w:val="0"/>
        </w:rPr>
        <w:t>3</w:t>
      </w:r>
      <w:bookmarkEnd w:id="337"/>
      <w:r>
        <w:rPr>
          <w:color w:val="000000"/>
          <w:spacing w:val="0"/>
          <w:w w:val="100"/>
          <w:position w:val="0"/>
        </w:rPr>
        <w:t>、董事、监事、高级管理人员报酬情况</w:t>
      </w:r>
      <w:bookmarkEnd w:id="335"/>
      <w:bookmarkEnd w:id="336"/>
      <w:bookmarkEnd w:id="338"/>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董事、监事、高级管理人员报酬的决策程序、确定依据、实际支付情况</w:t>
      </w:r>
    </w:p>
    <w:p>
      <w:pPr>
        <w:pStyle w:val="Style18"/>
        <w:keepNext w:val="0"/>
        <w:keepLines w:val="0"/>
        <w:widowControl w:val="0"/>
        <w:shd w:val="clear" w:color="auto" w:fill="auto"/>
        <w:tabs>
          <w:tab w:pos="531" w:val="left"/>
        </w:tabs>
        <w:bidi w:val="0"/>
        <w:spacing w:before="0" w:after="0" w:line="314" w:lineRule="exact"/>
        <w:ind w:left="0" w:right="0" w:firstLine="0"/>
        <w:jc w:val="left"/>
      </w:pPr>
      <w:bookmarkStart w:id="339" w:name="bookmark339"/>
      <w:r>
        <w:rPr>
          <w:color w:val="000000"/>
          <w:spacing w:val="0"/>
          <w:w w:val="100"/>
          <w:position w:val="0"/>
        </w:rPr>
        <w:t>（</w:t>
      </w:r>
      <w:bookmarkEnd w:id="339"/>
      <w:r>
        <w:rPr>
          <w:color w:val="000000"/>
          <w:spacing w:val="0"/>
          <w:w w:val="100"/>
          <w:position w:val="0"/>
        </w:rPr>
        <w:t>一）</w:t>
        <w:tab/>
        <w:t>董事、监事、高级管理人员报酬的决策程序</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公司董事、监事报酬由股东大会决定，高级管理人员报酬由董事会决定。在公司担任职务的董事、监事、高级管理人员报酬 由公司支付，在公司担任职务的董事、监事不另外支付津贴。独立董事、外部董事、外部监事津贴依据股东大会决议支付， 独立董事、外部董事、外部监事会务费据实报销。</w:t>
      </w:r>
    </w:p>
    <w:p>
      <w:pPr>
        <w:pStyle w:val="Style18"/>
        <w:keepNext w:val="0"/>
        <w:keepLines w:val="0"/>
        <w:widowControl w:val="0"/>
        <w:shd w:val="clear" w:color="auto" w:fill="auto"/>
        <w:tabs>
          <w:tab w:pos="531" w:val="left"/>
        </w:tabs>
        <w:bidi w:val="0"/>
        <w:spacing w:before="0" w:after="0" w:line="314" w:lineRule="exact"/>
        <w:ind w:left="0" w:right="0" w:firstLine="0"/>
        <w:jc w:val="left"/>
      </w:pPr>
      <w:bookmarkStart w:id="340" w:name="bookmark340"/>
      <w:r>
        <w:rPr>
          <w:color w:val="000000"/>
          <w:spacing w:val="0"/>
          <w:w w:val="100"/>
          <w:position w:val="0"/>
        </w:rPr>
        <w:t>（</w:t>
      </w:r>
      <w:bookmarkEnd w:id="340"/>
      <w:r>
        <w:rPr>
          <w:color w:val="000000"/>
          <w:spacing w:val="0"/>
          <w:w w:val="100"/>
          <w:position w:val="0"/>
        </w:rPr>
        <w:t>二）</w:t>
        <w:tab/>
        <w:t>董事、监事、高级管理人员报酬的确定依据</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参与公司经营的董事、高级管理人员年薪总收入由基本薪酬和考核薪酬组成。独立董事、外部董事、外部监事津贴依据市场 水平并按照责、权、利一致的原则确定。</w:t>
      </w:r>
    </w:p>
    <w:p>
      <w:pPr>
        <w:pStyle w:val="Style18"/>
        <w:keepNext w:val="0"/>
        <w:keepLines w:val="0"/>
        <w:widowControl w:val="0"/>
        <w:shd w:val="clear" w:color="auto" w:fill="auto"/>
        <w:tabs>
          <w:tab w:pos="531" w:val="left"/>
        </w:tabs>
        <w:bidi w:val="0"/>
        <w:spacing w:before="0" w:after="0" w:line="314" w:lineRule="exact"/>
        <w:ind w:left="0" w:right="0" w:firstLine="0"/>
        <w:jc w:val="left"/>
      </w:pPr>
      <w:bookmarkStart w:id="341" w:name="bookmark341"/>
      <w:r>
        <w:rPr>
          <w:color w:val="000000"/>
          <w:spacing w:val="0"/>
          <w:w w:val="100"/>
          <w:position w:val="0"/>
        </w:rPr>
        <w:t>（</w:t>
      </w:r>
      <w:bookmarkEnd w:id="341"/>
      <w:r>
        <w:rPr>
          <w:color w:val="000000"/>
          <w:spacing w:val="0"/>
          <w:w w:val="100"/>
          <w:position w:val="0"/>
        </w:rPr>
        <w:t>三）</w:t>
        <w:tab/>
        <w:t>董事、监事、高级管理人员报酬的实际支付情况</w:t>
      </w:r>
    </w:p>
    <w:p>
      <w:pPr>
        <w:pStyle w:val="Style1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rPr>
        <w:t>2021</w:t>
      </w:r>
      <w:r>
        <w:rPr>
          <w:color w:val="000000"/>
          <w:spacing w:val="0"/>
          <w:w w:val="100"/>
          <w:position w:val="0"/>
        </w:rPr>
        <w:t>年度全体董事、监事、高级管理人员实际支付报酬</w:t>
      </w:r>
      <w:r>
        <w:rPr>
          <w:rFonts w:ascii="Times New Roman" w:eastAsia="Times New Roman" w:hAnsi="Times New Roman" w:cs="Times New Roman"/>
          <w:color w:val="000000"/>
          <w:spacing w:val="0"/>
          <w:w w:val="100"/>
          <w:position w:val="0"/>
        </w:rPr>
        <w:t>1,785.51</w:t>
      </w:r>
      <w:r>
        <w:rPr>
          <w:color w:val="000000"/>
          <w:spacing w:val="0"/>
          <w:w w:val="100"/>
          <w:position w:val="0"/>
        </w:rPr>
        <w:t>万元。</w:t>
      </w:r>
    </w:p>
    <w:p>
      <w:pPr>
        <w:pStyle w:val="Style18"/>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8731" w:right="0" w:firstLine="0"/>
        <w:jc w:val="left"/>
      </w:pPr>
      <w:r>
        <w:rPr>
          <w:color w:val="000000"/>
          <w:spacing w:val="0"/>
          <w:w w:val="100"/>
          <w:position w:val="0"/>
        </w:rPr>
        <w:t>单位：万元</w:t>
      </w:r>
    </w:p>
    <w:tbl>
      <w:tblPr>
        <w:tblOverlap w:val="never"/>
        <w:jc w:val="center"/>
        <w:tblLayout w:type="fixed"/>
      </w:tblPr>
      <w:tblGrid>
        <w:gridCol w:w="1373"/>
        <w:gridCol w:w="1368"/>
        <w:gridCol w:w="1368"/>
        <w:gridCol w:w="1368"/>
        <w:gridCol w:w="1368"/>
        <w:gridCol w:w="1363"/>
        <w:gridCol w:w="137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是否在公司关联 方获取报酬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105.15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373"/>
        <w:gridCol w:w="1368"/>
        <w:gridCol w:w="1368"/>
        <w:gridCol w:w="1368"/>
        <w:gridCol w:w="1368"/>
        <w:gridCol w:w="1363"/>
        <w:gridCol w:w="137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董事、执行总裁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郭小东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董事、高级副总 裁、董事会秘书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石雪莲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监事会主席、职</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工代表监事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许丽美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陈昭昭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19.91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吴梁斌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CEO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联席</w:t>
            </w:r>
            <w:r>
              <w:rPr>
                <w:rFonts w:ascii="Times New Roman" w:eastAsia="Times New Roman" w:hAnsi="Times New Roman" w:cs="Times New Roman"/>
                <w:color w:val="000000"/>
                <w:spacing w:val="0"/>
                <w:w w:val="100"/>
                <w:position w:val="0"/>
              </w:rPr>
              <w:t>CEO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郭宪勇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执行总裁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73.58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94.91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陈江生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游海涛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高级副总裁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63.11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陈东红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财务总监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84.87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李虹海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67.38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郭骁昌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88.54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饶昱红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吴天恩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48.28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任免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何锐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董事、副董事长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苏伟斌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蒋志翔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离任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2.36</w:t>
            </w:r>
            <w:r>
              <w:rPr>
                <w:rFonts w:ascii="Times New Roman" w:eastAsia="Times New Roman" w:hAnsi="Times New Roman" w:cs="Times New Roman"/>
                <w:color w:val="FF0000"/>
                <w:spacing w:val="0"/>
                <w:w w:val="100"/>
                <w:position w:val="0"/>
                <w:vertAlign w:val="superscript"/>
              </w:rPr>
              <w:t>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1,785.5</w:t>
            </w:r>
            <w:r>
              <w:rPr>
                <w:rFonts w:ascii="Times New Roman" w:eastAsia="Times New Roman" w:hAnsi="Times New Roman" w:cs="Times New Roman"/>
                <w:color w:val="FF0000"/>
                <w:spacing w:val="0"/>
                <w:w w:val="100"/>
                <w:position w:val="0"/>
                <w:vertAlign w:val="superscript"/>
              </w:rPr>
              <w:t>02</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spacing w:lineRule="exact" w:line="1"/>
        <w:rPr>
          <w:sz w:val="2"/>
          <w:szCs w:val="2"/>
        </w:rPr>
      </w:pPr>
      <w:r>
        <w:br w:type="page"/>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01</w:t>
      </w:r>
      <w:r>
        <w:rPr>
          <w:color w:val="000000"/>
          <w:spacing w:val="0"/>
          <w:w w:val="100"/>
          <w:position w:val="0"/>
        </w:rPr>
        <w:t>公司独立董事蒋志翔先生因个人原因，自愿放弃在公司领取独立董事津贴，自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日起执行。</w:t>
      </w:r>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02</w:t>
      </w:r>
      <w:r>
        <w:rPr>
          <w:color w:val="000000"/>
          <w:spacing w:val="0"/>
          <w:w w:val="100"/>
          <w:position w:val="0"/>
        </w:rPr>
        <w:t>本合计数与前述报酬总额尾数不符系为四舍五入原因造成。</w:t>
      </w:r>
    </w:p>
    <w:p>
      <w:pPr>
        <w:pStyle w:val="Style22"/>
        <w:keepNext/>
        <w:keepLines/>
        <w:widowControl w:val="0"/>
        <w:shd w:val="clear" w:color="auto" w:fill="auto"/>
        <w:bidi w:val="0"/>
        <w:spacing w:before="0" w:after="340" w:line="240" w:lineRule="auto"/>
        <w:ind w:left="0" w:right="0" w:firstLine="0"/>
        <w:jc w:val="left"/>
      </w:pPr>
      <w:bookmarkStart w:id="342" w:name="bookmark342"/>
      <w:bookmarkStart w:id="343" w:name="bookmark343"/>
      <w:bookmarkStart w:id="344" w:name="bookmark344"/>
      <w:bookmarkStart w:id="345" w:name="bookmark345"/>
      <w:r>
        <w:rPr>
          <w:color w:val="000000"/>
          <w:spacing w:val="0"/>
          <w:w w:val="100"/>
          <w:position w:val="0"/>
          <w:sz w:val="24"/>
          <w:szCs w:val="24"/>
        </w:rPr>
        <w:t>八</w:t>
      </w:r>
      <w:bookmarkEnd w:id="344"/>
      <w:r>
        <w:rPr>
          <w:color w:val="000000"/>
          <w:spacing w:val="0"/>
          <w:w w:val="100"/>
          <w:position w:val="0"/>
          <w:sz w:val="24"/>
          <w:szCs w:val="24"/>
        </w:rPr>
        <w:t>、报告期内董事履行职责的情况</w:t>
      </w:r>
      <w:bookmarkEnd w:id="342"/>
      <w:bookmarkEnd w:id="343"/>
      <w:bookmarkEnd w:id="345"/>
    </w:p>
    <w:p>
      <w:pPr>
        <w:pStyle w:val="Style27"/>
        <w:keepNext/>
        <w:keepLines/>
        <w:widowControl w:val="0"/>
        <w:shd w:val="clear" w:color="auto" w:fill="auto"/>
        <w:bidi w:val="0"/>
        <w:spacing w:before="0" w:after="340" w:line="240" w:lineRule="auto"/>
        <w:ind w:left="0" w:right="0" w:firstLine="0"/>
        <w:jc w:val="left"/>
      </w:pPr>
      <w:bookmarkStart w:id="346" w:name="bookmark346"/>
      <w:bookmarkStart w:id="347" w:name="bookmark347"/>
      <w:bookmarkStart w:id="348" w:name="bookmark348"/>
      <w:bookmarkStart w:id="349" w:name="bookmark349"/>
      <w:r>
        <w:rPr>
          <w:rFonts w:ascii="Times New Roman" w:eastAsia="Times New Roman" w:hAnsi="Times New Roman" w:cs="Times New Roman"/>
          <w:color w:val="000000"/>
          <w:spacing w:val="0"/>
          <w:w w:val="100"/>
          <w:position w:val="0"/>
        </w:rPr>
        <w:t>1</w:t>
      </w:r>
      <w:bookmarkEnd w:id="348"/>
      <w:r>
        <w:rPr>
          <w:color w:val="000000"/>
          <w:spacing w:val="0"/>
          <w:w w:val="100"/>
          <w:position w:val="0"/>
        </w:rPr>
        <w:t>、本报告期董事会情况</w:t>
      </w:r>
      <w:bookmarkEnd w:id="346"/>
      <w:bookmarkEnd w:id="347"/>
      <w:bookmarkEnd w:id="349"/>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会议决议</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第四届董事会第三十二次会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《第四届董事会第三十二次 会议决议公告》（公告编号： </w:t>
            </w:r>
            <w:r>
              <w:rPr>
                <w:rFonts w:ascii="Times New Roman" w:eastAsia="Times New Roman" w:hAnsi="Times New Roman" w:cs="Times New Roman"/>
                <w:color w:val="000000"/>
                <w:spacing w:val="0"/>
                <w:w w:val="100"/>
                <w:position w:val="0"/>
              </w:rPr>
              <w:t>2021-003</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第四届董事会第三十三次会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《第四届董事会第三十三次 会议决议公告》（公告编号： </w:t>
            </w:r>
            <w:r>
              <w:rPr>
                <w:rFonts w:ascii="Times New Roman" w:eastAsia="Times New Roman" w:hAnsi="Times New Roman" w:cs="Times New Roman"/>
                <w:color w:val="000000"/>
                <w:spacing w:val="0"/>
                <w:w w:val="100"/>
                <w:position w:val="0"/>
              </w:rPr>
              <w:t>2021-008</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cninfo.com.cn</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第四届董事会第三十四次会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《第四届董事会第三十四次 会议决议公告》（公告编号： </w:t>
            </w:r>
            <w:r>
              <w:rPr>
                <w:rFonts w:ascii="Times New Roman" w:eastAsia="Times New Roman" w:hAnsi="Times New Roman" w:cs="Times New Roman"/>
                <w:color w:val="000000"/>
                <w:spacing w:val="0"/>
                <w:w w:val="100"/>
                <w:position w:val="0"/>
              </w:rPr>
              <w:t>2021-022</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第四届董事会第三十五次会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left"/>
            </w:pPr>
            <w:r>
              <w:rPr>
                <w:color w:val="000000"/>
                <w:spacing w:val="0"/>
                <w:w w:val="100"/>
                <w:position w:val="0"/>
              </w:rPr>
              <w:t xml:space="preserve">《第四届董事会第三十五次 会议决议公告》（公告编号： </w:t>
            </w:r>
            <w:r>
              <w:rPr>
                <w:rFonts w:ascii="Times New Roman" w:eastAsia="Times New Roman" w:hAnsi="Times New Roman" w:cs="Times New Roman"/>
                <w:color w:val="000000"/>
                <w:spacing w:val="0"/>
                <w:w w:val="100"/>
                <w:position w:val="0"/>
              </w:rPr>
              <w:t>2021-031</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第四届董事会第三十六次会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《第四届董事会第三十六次 会议决议公告》（公告编号： </w:t>
            </w:r>
            <w:r>
              <w:rPr>
                <w:rFonts w:ascii="Times New Roman" w:eastAsia="Times New Roman" w:hAnsi="Times New Roman" w:cs="Times New Roman"/>
                <w:color w:val="000000"/>
                <w:spacing w:val="0"/>
                <w:w w:val="100"/>
                <w:position w:val="0"/>
              </w:rPr>
              <w:t>2021-047</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第四届董事会第三十七次会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 xml:space="preserve">《第四届董事会第三十七次 会议决议公告》（公告编号： </w:t>
            </w:r>
            <w:r>
              <w:rPr>
                <w:rFonts w:ascii="Times New Roman" w:eastAsia="Times New Roman" w:hAnsi="Times New Roman" w:cs="Times New Roman"/>
                <w:color w:val="000000"/>
                <w:spacing w:val="0"/>
                <w:w w:val="100"/>
                <w:position w:val="0"/>
              </w:rPr>
              <w:t>2021-050</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第四届董事会第三十八次会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《第四届董事会第三十八次 会议决议公告》（公告编号： </w:t>
            </w:r>
            <w:r>
              <w:rPr>
                <w:rFonts w:ascii="Times New Roman" w:eastAsia="Times New Roman" w:hAnsi="Times New Roman" w:cs="Times New Roman"/>
                <w:color w:val="000000"/>
                <w:spacing w:val="0"/>
                <w:w w:val="100"/>
                <w:position w:val="0"/>
              </w:rPr>
              <w:t>2021-057</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第四届董事会第三十九次会 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《第四届董事会第三十九次 会议决议公告》（公告编号： </w:t>
            </w:r>
            <w:r>
              <w:rPr>
                <w:rFonts w:ascii="Times New Roman" w:eastAsia="Times New Roman" w:hAnsi="Times New Roman" w:cs="Times New Roman"/>
                <w:color w:val="000000"/>
                <w:spacing w:val="0"/>
                <w:w w:val="100"/>
                <w:position w:val="0"/>
              </w:rPr>
              <w:t>2021-062</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第五届董事会第一次会议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《第五届董事会第一次会议</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994"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决议公告》（公告编号： </w:t>
            </w:r>
            <w:r>
              <w:rPr>
                <w:rFonts w:ascii="Times New Roman" w:eastAsia="Times New Roman" w:hAnsi="Times New Roman" w:cs="Times New Roman"/>
                <w:color w:val="000000"/>
                <w:spacing w:val="0"/>
                <w:w w:val="100"/>
                <w:position w:val="0"/>
              </w:rPr>
              <w:t>2021-072</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第五届董事会第二次会议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307" w:lineRule="exact"/>
              <w:ind w:left="0" w:right="0" w:firstLine="0"/>
              <w:jc w:val="left"/>
            </w:pPr>
            <w:r>
              <w:rPr>
                <w:color w:val="000000"/>
                <w:spacing w:val="0"/>
                <w:w w:val="100"/>
                <w:position w:val="0"/>
              </w:rPr>
              <w:t>《第五届董事会第二次会议 决议公告》（公告编号：</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2021-081</w:t>
            </w:r>
            <w:r>
              <w:rPr>
                <w:color w:val="000000"/>
                <w:spacing w:val="0"/>
                <w:w w:val="100"/>
                <w:position w:val="0"/>
              </w:rPr>
              <w:t>）</w:t>
            </w:r>
            <w:r>
              <w:rPr>
                <w:color w:val="000000"/>
                <w:spacing w:val="0"/>
                <w:w w:val="100"/>
                <w:position w:val="0"/>
              </w:rPr>
              <w:t>（巨潮资讯网</w:t>
            </w:r>
          </w:p>
          <w:p>
            <w:pPr>
              <w:pStyle w:val="Style2"/>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第五届董事会第三次会议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审议通过《</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 全文》及《</w:t>
            </w:r>
            <w:r>
              <w:rPr>
                <w:rFonts w:ascii="Times New Roman" w:eastAsia="Times New Roman" w:hAnsi="Times New Roman" w:cs="Times New Roman"/>
                <w:color w:val="000000"/>
                <w:spacing w:val="0"/>
                <w:w w:val="100"/>
                <w:position w:val="0"/>
              </w:rPr>
              <w:t>2021</w:t>
            </w:r>
            <w:r>
              <w:rPr>
                <w:color w:val="000000"/>
                <w:spacing w:val="0"/>
                <w:w w:val="100"/>
                <w:position w:val="0"/>
              </w:rPr>
              <w:t>年半年度报告 摘要》</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第五届董事会第四次会议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《第五届董事会第四次会议 决议公告》（公告编号： </w:t>
            </w:r>
            <w:r>
              <w:rPr>
                <w:rFonts w:ascii="Times New Roman" w:eastAsia="Times New Roman" w:hAnsi="Times New Roman" w:cs="Times New Roman"/>
                <w:color w:val="000000"/>
                <w:spacing w:val="0"/>
                <w:w w:val="100"/>
                <w:position w:val="0"/>
              </w:rPr>
              <w:t>2021-084</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第五届董事会第五次会议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《第五届董事会第五次会议 决议公告》（公告编号： </w:t>
            </w:r>
            <w:r>
              <w:rPr>
                <w:rFonts w:ascii="Times New Roman" w:eastAsia="Times New Roman" w:hAnsi="Times New Roman" w:cs="Times New Roman"/>
                <w:color w:val="000000"/>
                <w:spacing w:val="0"/>
                <w:w w:val="100"/>
                <w:position w:val="0"/>
              </w:rPr>
              <w:t>2021-088</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第五届董事会第六次会议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 xml:space="preserve">《第五届董事会第六次会议 决议公告》（公告编号： </w:t>
            </w:r>
            <w:r>
              <w:rPr>
                <w:rFonts w:ascii="Times New Roman" w:eastAsia="Times New Roman" w:hAnsi="Times New Roman" w:cs="Times New Roman"/>
                <w:color w:val="000000"/>
                <w:spacing w:val="0"/>
                <w:w w:val="100"/>
                <w:position w:val="0"/>
              </w:rPr>
              <w:t>2021-094</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第五届董事会第七次会议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《第五届董事会第七次会议 决议公告》（公告编号： </w:t>
            </w:r>
            <w:r>
              <w:rPr>
                <w:rFonts w:ascii="Times New Roman" w:eastAsia="Times New Roman" w:hAnsi="Times New Roman" w:cs="Times New Roman"/>
                <w:color w:val="000000"/>
                <w:spacing w:val="0"/>
                <w:w w:val="100"/>
                <w:position w:val="0"/>
              </w:rPr>
              <w:t>2021-106</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第五届董事会第九次会议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 xml:space="preserve">《第五届董事会第九次会议 决议公告》（公告编号： </w:t>
            </w:r>
            <w:r>
              <w:rPr>
                <w:rFonts w:ascii="Times New Roman" w:eastAsia="Times New Roman" w:hAnsi="Times New Roman" w:cs="Times New Roman"/>
                <w:color w:val="000000"/>
                <w:spacing w:val="0"/>
                <w:w w:val="100"/>
                <w:position w:val="0"/>
              </w:rPr>
              <w:t>2021-109</w:t>
            </w:r>
            <w:r>
              <w:rPr>
                <w:color w:val="000000"/>
                <w:spacing w:val="0"/>
                <w:w w:val="100"/>
                <w:position w:val="0"/>
              </w:rPr>
              <w:t>）</w:t>
            </w:r>
            <w:r>
              <w:rPr>
                <w:color w:val="000000"/>
                <w:spacing w:val="0"/>
                <w:w w:val="100"/>
                <w:position w:val="0"/>
              </w:rPr>
              <w:t xml:space="preserve">（巨潮资讯网 </w:t>
            </w: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第五届董事会第八次会议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《第五届董事会第八次会议</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决议公告》（公告编号：</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2021-112</w:t>
            </w:r>
            <w:r>
              <w:rPr>
                <w:color w:val="000000"/>
                <w:spacing w:val="0"/>
                <w:w w:val="100"/>
                <w:position w:val="0"/>
              </w:rPr>
              <w:t>）</w:t>
            </w: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http: //www. cninfo .com.cn</w:t>
            </w:r>
            <w:r>
              <w:rPr>
                <w:color w:val="000000"/>
                <w:spacing w:val="0"/>
                <w:w w:val="100"/>
                <w:position w:val="0"/>
              </w:rPr>
              <w:t>）</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第五届董事会第十次会议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《第五届董事会第十次会议</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决议公告》（公告编号：</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2021-123</w:t>
            </w:r>
            <w:r>
              <w:rPr>
                <w:color w:val="000000"/>
                <w:spacing w:val="0"/>
                <w:w w:val="100"/>
                <w:position w:val="0"/>
              </w:rPr>
              <w:t>）</w:t>
            </w:r>
            <w:r>
              <w:rPr>
                <w:color w:val="000000"/>
                <w:spacing w:val="0"/>
                <w:w w:val="100"/>
                <w:position w:val="0"/>
              </w:rPr>
              <w:t>（巨潮资讯网</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r>
        <w:trPr>
          <w:trHeight w:val="99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第五届董事会第十一次会议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《第五届董事会第十一次会 议决议公告》（公告编号： </w:t>
            </w:r>
            <w:r>
              <w:rPr>
                <w:rFonts w:ascii="Times New Roman" w:eastAsia="Times New Roman" w:hAnsi="Times New Roman" w:cs="Times New Roman"/>
                <w:color w:val="000000"/>
                <w:spacing w:val="0"/>
                <w:w w:val="100"/>
                <w:position w:val="0"/>
              </w:rPr>
              <w:t>2021-131</w:t>
            </w:r>
            <w:r>
              <w:rPr>
                <w:color w:val="000000"/>
                <w:spacing w:val="0"/>
                <w:w w:val="100"/>
                <w:position w:val="0"/>
              </w:rPr>
              <w:t>）</w:t>
            </w:r>
            <w:r>
              <w:rPr>
                <w:color w:val="000000"/>
                <w:spacing w:val="0"/>
                <w:w w:val="100"/>
                <w:position w:val="0"/>
              </w:rPr>
              <w:t>（巨潮资讯网</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http://www. cninfo. com. cn</w:t>
            </w:r>
            <w:r>
              <w:rPr>
                <w:color w:val="000000"/>
                <w:spacing w:val="0"/>
                <w:w w:val="100"/>
                <w:position w:val="0"/>
              </w:rPr>
              <w:t>)</w:t>
            </w:r>
          </w:p>
        </w:tc>
      </w:tr>
    </w:tbl>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both"/>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2</w:t>
      </w:r>
      <w:bookmarkEnd w:id="352"/>
      <w:r>
        <w:rPr>
          <w:color w:val="000000"/>
          <w:spacing w:val="0"/>
          <w:w w:val="100"/>
          <w:position w:val="0"/>
        </w:rPr>
        <w:t>、董事出席董事会及股东大会的情况</w:t>
      </w:r>
      <w:bookmarkEnd w:id="350"/>
      <w:bookmarkEnd w:id="351"/>
      <w:bookmarkEnd w:id="353"/>
    </w:p>
    <w:tbl>
      <w:tblPr>
        <w:tblOverlap w:val="never"/>
        <w:jc w:val="center"/>
        <w:tblLayout w:type="fixed"/>
      </w:tblPr>
      <w:tblGrid>
        <w:gridCol w:w="1435"/>
        <w:gridCol w:w="1162"/>
        <w:gridCol w:w="1166"/>
        <w:gridCol w:w="1162"/>
        <w:gridCol w:w="1166"/>
        <w:gridCol w:w="1157"/>
        <w:gridCol w:w="1166"/>
        <w:gridCol w:w="1171"/>
      </w:tblGrid>
      <w:tr>
        <w:trPr>
          <w:trHeight w:val="403" w:hRule="exact"/>
        </w:trPr>
        <w:tc>
          <w:tcPr>
            <w:gridSpan w:val="8"/>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董事出席董事会及股东大会的情况</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董事姓名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以通讯方式参</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加董事会次数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是否连续两次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未亲自参加董</w:t>
            </w:r>
          </w:p>
          <w:p>
            <w:pPr>
              <w:pStyle w:val="Style2"/>
              <w:keepNext w:val="0"/>
              <w:keepLines w:val="0"/>
              <w:widowControl w:val="0"/>
              <w:shd w:val="clear" w:color="auto" w:fill="auto"/>
              <w:bidi w:val="0"/>
              <w:spacing w:before="0" w:after="100" w:line="240" w:lineRule="auto"/>
              <w:ind w:left="0" w:right="0" w:firstLine="220"/>
              <w:jc w:val="left"/>
            </w:pPr>
            <w:r>
              <w:rPr>
                <w:color w:val="000000"/>
                <w:spacing w:val="0"/>
                <w:w w:val="100"/>
                <w:position w:val="0"/>
              </w:rPr>
              <w:t>事会会议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廖杰远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吴一禹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李虹海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孔祥谱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邱晓华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苏伟斌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蒋志翔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60"/>
              <w:jc w:val="both"/>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王焕青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邱凯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牛妞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卢永华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林治洪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郭小东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连续两次未亲自出席董事会的说明</w:t>
      </w: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不适用</w:t>
      </w:r>
    </w:p>
    <w:p>
      <w:pPr>
        <w:pStyle w:val="Style27"/>
        <w:keepNext/>
        <w:keepLines/>
        <w:widowControl w:val="0"/>
        <w:shd w:val="clear" w:color="auto" w:fill="auto"/>
        <w:tabs>
          <w:tab w:pos="378" w:val="left"/>
        </w:tabs>
        <w:bidi w:val="0"/>
        <w:spacing w:before="0" w:after="380" w:line="240" w:lineRule="auto"/>
        <w:ind w:left="0" w:right="0" w:firstLine="0"/>
        <w:jc w:val="both"/>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3</w:t>
      </w:r>
      <w:bookmarkEnd w:id="356"/>
      <w:r>
        <w:rPr>
          <w:color w:val="000000"/>
          <w:spacing w:val="0"/>
          <w:w w:val="100"/>
          <w:position w:val="0"/>
        </w:rPr>
        <w:t>、</w:t>
        <w:tab/>
        <w:t>董事对公司有关事项提出异议的情况</w:t>
      </w:r>
      <w:bookmarkEnd w:id="354"/>
      <w:bookmarkEnd w:id="355"/>
      <w:bookmarkEnd w:id="357"/>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董事对公司有关事项是否提出异议</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340" w:line="240" w:lineRule="auto"/>
        <w:ind w:left="0" w:right="0" w:firstLine="0"/>
        <w:jc w:val="both"/>
      </w:pPr>
      <w:r>
        <w:rPr>
          <w:color w:val="000000"/>
          <w:spacing w:val="0"/>
          <w:w w:val="100"/>
          <w:position w:val="0"/>
        </w:rPr>
        <w:t>报告期内董事对公司有关事项未提出异议。</w:t>
      </w:r>
    </w:p>
    <w:p>
      <w:pPr>
        <w:pStyle w:val="Style27"/>
        <w:keepNext/>
        <w:keepLines/>
        <w:widowControl w:val="0"/>
        <w:shd w:val="clear" w:color="auto" w:fill="auto"/>
        <w:tabs>
          <w:tab w:pos="378" w:val="left"/>
        </w:tabs>
        <w:bidi w:val="0"/>
        <w:spacing w:before="0" w:after="380" w:line="240" w:lineRule="auto"/>
        <w:ind w:left="0" w:right="0" w:firstLine="0"/>
        <w:jc w:val="both"/>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4</w:t>
      </w:r>
      <w:bookmarkEnd w:id="360"/>
      <w:r>
        <w:rPr>
          <w:color w:val="000000"/>
          <w:spacing w:val="0"/>
          <w:w w:val="100"/>
          <w:position w:val="0"/>
        </w:rPr>
        <w:t>、</w:t>
        <w:tab/>
        <w:t>董事履行职责的其他说明</w:t>
      </w:r>
      <w:bookmarkEnd w:id="358"/>
      <w:bookmarkEnd w:id="359"/>
      <w:bookmarkEnd w:id="361"/>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董事对公司有关建议是否被采纳</w:t>
      </w:r>
    </w:p>
    <w:p>
      <w:pPr>
        <w:pStyle w:val="Style1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br w:type="page"/>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董事对公司有关建议被采纳或未被采纳的说明</w:t>
      </w:r>
    </w:p>
    <w:p>
      <w:pPr>
        <w:pStyle w:val="Style18"/>
        <w:keepNext w:val="0"/>
        <w:keepLines w:val="0"/>
        <w:widowControl w:val="0"/>
        <w:shd w:val="clear" w:color="auto" w:fill="auto"/>
        <w:bidi w:val="0"/>
        <w:spacing w:before="0" w:after="360" w:line="314" w:lineRule="exact"/>
        <w:ind w:left="0" w:right="0" w:firstLine="360"/>
        <w:jc w:val="both"/>
      </w:pPr>
      <w:r>
        <w:rPr>
          <w:color w:val="000000"/>
          <w:spacing w:val="0"/>
          <w:w w:val="100"/>
          <w:position w:val="0"/>
        </w:rPr>
        <w:t>报告期内，公司全体董事勤勉尽责，严格按照中国证监会和深圳证券交易所的相关规则以及《公司章程》《董事会议事 规则》等制度开展工作，高度关注公司规范运作和经营情况，根据公司的实际情况，对公司的经营决策提出了相关的意见， 经过充分沟通讨论，形成一致意见，并坚决推动、持续监督董事会决议的执行，维护公司和全体股东的合法权益。</w:t>
      </w:r>
    </w:p>
    <w:p>
      <w:pPr>
        <w:pStyle w:val="Style22"/>
        <w:keepNext/>
        <w:keepLines/>
        <w:widowControl w:val="0"/>
        <w:shd w:val="clear" w:color="auto" w:fill="auto"/>
        <w:bidi w:val="0"/>
        <w:spacing w:before="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24"/>
          <w:szCs w:val="24"/>
        </w:rPr>
        <w:t>九</w:t>
      </w:r>
      <w:bookmarkEnd w:id="364"/>
      <w:r>
        <w:rPr>
          <w:color w:val="000000"/>
          <w:spacing w:val="0"/>
          <w:w w:val="100"/>
          <w:position w:val="0"/>
          <w:sz w:val="24"/>
          <w:szCs w:val="24"/>
        </w:rPr>
        <w:t>、董事会下设专门委员会在报告期内的情况</w:t>
      </w:r>
      <w:bookmarkEnd w:id="362"/>
      <w:bookmarkEnd w:id="363"/>
      <w:bookmarkEnd w:id="365"/>
    </w:p>
    <w:tbl>
      <w:tblPr>
        <w:tblOverlap w:val="never"/>
        <w:jc w:val="center"/>
        <w:tblLayout w:type="fixed"/>
      </w:tblPr>
      <w:tblGrid>
        <w:gridCol w:w="1205"/>
        <w:gridCol w:w="1195"/>
        <w:gridCol w:w="1195"/>
        <w:gridCol w:w="1195"/>
        <w:gridCol w:w="1200"/>
        <w:gridCol w:w="1195"/>
        <w:gridCol w:w="1195"/>
        <w:gridCol w:w="120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委员会名称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成员情况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召开会议次数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召开日期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提出的重要意 见和建议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320" w:right="0" w:hanging="320"/>
              <w:jc w:val="both"/>
            </w:pPr>
            <w:r>
              <w:rPr>
                <w:color w:val="000000"/>
                <w:spacing w:val="0"/>
                <w:w w:val="100"/>
                <w:position w:val="0"/>
              </w:rPr>
              <w:t>其他履行职责 的情况</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异议事项具体 情况（如有）</w:t>
            </w:r>
          </w:p>
        </w:tc>
      </w:tr>
      <w:tr>
        <w:trPr>
          <w:trHeight w:val="196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陈菡（主任委 员）、苏伟斌、 李虹海</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审议《易联众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年第四季 度审计工作报 告》《易联众 </w:t>
            </w:r>
            <w:r>
              <w:rPr>
                <w:rFonts w:ascii="Times New Roman" w:eastAsia="Times New Roman" w:hAnsi="Times New Roman" w:cs="Times New Roman"/>
                <w:color w:val="000000"/>
                <w:spacing w:val="0"/>
                <w:w w:val="100"/>
                <w:position w:val="0"/>
              </w:rPr>
              <w:t>2020</w:t>
            </w:r>
            <w:r>
              <w:rPr>
                <w:color w:val="000000"/>
                <w:spacing w:val="0"/>
                <w:w w:val="100"/>
                <w:position w:val="0"/>
              </w:rPr>
              <w:t>年度审计 工作报告》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审计委员会指 导内部审计工 作。全体委员 无异议通过该 次会议全部议 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851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年度财务报 告《</w:t>
            </w:r>
            <w:r>
              <w:rPr>
                <w:rFonts w:ascii="Times New Roman" w:eastAsia="Times New Roman" w:hAnsi="Times New Roman" w:cs="Times New Roman"/>
                <w:color w:val="000000"/>
                <w:spacing w:val="0"/>
                <w:w w:val="100"/>
                <w:position w:val="0"/>
              </w:rPr>
              <w:t>2020</w:t>
            </w:r>
            <w:r>
              <w:rPr>
                <w:color w:val="000000"/>
                <w:spacing w:val="0"/>
                <w:w w:val="100"/>
                <w:position w:val="0"/>
              </w:rPr>
              <w:t>年度 内部控制自我 评价报告》；</w:t>
            </w:r>
            <w:r>
              <w:rPr>
                <w:rFonts w:ascii="Times New Roman" w:eastAsia="Times New Roman" w:hAnsi="Times New Roman" w:cs="Times New Roman"/>
                <w:color w:val="000000"/>
                <w:spacing w:val="0"/>
                <w:w w:val="100"/>
                <w:position w:val="0"/>
              </w:rPr>
              <w:t>2</w:t>
            </w:r>
            <w:r>
              <w:rPr>
                <w:color w:val="000000"/>
                <w:spacing w:val="0"/>
                <w:w w:val="100"/>
                <w:position w:val="0"/>
              </w:rPr>
              <w:t xml:space="preserve">、 审议《易联众 </w:t>
            </w:r>
            <w:r>
              <w:rPr>
                <w:rFonts w:ascii="Times New Roman" w:eastAsia="Times New Roman" w:hAnsi="Times New Roman" w:cs="Times New Roman"/>
                <w:color w:val="000000"/>
                <w:spacing w:val="0"/>
                <w:w w:val="100"/>
                <w:position w:val="0"/>
              </w:rPr>
              <w:t>2021</w:t>
            </w:r>
            <w:r>
              <w:rPr>
                <w:color w:val="000000"/>
                <w:spacing w:val="0"/>
                <w:w w:val="100"/>
                <w:position w:val="0"/>
              </w:rPr>
              <w:t>年第一季 度审计工作报 告》和《易联 众</w:t>
            </w:r>
            <w:r>
              <w:rPr>
                <w:rFonts w:ascii="Times New Roman" w:eastAsia="Times New Roman" w:hAnsi="Times New Roman" w:cs="Times New Roman"/>
                <w:color w:val="000000"/>
                <w:spacing w:val="0"/>
                <w:w w:val="100"/>
                <w:position w:val="0"/>
              </w:rPr>
              <w:t>2021</w:t>
            </w:r>
            <w:r>
              <w:rPr>
                <w:color w:val="000000"/>
                <w:spacing w:val="0"/>
                <w:w w:val="100"/>
                <w:position w:val="0"/>
              </w:rPr>
              <w:t>年第二 季度审计工作 计划》；</w:t>
            </w:r>
            <w:r>
              <w:rPr>
                <w:rFonts w:ascii="Times New Roman" w:eastAsia="Times New Roman" w:hAnsi="Times New Roman" w:cs="Times New Roman"/>
                <w:color w:val="000000"/>
                <w:spacing w:val="0"/>
                <w:w w:val="100"/>
                <w:position w:val="0"/>
              </w:rPr>
              <w:t>3</w:t>
            </w:r>
            <w:r>
              <w:rPr>
                <w:color w:val="000000"/>
                <w:spacing w:val="0"/>
                <w:w w:val="100"/>
                <w:position w:val="0"/>
              </w:rPr>
              <w:t>、审 议《关于续聘 公司</w:t>
            </w:r>
            <w:r>
              <w:rPr>
                <w:rFonts w:ascii="Times New Roman" w:eastAsia="Times New Roman" w:hAnsi="Times New Roman" w:cs="Times New Roman"/>
                <w:color w:val="000000"/>
                <w:spacing w:val="0"/>
                <w:w w:val="100"/>
                <w:position w:val="0"/>
              </w:rPr>
              <w:t>2021</w:t>
            </w:r>
            <w:r>
              <w:rPr>
                <w:color w:val="000000"/>
                <w:spacing w:val="0"/>
                <w:w w:val="100"/>
                <w:position w:val="0"/>
              </w:rPr>
              <w:t>年度 的审计机构的 议案》；</w:t>
            </w:r>
            <w:r>
              <w:rPr>
                <w:rFonts w:ascii="Times New Roman" w:eastAsia="Times New Roman" w:hAnsi="Times New Roman" w:cs="Times New Roman"/>
                <w:color w:val="000000"/>
                <w:spacing w:val="0"/>
                <w:w w:val="100"/>
                <w:position w:val="0"/>
              </w:rPr>
              <w:t>4</w:t>
            </w:r>
            <w:r>
              <w:rPr>
                <w:color w:val="000000"/>
                <w:spacing w:val="0"/>
                <w:w w:val="100"/>
                <w:position w:val="0"/>
              </w:rPr>
              <w:t>、审 议《:</w:t>
            </w:r>
            <w:r>
              <w:rPr>
                <w:rFonts w:ascii="Times New Roman" w:eastAsia="Times New Roman" w:hAnsi="Times New Roman" w:cs="Times New Roman"/>
                <w:color w:val="000000"/>
                <w:spacing w:val="0"/>
                <w:w w:val="100"/>
                <w:position w:val="0"/>
              </w:rPr>
              <w:t>2021</w:t>
            </w:r>
            <w:r>
              <w:rPr>
                <w:color w:val="000000"/>
                <w:spacing w:val="0"/>
                <w:w w:val="100"/>
                <w:position w:val="0"/>
              </w:rPr>
              <w:t>年第 一季度财务报 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审计委员会指 导内部审计工 作，核查公司 的风险管理情 况；监督拟续 聘的外部审计 机构年审工 作，并评估、 审查其基本情 况和履职情 况；在</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度报告编制、 审计过程中切 实履行审计委 员会的职责， 审阅公司的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 </w:t>
            </w:r>
            <w:r>
              <w:rPr>
                <w:rFonts w:ascii="Times New Roman" w:eastAsia="Times New Roman" w:hAnsi="Times New Roman" w:cs="Times New Roman"/>
                <w:color w:val="000000"/>
                <w:spacing w:val="0"/>
                <w:w w:val="100"/>
                <w:position w:val="0"/>
              </w:rPr>
              <w:t>2021</w:t>
            </w:r>
            <w:r>
              <w:rPr>
                <w:color w:val="000000"/>
                <w:spacing w:val="0"/>
                <w:w w:val="100"/>
                <w:position w:val="0"/>
              </w:rPr>
              <w:t>年第一季 度财务报告， 监督核查披露 信息。全体委 员无异议通过 该次会议全部 议案，并将该 次会议相关议 案提交第四届 董事会审议。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第五届董事会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卢永华（主任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w:t>
            </w:r>
            <w:r>
              <w:rPr>
                <w:rFonts w:ascii="Times New Roman" w:eastAsia="Times New Roman" w:hAnsi="Times New Roman" w:cs="Times New Roman"/>
                <w:color w:val="000000"/>
                <w:spacing w:val="0"/>
                <w:w w:val="100"/>
                <w:position w:val="0"/>
              </w:rPr>
              <w:t>2021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审计委员会指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1900" w:h="16840"/>
          <w:pgMar w:top="1388" w:right="1077" w:bottom="1431" w:left="1045"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157" w:right="1143" w:bottom="1158" w:left="1119" w:header="0" w:footer="3" w:gutter="0"/>
          <w:cols w:space="720"/>
          <w:noEndnote/>
          <w:rtlGutter w:val="0"/>
          <w:docGrid w:linePitch="360"/>
        </w:sectPr>
      </w:pPr>
    </w:p>
    <w:tbl>
      <w:tblPr>
        <w:tblOverlap w:val="never"/>
        <w:jc w:val="left"/>
        <w:tblLayout w:type="fixed"/>
      </w:tblPr>
      <w:tblGrid>
        <w:gridCol w:w="1205"/>
        <w:gridCol w:w="1195"/>
        <w:gridCol w:w="1195"/>
        <w:gridCol w:w="1205"/>
      </w:tblGrid>
      <w:tr>
        <w:trPr>
          <w:trHeight w:val="5362" w:hRule="exact"/>
        </w:trPr>
        <w:tc>
          <w:tcPr>
            <w:vMerge w:val="restart"/>
            <w:tcBorders>
              <w:top w:val="single" w:sz="4"/>
              <w:left w:val="single" w:sz="4"/>
            </w:tcBorders>
            <w:shd w:val="clear" w:color="auto" w:fill="FFFFFF"/>
            <w:vAlign w:val="top"/>
          </w:tcPr>
          <w:p>
            <w:pPr>
              <w:pStyle w:val="Style2"/>
              <w:keepNext w:val="0"/>
              <w:keepLines w:val="0"/>
              <w:framePr w:w="4800" w:h="13934" w:wrap="none" w:vAnchor="text" w:hAnchor="page" w:x="1120" w:y="21"/>
              <w:widowControl w:val="0"/>
              <w:shd w:val="clear" w:color="auto" w:fill="auto"/>
              <w:bidi w:val="0"/>
              <w:spacing w:before="0" w:after="0" w:line="240" w:lineRule="auto"/>
              <w:ind w:left="0" w:right="0" w:firstLine="0"/>
              <w:jc w:val="left"/>
            </w:pPr>
            <w:r>
              <w:rPr>
                <w:color w:val="000000"/>
                <w:spacing w:val="0"/>
                <w:w w:val="100"/>
                <w:position w:val="0"/>
              </w:rPr>
              <w:t>审计委员会</w:t>
            </w:r>
          </w:p>
        </w:tc>
        <w:tc>
          <w:tcPr>
            <w:vMerge w:val="restart"/>
            <w:tcBorders>
              <w:top w:val="single" w:sz="4"/>
              <w:left w:val="single" w:sz="4"/>
            </w:tcBorders>
            <w:shd w:val="clear" w:color="auto" w:fill="FFFFFF"/>
            <w:vAlign w:val="top"/>
          </w:tcPr>
          <w:p>
            <w:pPr>
              <w:pStyle w:val="Style2"/>
              <w:keepNext w:val="0"/>
              <w:keepLines w:val="0"/>
              <w:framePr w:w="4800" w:h="13934" w:wrap="none" w:vAnchor="text" w:hAnchor="page" w:x="1120" w:y="21"/>
              <w:widowControl w:val="0"/>
              <w:shd w:val="clear" w:color="auto" w:fill="auto"/>
              <w:bidi w:val="0"/>
              <w:spacing w:before="0" w:after="0" w:line="314" w:lineRule="exact"/>
              <w:ind w:left="0" w:right="0" w:firstLine="0"/>
              <w:jc w:val="left"/>
            </w:pPr>
            <w:r>
              <w:rPr>
                <w:color w:val="000000"/>
                <w:spacing w:val="0"/>
                <w:w w:val="100"/>
                <w:position w:val="0"/>
              </w:rPr>
              <w:t>委员）、王斌、 李虹海（</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日辞 任）、牛妞</w:t>
            </w:r>
          </w:p>
          <w:p>
            <w:pPr>
              <w:pStyle w:val="Style2"/>
              <w:keepNext w:val="0"/>
              <w:keepLines w:val="0"/>
              <w:framePr w:w="4800" w:h="13934" w:wrap="none" w:vAnchor="text" w:hAnchor="page" w:x="1120" w:y="21"/>
              <w:widowControl w:val="0"/>
              <w:shd w:val="clear" w:color="auto" w:fill="auto"/>
              <w:bidi w:val="0"/>
              <w:spacing w:before="0" w:after="0" w:line="314"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日起任 职）</w:t>
            </w:r>
          </w:p>
        </w:tc>
        <w:tc>
          <w:tcPr>
            <w:vMerge w:val="restart"/>
            <w:tcBorders>
              <w:top w:val="single" w:sz="4"/>
              <w:left w:val="single" w:sz="4"/>
            </w:tcBorders>
            <w:shd w:val="clear" w:color="auto" w:fill="FFFFFF"/>
            <w:vAlign w:val="top"/>
          </w:tcPr>
          <w:p>
            <w:pPr>
              <w:framePr w:w="4800" w:h="13934"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framePr w:w="4800" w:h="13934"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r>
      <w:tr>
        <w:trPr>
          <w:trHeight w:val="5702" w:hRule="exact"/>
        </w:trPr>
        <w:tc>
          <w:tcPr>
            <w:vMerge/>
            <w:tcBorders>
              <w:left w:val="single" w:sz="4"/>
            </w:tcBorders>
            <w:shd w:val="clear" w:color="auto" w:fill="FFFFFF"/>
            <w:vAlign w:val="top"/>
          </w:tcPr>
          <w:p>
            <w:pPr>
              <w:framePr w:w="4800" w:h="13934" w:wrap="none" w:vAnchor="text" w:hAnchor="page" w:x="1120" w:y="21"/>
            </w:pPr>
          </w:p>
        </w:tc>
        <w:tc>
          <w:tcPr>
            <w:vMerge/>
            <w:tcBorders>
              <w:left w:val="single" w:sz="4"/>
            </w:tcBorders>
            <w:shd w:val="clear" w:color="auto" w:fill="FFFFFF"/>
            <w:vAlign w:val="top"/>
          </w:tcPr>
          <w:p>
            <w:pPr>
              <w:framePr w:w="4800" w:h="13934" w:wrap="none" w:vAnchor="text" w:hAnchor="page" w:x="1120" w:y="21"/>
            </w:pPr>
          </w:p>
        </w:tc>
        <w:tc>
          <w:tcPr>
            <w:vMerge/>
            <w:tcBorders>
              <w:left w:val="single" w:sz="4"/>
            </w:tcBorders>
            <w:shd w:val="clear" w:color="auto" w:fill="FFFFFF"/>
            <w:vAlign w:val="top"/>
          </w:tcPr>
          <w:p>
            <w:pPr>
              <w:framePr w:w="4800" w:h="13934" w:wrap="none" w:vAnchor="text" w:hAnchor="page" w:x="1120" w:y="21"/>
            </w:pPr>
          </w:p>
        </w:tc>
        <w:tc>
          <w:tcPr>
            <w:tcBorders>
              <w:top w:val="single" w:sz="4"/>
              <w:left w:val="single" w:sz="4"/>
              <w:right w:val="single" w:sz="4"/>
            </w:tcBorders>
            <w:shd w:val="clear" w:color="auto" w:fill="FFFFFF"/>
            <w:vAlign w:val="center"/>
          </w:tcPr>
          <w:p>
            <w:pPr>
              <w:pStyle w:val="Style2"/>
              <w:keepNext w:val="0"/>
              <w:keepLines w:val="0"/>
              <w:framePr w:w="4800" w:h="13934" w:wrap="none" w:vAnchor="text" w:hAnchor="page" w:x="1120" w:y="2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framePr w:w="4800" w:h="13934"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2870" w:hRule="exact"/>
        </w:trPr>
        <w:tc>
          <w:tcPr>
            <w:vMerge/>
            <w:tcBorders>
              <w:left w:val="single" w:sz="4"/>
              <w:bottom w:val="single" w:sz="4"/>
            </w:tcBorders>
            <w:shd w:val="clear" w:color="auto" w:fill="FFFFFF"/>
            <w:vAlign w:val="top"/>
          </w:tcPr>
          <w:p>
            <w:pPr>
              <w:framePr w:w="4800" w:h="13934" w:wrap="none" w:vAnchor="text" w:hAnchor="page" w:x="1120" w:y="21"/>
            </w:pPr>
          </w:p>
        </w:tc>
        <w:tc>
          <w:tcPr>
            <w:vMerge/>
            <w:tcBorders>
              <w:left w:val="single" w:sz="4"/>
              <w:bottom w:val="single" w:sz="4"/>
            </w:tcBorders>
            <w:shd w:val="clear" w:color="auto" w:fill="FFFFFF"/>
            <w:vAlign w:val="top"/>
          </w:tcPr>
          <w:p>
            <w:pPr>
              <w:framePr w:w="4800" w:h="13934" w:wrap="none" w:vAnchor="text" w:hAnchor="page" w:x="1120" w:y="21"/>
            </w:pPr>
          </w:p>
        </w:tc>
        <w:tc>
          <w:tcPr>
            <w:vMerge/>
            <w:tcBorders>
              <w:left w:val="single" w:sz="4"/>
              <w:bottom w:val="single" w:sz="4"/>
            </w:tcBorders>
            <w:shd w:val="clear" w:color="auto" w:fill="FFFFFF"/>
            <w:vAlign w:val="top"/>
          </w:tcPr>
          <w:p>
            <w:pPr>
              <w:framePr w:w="4800" w:h="13934" w:wrap="none" w:vAnchor="text" w:hAnchor="page" w:x="1120" w:y="21"/>
            </w:pPr>
          </w:p>
        </w:tc>
        <w:tc>
          <w:tcPr>
            <w:tcBorders>
              <w:top w:val="single" w:sz="4"/>
              <w:left w:val="single" w:sz="4"/>
              <w:bottom w:val="single" w:sz="4"/>
              <w:right w:val="single" w:sz="4"/>
            </w:tcBorders>
            <w:shd w:val="clear" w:color="auto" w:fill="FFFFFF"/>
            <w:vAlign w:val="center"/>
          </w:tcPr>
          <w:p>
            <w:pPr>
              <w:pStyle w:val="Style2"/>
              <w:keepNext w:val="0"/>
              <w:keepLines w:val="0"/>
              <w:framePr w:w="4800" w:h="13934" w:wrap="none" w:vAnchor="text" w:hAnchor="page" w:x="1120" w:y="2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framePr w:w="4800" w:h="13934"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日</w:t>
            </w:r>
          </w:p>
        </w:tc>
      </w:tr>
    </w:tbl>
    <w:p>
      <w:pPr>
        <w:framePr w:w="4800" w:h="13934" w:wrap="none" w:vAnchor="text" w:hAnchor="page" w:x="1120" w:y="21"/>
        <w:widowControl w:val="0"/>
        <w:spacing w:line="1" w:lineRule="exact"/>
      </w:pPr>
    </w:p>
    <w:tbl>
      <w:tblPr>
        <w:tblOverlap w:val="never"/>
        <w:jc w:val="left"/>
        <w:tblLayout w:type="fixed"/>
      </w:tblPr>
      <w:tblGrid>
        <w:gridCol w:w="1210"/>
        <w:gridCol w:w="1195"/>
        <w:gridCol w:w="1195"/>
        <w:gridCol w:w="1205"/>
      </w:tblGrid>
      <w:tr>
        <w:trPr>
          <w:trHeight w:val="5362" w:hRule="exact"/>
        </w:trPr>
        <w:tc>
          <w:tcPr>
            <w:tcBorders>
              <w:top w:val="single" w:sz="4"/>
              <w:left w:val="single" w:sz="4"/>
            </w:tcBorders>
            <w:shd w:val="clear" w:color="auto" w:fill="FFFFFF"/>
            <w:vAlign w:val="top"/>
          </w:tcPr>
          <w:p>
            <w:pPr>
              <w:pStyle w:val="Style2"/>
              <w:keepNext w:val="0"/>
              <w:keepLines w:val="0"/>
              <w:framePr w:w="4805" w:h="13934" w:wrap="none" w:vAnchor="text" w:hAnchor="page" w:x="5901" w:y="21"/>
              <w:widowControl w:val="0"/>
              <w:shd w:val="clear" w:color="auto" w:fill="auto"/>
              <w:bidi w:val="0"/>
              <w:spacing w:before="0" w:after="0" w:line="312" w:lineRule="exact"/>
              <w:ind w:left="0" w:right="0" w:firstLine="0"/>
              <w:jc w:val="left"/>
            </w:pPr>
            <w:r>
              <w:rPr>
                <w:color w:val="000000"/>
                <w:spacing w:val="0"/>
                <w:w w:val="100"/>
                <w:position w:val="0"/>
              </w:rPr>
              <w:t>年半年度财务 报告》；</w:t>
            </w:r>
            <w:r>
              <w:rPr>
                <w:rFonts w:ascii="Times New Roman" w:eastAsia="Times New Roman" w:hAnsi="Times New Roman" w:cs="Times New Roman"/>
                <w:color w:val="000000"/>
                <w:spacing w:val="0"/>
                <w:w w:val="100"/>
                <w:position w:val="0"/>
              </w:rPr>
              <w:t>2</w:t>
            </w:r>
            <w:r>
              <w:rPr>
                <w:color w:val="000000"/>
                <w:spacing w:val="0"/>
                <w:w w:val="100"/>
                <w:position w:val="0"/>
              </w:rPr>
              <w:t xml:space="preserve">、审 议《易联众 </w:t>
            </w:r>
            <w:r>
              <w:rPr>
                <w:rFonts w:ascii="Times New Roman" w:eastAsia="Times New Roman" w:hAnsi="Times New Roman" w:cs="Times New Roman"/>
                <w:color w:val="000000"/>
                <w:spacing w:val="0"/>
                <w:w w:val="100"/>
                <w:position w:val="0"/>
              </w:rPr>
              <w:t>2021</w:t>
            </w:r>
            <w:r>
              <w:rPr>
                <w:color w:val="000000"/>
                <w:spacing w:val="0"/>
                <w:w w:val="100"/>
                <w:position w:val="0"/>
              </w:rPr>
              <w:t>年第二季 度审计工作报 告》和《易联 众</w:t>
            </w:r>
            <w:r>
              <w:rPr>
                <w:rFonts w:ascii="Times New Roman" w:eastAsia="Times New Roman" w:hAnsi="Times New Roman" w:cs="Times New Roman"/>
                <w:color w:val="000000"/>
                <w:spacing w:val="0"/>
                <w:w w:val="100"/>
                <w:position w:val="0"/>
              </w:rPr>
              <w:t>2021</w:t>
            </w:r>
            <w:r>
              <w:rPr>
                <w:color w:val="000000"/>
                <w:spacing w:val="0"/>
                <w:w w:val="100"/>
                <w:position w:val="0"/>
              </w:rPr>
              <w:t>年第三 季度审计工作 计划》</w:t>
            </w:r>
          </w:p>
        </w:tc>
        <w:tc>
          <w:tcPr>
            <w:tcBorders>
              <w:top w:val="single" w:sz="4"/>
              <w:left w:val="single" w:sz="4"/>
            </w:tcBorders>
            <w:shd w:val="clear" w:color="auto" w:fill="FFFFFF"/>
            <w:vAlign w:val="top"/>
          </w:tcPr>
          <w:p>
            <w:pPr>
              <w:framePr w:w="4805" w:h="13934" w:wrap="none" w:vAnchor="text" w:hAnchor="page" w:x="5901" w:y="21"/>
              <w:widowControl w:val="0"/>
              <w:rPr>
                <w:sz w:val="10"/>
                <w:szCs w:val="10"/>
              </w:rPr>
            </w:pPr>
          </w:p>
        </w:tc>
        <w:tc>
          <w:tcPr>
            <w:tcBorders>
              <w:top w:val="single" w:sz="4"/>
              <w:left w:val="single" w:sz="4"/>
            </w:tcBorders>
            <w:shd w:val="clear" w:color="auto" w:fill="FFFFFF"/>
            <w:vAlign w:val="center"/>
          </w:tcPr>
          <w:p>
            <w:pPr>
              <w:pStyle w:val="Style2"/>
              <w:keepNext w:val="0"/>
              <w:keepLines w:val="0"/>
              <w:framePr w:w="4805" w:h="13934"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导内部审计工 作；在</w:t>
            </w:r>
            <w:r>
              <w:rPr>
                <w:rFonts w:ascii="Times New Roman" w:eastAsia="Times New Roman" w:hAnsi="Times New Roman" w:cs="Times New Roman"/>
                <w:color w:val="000000"/>
                <w:spacing w:val="0"/>
                <w:w w:val="100"/>
                <w:position w:val="0"/>
              </w:rPr>
              <w:t>2021</w:t>
            </w:r>
            <w:r>
              <w:rPr>
                <w:color w:val="000000"/>
                <w:spacing w:val="0"/>
                <w:w w:val="100"/>
                <w:position w:val="0"/>
              </w:rPr>
              <w:t>年 半年度报告编 制过程中切实 履行审计委员 会的职责，审 阅公司</w:t>
            </w:r>
            <w:r>
              <w:rPr>
                <w:rFonts w:ascii="Times New Roman" w:eastAsia="Times New Roman" w:hAnsi="Times New Roman" w:cs="Times New Roman"/>
                <w:color w:val="000000"/>
                <w:spacing w:val="0"/>
                <w:w w:val="100"/>
                <w:position w:val="0"/>
              </w:rPr>
              <w:t>2021</w:t>
            </w:r>
            <w:r>
              <w:rPr>
                <w:color w:val="000000"/>
                <w:spacing w:val="0"/>
                <w:w w:val="100"/>
                <w:position w:val="0"/>
              </w:rPr>
              <w:t>年 半年度财务报 告，监督核查 披露信息。全 体委员无异议 通过该次会议 全部议案，并 将该次会议相 关议案提交第 五届董事会审 议。</w:t>
            </w:r>
          </w:p>
        </w:tc>
        <w:tc>
          <w:tcPr>
            <w:tcBorders>
              <w:top w:val="single" w:sz="4"/>
              <w:left w:val="single" w:sz="4"/>
              <w:right w:val="single" w:sz="4"/>
            </w:tcBorders>
            <w:shd w:val="clear" w:color="auto" w:fill="FFFFFF"/>
            <w:vAlign w:val="top"/>
          </w:tcPr>
          <w:p>
            <w:pPr>
              <w:framePr w:w="4805" w:h="13934" w:wrap="none" w:vAnchor="text" w:hAnchor="page" w:x="5901" w:y="21"/>
              <w:widowControl w:val="0"/>
              <w:rPr>
                <w:sz w:val="10"/>
                <w:szCs w:val="10"/>
              </w:rPr>
            </w:pPr>
          </w:p>
        </w:tc>
      </w:tr>
      <w:tr>
        <w:trPr>
          <w:trHeight w:val="5702" w:hRule="exact"/>
        </w:trPr>
        <w:tc>
          <w:tcPr>
            <w:tcBorders>
              <w:top w:val="single" w:sz="4"/>
              <w:left w:val="single" w:sz="4"/>
            </w:tcBorders>
            <w:shd w:val="clear" w:color="auto" w:fill="FFFFFF"/>
            <w:vAlign w:val="center"/>
          </w:tcPr>
          <w:p>
            <w:pPr>
              <w:pStyle w:val="Style2"/>
              <w:keepNext w:val="0"/>
              <w:keepLines w:val="0"/>
              <w:framePr w:w="4805" w:h="13934" w:wrap="none" w:vAnchor="text" w:hAnchor="page" w:x="5901"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、审议《易联 众</w:t>
            </w:r>
            <w:r>
              <w:rPr>
                <w:rFonts w:ascii="Times New Roman" w:eastAsia="Times New Roman" w:hAnsi="Times New Roman" w:cs="Times New Roman"/>
                <w:color w:val="000000"/>
                <w:spacing w:val="0"/>
                <w:w w:val="100"/>
                <w:position w:val="0"/>
              </w:rPr>
              <w:t>2021</w:t>
            </w:r>
            <w:r>
              <w:rPr>
                <w:color w:val="000000"/>
                <w:spacing w:val="0"/>
                <w:w w:val="100"/>
                <w:position w:val="0"/>
              </w:rPr>
              <w:t>年第三 季度审计工作 报告》和《易 联众</w:t>
            </w:r>
            <w:r>
              <w:rPr>
                <w:rFonts w:ascii="Times New Roman" w:eastAsia="Times New Roman" w:hAnsi="Times New Roman" w:cs="Times New Roman"/>
                <w:color w:val="000000"/>
                <w:spacing w:val="0"/>
                <w:w w:val="100"/>
                <w:position w:val="0"/>
              </w:rPr>
              <w:t>2021</w:t>
            </w:r>
            <w:r>
              <w:rPr>
                <w:color w:val="000000"/>
                <w:spacing w:val="0"/>
                <w:w w:val="100"/>
                <w:position w:val="0"/>
              </w:rPr>
              <w:t>年第 四季度审计工 作计划》；</w:t>
            </w:r>
            <w:r>
              <w:rPr>
                <w:rFonts w:ascii="Times New Roman" w:eastAsia="Times New Roman" w:hAnsi="Times New Roman" w:cs="Times New Roman"/>
                <w:color w:val="000000"/>
                <w:spacing w:val="0"/>
                <w:w w:val="100"/>
                <w:position w:val="0"/>
              </w:rPr>
              <w:t>2</w:t>
            </w:r>
            <w:r>
              <w:rPr>
                <w:color w:val="000000"/>
                <w:spacing w:val="0"/>
                <w:w w:val="100"/>
                <w:position w:val="0"/>
              </w:rPr>
              <w:t>、 审议《</w:t>
            </w:r>
            <w:r>
              <w:rPr>
                <w:rFonts w:ascii="Times New Roman" w:eastAsia="Times New Roman" w:hAnsi="Times New Roman" w:cs="Times New Roman"/>
                <w:color w:val="000000"/>
                <w:spacing w:val="0"/>
                <w:w w:val="100"/>
                <w:position w:val="0"/>
              </w:rPr>
              <w:t>2021</w:t>
            </w:r>
            <w:r>
              <w:rPr>
                <w:color w:val="000000"/>
                <w:spacing w:val="0"/>
                <w:w w:val="100"/>
                <w:position w:val="0"/>
              </w:rPr>
              <w:t>年 第三季度财务 报告》。</w:t>
            </w:r>
          </w:p>
        </w:tc>
        <w:tc>
          <w:tcPr>
            <w:tcBorders>
              <w:top w:val="single" w:sz="4"/>
              <w:left w:val="single" w:sz="4"/>
            </w:tcBorders>
            <w:shd w:val="clear" w:color="auto" w:fill="FFFFFF"/>
            <w:vAlign w:val="top"/>
          </w:tcPr>
          <w:p>
            <w:pPr>
              <w:framePr w:w="4805" w:h="13934" w:wrap="none" w:vAnchor="text" w:hAnchor="page" w:x="5901" w:y="21"/>
              <w:widowControl w:val="0"/>
              <w:rPr>
                <w:sz w:val="10"/>
                <w:szCs w:val="10"/>
              </w:rPr>
            </w:pPr>
          </w:p>
        </w:tc>
        <w:tc>
          <w:tcPr>
            <w:tcBorders>
              <w:top w:val="single" w:sz="4"/>
              <w:left w:val="single" w:sz="4"/>
            </w:tcBorders>
            <w:shd w:val="clear" w:color="auto" w:fill="FFFFFF"/>
            <w:vAlign w:val="center"/>
          </w:tcPr>
          <w:p>
            <w:pPr>
              <w:pStyle w:val="Style2"/>
              <w:keepNext w:val="0"/>
              <w:keepLines w:val="0"/>
              <w:framePr w:w="4805" w:h="13934"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审计委员会指 导内部审计工 作；在</w:t>
            </w:r>
            <w:r>
              <w:rPr>
                <w:rFonts w:ascii="Times New Roman" w:eastAsia="Times New Roman" w:hAnsi="Times New Roman" w:cs="Times New Roman"/>
                <w:color w:val="000000"/>
                <w:spacing w:val="0"/>
                <w:w w:val="100"/>
                <w:position w:val="0"/>
              </w:rPr>
              <w:t>2021</w:t>
            </w:r>
            <w:r>
              <w:rPr>
                <w:color w:val="000000"/>
                <w:spacing w:val="0"/>
                <w:w w:val="100"/>
                <w:position w:val="0"/>
              </w:rPr>
              <w:t>年 第三季度报告 编制过程中切 实履行审计委 员会的职责， 审阅公司</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年第三季度财 务报告，监督 核查披露信 息。全体委员 无异议通过该 次会议全部议 案，并将该次 会议相关议案 提交第五届董 事会审议。</w:t>
            </w:r>
          </w:p>
        </w:tc>
        <w:tc>
          <w:tcPr>
            <w:tcBorders>
              <w:top w:val="single" w:sz="4"/>
              <w:left w:val="single" w:sz="4"/>
              <w:right w:val="single" w:sz="4"/>
            </w:tcBorders>
            <w:shd w:val="clear" w:color="auto" w:fill="FFFFFF"/>
            <w:vAlign w:val="center"/>
          </w:tcPr>
          <w:p>
            <w:pPr>
              <w:pStyle w:val="Style2"/>
              <w:keepNext w:val="0"/>
              <w:keepLines w:val="0"/>
              <w:framePr w:w="4805" w:h="13934"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870" w:hRule="exact"/>
        </w:trPr>
        <w:tc>
          <w:tcPr>
            <w:tcBorders>
              <w:top w:val="single" w:sz="4"/>
              <w:left w:val="single" w:sz="4"/>
              <w:bottom w:val="single" w:sz="4"/>
            </w:tcBorders>
            <w:shd w:val="clear" w:color="auto" w:fill="FFFFFF"/>
            <w:vAlign w:val="center"/>
          </w:tcPr>
          <w:p>
            <w:pPr>
              <w:pStyle w:val="Style2"/>
              <w:keepNext w:val="0"/>
              <w:keepLines w:val="0"/>
              <w:framePr w:w="4805" w:h="13934" w:wrap="none" w:vAnchor="text" w:hAnchor="page" w:x="5901" w:y="21"/>
              <w:widowControl w:val="0"/>
              <w:shd w:val="clear" w:color="auto" w:fill="auto"/>
              <w:bidi w:val="0"/>
              <w:spacing w:before="0" w:after="0" w:line="314" w:lineRule="exact"/>
              <w:ind w:left="0" w:right="0" w:firstLine="0"/>
              <w:jc w:val="left"/>
            </w:pPr>
            <w:r>
              <w:rPr>
                <w:color w:val="000000"/>
                <w:spacing w:val="0"/>
                <w:w w:val="100"/>
                <w:position w:val="0"/>
              </w:rPr>
              <w:t>审议《关于变 更</w:t>
            </w:r>
            <w:r>
              <w:rPr>
                <w:rFonts w:ascii="Times New Roman" w:eastAsia="Times New Roman" w:hAnsi="Times New Roman" w:cs="Times New Roman"/>
                <w:color w:val="000000"/>
                <w:spacing w:val="0"/>
                <w:w w:val="100"/>
                <w:position w:val="0"/>
              </w:rPr>
              <w:t>2021</w:t>
            </w:r>
            <w:r>
              <w:rPr>
                <w:color w:val="000000"/>
                <w:spacing w:val="0"/>
                <w:w w:val="100"/>
                <w:position w:val="0"/>
              </w:rPr>
              <w:t>年度审 计机构的议 案》。</w:t>
            </w:r>
          </w:p>
        </w:tc>
        <w:tc>
          <w:tcPr>
            <w:tcBorders>
              <w:top w:val="single" w:sz="4"/>
              <w:left w:val="single" w:sz="4"/>
              <w:bottom w:val="single" w:sz="4"/>
            </w:tcBorders>
            <w:shd w:val="clear" w:color="auto" w:fill="FFFFFF"/>
            <w:vAlign w:val="top"/>
          </w:tcPr>
          <w:p>
            <w:pPr>
              <w:framePr w:w="4805" w:h="13934" w:wrap="none" w:vAnchor="text" w:hAnchor="page" w:x="5901" w:y="2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4805" w:h="13934" w:wrap="none" w:vAnchor="text" w:hAnchor="page" w:x="5901" w:y="21"/>
              <w:widowControl w:val="0"/>
              <w:shd w:val="clear" w:color="auto" w:fill="auto"/>
              <w:bidi w:val="0"/>
              <w:spacing w:before="0" w:after="80" w:line="314" w:lineRule="exact"/>
              <w:ind w:left="0" w:right="0" w:firstLine="0"/>
              <w:jc w:val="both"/>
            </w:pPr>
            <w:r>
              <w:rPr>
                <w:color w:val="000000"/>
                <w:spacing w:val="0"/>
                <w:w w:val="100"/>
                <w:position w:val="0"/>
              </w:rPr>
              <w:t>审计委员会对</w:t>
            </w:r>
          </w:p>
          <w:p>
            <w:pPr>
              <w:pStyle w:val="Style2"/>
              <w:keepNext w:val="0"/>
              <w:keepLines w:val="0"/>
              <w:framePr w:w="4805" w:h="13934" w:wrap="none" w:vAnchor="text" w:hAnchor="page" w:x="5901" w:y="21"/>
              <w:widowControl w:val="0"/>
              <w:shd w:val="clear" w:color="auto" w:fill="auto"/>
              <w:bidi w:val="0"/>
              <w:spacing w:before="0" w:after="80" w:line="240" w:lineRule="auto"/>
              <w:ind w:left="0" w:right="0" w:firstLine="0"/>
              <w:jc w:val="both"/>
            </w:pPr>
            <w:r>
              <w:rPr>
                <w:color w:val="000000"/>
                <w:spacing w:val="0"/>
                <w:w w:val="100"/>
                <w:position w:val="0"/>
              </w:rPr>
              <w:t>拟聘的审计机</w:t>
            </w:r>
          </w:p>
          <w:p>
            <w:pPr>
              <w:pStyle w:val="Style2"/>
              <w:keepNext w:val="0"/>
              <w:keepLines w:val="0"/>
              <w:framePr w:w="4805" w:h="13934" w:wrap="none" w:vAnchor="text" w:hAnchor="page" w:x="5901" w:y="21"/>
              <w:widowControl w:val="0"/>
              <w:shd w:val="clear" w:color="auto" w:fill="auto"/>
              <w:bidi w:val="0"/>
              <w:spacing w:before="0" w:after="0" w:line="240" w:lineRule="auto"/>
              <w:ind w:left="0" w:right="0" w:firstLine="0"/>
              <w:jc w:val="both"/>
            </w:pPr>
            <w:r>
              <w:rPr>
                <w:color w:val="000000"/>
                <w:spacing w:val="0"/>
                <w:w w:val="100"/>
                <w:position w:val="0"/>
              </w:rPr>
              <w:t>构基本情况和</w:t>
            </w:r>
          </w:p>
          <w:p>
            <w:pPr>
              <w:pStyle w:val="Style2"/>
              <w:keepNext w:val="0"/>
              <w:keepLines w:val="0"/>
              <w:framePr w:w="4805" w:h="13934" w:wrap="none" w:vAnchor="text" w:hAnchor="page" w:x="5901" w:y="21"/>
              <w:widowControl w:val="0"/>
              <w:shd w:val="clear" w:color="auto" w:fill="auto"/>
              <w:bidi w:val="0"/>
              <w:spacing w:before="0" w:after="0" w:line="314" w:lineRule="exact"/>
              <w:ind w:left="0" w:right="0" w:firstLine="0"/>
              <w:jc w:val="both"/>
            </w:pPr>
            <w:r>
              <w:rPr>
                <w:color w:val="000000"/>
                <w:spacing w:val="0"/>
                <w:w w:val="100"/>
                <w:position w:val="0"/>
              </w:rPr>
              <w:t>履职情况进行</w:t>
            </w:r>
          </w:p>
          <w:p>
            <w:pPr>
              <w:pStyle w:val="Style2"/>
              <w:keepNext w:val="0"/>
              <w:keepLines w:val="0"/>
              <w:framePr w:w="4805" w:h="13934" w:wrap="none" w:vAnchor="text" w:hAnchor="page" w:x="5901" w:y="21"/>
              <w:widowControl w:val="0"/>
              <w:shd w:val="clear" w:color="auto" w:fill="auto"/>
              <w:bidi w:val="0"/>
              <w:spacing w:before="0" w:after="0" w:line="314" w:lineRule="exact"/>
              <w:ind w:left="0" w:right="0" w:firstLine="0"/>
              <w:jc w:val="both"/>
            </w:pPr>
            <w:r>
              <w:rPr>
                <w:color w:val="000000"/>
                <w:spacing w:val="0"/>
                <w:w w:val="100"/>
                <w:position w:val="0"/>
              </w:rPr>
              <w:t>了严格审查。</w:t>
            </w:r>
          </w:p>
          <w:p>
            <w:pPr>
              <w:pStyle w:val="Style2"/>
              <w:keepNext w:val="0"/>
              <w:keepLines w:val="0"/>
              <w:framePr w:w="4805" w:h="13934" w:wrap="none" w:vAnchor="text" w:hAnchor="page" w:x="5901" w:y="21"/>
              <w:widowControl w:val="0"/>
              <w:shd w:val="clear" w:color="auto" w:fill="auto"/>
              <w:bidi w:val="0"/>
              <w:spacing w:before="0" w:after="0" w:line="314" w:lineRule="exact"/>
              <w:ind w:left="0" w:right="0" w:firstLine="0"/>
              <w:jc w:val="both"/>
            </w:pPr>
            <w:r>
              <w:rPr>
                <w:color w:val="000000"/>
                <w:spacing w:val="0"/>
                <w:w w:val="100"/>
                <w:position w:val="0"/>
              </w:rPr>
              <w:t>全体委员无异</w:t>
            </w:r>
          </w:p>
          <w:p>
            <w:pPr>
              <w:pStyle w:val="Style2"/>
              <w:keepNext w:val="0"/>
              <w:keepLines w:val="0"/>
              <w:framePr w:w="4805" w:h="13934" w:wrap="none" w:vAnchor="text" w:hAnchor="page" w:x="5901" w:y="21"/>
              <w:widowControl w:val="0"/>
              <w:shd w:val="clear" w:color="auto" w:fill="auto"/>
              <w:bidi w:val="0"/>
              <w:spacing w:before="0" w:after="40" w:line="314" w:lineRule="exact"/>
              <w:ind w:left="0" w:right="0" w:firstLine="0"/>
              <w:jc w:val="both"/>
            </w:pPr>
            <w:r>
              <w:rPr>
                <w:color w:val="000000"/>
                <w:spacing w:val="0"/>
                <w:w w:val="100"/>
                <w:position w:val="0"/>
              </w:rPr>
              <w:t>议通过该议 案，并将其提 交第五届董事</w:t>
            </w:r>
          </w:p>
        </w:tc>
        <w:tc>
          <w:tcPr>
            <w:tcBorders>
              <w:top w:val="single" w:sz="4"/>
              <w:left w:val="single" w:sz="4"/>
              <w:bottom w:val="single" w:sz="4"/>
              <w:right w:val="single" w:sz="4"/>
            </w:tcBorders>
            <w:shd w:val="clear" w:color="auto" w:fill="FFFFFF"/>
            <w:vAlign w:val="center"/>
          </w:tcPr>
          <w:p>
            <w:pPr>
              <w:pStyle w:val="Style2"/>
              <w:keepNext w:val="0"/>
              <w:keepLines w:val="0"/>
              <w:framePr w:w="4805" w:h="13934"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bl>
    <w:p>
      <w:pPr>
        <w:framePr w:w="4805" w:h="13934" w:wrap="none" w:vAnchor="text" w:hAnchor="page" w:x="5901"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613" w:line="1" w:lineRule="exact"/>
      </w:pPr>
    </w:p>
    <w:p>
      <w:pPr>
        <w:widowControl w:val="0"/>
        <w:spacing w:line="1" w:lineRule="exact"/>
        <w:sectPr>
          <w:footnotePr>
            <w:pos w:val="pageBottom"/>
            <w:numFmt w:val="decimal"/>
            <w:numRestart w:val="continuous"/>
          </w:footnotePr>
          <w:type w:val="continuous"/>
          <w:pgSz w:w="11900" w:h="16840"/>
          <w:pgMar w:top="1157" w:right="1143" w:bottom="1158" w:left="1119" w:header="0" w:footer="3" w:gutter="0"/>
          <w:cols w:space="720"/>
          <w:noEndnote/>
          <w:rtlGutter w:val="0"/>
          <w:docGrid w:linePitch="360"/>
        </w:sectPr>
      </w:pPr>
    </w:p>
    <w:tbl>
      <w:tblPr>
        <w:tblOverlap w:val="never"/>
        <w:jc w:val="center"/>
        <w:tblLayout w:type="fixed"/>
      </w:tblPr>
      <w:tblGrid>
        <w:gridCol w:w="1205"/>
        <w:gridCol w:w="1195"/>
        <w:gridCol w:w="1195"/>
        <w:gridCol w:w="1195"/>
        <w:gridCol w:w="1200"/>
        <w:gridCol w:w="1195"/>
        <w:gridCol w:w="1195"/>
        <w:gridCol w:w="1205"/>
      </w:tblGrid>
      <w:tr>
        <w:trPr>
          <w:trHeight w:val="37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3835"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、审议《易联 众</w:t>
            </w:r>
            <w:r>
              <w:rPr>
                <w:rFonts w:ascii="Times New Roman" w:eastAsia="Times New Roman" w:hAnsi="Times New Roman" w:cs="Times New Roman"/>
                <w:color w:val="000000"/>
                <w:spacing w:val="0"/>
                <w:w w:val="100"/>
                <w:position w:val="0"/>
              </w:rPr>
              <w:t>2022</w:t>
            </w:r>
            <w:r>
              <w:rPr>
                <w:color w:val="000000"/>
                <w:spacing w:val="0"/>
                <w:w w:val="100"/>
                <w:position w:val="0"/>
              </w:rPr>
              <w:t>年度内 部审计工作计 划》和《易联 众</w:t>
            </w:r>
            <w:r>
              <w:rPr>
                <w:rFonts w:ascii="Times New Roman" w:eastAsia="Times New Roman" w:hAnsi="Times New Roman" w:cs="Times New Roman"/>
                <w:color w:val="000000"/>
                <w:spacing w:val="0"/>
                <w:w w:val="100"/>
                <w:position w:val="0"/>
              </w:rPr>
              <w:t>2022</w:t>
            </w:r>
            <w:r>
              <w:rPr>
                <w:color w:val="000000"/>
                <w:spacing w:val="0"/>
                <w:w w:val="100"/>
                <w:position w:val="0"/>
              </w:rPr>
              <w:t>年第一 季度内部审计 工作计划》；</w:t>
            </w:r>
            <w:r>
              <w:rPr>
                <w:rFonts w:ascii="Times New Roman" w:eastAsia="Times New Roman" w:hAnsi="Times New Roman" w:cs="Times New Roman"/>
                <w:color w:val="000000"/>
                <w:spacing w:val="0"/>
                <w:w w:val="100"/>
                <w:position w:val="0"/>
              </w:rPr>
              <w:t>2</w:t>
            </w:r>
            <w:r>
              <w:rPr>
                <w:color w:val="000000"/>
                <w:spacing w:val="0"/>
                <w:w w:val="100"/>
                <w:position w:val="0"/>
              </w:rPr>
              <w:t>、 审议《关于坏 账核销的议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审计委员会指 导内部审计工 作；审核拟核 销坏账的依据 及其对公司的 影响。全体委 员无异议通过 该次会议全部 议案，并将该 次会议相关议 案提交第五届 董事会审议。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518"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邱晓华（主任 委员）、陈菡、 黄文灿</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审议《关于补 选第四届董事 会薪酬与考核 委员会委员的 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全体委员对第 四届董事会薪 酬与考核委员 会委员候选人 任职资格进行 了认真审查； 全体委员无异 议通过该议 案，并将其提 交第四届董事 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835" w:hRule="exact"/>
        </w:trPr>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审议《关于董 事会换届选举 暨提名第五届 董事会非独立 董事候选人的 议案》《关于董 事会换届选举 暨提名第五届 董事会独立董 事候选人的议 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全体委员对公 司第五届董事 会董事候选人 任职资格进行 了认真审查； 全体委员无异 议通过该次会 议全部议案， 并将该次会议 全部议案提交 第四届董事会 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提名委员会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郭小东（主任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委员）、卢永</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华、黄文灿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审议《关于聘 任公司总经理 的议案》、《关 于聘任公司副 总经理、财务 总监的议案》、 《关于聘任公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全体委员对公 司第五届高级 管理人员候选 人任职资格进 行了认真审 查；全体委员 无异议通过该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1900" w:h="16840"/>
          <w:pgMar w:top="1436" w:right="1196" w:bottom="1436" w:left="1119"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157" w:right="1143" w:bottom="1158" w:left="1119" w:header="0" w:footer="3" w:gutter="0"/>
          <w:cols w:space="720"/>
          <w:noEndnote/>
          <w:rtlGutter w:val="0"/>
          <w:docGrid w:linePitch="360"/>
        </w:sectPr>
      </w:pPr>
    </w:p>
    <w:tbl>
      <w:tblPr>
        <w:tblOverlap w:val="never"/>
        <w:jc w:val="left"/>
        <w:tblLayout w:type="fixed"/>
      </w:tblPr>
      <w:tblGrid>
        <w:gridCol w:w="1205"/>
        <w:gridCol w:w="1195"/>
        <w:gridCol w:w="1195"/>
        <w:gridCol w:w="1205"/>
      </w:tblGrid>
      <w:tr>
        <w:trPr>
          <w:trHeight w:val="1618" w:hRule="exact"/>
        </w:trPr>
        <w:tc>
          <w:tcPr>
            <w:vMerge w:val="restart"/>
            <w:tcBorders>
              <w:top w:val="single" w:sz="4"/>
              <w:left w:val="single" w:sz="4"/>
            </w:tcBorders>
            <w:shd w:val="clear" w:color="auto" w:fill="FFFFFF"/>
            <w:vAlign w:val="top"/>
          </w:tcPr>
          <w:p>
            <w:pPr>
              <w:framePr w:w="4800" w:h="13800"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800"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800"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800" w:h="13800" w:wrap="none" w:vAnchor="text" w:hAnchor="page" w:x="1120" w:y="21"/>
              <w:widowControl w:val="0"/>
              <w:rPr>
                <w:sz w:val="10"/>
                <w:szCs w:val="10"/>
              </w:rPr>
            </w:pPr>
          </w:p>
        </w:tc>
      </w:tr>
      <w:tr>
        <w:trPr>
          <w:trHeight w:val="3211" w:hRule="exact"/>
        </w:trPr>
        <w:tc>
          <w:tcPr>
            <w:vMerge/>
            <w:tcBorders>
              <w:left w:val="single" w:sz="4"/>
            </w:tcBorders>
            <w:shd w:val="clear" w:color="auto" w:fill="FFFFFF"/>
            <w:vAlign w:val="top"/>
          </w:tcPr>
          <w:p>
            <w:pPr>
              <w:framePr w:w="4800" w:h="13800" w:wrap="none" w:vAnchor="text" w:hAnchor="page" w:x="1120" w:y="21"/>
            </w:pPr>
          </w:p>
        </w:tc>
        <w:tc>
          <w:tcPr>
            <w:vMerge/>
            <w:tcBorders>
              <w:left w:val="single" w:sz="4"/>
            </w:tcBorders>
            <w:shd w:val="clear" w:color="auto" w:fill="FFFFFF"/>
            <w:vAlign w:val="top"/>
          </w:tcPr>
          <w:p>
            <w:pPr>
              <w:framePr w:w="4800" w:h="13800" w:wrap="none" w:vAnchor="text" w:hAnchor="page" w:x="1120" w:y="21"/>
            </w:pPr>
          </w:p>
        </w:tc>
        <w:tc>
          <w:tcPr>
            <w:vMerge/>
            <w:tcBorders>
              <w:left w:val="single" w:sz="4"/>
            </w:tcBorders>
            <w:shd w:val="clear" w:color="auto" w:fill="FFFFFF"/>
            <w:vAlign w:val="top"/>
          </w:tcPr>
          <w:p>
            <w:pPr>
              <w:framePr w:w="4800" w:h="13800" w:wrap="none" w:vAnchor="text" w:hAnchor="page" w:x="1120" w:y="21"/>
            </w:pPr>
          </w:p>
        </w:tc>
        <w:tc>
          <w:tcPr>
            <w:tcBorders>
              <w:top w:val="single" w:sz="4"/>
              <w:left w:val="single" w:sz="4"/>
              <w:right w:val="single" w:sz="4"/>
            </w:tcBorders>
            <w:shd w:val="clear" w:color="auto" w:fill="FFFFFF"/>
            <w:vAlign w:val="center"/>
          </w:tcPr>
          <w:p>
            <w:pPr>
              <w:pStyle w:val="Style2"/>
              <w:keepNext w:val="0"/>
              <w:keepLines w:val="0"/>
              <w:framePr w:w="4800" w:h="13800" w:wrap="none" w:vAnchor="text" w:hAnchor="page" w:x="1120" w:y="2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p>
          <w:p>
            <w:pPr>
              <w:pStyle w:val="Style2"/>
              <w:keepNext w:val="0"/>
              <w:keepLines w:val="0"/>
              <w:framePr w:w="4800" w:h="13800"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w:t>
            </w:r>
            <w:r>
              <w:rPr>
                <w:color w:val="000000"/>
                <w:spacing w:val="0"/>
                <w:w w:val="100"/>
                <w:position w:val="0"/>
              </w:rPr>
              <w:t>日</w:t>
            </w:r>
          </w:p>
        </w:tc>
      </w:tr>
      <w:tr>
        <w:trPr>
          <w:trHeight w:val="4147" w:hRule="exact"/>
        </w:trPr>
        <w:tc>
          <w:tcPr>
            <w:vMerge/>
            <w:tcBorders>
              <w:left w:val="single" w:sz="4"/>
            </w:tcBorders>
            <w:shd w:val="clear" w:color="auto" w:fill="FFFFFF"/>
            <w:vAlign w:val="top"/>
          </w:tcPr>
          <w:p>
            <w:pPr>
              <w:framePr w:w="4800" w:h="13800" w:wrap="none" w:vAnchor="text" w:hAnchor="page" w:x="1120" w:y="21"/>
            </w:pPr>
          </w:p>
        </w:tc>
        <w:tc>
          <w:tcPr>
            <w:vMerge/>
            <w:tcBorders>
              <w:left w:val="single" w:sz="4"/>
            </w:tcBorders>
            <w:shd w:val="clear" w:color="auto" w:fill="FFFFFF"/>
            <w:vAlign w:val="top"/>
          </w:tcPr>
          <w:p>
            <w:pPr>
              <w:framePr w:w="4800" w:h="13800" w:wrap="none" w:vAnchor="text" w:hAnchor="page" w:x="1120" w:y="21"/>
            </w:pPr>
          </w:p>
        </w:tc>
        <w:tc>
          <w:tcPr>
            <w:vMerge/>
            <w:tcBorders>
              <w:left w:val="single" w:sz="4"/>
            </w:tcBorders>
            <w:shd w:val="clear" w:color="auto" w:fill="FFFFFF"/>
            <w:vAlign w:val="top"/>
          </w:tcPr>
          <w:p>
            <w:pPr>
              <w:framePr w:w="4800" w:h="13800" w:wrap="none" w:vAnchor="text" w:hAnchor="page" w:x="1120" w:y="21"/>
            </w:pPr>
          </w:p>
        </w:tc>
        <w:tc>
          <w:tcPr>
            <w:tcBorders>
              <w:top w:val="single" w:sz="4"/>
              <w:left w:val="single" w:sz="4"/>
              <w:right w:val="single" w:sz="4"/>
            </w:tcBorders>
            <w:shd w:val="clear" w:color="auto" w:fill="FFFFFF"/>
            <w:vAlign w:val="center"/>
          </w:tcPr>
          <w:p>
            <w:pPr>
              <w:pStyle w:val="Style2"/>
              <w:keepNext w:val="0"/>
              <w:keepLines w:val="0"/>
              <w:framePr w:w="4800" w:h="13800" w:wrap="none" w:vAnchor="text" w:hAnchor="page" w:x="1120"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3518" w:hRule="exact"/>
        </w:trPr>
        <w:tc>
          <w:tcPr>
            <w:vMerge/>
            <w:tcBorders>
              <w:left w:val="single" w:sz="4"/>
            </w:tcBorders>
            <w:shd w:val="clear" w:color="auto" w:fill="FFFFFF"/>
            <w:vAlign w:val="top"/>
          </w:tcPr>
          <w:p>
            <w:pPr>
              <w:framePr w:w="4800" w:h="13800" w:wrap="none" w:vAnchor="text" w:hAnchor="page" w:x="1120" w:y="21"/>
            </w:pPr>
          </w:p>
        </w:tc>
        <w:tc>
          <w:tcPr>
            <w:vMerge/>
            <w:tcBorders>
              <w:left w:val="single" w:sz="4"/>
            </w:tcBorders>
            <w:shd w:val="clear" w:color="auto" w:fill="FFFFFF"/>
            <w:vAlign w:val="top"/>
          </w:tcPr>
          <w:p>
            <w:pPr>
              <w:framePr w:w="4800" w:h="13800" w:wrap="none" w:vAnchor="text" w:hAnchor="page" w:x="1120" w:y="21"/>
            </w:pPr>
          </w:p>
        </w:tc>
        <w:tc>
          <w:tcPr>
            <w:vMerge/>
            <w:tcBorders>
              <w:left w:val="single" w:sz="4"/>
            </w:tcBorders>
            <w:shd w:val="clear" w:color="auto" w:fill="FFFFFF"/>
            <w:vAlign w:val="top"/>
          </w:tcPr>
          <w:p>
            <w:pPr>
              <w:framePr w:w="4800" w:h="13800" w:wrap="none" w:vAnchor="text" w:hAnchor="page" w:x="1120" w:y="21"/>
            </w:pPr>
          </w:p>
        </w:tc>
        <w:tc>
          <w:tcPr>
            <w:tcBorders>
              <w:top w:val="single" w:sz="4"/>
              <w:left w:val="single" w:sz="4"/>
              <w:right w:val="single" w:sz="4"/>
            </w:tcBorders>
            <w:shd w:val="clear" w:color="auto" w:fill="FFFFFF"/>
            <w:vAlign w:val="center"/>
          </w:tcPr>
          <w:p>
            <w:pPr>
              <w:pStyle w:val="Style2"/>
              <w:keepNext w:val="0"/>
              <w:keepLines w:val="0"/>
              <w:framePr w:w="4800" w:h="13800" w:wrap="none" w:vAnchor="text" w:hAnchor="page" w:x="1120"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r>
      <w:tr>
        <w:trPr>
          <w:trHeight w:val="1306" w:hRule="exact"/>
        </w:trPr>
        <w:tc>
          <w:tcPr>
            <w:vMerge/>
            <w:tcBorders>
              <w:left w:val="single" w:sz="4"/>
              <w:bottom w:val="single" w:sz="4"/>
            </w:tcBorders>
            <w:shd w:val="clear" w:color="auto" w:fill="FFFFFF"/>
            <w:vAlign w:val="top"/>
          </w:tcPr>
          <w:p>
            <w:pPr>
              <w:framePr w:w="4800" w:h="13800" w:wrap="none" w:vAnchor="text" w:hAnchor="page" w:x="1120" w:y="21"/>
            </w:pPr>
          </w:p>
        </w:tc>
        <w:tc>
          <w:tcPr>
            <w:vMerge/>
            <w:tcBorders>
              <w:left w:val="single" w:sz="4"/>
              <w:bottom w:val="single" w:sz="4"/>
            </w:tcBorders>
            <w:shd w:val="clear" w:color="auto" w:fill="FFFFFF"/>
            <w:vAlign w:val="top"/>
          </w:tcPr>
          <w:p>
            <w:pPr>
              <w:framePr w:w="4800" w:h="13800" w:wrap="none" w:vAnchor="text" w:hAnchor="page" w:x="1120" w:y="21"/>
            </w:pPr>
          </w:p>
        </w:tc>
        <w:tc>
          <w:tcPr>
            <w:vMerge/>
            <w:tcBorders>
              <w:left w:val="single" w:sz="4"/>
              <w:bottom w:val="single" w:sz="4"/>
            </w:tcBorders>
            <w:shd w:val="clear" w:color="auto" w:fill="FFFFFF"/>
            <w:vAlign w:val="top"/>
          </w:tcPr>
          <w:p>
            <w:pPr>
              <w:framePr w:w="4800" w:h="13800" w:wrap="none" w:vAnchor="text" w:hAnchor="page" w:x="1120" w:y="21"/>
            </w:pPr>
          </w:p>
        </w:tc>
        <w:tc>
          <w:tcPr>
            <w:tcBorders>
              <w:top w:val="single" w:sz="4"/>
              <w:left w:val="single" w:sz="4"/>
              <w:bottom w:val="single" w:sz="4"/>
              <w:right w:val="single" w:sz="4"/>
            </w:tcBorders>
            <w:shd w:val="clear" w:color="auto" w:fill="FFFFFF"/>
            <w:vAlign w:val="center"/>
          </w:tcPr>
          <w:p>
            <w:pPr>
              <w:pStyle w:val="Style2"/>
              <w:keepNext w:val="0"/>
              <w:keepLines w:val="0"/>
              <w:framePr w:w="4800" w:h="13800" w:wrap="none" w:vAnchor="text" w:hAnchor="page" w:x="1120" w:y="21"/>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p>
          <w:p>
            <w:pPr>
              <w:pStyle w:val="Style2"/>
              <w:keepNext w:val="0"/>
              <w:keepLines w:val="0"/>
              <w:framePr w:w="4800" w:h="13800" w:wrap="none" w:vAnchor="text" w:hAnchor="page" w:x="1120" w:y="21"/>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w:t>
            </w:r>
            <w:r>
              <w:rPr>
                <w:color w:val="000000"/>
                <w:spacing w:val="0"/>
                <w:w w:val="100"/>
                <w:position w:val="0"/>
              </w:rPr>
              <w:t>日</w:t>
            </w:r>
          </w:p>
        </w:tc>
      </w:tr>
    </w:tbl>
    <w:p>
      <w:pPr>
        <w:framePr w:w="4800" w:h="13800" w:wrap="none" w:vAnchor="text" w:hAnchor="page" w:x="1120" w:y="21"/>
        <w:widowControl w:val="0"/>
        <w:spacing w:line="1" w:lineRule="exact"/>
      </w:pPr>
    </w:p>
    <w:tbl>
      <w:tblPr>
        <w:tblOverlap w:val="never"/>
        <w:jc w:val="left"/>
        <w:tblLayout w:type="fixed"/>
      </w:tblPr>
      <w:tblGrid>
        <w:gridCol w:w="1210"/>
        <w:gridCol w:w="1195"/>
        <w:gridCol w:w="1195"/>
        <w:gridCol w:w="1205"/>
      </w:tblGrid>
      <w:tr>
        <w:trPr>
          <w:trHeight w:val="1618" w:hRule="exact"/>
        </w:trPr>
        <w:tc>
          <w:tcPr>
            <w:tcBorders>
              <w:top w:val="single" w:sz="4"/>
              <w:left w:val="single" w:sz="4"/>
            </w:tcBorders>
            <w:shd w:val="clear" w:color="auto" w:fill="FFFFFF"/>
            <w:vAlign w:val="top"/>
          </w:tcPr>
          <w:p>
            <w:pPr>
              <w:pStyle w:val="Style2"/>
              <w:keepNext w:val="0"/>
              <w:keepLines w:val="0"/>
              <w:framePr w:w="4805" w:h="13800"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司董事会秘书 的议案》</w:t>
            </w:r>
          </w:p>
        </w:tc>
        <w:tc>
          <w:tcPr>
            <w:tcBorders>
              <w:top w:val="single" w:sz="4"/>
              <w:left w:val="single" w:sz="4"/>
            </w:tcBorders>
            <w:shd w:val="clear" w:color="auto" w:fill="FFFFFF"/>
            <w:vAlign w:val="top"/>
          </w:tcPr>
          <w:p>
            <w:pPr>
              <w:framePr w:w="4805" w:h="13800" w:wrap="none" w:vAnchor="text" w:hAnchor="page" w:x="5901" w:y="21"/>
              <w:widowControl w:val="0"/>
              <w:rPr>
                <w:sz w:val="10"/>
                <w:szCs w:val="10"/>
              </w:rPr>
            </w:pPr>
          </w:p>
        </w:tc>
        <w:tc>
          <w:tcPr>
            <w:tcBorders>
              <w:top w:val="single" w:sz="4"/>
              <w:left w:val="single" w:sz="4"/>
            </w:tcBorders>
            <w:shd w:val="clear" w:color="auto" w:fill="FFFFFF"/>
            <w:vAlign w:val="center"/>
          </w:tcPr>
          <w:p>
            <w:pPr>
              <w:pStyle w:val="Style2"/>
              <w:keepNext w:val="0"/>
              <w:keepLines w:val="0"/>
              <w:framePr w:w="4805" w:h="13800"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次会议全部议 案，并将该次 会议全部议案 提交第五届董 事会审议。</w:t>
            </w:r>
          </w:p>
        </w:tc>
        <w:tc>
          <w:tcPr>
            <w:tcBorders>
              <w:top w:val="single" w:sz="4"/>
              <w:left w:val="single" w:sz="4"/>
              <w:right w:val="single" w:sz="4"/>
            </w:tcBorders>
            <w:shd w:val="clear" w:color="auto" w:fill="FFFFFF"/>
            <w:vAlign w:val="top"/>
          </w:tcPr>
          <w:p>
            <w:pPr>
              <w:framePr w:w="4805" w:h="13800" w:wrap="none" w:vAnchor="text" w:hAnchor="page" w:x="5901" w:y="21"/>
              <w:widowControl w:val="0"/>
              <w:rPr>
                <w:sz w:val="10"/>
                <w:szCs w:val="10"/>
              </w:rPr>
            </w:pPr>
          </w:p>
        </w:tc>
      </w:tr>
      <w:tr>
        <w:trPr>
          <w:trHeight w:val="3211" w:hRule="exact"/>
        </w:trPr>
        <w:tc>
          <w:tcPr>
            <w:tcBorders>
              <w:top w:val="single" w:sz="4"/>
              <w:left w:val="single" w:sz="4"/>
            </w:tcBorders>
            <w:shd w:val="clear" w:color="auto" w:fill="FFFFFF"/>
            <w:vAlign w:val="center"/>
          </w:tcPr>
          <w:p>
            <w:pPr>
              <w:pStyle w:val="Style2"/>
              <w:keepNext w:val="0"/>
              <w:keepLines w:val="0"/>
              <w:framePr w:w="4805" w:h="13800"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审议《关于聘 任公司副总经 理的议案》</w:t>
            </w:r>
          </w:p>
        </w:tc>
        <w:tc>
          <w:tcPr>
            <w:tcBorders>
              <w:top w:val="single" w:sz="4"/>
              <w:left w:val="single" w:sz="4"/>
            </w:tcBorders>
            <w:shd w:val="clear" w:color="auto" w:fill="FFFFFF"/>
            <w:vAlign w:val="top"/>
          </w:tcPr>
          <w:p>
            <w:pPr>
              <w:framePr w:w="4805" w:h="13800" w:wrap="none" w:vAnchor="text" w:hAnchor="page" w:x="5901" w:y="21"/>
              <w:widowControl w:val="0"/>
              <w:rPr>
                <w:sz w:val="10"/>
                <w:szCs w:val="10"/>
              </w:rPr>
            </w:pPr>
          </w:p>
        </w:tc>
        <w:tc>
          <w:tcPr>
            <w:tcBorders>
              <w:top w:val="single" w:sz="4"/>
              <w:left w:val="single" w:sz="4"/>
            </w:tcBorders>
            <w:shd w:val="clear" w:color="auto" w:fill="FFFFFF"/>
            <w:vAlign w:val="center"/>
          </w:tcPr>
          <w:p>
            <w:pPr>
              <w:pStyle w:val="Style2"/>
              <w:keepNext w:val="0"/>
              <w:keepLines w:val="0"/>
              <w:framePr w:w="4805" w:h="13800" w:wrap="none" w:vAnchor="text" w:hAnchor="page" w:x="5901" w:y="21"/>
              <w:widowControl w:val="0"/>
              <w:shd w:val="clear" w:color="auto" w:fill="auto"/>
              <w:bidi w:val="0"/>
              <w:spacing w:before="0" w:after="0" w:line="311" w:lineRule="exact"/>
              <w:ind w:left="0" w:right="0" w:firstLine="0"/>
              <w:jc w:val="both"/>
            </w:pPr>
            <w:r>
              <w:rPr>
                <w:color w:val="000000"/>
                <w:spacing w:val="0"/>
                <w:w w:val="100"/>
                <w:position w:val="0"/>
              </w:rPr>
              <w:t>全体委员对公 司第五届高级 管理人员候选 人任职资格进 行了认真审 查；全体委员 无异议通过该 议案，并将其 提交第五届董 事会审议。</w:t>
            </w:r>
          </w:p>
        </w:tc>
        <w:tc>
          <w:tcPr>
            <w:tcBorders>
              <w:top w:val="single" w:sz="4"/>
              <w:left w:val="single" w:sz="4"/>
              <w:right w:val="single" w:sz="4"/>
            </w:tcBorders>
            <w:shd w:val="clear" w:color="auto" w:fill="FFFFFF"/>
            <w:vAlign w:val="center"/>
          </w:tcPr>
          <w:p>
            <w:pPr>
              <w:pStyle w:val="Style2"/>
              <w:keepNext w:val="0"/>
              <w:keepLines w:val="0"/>
              <w:framePr w:w="4805" w:h="13800"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47" w:hRule="exact"/>
        </w:trPr>
        <w:tc>
          <w:tcPr>
            <w:tcBorders>
              <w:top w:val="single" w:sz="4"/>
              <w:left w:val="single" w:sz="4"/>
            </w:tcBorders>
            <w:shd w:val="clear" w:color="auto" w:fill="FFFFFF"/>
            <w:vAlign w:val="center"/>
          </w:tcPr>
          <w:p>
            <w:pPr>
              <w:pStyle w:val="Style2"/>
              <w:keepNext w:val="0"/>
              <w:keepLines w:val="0"/>
              <w:framePr w:w="4805" w:h="13800"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审议《关于补 选公司第五届 董事会非独立 董事的议案》、 《关于聘任公 司董事会秘书 的议案》、《关 于聘任公司副 总经理的议 案》</w:t>
            </w:r>
          </w:p>
        </w:tc>
        <w:tc>
          <w:tcPr>
            <w:tcBorders>
              <w:top w:val="single" w:sz="4"/>
              <w:left w:val="single" w:sz="4"/>
            </w:tcBorders>
            <w:shd w:val="clear" w:color="auto" w:fill="FFFFFF"/>
            <w:vAlign w:val="top"/>
          </w:tcPr>
          <w:p>
            <w:pPr>
              <w:framePr w:w="4805" w:h="13800" w:wrap="none" w:vAnchor="text" w:hAnchor="page" w:x="5901" w:y="21"/>
              <w:widowControl w:val="0"/>
              <w:rPr>
                <w:sz w:val="10"/>
                <w:szCs w:val="10"/>
              </w:rPr>
            </w:pPr>
          </w:p>
        </w:tc>
        <w:tc>
          <w:tcPr>
            <w:tcBorders>
              <w:top w:val="single" w:sz="4"/>
              <w:left w:val="single" w:sz="4"/>
            </w:tcBorders>
            <w:shd w:val="clear" w:color="auto" w:fill="FFFFFF"/>
            <w:vAlign w:val="center"/>
          </w:tcPr>
          <w:p>
            <w:pPr>
              <w:pStyle w:val="Style2"/>
              <w:keepNext w:val="0"/>
              <w:keepLines w:val="0"/>
              <w:framePr w:w="4805" w:h="13800"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全体委员对公 司第五届董 事、高级管理 人员候选人任 职资格进行了 认真审查；全 体委员无异议 通过该次会议 全部议案，并 将该次会议全 部议案提交第 五届董事会审 议。</w:t>
            </w:r>
          </w:p>
        </w:tc>
        <w:tc>
          <w:tcPr>
            <w:tcBorders>
              <w:top w:val="single" w:sz="4"/>
              <w:left w:val="single" w:sz="4"/>
              <w:right w:val="single" w:sz="4"/>
            </w:tcBorders>
            <w:shd w:val="clear" w:color="auto" w:fill="FFFFFF"/>
            <w:vAlign w:val="center"/>
          </w:tcPr>
          <w:p>
            <w:pPr>
              <w:pStyle w:val="Style2"/>
              <w:keepNext w:val="0"/>
              <w:keepLines w:val="0"/>
              <w:framePr w:w="4805" w:h="13800"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518" w:hRule="exact"/>
        </w:trPr>
        <w:tc>
          <w:tcPr>
            <w:tcBorders>
              <w:top w:val="single" w:sz="4"/>
              <w:left w:val="single" w:sz="4"/>
            </w:tcBorders>
            <w:shd w:val="clear" w:color="auto" w:fill="FFFFFF"/>
            <w:vAlign w:val="center"/>
          </w:tcPr>
          <w:p>
            <w:pPr>
              <w:pStyle w:val="Style2"/>
              <w:keepNext w:val="0"/>
              <w:keepLines w:val="0"/>
              <w:framePr w:w="4805" w:h="13800" w:wrap="none" w:vAnchor="text" w:hAnchor="page" w:x="5901" w:y="21"/>
              <w:widowControl w:val="0"/>
              <w:shd w:val="clear" w:color="auto" w:fill="auto"/>
              <w:bidi w:val="0"/>
              <w:spacing w:before="0" w:after="0" w:line="314" w:lineRule="exact"/>
              <w:ind w:left="0" w:right="0" w:firstLine="0"/>
              <w:jc w:val="both"/>
            </w:pPr>
            <w:r>
              <w:rPr>
                <w:color w:val="000000"/>
                <w:spacing w:val="0"/>
                <w:w w:val="100"/>
                <w:position w:val="0"/>
              </w:rPr>
              <w:t>审议《关于补 选公司第五届 董事会审计委 员会委员的议 案》</w:t>
            </w:r>
          </w:p>
        </w:tc>
        <w:tc>
          <w:tcPr>
            <w:tcBorders>
              <w:top w:val="single" w:sz="4"/>
              <w:left w:val="single" w:sz="4"/>
            </w:tcBorders>
            <w:shd w:val="clear" w:color="auto" w:fill="FFFFFF"/>
            <w:vAlign w:val="top"/>
          </w:tcPr>
          <w:p>
            <w:pPr>
              <w:framePr w:w="4805" w:h="13800" w:wrap="none" w:vAnchor="text" w:hAnchor="page" w:x="5901" w:y="21"/>
              <w:widowControl w:val="0"/>
              <w:rPr>
                <w:sz w:val="10"/>
                <w:szCs w:val="10"/>
              </w:rPr>
            </w:pPr>
          </w:p>
        </w:tc>
        <w:tc>
          <w:tcPr>
            <w:tcBorders>
              <w:top w:val="single" w:sz="4"/>
              <w:left w:val="single" w:sz="4"/>
            </w:tcBorders>
            <w:shd w:val="clear" w:color="auto" w:fill="FFFFFF"/>
            <w:vAlign w:val="center"/>
          </w:tcPr>
          <w:p>
            <w:pPr>
              <w:pStyle w:val="Style2"/>
              <w:keepNext w:val="0"/>
              <w:keepLines w:val="0"/>
              <w:framePr w:w="4805" w:h="13800"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全体委员对公 司第五届董事 会审计委员会 委员候选人任 职资格进行了 认真审查；全 体委员无异议 通过该议案， 并将其提交第 五届董事会审 议。</w:t>
            </w:r>
          </w:p>
        </w:tc>
        <w:tc>
          <w:tcPr>
            <w:tcBorders>
              <w:top w:val="single" w:sz="4"/>
              <w:left w:val="single" w:sz="4"/>
              <w:right w:val="single" w:sz="4"/>
            </w:tcBorders>
            <w:shd w:val="clear" w:color="auto" w:fill="FFFFFF"/>
            <w:vAlign w:val="center"/>
          </w:tcPr>
          <w:p>
            <w:pPr>
              <w:pStyle w:val="Style2"/>
              <w:keepNext w:val="0"/>
              <w:keepLines w:val="0"/>
              <w:framePr w:w="4805" w:h="13800"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framePr w:w="4805" w:h="13800" w:wrap="none" w:vAnchor="text" w:hAnchor="page" w:x="5901" w:y="21"/>
              <w:widowControl w:val="0"/>
              <w:shd w:val="clear" w:color="auto" w:fill="auto"/>
              <w:bidi w:val="0"/>
              <w:spacing w:before="0" w:after="0" w:line="314" w:lineRule="exact"/>
              <w:ind w:left="0" w:right="0" w:firstLine="0"/>
              <w:jc w:val="both"/>
            </w:pPr>
            <w:r>
              <w:rPr>
                <w:color w:val="000000"/>
                <w:spacing w:val="0"/>
                <w:w w:val="100"/>
                <w:position w:val="0"/>
              </w:rPr>
              <w:t>审议《关于聘 任总经理的议 案》</w:t>
            </w:r>
          </w:p>
        </w:tc>
        <w:tc>
          <w:tcPr>
            <w:tcBorders>
              <w:top w:val="single" w:sz="4"/>
              <w:left w:val="single" w:sz="4"/>
              <w:bottom w:val="single" w:sz="4"/>
            </w:tcBorders>
            <w:shd w:val="clear" w:color="auto" w:fill="FFFFFF"/>
            <w:vAlign w:val="top"/>
          </w:tcPr>
          <w:p>
            <w:pPr>
              <w:framePr w:w="4805" w:h="13800" w:wrap="none" w:vAnchor="text" w:hAnchor="page" w:x="5901" w:y="2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4805" w:h="13800" w:wrap="none" w:vAnchor="text" w:hAnchor="page" w:x="5901" w:y="21"/>
              <w:widowControl w:val="0"/>
              <w:shd w:val="clear" w:color="auto" w:fill="auto"/>
              <w:bidi w:val="0"/>
              <w:spacing w:before="0" w:after="0" w:line="310" w:lineRule="exact"/>
              <w:ind w:left="0" w:right="0" w:firstLine="0"/>
              <w:jc w:val="both"/>
            </w:pPr>
            <w:r>
              <w:rPr>
                <w:color w:val="000000"/>
                <w:spacing w:val="0"/>
                <w:w w:val="100"/>
                <w:position w:val="0"/>
              </w:rPr>
              <w:t>全体委员对公 司第五届高级 管理人员候选 人任职资格进</w:t>
            </w:r>
          </w:p>
        </w:tc>
        <w:tc>
          <w:tcPr>
            <w:tcBorders>
              <w:top w:val="single" w:sz="4"/>
              <w:left w:val="single" w:sz="4"/>
              <w:bottom w:val="single" w:sz="4"/>
              <w:right w:val="single" w:sz="4"/>
            </w:tcBorders>
            <w:shd w:val="clear" w:color="auto" w:fill="FFFFFF"/>
            <w:vAlign w:val="center"/>
          </w:tcPr>
          <w:p>
            <w:pPr>
              <w:pStyle w:val="Style2"/>
              <w:keepNext w:val="0"/>
              <w:keepLines w:val="0"/>
              <w:framePr w:w="4805" w:h="13800"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bl>
    <w:p>
      <w:pPr>
        <w:framePr w:w="4805" w:h="13800" w:wrap="none" w:vAnchor="text" w:hAnchor="page" w:x="5901"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79" w:line="1" w:lineRule="exact"/>
      </w:pPr>
    </w:p>
    <w:p>
      <w:pPr>
        <w:widowControl w:val="0"/>
        <w:spacing w:line="1" w:lineRule="exact"/>
        <w:sectPr>
          <w:footnotePr>
            <w:pos w:val="pageBottom"/>
            <w:numFmt w:val="decimal"/>
            <w:numRestart w:val="continuous"/>
          </w:footnotePr>
          <w:type w:val="continuous"/>
          <w:pgSz w:w="11900" w:h="16840"/>
          <w:pgMar w:top="1157" w:right="1143" w:bottom="1158" w:left="1119" w:header="0" w:footer="3" w:gutter="0"/>
          <w:cols w:space="720"/>
          <w:noEndnote/>
          <w:rtlGutter w:val="0"/>
          <w:docGrid w:linePitch="360"/>
        </w:sectPr>
      </w:pPr>
    </w:p>
    <w:tbl>
      <w:tblPr>
        <w:tblOverlap w:val="never"/>
        <w:jc w:val="center"/>
        <w:tblLayout w:type="fixed"/>
      </w:tblPr>
      <w:tblGrid>
        <w:gridCol w:w="1205"/>
        <w:gridCol w:w="1195"/>
        <w:gridCol w:w="1195"/>
        <w:gridCol w:w="1195"/>
        <w:gridCol w:w="1200"/>
        <w:gridCol w:w="1195"/>
        <w:gridCol w:w="1195"/>
        <w:gridCol w:w="1205"/>
      </w:tblGrid>
      <w:tr>
        <w:trPr>
          <w:trHeight w:val="193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行了认真审 查；全体委员 无异议通过该 议案，并将其 提交第五届董 事会审议。</w:t>
            </w:r>
          </w:p>
        </w:tc>
        <w:tc>
          <w:tcPr>
            <w:tcBorders>
              <w:top w:val="single" w:sz="4"/>
              <w:left w:val="single" w:sz="4"/>
              <w:right w:val="single" w:sz="4"/>
            </w:tcBorders>
            <w:shd w:val="clear" w:color="auto" w:fill="FFFFFF"/>
            <w:vAlign w:val="top"/>
          </w:tcPr>
          <w:p>
            <w:pPr>
              <w:widowControl w:val="0"/>
              <w:rPr>
                <w:sz w:val="10"/>
                <w:szCs w:val="10"/>
              </w:rPr>
            </w:pPr>
          </w:p>
        </w:tc>
      </w:tr>
      <w:tr>
        <w:trPr>
          <w:trHeight w:val="3211"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审议《关于补 选公司第五届 董事会非独立 董事的议案》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全体委员对公 司第五届董事 会董事候选人 任职资格进行 了认真审查； 全体委员无异 议通过该议 案，并将其提 交第五届董事 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51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第四届董事会 薪酬与考核委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苏伟斌（主任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委员）、蒋志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翔、张曦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审议《对</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年度参与公司 经营董事、高 级管理人员进 行考核的议</w:t>
            </w:r>
          </w:p>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全体委员对 </w:t>
            </w:r>
            <w:r>
              <w:rPr>
                <w:rFonts w:ascii="Times New Roman" w:eastAsia="Times New Roman" w:hAnsi="Times New Roman" w:cs="Times New Roman"/>
                <w:color w:val="000000"/>
                <w:spacing w:val="0"/>
                <w:w w:val="100"/>
                <w:position w:val="0"/>
              </w:rPr>
              <w:t>2020</w:t>
            </w:r>
            <w:r>
              <w:rPr>
                <w:color w:val="000000"/>
                <w:spacing w:val="0"/>
                <w:w w:val="100"/>
                <w:position w:val="0"/>
              </w:rPr>
              <w:t>年度参与 公司经营的董 事、高级管理 人员工作绩效 进行评估和考 核；全体委员 无异议通过该 议案，并将其 提交第五届董 事会审议。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8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第五届董事会 薪酬与考核委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王斌、张曦、 蒋志翔（</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 辞任）、郭小东</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日至</w:t>
            </w: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日任 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5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第四届董事会 战略委员会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张曦（主任委 员）、邱晓华、 吴一禹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、审议《关于 公司符合向特 定对象发行</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股股票条件的 议案》；</w:t>
            </w:r>
            <w:r>
              <w:rPr>
                <w:rFonts w:ascii="Times New Roman" w:eastAsia="Times New Roman" w:hAnsi="Times New Roman" w:cs="Times New Roman"/>
                <w:color w:val="000000"/>
                <w:spacing w:val="0"/>
                <w:w w:val="100"/>
                <w:position w:val="0"/>
              </w:rPr>
              <w:t>2</w:t>
            </w:r>
            <w:r>
              <w:rPr>
                <w:color w:val="000000"/>
                <w:spacing w:val="0"/>
                <w:w w:val="100"/>
                <w:position w:val="0"/>
              </w:rPr>
              <w:t>、逐 项审议《关于 公司向特定对 象发行</w:t>
            </w:r>
            <w:r>
              <w:rPr>
                <w:rFonts w:ascii="Times New Roman" w:eastAsia="Times New Roman" w:hAnsi="Times New Roman" w:cs="Times New Roman"/>
                <w:color w:val="000000"/>
                <w:spacing w:val="0"/>
                <w:w w:val="100"/>
                <w:position w:val="0"/>
              </w:rPr>
              <w:t>A</w:t>
            </w:r>
            <w:r>
              <w:rPr>
                <w:color w:val="000000"/>
                <w:spacing w:val="0"/>
                <w:w w:val="100"/>
                <w:position w:val="0"/>
              </w:rPr>
              <w:t>股股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全体委员对公 司再融资事项 进行了研究， 无异议通过该 次会议全部议 案，并将该次 会议全部议案 提交第四届董</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sectPr>
          <w:footnotePr>
            <w:pos w:val="pageBottom"/>
            <w:numFmt w:val="decimal"/>
            <w:numRestart w:val="continuous"/>
          </w:footnotePr>
          <w:pgSz w:w="11900" w:h="16840"/>
          <w:pgMar w:top="1436" w:right="1196" w:bottom="1436" w:left="1119" w:header="0" w:footer="3" w:gutter="0"/>
          <w:cols w:space="720"/>
          <w:noEndnote/>
          <w:rtlGutter w:val="0"/>
          <w:docGrid w:linePitch="360"/>
        </w:sectPr>
      </w:pPr>
    </w:p>
    <w:p>
      <w:pPr>
        <w:widowControl w:val="0"/>
        <w:spacing w:line="219" w:lineRule="exact"/>
        <w:rPr>
          <w:sz w:val="18"/>
          <w:szCs w:val="18"/>
        </w:rPr>
      </w:pPr>
    </w:p>
    <w:p>
      <w:pPr>
        <w:widowControl w:val="0"/>
        <w:spacing w:line="1" w:lineRule="exact"/>
        <w:sectPr>
          <w:footnotePr>
            <w:pos w:val="pageBottom"/>
            <w:numFmt w:val="decimal"/>
            <w:numRestart w:val="continuous"/>
          </w:footnotePr>
          <w:pgSz w:w="11900" w:h="16840"/>
          <w:pgMar w:top="1157" w:right="1143" w:bottom="1158" w:left="1119" w:header="0" w:footer="3" w:gutter="0"/>
          <w:cols w:space="720"/>
          <w:noEndnote/>
          <w:rtlGutter w:val="0"/>
          <w:docGrid w:linePitch="360"/>
        </w:sectPr>
      </w:pPr>
    </w:p>
    <w:tbl>
      <w:tblPr>
        <w:tblOverlap w:val="never"/>
        <w:jc w:val="left"/>
        <w:tblLayout w:type="fixed"/>
      </w:tblPr>
      <w:tblGrid>
        <w:gridCol w:w="1205"/>
        <w:gridCol w:w="1195"/>
        <w:gridCol w:w="1195"/>
        <w:gridCol w:w="1205"/>
      </w:tblGrid>
      <w:tr>
        <w:trPr>
          <w:trHeight w:val="7546" w:hRule="exact"/>
        </w:trPr>
        <w:tc>
          <w:tcPr>
            <w:vMerge w:val="restart"/>
            <w:tcBorders>
              <w:top w:val="single" w:sz="4"/>
              <w:left w:val="single" w:sz="4"/>
            </w:tcBorders>
            <w:shd w:val="clear" w:color="auto" w:fill="FFFFFF"/>
            <w:vAlign w:val="top"/>
          </w:tcPr>
          <w:p>
            <w:pPr>
              <w:framePr w:w="4800" w:h="13714"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714" w:wrap="none" w:vAnchor="text" w:hAnchor="page" w:x="1120" w:y="21"/>
              <w:widowControl w:val="0"/>
              <w:rPr>
                <w:sz w:val="10"/>
                <w:szCs w:val="10"/>
              </w:rPr>
            </w:pPr>
          </w:p>
        </w:tc>
        <w:tc>
          <w:tcPr>
            <w:vMerge w:val="restart"/>
            <w:tcBorders>
              <w:top w:val="single" w:sz="4"/>
              <w:left w:val="single" w:sz="4"/>
            </w:tcBorders>
            <w:shd w:val="clear" w:color="auto" w:fill="FFFFFF"/>
            <w:vAlign w:val="top"/>
          </w:tcPr>
          <w:p>
            <w:pPr>
              <w:framePr w:w="4800" w:h="13714" w:wrap="none" w:vAnchor="text" w:hAnchor="page" w:x="1120" w:y="21"/>
              <w:widowControl w:val="0"/>
              <w:rPr>
                <w:sz w:val="10"/>
                <w:szCs w:val="10"/>
              </w:rPr>
            </w:pPr>
          </w:p>
        </w:tc>
        <w:tc>
          <w:tcPr>
            <w:tcBorders>
              <w:top w:val="single" w:sz="4"/>
              <w:left w:val="single" w:sz="4"/>
              <w:right w:val="single" w:sz="4"/>
            </w:tcBorders>
            <w:shd w:val="clear" w:color="auto" w:fill="FFFFFF"/>
            <w:vAlign w:val="top"/>
          </w:tcPr>
          <w:p>
            <w:pPr>
              <w:framePr w:w="4800" w:h="13714" w:wrap="none" w:vAnchor="text" w:hAnchor="page" w:x="1120" w:y="21"/>
              <w:widowControl w:val="0"/>
              <w:rPr>
                <w:sz w:val="10"/>
                <w:szCs w:val="10"/>
              </w:rPr>
            </w:pPr>
          </w:p>
        </w:tc>
      </w:tr>
      <w:tr>
        <w:trPr>
          <w:trHeight w:val="2270" w:hRule="exact"/>
        </w:trPr>
        <w:tc>
          <w:tcPr>
            <w:vMerge/>
            <w:tcBorders>
              <w:left w:val="single" w:sz="4"/>
            </w:tcBorders>
            <w:shd w:val="clear" w:color="auto" w:fill="FFFFFF"/>
            <w:vAlign w:val="top"/>
          </w:tcPr>
          <w:p>
            <w:pPr>
              <w:framePr w:w="4800" w:h="13714" w:wrap="none" w:vAnchor="text" w:hAnchor="page" w:x="1120" w:y="21"/>
            </w:pPr>
          </w:p>
        </w:tc>
        <w:tc>
          <w:tcPr>
            <w:vMerge/>
            <w:tcBorders>
              <w:left w:val="single" w:sz="4"/>
            </w:tcBorders>
            <w:shd w:val="clear" w:color="auto" w:fill="FFFFFF"/>
            <w:vAlign w:val="top"/>
          </w:tcPr>
          <w:p>
            <w:pPr>
              <w:framePr w:w="4800" w:h="13714" w:wrap="none" w:vAnchor="text" w:hAnchor="page" w:x="1120" w:y="21"/>
            </w:pPr>
          </w:p>
        </w:tc>
        <w:tc>
          <w:tcPr>
            <w:vMerge/>
            <w:tcBorders>
              <w:left w:val="single" w:sz="4"/>
            </w:tcBorders>
            <w:shd w:val="clear" w:color="auto" w:fill="FFFFFF"/>
            <w:vAlign w:val="top"/>
          </w:tcPr>
          <w:p>
            <w:pPr>
              <w:framePr w:w="4800" w:h="13714" w:wrap="none" w:vAnchor="text" w:hAnchor="page" w:x="1120" w:y="21"/>
            </w:pPr>
          </w:p>
        </w:tc>
        <w:tc>
          <w:tcPr>
            <w:tcBorders>
              <w:top w:val="single" w:sz="4"/>
              <w:left w:val="single" w:sz="4"/>
              <w:right w:val="single" w:sz="4"/>
            </w:tcBorders>
            <w:shd w:val="clear" w:color="auto" w:fill="FFFFFF"/>
            <w:vAlign w:val="center"/>
          </w:tcPr>
          <w:p>
            <w:pPr>
              <w:pStyle w:val="Style2"/>
              <w:keepNext w:val="0"/>
              <w:keepLines w:val="0"/>
              <w:framePr w:w="4800" w:h="13714" w:wrap="none" w:vAnchor="text" w:hAnchor="page" w:x="1120"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02</w:t>
            </w:r>
            <w:r>
              <w:rPr>
                <w:color w:val="000000"/>
                <w:spacing w:val="0"/>
                <w:w w:val="100"/>
                <w:position w:val="0"/>
              </w:rPr>
              <w:t>日</w:t>
            </w:r>
          </w:p>
        </w:tc>
      </w:tr>
      <w:tr>
        <w:trPr>
          <w:trHeight w:val="2587" w:hRule="exact"/>
        </w:trPr>
        <w:tc>
          <w:tcPr>
            <w:vMerge/>
            <w:tcBorders>
              <w:left w:val="single" w:sz="4"/>
            </w:tcBorders>
            <w:shd w:val="clear" w:color="auto" w:fill="FFFFFF"/>
            <w:vAlign w:val="top"/>
          </w:tcPr>
          <w:p>
            <w:pPr>
              <w:framePr w:w="4800" w:h="13714" w:wrap="none" w:vAnchor="text" w:hAnchor="page" w:x="1120" w:y="21"/>
            </w:pPr>
          </w:p>
        </w:tc>
        <w:tc>
          <w:tcPr>
            <w:vMerge/>
            <w:tcBorders>
              <w:left w:val="single" w:sz="4"/>
            </w:tcBorders>
            <w:shd w:val="clear" w:color="auto" w:fill="FFFFFF"/>
            <w:vAlign w:val="top"/>
          </w:tcPr>
          <w:p>
            <w:pPr>
              <w:framePr w:w="4800" w:h="13714" w:wrap="none" w:vAnchor="text" w:hAnchor="page" w:x="1120" w:y="21"/>
            </w:pPr>
          </w:p>
        </w:tc>
        <w:tc>
          <w:tcPr>
            <w:vMerge/>
            <w:tcBorders>
              <w:left w:val="single" w:sz="4"/>
            </w:tcBorders>
            <w:shd w:val="clear" w:color="auto" w:fill="FFFFFF"/>
            <w:vAlign w:val="top"/>
          </w:tcPr>
          <w:p>
            <w:pPr>
              <w:framePr w:w="4800" w:h="13714" w:wrap="none" w:vAnchor="text" w:hAnchor="page" w:x="1120" w:y="21"/>
            </w:pPr>
          </w:p>
        </w:tc>
        <w:tc>
          <w:tcPr>
            <w:tcBorders>
              <w:top w:val="single" w:sz="4"/>
              <w:left w:val="single" w:sz="4"/>
              <w:right w:val="single" w:sz="4"/>
            </w:tcBorders>
            <w:shd w:val="clear" w:color="auto" w:fill="FFFFFF"/>
            <w:vAlign w:val="center"/>
          </w:tcPr>
          <w:p>
            <w:pPr>
              <w:pStyle w:val="Style2"/>
              <w:keepNext w:val="0"/>
              <w:keepLines w:val="0"/>
              <w:framePr w:w="4800" w:h="13714" w:wrap="none" w:vAnchor="text" w:hAnchor="page" w:x="1120" w:y="21"/>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03</w:t>
            </w:r>
            <w:r>
              <w:rPr>
                <w:color w:val="000000"/>
                <w:spacing w:val="0"/>
                <w:w w:val="100"/>
                <w:position w:val="0"/>
              </w:rPr>
              <w:t>日</w:t>
            </w:r>
          </w:p>
        </w:tc>
      </w:tr>
      <w:tr>
        <w:trPr>
          <w:trHeight w:val="1310" w:hRule="exact"/>
        </w:trPr>
        <w:tc>
          <w:tcPr>
            <w:vMerge/>
            <w:tcBorders>
              <w:left w:val="single" w:sz="4"/>
              <w:bottom w:val="single" w:sz="4"/>
            </w:tcBorders>
            <w:shd w:val="clear" w:color="auto" w:fill="FFFFFF"/>
            <w:vAlign w:val="top"/>
          </w:tcPr>
          <w:p>
            <w:pPr>
              <w:framePr w:w="4800" w:h="13714" w:wrap="none" w:vAnchor="text" w:hAnchor="page" w:x="1120" w:y="21"/>
            </w:pPr>
          </w:p>
        </w:tc>
        <w:tc>
          <w:tcPr>
            <w:vMerge/>
            <w:tcBorders>
              <w:left w:val="single" w:sz="4"/>
              <w:bottom w:val="single" w:sz="4"/>
            </w:tcBorders>
            <w:shd w:val="clear" w:color="auto" w:fill="FFFFFF"/>
            <w:vAlign w:val="top"/>
          </w:tcPr>
          <w:p>
            <w:pPr>
              <w:framePr w:w="4800" w:h="13714" w:wrap="none" w:vAnchor="text" w:hAnchor="page" w:x="1120" w:y="21"/>
            </w:pPr>
          </w:p>
        </w:tc>
        <w:tc>
          <w:tcPr>
            <w:vMerge/>
            <w:tcBorders>
              <w:left w:val="single" w:sz="4"/>
              <w:bottom w:val="single" w:sz="4"/>
            </w:tcBorders>
            <w:shd w:val="clear" w:color="auto" w:fill="FFFFFF"/>
            <w:vAlign w:val="top"/>
          </w:tcPr>
          <w:p>
            <w:pPr>
              <w:framePr w:w="4800" w:h="13714" w:wrap="none" w:vAnchor="text" w:hAnchor="page" w:x="1120" w:y="21"/>
            </w:pPr>
          </w:p>
        </w:tc>
        <w:tc>
          <w:tcPr>
            <w:tcBorders>
              <w:top w:val="single" w:sz="4"/>
              <w:left w:val="single" w:sz="4"/>
              <w:bottom w:val="single" w:sz="4"/>
              <w:right w:val="single" w:sz="4"/>
            </w:tcBorders>
            <w:shd w:val="clear" w:color="auto" w:fill="FFFFFF"/>
            <w:vAlign w:val="center"/>
          </w:tcPr>
          <w:p>
            <w:pPr>
              <w:pStyle w:val="Style2"/>
              <w:keepNext w:val="0"/>
              <w:keepLines w:val="0"/>
              <w:framePr w:w="4800" w:h="13714" w:wrap="none" w:vAnchor="text" w:hAnchor="page" w:x="1120" w:y="21"/>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08</w:t>
            </w:r>
            <w:r>
              <w:rPr>
                <w:color w:val="000000"/>
                <w:spacing w:val="0"/>
                <w:w w:val="100"/>
                <w:position w:val="0"/>
              </w:rPr>
              <w:t>日</w:t>
            </w:r>
          </w:p>
        </w:tc>
      </w:tr>
    </w:tbl>
    <w:p>
      <w:pPr>
        <w:framePr w:w="4800" w:h="13714" w:wrap="none" w:vAnchor="text" w:hAnchor="page" w:x="1120" w:y="21"/>
        <w:widowControl w:val="0"/>
        <w:spacing w:line="1" w:lineRule="exact"/>
      </w:pPr>
    </w:p>
    <w:tbl>
      <w:tblPr>
        <w:tblOverlap w:val="never"/>
        <w:jc w:val="left"/>
        <w:tblLayout w:type="fixed"/>
      </w:tblPr>
      <w:tblGrid>
        <w:gridCol w:w="1210"/>
        <w:gridCol w:w="1195"/>
        <w:gridCol w:w="1195"/>
        <w:gridCol w:w="1205"/>
      </w:tblGrid>
      <w:tr>
        <w:trPr>
          <w:trHeight w:val="7546" w:hRule="exact"/>
        </w:trPr>
        <w:tc>
          <w:tcPr>
            <w:tcBorders>
              <w:top w:val="single" w:sz="4"/>
              <w:left w:val="single" w:sz="4"/>
            </w:tcBorders>
            <w:shd w:val="clear" w:color="auto" w:fill="FFFFFF"/>
            <w:vAlign w:val="center"/>
          </w:tcPr>
          <w:p>
            <w:pPr>
              <w:pStyle w:val="Style2"/>
              <w:keepNext w:val="0"/>
              <w:keepLines w:val="0"/>
              <w:framePr w:w="4805" w:h="13714"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票方案的议 案》；</w:t>
            </w:r>
            <w:r>
              <w:rPr>
                <w:rFonts w:ascii="Times New Roman" w:eastAsia="Times New Roman" w:hAnsi="Times New Roman" w:cs="Times New Roman"/>
                <w:color w:val="000000"/>
                <w:spacing w:val="0"/>
                <w:w w:val="100"/>
                <w:position w:val="0"/>
              </w:rPr>
              <w:t>3</w:t>
            </w:r>
            <w:r>
              <w:rPr>
                <w:color w:val="000000"/>
                <w:spacing w:val="0"/>
                <w:w w:val="100"/>
                <w:position w:val="0"/>
              </w:rPr>
              <w:t xml:space="preserve">、审议 《关于公司向 特定对象发行 </w:t>
            </w:r>
            <w:r>
              <w:rPr>
                <w:rFonts w:ascii="Times New Roman" w:eastAsia="Times New Roman" w:hAnsi="Times New Roman" w:cs="Times New Roman"/>
                <w:color w:val="000000"/>
                <w:spacing w:val="0"/>
                <w:w w:val="100"/>
                <w:position w:val="0"/>
              </w:rPr>
              <w:t>A</w:t>
            </w:r>
            <w:r>
              <w:rPr>
                <w:color w:val="000000"/>
                <w:spacing w:val="0"/>
                <w:w w:val="100"/>
                <w:position w:val="0"/>
              </w:rPr>
              <w:t>股股票预案 的议案》；</w:t>
            </w:r>
            <w:r>
              <w:rPr>
                <w:rFonts w:ascii="Times New Roman" w:eastAsia="Times New Roman" w:hAnsi="Times New Roman" w:cs="Times New Roman"/>
                <w:color w:val="000000"/>
                <w:spacing w:val="0"/>
                <w:w w:val="100"/>
                <w:position w:val="0"/>
              </w:rPr>
              <w:t>4</w:t>
            </w:r>
            <w:r>
              <w:rPr>
                <w:color w:val="000000"/>
                <w:spacing w:val="0"/>
                <w:w w:val="100"/>
                <w:position w:val="0"/>
              </w:rPr>
              <w:t>、 审议《关于公 司向特定对象 发行</w:t>
            </w:r>
            <w:r>
              <w:rPr>
                <w:rFonts w:ascii="Times New Roman" w:eastAsia="Times New Roman" w:hAnsi="Times New Roman" w:cs="Times New Roman"/>
                <w:color w:val="000000"/>
                <w:spacing w:val="0"/>
                <w:w w:val="100"/>
                <w:position w:val="0"/>
              </w:rPr>
              <w:t>A</w:t>
            </w:r>
            <w:r>
              <w:rPr>
                <w:color w:val="000000"/>
                <w:spacing w:val="0"/>
                <w:w w:val="100"/>
                <w:position w:val="0"/>
              </w:rPr>
              <w:t>股股票 发行方案的论 证分析报告的 议案》；</w:t>
            </w:r>
            <w:r>
              <w:rPr>
                <w:rFonts w:ascii="Times New Roman" w:eastAsia="Times New Roman" w:hAnsi="Times New Roman" w:cs="Times New Roman"/>
                <w:color w:val="000000"/>
                <w:spacing w:val="0"/>
                <w:w w:val="100"/>
                <w:position w:val="0"/>
              </w:rPr>
              <w:t>5</w:t>
            </w:r>
            <w:r>
              <w:rPr>
                <w:color w:val="000000"/>
                <w:spacing w:val="0"/>
                <w:w w:val="100"/>
                <w:position w:val="0"/>
              </w:rPr>
              <w:t>、审 议《关于</w:t>
            </w:r>
            <w:r>
              <w:rPr>
                <w:color w:val="000000"/>
                <w:spacing w:val="0"/>
                <w:w w:val="100"/>
                <w:position w:val="0"/>
              </w:rPr>
              <w:t>〈</w:t>
            </w:r>
            <w:r>
              <w:rPr>
                <w:color w:val="000000"/>
                <w:spacing w:val="0"/>
                <w:w w:val="100"/>
                <w:position w:val="0"/>
              </w:rPr>
              <w:t>向特 定对象发行</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股股票募集资 金使用可行性 分析报告</w:t>
            </w:r>
            <w:r>
              <w:rPr>
                <w:color w:val="000000"/>
                <w:spacing w:val="0"/>
                <w:w w:val="100"/>
                <w:position w:val="0"/>
              </w:rPr>
              <w:t>〉</w:t>
            </w:r>
            <w:r>
              <w:rPr>
                <w:color w:val="000000"/>
                <w:spacing w:val="0"/>
                <w:w w:val="100"/>
                <w:position w:val="0"/>
              </w:rPr>
              <w:t>的 议案》；</w:t>
            </w:r>
            <w:r>
              <w:rPr>
                <w:rFonts w:ascii="Times New Roman" w:eastAsia="Times New Roman" w:hAnsi="Times New Roman" w:cs="Times New Roman"/>
                <w:color w:val="000000"/>
                <w:spacing w:val="0"/>
                <w:w w:val="100"/>
                <w:position w:val="0"/>
              </w:rPr>
              <w:t>6</w:t>
            </w:r>
            <w:r>
              <w:rPr>
                <w:color w:val="000000"/>
                <w:spacing w:val="0"/>
                <w:w w:val="100"/>
                <w:position w:val="0"/>
              </w:rPr>
              <w:t>、审 议《关于公司 与认购对象签 订</w:t>
            </w:r>
            <w:r>
              <w:rPr>
                <w:color w:val="000000"/>
                <w:spacing w:val="0"/>
                <w:w w:val="100"/>
                <w:position w:val="0"/>
              </w:rPr>
              <w:t>〈</w:t>
            </w:r>
            <w:r>
              <w:rPr>
                <w:color w:val="000000"/>
                <w:spacing w:val="0"/>
                <w:w w:val="100"/>
                <w:position w:val="0"/>
              </w:rPr>
              <w:t>附生效条 件的股份认购 协议</w:t>
            </w:r>
            <w:r>
              <w:rPr>
                <w:color w:val="000000"/>
                <w:spacing w:val="0"/>
                <w:w w:val="100"/>
                <w:position w:val="0"/>
              </w:rPr>
              <w:t>〉</w:t>
            </w:r>
            <w:r>
              <w:rPr>
                <w:color w:val="000000"/>
                <w:spacing w:val="0"/>
                <w:w w:val="100"/>
                <w:position w:val="0"/>
              </w:rPr>
              <w:t>的议 案》。</w:t>
            </w:r>
          </w:p>
        </w:tc>
        <w:tc>
          <w:tcPr>
            <w:tcBorders>
              <w:top w:val="single" w:sz="4"/>
              <w:left w:val="single" w:sz="4"/>
            </w:tcBorders>
            <w:shd w:val="clear" w:color="auto" w:fill="FFFFFF"/>
            <w:vAlign w:val="top"/>
          </w:tcPr>
          <w:p>
            <w:pPr>
              <w:framePr w:w="4805" w:h="13714" w:wrap="none" w:vAnchor="text" w:hAnchor="page" w:x="5901" w:y="21"/>
              <w:widowControl w:val="0"/>
              <w:rPr>
                <w:sz w:val="10"/>
                <w:szCs w:val="10"/>
              </w:rPr>
            </w:pPr>
          </w:p>
        </w:tc>
        <w:tc>
          <w:tcPr>
            <w:tcBorders>
              <w:top w:val="single" w:sz="4"/>
              <w:left w:val="single" w:sz="4"/>
            </w:tcBorders>
            <w:shd w:val="clear" w:color="auto" w:fill="FFFFFF"/>
            <w:vAlign w:val="top"/>
          </w:tcPr>
          <w:p>
            <w:pPr>
              <w:pStyle w:val="Style2"/>
              <w:keepNext w:val="0"/>
              <w:keepLines w:val="0"/>
              <w:framePr w:w="4805" w:h="13714"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事会审议。</w:t>
            </w:r>
          </w:p>
        </w:tc>
        <w:tc>
          <w:tcPr>
            <w:tcBorders>
              <w:top w:val="single" w:sz="4"/>
              <w:left w:val="single" w:sz="4"/>
              <w:right w:val="single" w:sz="4"/>
            </w:tcBorders>
            <w:shd w:val="clear" w:color="auto" w:fill="FFFFFF"/>
            <w:vAlign w:val="top"/>
          </w:tcPr>
          <w:p>
            <w:pPr>
              <w:framePr w:w="4805" w:h="13714" w:wrap="none" w:vAnchor="text" w:hAnchor="page" w:x="5901" w:y="21"/>
              <w:widowControl w:val="0"/>
              <w:rPr>
                <w:sz w:val="10"/>
                <w:szCs w:val="10"/>
              </w:rPr>
            </w:pPr>
          </w:p>
        </w:tc>
      </w:tr>
      <w:tr>
        <w:trPr>
          <w:trHeight w:val="2270" w:hRule="exact"/>
        </w:trPr>
        <w:tc>
          <w:tcPr>
            <w:tcBorders>
              <w:top w:val="single" w:sz="4"/>
              <w:left w:val="single" w:sz="4"/>
            </w:tcBorders>
            <w:shd w:val="clear" w:color="auto" w:fill="FFFFFF"/>
            <w:vAlign w:val="center"/>
          </w:tcPr>
          <w:p>
            <w:pPr>
              <w:pStyle w:val="Style2"/>
              <w:keepNext w:val="0"/>
              <w:keepLines w:val="0"/>
              <w:framePr w:w="4805" w:h="13714" w:wrap="none" w:vAnchor="text" w:hAnchor="page" w:x="5901" w:y="21"/>
              <w:widowControl w:val="0"/>
              <w:shd w:val="clear" w:color="auto" w:fill="auto"/>
              <w:bidi w:val="0"/>
              <w:spacing w:before="0" w:after="0" w:line="313" w:lineRule="exact"/>
              <w:ind w:left="0" w:right="0" w:firstLine="0"/>
              <w:jc w:val="both"/>
            </w:pPr>
            <w:r>
              <w:rPr>
                <w:color w:val="000000"/>
                <w:spacing w:val="0"/>
                <w:w w:val="100"/>
                <w:position w:val="0"/>
              </w:rPr>
              <w:t xml:space="preserve">审议《关于全 资子公司转让 控股孙公司厦 门易联众易方 科技有限公司 </w:t>
            </w:r>
            <w:r>
              <w:rPr>
                <w:rFonts w:ascii="Times New Roman" w:eastAsia="Times New Roman" w:hAnsi="Times New Roman" w:cs="Times New Roman"/>
                <w:color w:val="000000"/>
                <w:spacing w:val="0"/>
                <w:w w:val="100"/>
                <w:position w:val="0"/>
              </w:rPr>
              <w:t>52%</w:t>
            </w:r>
            <w:r>
              <w:rPr>
                <w:color w:val="000000"/>
                <w:spacing w:val="0"/>
                <w:w w:val="100"/>
                <w:position w:val="0"/>
              </w:rPr>
              <w:t>股权的议 案》</w:t>
            </w:r>
          </w:p>
        </w:tc>
        <w:tc>
          <w:tcPr>
            <w:tcBorders>
              <w:top w:val="single" w:sz="4"/>
              <w:left w:val="single" w:sz="4"/>
            </w:tcBorders>
            <w:shd w:val="clear" w:color="auto" w:fill="FFFFFF"/>
            <w:vAlign w:val="top"/>
          </w:tcPr>
          <w:p>
            <w:pPr>
              <w:framePr w:w="4805" w:h="13714" w:wrap="none" w:vAnchor="text" w:hAnchor="page" w:x="5901" w:y="21"/>
              <w:widowControl w:val="0"/>
              <w:rPr>
                <w:sz w:val="10"/>
                <w:szCs w:val="10"/>
              </w:rPr>
            </w:pPr>
          </w:p>
        </w:tc>
        <w:tc>
          <w:tcPr>
            <w:tcBorders>
              <w:top w:val="single" w:sz="4"/>
              <w:left w:val="single" w:sz="4"/>
            </w:tcBorders>
            <w:shd w:val="clear" w:color="auto" w:fill="FFFFFF"/>
            <w:vAlign w:val="center"/>
          </w:tcPr>
          <w:p>
            <w:pPr>
              <w:pStyle w:val="Style2"/>
              <w:keepNext w:val="0"/>
              <w:keepLines w:val="0"/>
              <w:framePr w:w="4805" w:h="13714" w:wrap="none" w:vAnchor="text" w:hAnchor="page" w:x="5901" w:y="21"/>
              <w:widowControl w:val="0"/>
              <w:shd w:val="clear" w:color="auto" w:fill="auto"/>
              <w:bidi w:val="0"/>
              <w:spacing w:before="0" w:after="0" w:line="311" w:lineRule="exact"/>
              <w:ind w:left="0" w:right="0" w:firstLine="0"/>
              <w:jc w:val="left"/>
            </w:pPr>
            <w:r>
              <w:rPr>
                <w:color w:val="000000"/>
                <w:spacing w:val="0"/>
                <w:w w:val="100"/>
                <w:position w:val="0"/>
              </w:rPr>
              <w:t>全体委员无异 议通过该议 案，并将其提 交第五届董事 会审议。</w:t>
            </w:r>
          </w:p>
        </w:tc>
        <w:tc>
          <w:tcPr>
            <w:tcBorders>
              <w:top w:val="single" w:sz="4"/>
              <w:left w:val="single" w:sz="4"/>
              <w:right w:val="single" w:sz="4"/>
            </w:tcBorders>
            <w:shd w:val="clear" w:color="auto" w:fill="FFFFFF"/>
            <w:vAlign w:val="center"/>
          </w:tcPr>
          <w:p>
            <w:pPr>
              <w:pStyle w:val="Style2"/>
              <w:keepNext w:val="0"/>
              <w:keepLines w:val="0"/>
              <w:framePr w:w="4805" w:h="13714"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2587" w:hRule="exact"/>
        </w:trPr>
        <w:tc>
          <w:tcPr>
            <w:tcBorders>
              <w:top w:val="single" w:sz="4"/>
              <w:left w:val="single" w:sz="4"/>
            </w:tcBorders>
            <w:shd w:val="clear" w:color="auto" w:fill="FFFFFF"/>
            <w:vAlign w:val="center"/>
          </w:tcPr>
          <w:p>
            <w:pPr>
              <w:pStyle w:val="Style2"/>
              <w:keepNext w:val="0"/>
              <w:keepLines w:val="0"/>
              <w:framePr w:w="4805" w:h="13714" w:wrap="none" w:vAnchor="text" w:hAnchor="page" w:x="5901" w:y="21"/>
              <w:widowControl w:val="0"/>
              <w:shd w:val="clear" w:color="auto" w:fill="auto"/>
              <w:bidi w:val="0"/>
              <w:spacing w:before="0" w:after="0" w:line="312" w:lineRule="exact"/>
              <w:ind w:left="0" w:right="0" w:firstLine="0"/>
              <w:jc w:val="both"/>
            </w:pPr>
            <w:r>
              <w:rPr>
                <w:color w:val="000000"/>
                <w:spacing w:val="0"/>
                <w:w w:val="100"/>
                <w:position w:val="0"/>
              </w:rPr>
              <w:t>审议《关于控 股子公司厦门 市易联众易惠 科技有限公司 增资及公司放 弃优先认缴权 暨关联交易的 议案》</w:t>
            </w:r>
          </w:p>
        </w:tc>
        <w:tc>
          <w:tcPr>
            <w:tcBorders>
              <w:top w:val="single" w:sz="4"/>
              <w:left w:val="single" w:sz="4"/>
            </w:tcBorders>
            <w:shd w:val="clear" w:color="auto" w:fill="FFFFFF"/>
            <w:vAlign w:val="top"/>
          </w:tcPr>
          <w:p>
            <w:pPr>
              <w:framePr w:w="4805" w:h="13714" w:wrap="none" w:vAnchor="text" w:hAnchor="page" w:x="5901" w:y="21"/>
              <w:widowControl w:val="0"/>
              <w:rPr>
                <w:sz w:val="10"/>
                <w:szCs w:val="10"/>
              </w:rPr>
            </w:pPr>
          </w:p>
        </w:tc>
        <w:tc>
          <w:tcPr>
            <w:tcBorders>
              <w:top w:val="single" w:sz="4"/>
              <w:left w:val="single" w:sz="4"/>
            </w:tcBorders>
            <w:shd w:val="clear" w:color="auto" w:fill="FFFFFF"/>
            <w:vAlign w:val="center"/>
          </w:tcPr>
          <w:p>
            <w:pPr>
              <w:pStyle w:val="Style2"/>
              <w:keepNext w:val="0"/>
              <w:keepLines w:val="0"/>
              <w:framePr w:w="4805" w:h="13714" w:wrap="none" w:vAnchor="text" w:hAnchor="page" w:x="5901" w:y="21"/>
              <w:widowControl w:val="0"/>
              <w:shd w:val="clear" w:color="auto" w:fill="auto"/>
              <w:bidi w:val="0"/>
              <w:spacing w:before="0" w:after="0" w:line="311" w:lineRule="exact"/>
              <w:ind w:left="0" w:right="0" w:firstLine="0"/>
              <w:jc w:val="left"/>
            </w:pPr>
            <w:r>
              <w:rPr>
                <w:color w:val="000000"/>
                <w:spacing w:val="0"/>
                <w:w w:val="100"/>
                <w:position w:val="0"/>
              </w:rPr>
              <w:t>全体委员无异 议通过该议 案，并将其提 交第五届董事 会审议。</w:t>
            </w:r>
          </w:p>
        </w:tc>
        <w:tc>
          <w:tcPr>
            <w:tcBorders>
              <w:top w:val="single" w:sz="4"/>
              <w:left w:val="single" w:sz="4"/>
              <w:right w:val="single" w:sz="4"/>
            </w:tcBorders>
            <w:shd w:val="clear" w:color="auto" w:fill="FFFFFF"/>
            <w:vAlign w:val="center"/>
          </w:tcPr>
          <w:p>
            <w:pPr>
              <w:pStyle w:val="Style2"/>
              <w:keepNext w:val="0"/>
              <w:keepLines w:val="0"/>
              <w:framePr w:w="4805" w:h="13714"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310" w:hRule="exact"/>
        </w:trPr>
        <w:tc>
          <w:tcPr>
            <w:tcBorders>
              <w:top w:val="single" w:sz="4"/>
              <w:left w:val="single" w:sz="4"/>
              <w:bottom w:val="single" w:sz="4"/>
            </w:tcBorders>
            <w:shd w:val="clear" w:color="auto" w:fill="FFFFFF"/>
            <w:vAlign w:val="center"/>
          </w:tcPr>
          <w:p>
            <w:pPr>
              <w:pStyle w:val="Style2"/>
              <w:keepNext w:val="0"/>
              <w:keepLines w:val="0"/>
              <w:framePr w:w="4805" w:h="13714" w:wrap="none" w:vAnchor="text" w:hAnchor="page" w:x="5901" w:y="21"/>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、审议《关于 公司向特定对 象发行</w:t>
            </w:r>
            <w:r>
              <w:rPr>
                <w:rFonts w:ascii="Times New Roman" w:eastAsia="Times New Roman" w:hAnsi="Times New Roman" w:cs="Times New Roman"/>
                <w:color w:val="000000"/>
                <w:spacing w:val="0"/>
                <w:w w:val="100"/>
                <w:position w:val="0"/>
              </w:rPr>
              <w:t>A</w:t>
            </w:r>
            <w:r>
              <w:rPr>
                <w:color w:val="000000"/>
                <w:spacing w:val="0"/>
                <w:w w:val="100"/>
                <w:position w:val="0"/>
              </w:rPr>
              <w:t>股股 票方案（修订</w:t>
            </w:r>
          </w:p>
        </w:tc>
        <w:tc>
          <w:tcPr>
            <w:tcBorders>
              <w:top w:val="single" w:sz="4"/>
              <w:left w:val="single" w:sz="4"/>
              <w:bottom w:val="single" w:sz="4"/>
            </w:tcBorders>
            <w:shd w:val="clear" w:color="auto" w:fill="FFFFFF"/>
            <w:vAlign w:val="top"/>
          </w:tcPr>
          <w:p>
            <w:pPr>
              <w:framePr w:w="4805" w:h="13714" w:wrap="none" w:vAnchor="text" w:hAnchor="page" w:x="5901" w:y="21"/>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framePr w:w="4805" w:h="13714" w:wrap="none" w:vAnchor="text" w:hAnchor="page" w:x="5901" w:y="21"/>
              <w:widowControl w:val="0"/>
              <w:shd w:val="clear" w:color="auto" w:fill="auto"/>
              <w:bidi w:val="0"/>
              <w:spacing w:before="0" w:after="0" w:line="312" w:lineRule="exact"/>
              <w:ind w:left="0" w:right="0" w:firstLine="0"/>
              <w:jc w:val="left"/>
            </w:pPr>
            <w:r>
              <w:rPr>
                <w:color w:val="000000"/>
                <w:spacing w:val="0"/>
                <w:w w:val="100"/>
                <w:position w:val="0"/>
              </w:rPr>
              <w:t>全体委员无异 议通过该次会 议全部议案， 并将该次会议</w:t>
            </w:r>
          </w:p>
        </w:tc>
        <w:tc>
          <w:tcPr>
            <w:tcBorders>
              <w:top w:val="single" w:sz="4"/>
              <w:left w:val="single" w:sz="4"/>
              <w:bottom w:val="single" w:sz="4"/>
              <w:right w:val="single" w:sz="4"/>
            </w:tcBorders>
            <w:shd w:val="clear" w:color="auto" w:fill="FFFFFF"/>
            <w:vAlign w:val="center"/>
          </w:tcPr>
          <w:p>
            <w:pPr>
              <w:pStyle w:val="Style2"/>
              <w:keepNext w:val="0"/>
              <w:keepLines w:val="0"/>
              <w:framePr w:w="4805" w:h="13714" w:wrap="none" w:vAnchor="text" w:hAnchor="page" w:x="5901" w:y="21"/>
              <w:widowControl w:val="0"/>
              <w:shd w:val="clear" w:color="auto" w:fill="auto"/>
              <w:bidi w:val="0"/>
              <w:spacing w:before="0" w:after="0" w:line="240" w:lineRule="auto"/>
              <w:ind w:left="0" w:right="0" w:firstLine="0"/>
              <w:jc w:val="left"/>
            </w:pPr>
            <w:r>
              <w:rPr>
                <w:color w:val="000000"/>
                <w:spacing w:val="0"/>
                <w:w w:val="100"/>
                <w:position w:val="0"/>
              </w:rPr>
              <w:t>无</w:t>
            </w:r>
          </w:p>
        </w:tc>
      </w:tr>
    </w:tbl>
    <w:p>
      <w:pPr>
        <w:framePr w:w="4805" w:h="13714" w:wrap="none" w:vAnchor="text" w:hAnchor="page" w:x="5901" w:y="21"/>
        <w:widowControl w:val="0"/>
        <w:spacing w:line="1"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93" w:line="1" w:lineRule="exact"/>
      </w:pPr>
    </w:p>
    <w:p>
      <w:pPr>
        <w:widowControl w:val="0"/>
        <w:spacing w:line="1" w:lineRule="exact"/>
        <w:sectPr>
          <w:footnotePr>
            <w:pos w:val="pageBottom"/>
            <w:numFmt w:val="decimal"/>
            <w:numRestart w:val="continuous"/>
          </w:footnotePr>
          <w:type w:val="continuous"/>
          <w:pgSz w:w="11900" w:h="16840"/>
          <w:pgMar w:top="1157" w:right="1143" w:bottom="1158" w:left="1119" w:header="0" w:footer="3" w:gutter="0"/>
          <w:cols w:space="720"/>
          <w:noEndnote/>
          <w:rtlGutter w:val="0"/>
          <w:docGrid w:linePitch="360"/>
        </w:sectPr>
      </w:pPr>
    </w:p>
    <w:tbl>
      <w:tblPr>
        <w:tblOverlap w:val="never"/>
        <w:jc w:val="center"/>
        <w:tblLayout w:type="fixed"/>
      </w:tblPr>
      <w:tblGrid>
        <w:gridCol w:w="1205"/>
        <w:gridCol w:w="1195"/>
        <w:gridCol w:w="1195"/>
        <w:gridCol w:w="1195"/>
        <w:gridCol w:w="1200"/>
        <w:gridCol w:w="1195"/>
        <w:gridCol w:w="1195"/>
        <w:gridCol w:w="1205"/>
      </w:tblGrid>
      <w:tr>
        <w:trPr>
          <w:trHeight w:val="8170" w:hRule="exact"/>
        </w:trPr>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稿）的议案》；</w:t>
            </w:r>
          </w:p>
          <w:p>
            <w:pPr>
              <w:pStyle w:val="Style2"/>
              <w:keepNext w:val="0"/>
              <w:keepLines w:val="0"/>
              <w:widowControl w:val="0"/>
              <w:shd w:val="clear" w:color="auto" w:fill="auto"/>
              <w:tabs>
                <w:tab w:pos="27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审议《关于 公司向特定对 象发行</w:t>
            </w:r>
            <w:r>
              <w:rPr>
                <w:rFonts w:ascii="Times New Roman" w:eastAsia="Times New Roman" w:hAnsi="Times New Roman" w:cs="Times New Roman"/>
                <w:color w:val="000000"/>
                <w:spacing w:val="0"/>
                <w:w w:val="100"/>
                <w:position w:val="0"/>
              </w:rPr>
              <w:t>A</w:t>
            </w:r>
            <w:r>
              <w:rPr>
                <w:color w:val="000000"/>
                <w:spacing w:val="0"/>
                <w:w w:val="100"/>
                <w:position w:val="0"/>
              </w:rPr>
              <w:t>股股 票预案（修订 稿）的议案》；</w:t>
            </w:r>
          </w:p>
          <w:p>
            <w:pPr>
              <w:pStyle w:val="Style2"/>
              <w:keepNext w:val="0"/>
              <w:keepLines w:val="0"/>
              <w:widowControl w:val="0"/>
              <w:shd w:val="clear" w:color="auto" w:fill="auto"/>
              <w:tabs>
                <w:tab w:pos="26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w:t>
              <w:tab/>
              <w:t>审议《关于 公司向特定对 象发行</w:t>
            </w:r>
            <w:r>
              <w:rPr>
                <w:rFonts w:ascii="Times New Roman" w:eastAsia="Times New Roman" w:hAnsi="Times New Roman" w:cs="Times New Roman"/>
                <w:color w:val="000000"/>
                <w:spacing w:val="0"/>
                <w:w w:val="100"/>
                <w:position w:val="0"/>
              </w:rPr>
              <w:t>A</w:t>
            </w:r>
            <w:r>
              <w:rPr>
                <w:color w:val="000000"/>
                <w:spacing w:val="0"/>
                <w:w w:val="100"/>
                <w:position w:val="0"/>
              </w:rPr>
              <w:t>股股 票发行方案的 论证分析报告</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（修订稿）的 议案》；</w:t>
            </w:r>
            <w:r>
              <w:rPr>
                <w:rFonts w:ascii="Times New Roman" w:eastAsia="Times New Roman" w:hAnsi="Times New Roman" w:cs="Times New Roman"/>
                <w:color w:val="000000"/>
                <w:spacing w:val="0"/>
                <w:w w:val="100"/>
                <w:position w:val="0"/>
              </w:rPr>
              <w:t>4</w:t>
            </w:r>
            <w:r>
              <w:rPr>
                <w:color w:val="000000"/>
                <w:spacing w:val="0"/>
                <w:w w:val="100"/>
                <w:position w:val="0"/>
              </w:rPr>
              <w:t>、审 议《关于</w:t>
            </w:r>
            <w:r>
              <w:rPr>
                <w:color w:val="000000"/>
                <w:spacing w:val="0"/>
                <w:w w:val="100"/>
                <w:position w:val="0"/>
              </w:rPr>
              <w:t>〈</w:t>
            </w:r>
            <w:r>
              <w:rPr>
                <w:color w:val="000000"/>
                <w:spacing w:val="0"/>
                <w:w w:val="100"/>
                <w:position w:val="0"/>
              </w:rPr>
              <w:t>向特 定对象发行</w:t>
            </w:r>
            <w:r>
              <w:rPr>
                <w:rFonts w:ascii="Times New Roman" w:eastAsia="Times New Roman" w:hAnsi="Times New Roman" w:cs="Times New Roman"/>
                <w:color w:val="000000"/>
                <w:spacing w:val="0"/>
                <w:w w:val="100"/>
                <w:position w:val="0"/>
              </w:rPr>
              <w:t xml:space="preserve">A </w:t>
            </w:r>
            <w:r>
              <w:rPr>
                <w:color w:val="000000"/>
                <w:spacing w:val="0"/>
                <w:w w:val="100"/>
                <w:position w:val="0"/>
              </w:rPr>
              <w:t>股股票募集资 金使用可行性 分析报告（修 订稿）</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 案》；</w:t>
            </w:r>
            <w:r>
              <w:rPr>
                <w:rFonts w:ascii="Times New Roman" w:eastAsia="Times New Roman" w:hAnsi="Times New Roman" w:cs="Times New Roman"/>
                <w:color w:val="000000"/>
                <w:spacing w:val="0"/>
                <w:w w:val="100"/>
                <w:position w:val="0"/>
              </w:rPr>
              <w:t>5</w:t>
            </w:r>
            <w:r>
              <w:rPr>
                <w:color w:val="000000"/>
                <w:spacing w:val="0"/>
                <w:w w:val="100"/>
                <w:position w:val="0"/>
              </w:rPr>
              <w:t xml:space="preserve">、审议 《关于公司与 认购对象签订 </w:t>
            </w:r>
            <w:r>
              <w:rPr>
                <w:color w:val="000000"/>
                <w:spacing w:val="0"/>
                <w:w w:val="100"/>
                <w:position w:val="0"/>
              </w:rPr>
              <w:t>〈</w:t>
            </w:r>
            <w:r>
              <w:rPr>
                <w:color w:val="000000"/>
                <w:spacing w:val="0"/>
                <w:w w:val="100"/>
                <w:position w:val="0"/>
              </w:rPr>
              <w:t>附生效条件 的股份认购协 议之补充协 议</w:t>
            </w:r>
            <w:r>
              <w:rPr>
                <w:color w:val="000000"/>
                <w:spacing w:val="0"/>
                <w:w w:val="100"/>
                <w:position w:val="0"/>
              </w:rPr>
              <w:t>〉</w:t>
            </w:r>
            <w:r>
              <w:rPr>
                <w:color w:val="000000"/>
                <w:spacing w:val="0"/>
                <w:w w:val="100"/>
                <w:position w:val="0"/>
              </w:rPr>
              <w:t>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全部议案提交 第四届董事会 审议。</w:t>
            </w:r>
          </w:p>
        </w:tc>
        <w:tc>
          <w:tcPr>
            <w:tcBorders>
              <w:top w:val="single" w:sz="4"/>
              <w:left w:val="single" w:sz="4"/>
              <w:right w:val="single" w:sz="4"/>
            </w:tcBorders>
            <w:shd w:val="clear" w:color="auto" w:fill="FFFFFF"/>
            <w:vAlign w:val="top"/>
          </w:tcPr>
          <w:p>
            <w:pPr>
              <w:widowControl w:val="0"/>
              <w:rPr>
                <w:sz w:val="10"/>
                <w:szCs w:val="10"/>
              </w:rPr>
            </w:pPr>
          </w:p>
        </w:tc>
      </w:tr>
      <w:tr>
        <w:trPr>
          <w:trHeight w:val="3830" w:hRule="exact"/>
        </w:trPr>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tabs>
                <w:tab w:pos="264"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审议《关于 终止向特定对 象发行股票事 项并撤回申请 文件的议案》；</w:t>
            </w:r>
          </w:p>
          <w:p>
            <w:pPr>
              <w:pStyle w:val="Style2"/>
              <w:keepNext w:val="0"/>
              <w:keepLines w:val="0"/>
              <w:widowControl w:val="0"/>
              <w:shd w:val="clear" w:color="auto" w:fill="auto"/>
              <w:tabs>
                <w:tab w:pos="283" w:val="left"/>
              </w:tabs>
              <w:bidi w:val="0"/>
              <w:spacing w:before="0" w:after="0" w:line="313"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《关于公司 与认购对象签 订附生效条件 的股份认购协 议及其补充协 议之终止协议 的议案》。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全体委员无异 议通过该次会 议全部议案， 并将该次会议 全部议案提交 第四届董事会 审议。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93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第五届董事会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战略委员会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张曦（主任委 员）、林治洪、 吴一禹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审议《关于拟 公开挂牌转让 福建易联众电 子科技有限公 司</w:t>
            </w:r>
            <w:r>
              <w:rPr>
                <w:rFonts w:ascii="Times New Roman" w:eastAsia="Times New Roman" w:hAnsi="Times New Roman" w:cs="Times New Roman"/>
                <w:color w:val="000000"/>
                <w:spacing w:val="0"/>
                <w:w w:val="100"/>
                <w:position w:val="0"/>
              </w:rPr>
              <w:t>51%</w:t>
            </w:r>
            <w:r>
              <w:rPr>
                <w:color w:val="000000"/>
                <w:spacing w:val="0"/>
                <w:w w:val="100"/>
                <w:position w:val="0"/>
              </w:rPr>
              <w:t>股权暨 关联交易的议</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全体委员无异 议通过该议 案，并将其提 交第五届董事 会审议。</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line="1" w:lineRule="exact"/>
      </w:pPr>
      <w:r>
        <w:br w:type="page"/>
      </w:r>
    </w:p>
    <w:tbl>
      <w:tblPr>
        <w:tblOverlap w:val="never"/>
        <w:jc w:val="center"/>
        <w:tblLayout w:type="fixed"/>
      </w:tblPr>
      <w:tblGrid>
        <w:gridCol w:w="1205"/>
        <w:gridCol w:w="1195"/>
        <w:gridCol w:w="1195"/>
        <w:gridCol w:w="1195"/>
        <w:gridCol w:w="1200"/>
        <w:gridCol w:w="1195"/>
        <w:gridCol w:w="1195"/>
        <w:gridCol w:w="1205"/>
      </w:tblGrid>
      <w:tr>
        <w:trPr>
          <w:trHeight w:val="379"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380" w:line="240" w:lineRule="auto"/>
        <w:ind w:left="0" w:right="0" w:firstLine="0"/>
        <w:jc w:val="left"/>
      </w:pPr>
      <w:bookmarkStart w:id="366" w:name="bookmark366"/>
      <w:bookmarkStart w:id="367" w:name="bookmark367"/>
      <w:bookmarkStart w:id="368" w:name="bookmark368"/>
      <w:r>
        <w:rPr>
          <w:color w:val="000000"/>
          <w:spacing w:val="0"/>
          <w:w w:val="100"/>
          <w:position w:val="0"/>
          <w:sz w:val="24"/>
          <w:szCs w:val="24"/>
        </w:rPr>
        <w:t>十、监事会工作情况</w:t>
      </w:r>
      <w:bookmarkEnd w:id="366"/>
      <w:bookmarkEnd w:id="367"/>
      <w:bookmarkEnd w:id="36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监事会在报告期内的监督活动中发现公司是否存在风险</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监事会对报告期内的监督事项无异议。</w:t>
      </w:r>
    </w:p>
    <w:p>
      <w:pPr>
        <w:pStyle w:val="Style22"/>
        <w:keepNext/>
        <w:keepLines/>
        <w:widowControl w:val="0"/>
        <w:shd w:val="clear" w:color="auto" w:fill="auto"/>
        <w:bidi w:val="0"/>
        <w:spacing w:before="0" w:after="320" w:line="240" w:lineRule="auto"/>
        <w:ind w:left="0" w:right="0" w:firstLine="0"/>
        <w:jc w:val="left"/>
      </w:pPr>
      <w:bookmarkStart w:id="369" w:name="bookmark369"/>
      <w:bookmarkStart w:id="370" w:name="bookmark370"/>
      <w:bookmarkStart w:id="371" w:name="bookmark371"/>
      <w:r>
        <w:rPr>
          <w:color w:val="000000"/>
          <w:spacing w:val="0"/>
          <w:w w:val="100"/>
          <w:position w:val="0"/>
          <w:sz w:val="24"/>
          <w:szCs w:val="24"/>
        </w:rPr>
        <w:t>十^一、公司员工情况</w:t>
      </w:r>
      <w:bookmarkEnd w:id="369"/>
      <w:bookmarkEnd w:id="370"/>
      <w:bookmarkEnd w:id="371"/>
    </w:p>
    <w:p>
      <w:pPr>
        <w:pStyle w:val="Style27"/>
        <w:keepNext/>
        <w:keepLines/>
        <w:widowControl w:val="0"/>
        <w:shd w:val="clear" w:color="auto" w:fill="auto"/>
        <w:bidi w:val="0"/>
        <w:spacing w:before="0" w:after="320" w:line="240" w:lineRule="auto"/>
        <w:ind w:left="0" w:right="0" w:firstLine="0"/>
        <w:jc w:val="left"/>
      </w:pPr>
      <w:bookmarkStart w:id="372" w:name="bookmark372"/>
      <w:bookmarkStart w:id="373" w:name="bookmark373"/>
      <w:bookmarkStart w:id="374" w:name="bookmark374"/>
      <w:bookmarkStart w:id="375" w:name="bookmark375"/>
      <w:r>
        <w:rPr>
          <w:rFonts w:ascii="Times New Roman" w:eastAsia="Times New Roman" w:hAnsi="Times New Roman" w:cs="Times New Roman"/>
          <w:color w:val="000000"/>
          <w:spacing w:val="0"/>
          <w:w w:val="100"/>
          <w:position w:val="0"/>
        </w:rPr>
        <w:t>1</w:t>
      </w:r>
      <w:bookmarkEnd w:id="374"/>
      <w:r>
        <w:rPr>
          <w:color w:val="000000"/>
          <w:spacing w:val="0"/>
          <w:w w:val="100"/>
          <w:position w:val="0"/>
        </w:rPr>
        <w:t>、员工数量、专业构成及教育程度</w:t>
      </w:r>
      <w:bookmarkEnd w:id="372"/>
      <w:bookmarkEnd w:id="373"/>
      <w:bookmarkEnd w:id="37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2,745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3,093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2,163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客服人员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3,093</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博士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2,254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大专及大专以下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both"/>
            </w:pPr>
            <w:r>
              <w:rPr>
                <w:rFonts w:ascii="Times New Roman" w:eastAsia="Times New Roman" w:hAnsi="Times New Roman" w:cs="Times New Roman"/>
                <w:color w:val="000000"/>
                <w:spacing w:val="0"/>
                <w:w w:val="100"/>
                <w:position w:val="0"/>
              </w:rPr>
              <w:t>3,093</w:t>
            </w:r>
          </w:p>
        </w:tc>
      </w:tr>
    </w:tbl>
    <w:p>
      <w:pPr>
        <w:widowControl w:val="0"/>
        <w:spacing w:after="319" w:line="1" w:lineRule="exact"/>
      </w:pPr>
    </w:p>
    <w:p>
      <w:pPr>
        <w:pStyle w:val="Style27"/>
        <w:keepNext/>
        <w:keepLines/>
        <w:widowControl w:val="0"/>
        <w:shd w:val="clear" w:color="auto" w:fill="auto"/>
        <w:bidi w:val="0"/>
        <w:spacing w:before="0" w:after="380" w:line="240" w:lineRule="auto"/>
        <w:ind w:left="0" w:right="0" w:firstLine="0"/>
        <w:jc w:val="left"/>
      </w:pPr>
      <w:bookmarkStart w:id="376" w:name="bookmark376"/>
      <w:bookmarkStart w:id="377" w:name="bookmark377"/>
      <w:bookmarkStart w:id="378" w:name="bookmark378"/>
      <w:bookmarkStart w:id="379" w:name="bookmark379"/>
      <w:r>
        <w:rPr>
          <w:rFonts w:ascii="Times New Roman" w:eastAsia="Times New Roman" w:hAnsi="Times New Roman" w:cs="Times New Roman"/>
          <w:color w:val="000000"/>
          <w:spacing w:val="0"/>
          <w:w w:val="100"/>
          <w:position w:val="0"/>
        </w:rPr>
        <w:t>2</w:t>
      </w:r>
      <w:bookmarkEnd w:id="378"/>
      <w:r>
        <w:rPr>
          <w:color w:val="000000"/>
          <w:spacing w:val="0"/>
          <w:w w:val="100"/>
          <w:position w:val="0"/>
        </w:rPr>
        <w:t>、薪酬政策</w:t>
      </w:r>
      <w:bookmarkEnd w:id="376"/>
      <w:bookmarkEnd w:id="377"/>
      <w:bookmarkEnd w:id="379"/>
    </w:p>
    <w:p>
      <w:pPr>
        <w:pStyle w:val="Style18"/>
        <w:keepNext w:val="0"/>
        <w:keepLines w:val="0"/>
        <w:widowControl w:val="0"/>
        <w:shd w:val="clear" w:color="auto" w:fill="auto"/>
        <w:bidi w:val="0"/>
        <w:spacing w:before="0" w:after="0" w:line="240" w:lineRule="auto"/>
        <w:ind w:left="0" w:right="0"/>
        <w:jc w:val="left"/>
      </w:pPr>
      <w:r>
        <w:rPr>
          <w:color w:val="000000"/>
          <w:spacing w:val="0"/>
          <w:w w:val="100"/>
          <w:position w:val="0"/>
        </w:rPr>
        <w:t xml:space="preserve">公司严格按照国家法律法规政策，向员工提供稳定而有竞争力的薪酬，实施公平公正的绩效考核制度，以满足内部公平 </w:t>
      </w:r>
      <w:r>
        <w:rPr>
          <w:color w:val="000000"/>
          <w:spacing w:val="0"/>
          <w:w w:val="100"/>
          <w:position w:val="0"/>
        </w:rPr>
        <w:t>性与外部竞争性为原则，旨在将员工利益与公司业务发展有效结合，吸引、激励和保留关键人才。以责任、能力和贡献作为 公司薪酬分配的依据，员工薪资由基础工资和绩效工资组成，基础工资主要体现岗位价值和专业能力，绩效工资与岗位责任、 工作业绩及所在单位的业绩挂钩。</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公司的福利体系以国家基本社会保障制度为基础，为员工缴纳养老保险、医疗保险、失业保险、工伤保险、生育保险和 住房公积金，提供各种带薪假期、过节福利、工会福利、出差补贴、话费补贴等福利，为员工提供丰富、完备的福利保障。 通过构建全面的薪酬福利体系，进一步吸引和保留核心骨干人才，为公司业务发展提供持续、稳定的人才保证。</w:t>
      </w:r>
    </w:p>
    <w:p>
      <w:pPr>
        <w:pStyle w:val="Style18"/>
        <w:keepNext w:val="0"/>
        <w:keepLines w:val="0"/>
        <w:widowControl w:val="0"/>
        <w:shd w:val="clear" w:color="auto" w:fill="auto"/>
        <w:bidi w:val="0"/>
        <w:spacing w:before="0" w:after="0" w:line="322" w:lineRule="exact"/>
        <w:ind w:left="0" w:right="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 求</w:t>
      </w:r>
    </w:p>
    <w:p>
      <w:pPr>
        <w:pStyle w:val="Style18"/>
        <w:keepNext w:val="0"/>
        <w:keepLines w:val="0"/>
        <w:widowControl w:val="0"/>
        <w:shd w:val="clear" w:color="auto" w:fill="auto"/>
        <w:bidi w:val="0"/>
        <w:spacing w:before="0" w:after="660" w:line="310" w:lineRule="exact"/>
        <w:ind w:left="0" w:right="0"/>
        <w:jc w:val="left"/>
      </w:pPr>
      <w:r>
        <w:rPr>
          <w:color w:val="000000"/>
          <w:spacing w:val="0"/>
          <w:w w:val="100"/>
          <w:position w:val="0"/>
        </w:rPr>
        <w:t>公司报告期内职工薪酬总额为</w:t>
      </w:r>
      <w:r>
        <w:rPr>
          <w:rFonts w:ascii="Times New Roman" w:eastAsia="Times New Roman" w:hAnsi="Times New Roman" w:cs="Times New Roman"/>
          <w:color w:val="000000"/>
          <w:spacing w:val="0"/>
          <w:w w:val="100"/>
          <w:position w:val="0"/>
        </w:rPr>
        <w:t>55,123.05</w:t>
      </w:r>
      <w:r>
        <w:rPr>
          <w:color w:val="000000"/>
          <w:spacing w:val="0"/>
          <w:w w:val="100"/>
          <w:position w:val="0"/>
        </w:rPr>
        <w:t>万元，占公司成本总额的比重为</w:t>
      </w:r>
      <w:r>
        <w:rPr>
          <w:rFonts w:ascii="Times New Roman" w:eastAsia="Times New Roman" w:hAnsi="Times New Roman" w:cs="Times New Roman"/>
          <w:color w:val="000000"/>
          <w:spacing w:val="0"/>
          <w:w w:val="100"/>
          <w:position w:val="0"/>
        </w:rPr>
        <w:t xml:space="preserve">54.24% </w:t>
      </w:r>
      <w:r>
        <w:rPr>
          <w:color w:val="000000"/>
          <w:spacing w:val="0"/>
          <w:w w:val="100"/>
          <w:position w:val="0"/>
        </w:rPr>
        <w:t xml:space="preserve">；本报告期职工薪酬总额同比增加 </w:t>
      </w:r>
      <w:r>
        <w:rPr>
          <w:rFonts w:ascii="Times New Roman" w:eastAsia="Times New Roman" w:hAnsi="Times New Roman" w:cs="Times New Roman"/>
          <w:color w:val="000000"/>
          <w:spacing w:val="0"/>
          <w:w w:val="100"/>
          <w:position w:val="0"/>
        </w:rPr>
        <w:t>12,957.19</w:t>
      </w:r>
      <w:r>
        <w:rPr>
          <w:color w:val="000000"/>
          <w:spacing w:val="0"/>
          <w:w w:val="100"/>
          <w:position w:val="0"/>
        </w:rPr>
        <w:t>万元，职工薪酬增加是公司成本增加的主要因素之一。</w:t>
      </w:r>
      <w:r>
        <w:rPr>
          <w:rFonts w:ascii="Times New Roman" w:eastAsia="Times New Roman" w:hAnsi="Times New Roman" w:cs="Times New Roman"/>
          <w:color w:val="000000"/>
          <w:spacing w:val="0"/>
          <w:w w:val="100"/>
          <w:position w:val="0"/>
        </w:rPr>
        <w:t>2021</w:t>
      </w:r>
      <w:r>
        <w:rPr>
          <w:color w:val="000000"/>
          <w:spacing w:val="0"/>
          <w:w w:val="100"/>
          <w:position w:val="0"/>
        </w:rPr>
        <w:t>年末公司技术人员数量为</w:t>
      </w:r>
      <w:r>
        <w:rPr>
          <w:rFonts w:ascii="Times New Roman" w:eastAsia="Times New Roman" w:hAnsi="Times New Roman" w:cs="Times New Roman"/>
          <w:color w:val="000000"/>
          <w:spacing w:val="0"/>
          <w:w w:val="100"/>
          <w:position w:val="0"/>
        </w:rPr>
        <w:t>2,163</w:t>
      </w:r>
      <w:r>
        <w:rPr>
          <w:color w:val="000000"/>
          <w:spacing w:val="0"/>
          <w:w w:val="100"/>
          <w:position w:val="0"/>
        </w:rPr>
        <w:t xml:space="preserve">人，与上年同期增加 </w:t>
      </w:r>
      <w:r>
        <w:rPr>
          <w:rFonts w:ascii="Times New Roman" w:eastAsia="Times New Roman" w:hAnsi="Times New Roman" w:cs="Times New Roman"/>
          <w:color w:val="000000"/>
          <w:spacing w:val="0"/>
          <w:w w:val="100"/>
          <w:position w:val="0"/>
        </w:rPr>
        <w:t>5.31%</w:t>
      </w:r>
    </w:p>
    <w:p>
      <w:pPr>
        <w:pStyle w:val="Style27"/>
        <w:keepNext/>
        <w:keepLines/>
        <w:widowControl w:val="0"/>
        <w:shd w:val="clear" w:color="auto" w:fill="auto"/>
        <w:tabs>
          <w:tab w:pos="353" w:val="left"/>
        </w:tabs>
        <w:bidi w:val="0"/>
        <w:spacing w:before="0" w:after="280" w:line="240" w:lineRule="auto"/>
        <w:ind w:left="0" w:right="0" w:firstLine="0"/>
        <w:jc w:val="left"/>
      </w:pPr>
      <w:bookmarkStart w:id="380" w:name="bookmark380"/>
      <w:bookmarkStart w:id="381" w:name="bookmark381"/>
      <w:bookmarkStart w:id="382" w:name="bookmark382"/>
      <w:bookmarkStart w:id="383" w:name="bookmark383"/>
      <w:r>
        <w:rPr>
          <w:rFonts w:ascii="Times New Roman" w:eastAsia="Times New Roman" w:hAnsi="Times New Roman" w:cs="Times New Roman"/>
          <w:color w:val="000000"/>
          <w:spacing w:val="0"/>
          <w:w w:val="100"/>
          <w:position w:val="0"/>
        </w:rPr>
        <w:t>3</w:t>
      </w:r>
      <w:bookmarkEnd w:id="382"/>
      <w:r>
        <w:rPr>
          <w:color w:val="000000"/>
          <w:spacing w:val="0"/>
          <w:w w:val="100"/>
          <w:position w:val="0"/>
        </w:rPr>
        <w:t>、</w:t>
        <w:tab/>
        <w:t>培训计划</w:t>
      </w:r>
      <w:bookmarkEnd w:id="380"/>
      <w:bookmarkEnd w:id="381"/>
      <w:bookmarkEnd w:id="383"/>
    </w:p>
    <w:p>
      <w:pPr>
        <w:pStyle w:val="Style18"/>
        <w:keepNext w:val="0"/>
        <w:keepLines w:val="0"/>
        <w:widowControl w:val="0"/>
        <w:shd w:val="clear" w:color="auto" w:fill="auto"/>
        <w:bidi w:val="0"/>
        <w:spacing w:before="0" w:after="360" w:line="314" w:lineRule="exact"/>
        <w:ind w:left="0" w:right="0"/>
        <w:jc w:val="left"/>
      </w:pPr>
      <w:r>
        <w:rPr>
          <w:color w:val="000000"/>
          <w:spacing w:val="0"/>
          <w:w w:val="100"/>
          <w:position w:val="0"/>
        </w:rPr>
        <w:t>公司注重员工的职业发展和能力成长，建立</w:t>
      </w:r>
      <w:r>
        <w:rPr>
          <w:rFonts w:ascii="Times New Roman" w:eastAsia="Times New Roman" w:hAnsi="Times New Roman" w:cs="Times New Roman"/>
          <w:color w:val="000000"/>
          <w:spacing w:val="0"/>
          <w:w w:val="100"/>
          <w:position w:val="0"/>
        </w:rPr>
        <w:t>“</w:t>
      </w:r>
      <w:r>
        <w:rPr>
          <w:color w:val="000000"/>
          <w:spacing w:val="0"/>
          <w:w w:val="100"/>
          <w:position w:val="0"/>
        </w:rPr>
        <w:t>管理线</w:t>
      </w:r>
      <w:r>
        <w:rPr>
          <w:rFonts w:ascii="Times New Roman" w:eastAsia="Times New Roman" w:hAnsi="Times New Roman" w:cs="Times New Roman"/>
          <w:color w:val="000000"/>
          <w:spacing w:val="0"/>
          <w:w w:val="100"/>
          <w:position w:val="0"/>
        </w:rPr>
        <w:t>+</w:t>
      </w:r>
      <w:r>
        <w:rPr>
          <w:color w:val="000000"/>
          <w:spacing w:val="0"/>
          <w:w w:val="100"/>
          <w:position w:val="0"/>
        </w:rPr>
        <w:t>专业线</w:t>
      </w:r>
      <w:r>
        <w:rPr>
          <w:rFonts w:ascii="Times New Roman" w:eastAsia="Times New Roman" w:hAnsi="Times New Roman" w:cs="Times New Roman"/>
          <w:color w:val="000000"/>
          <w:spacing w:val="0"/>
          <w:w w:val="100"/>
          <w:position w:val="0"/>
        </w:rPr>
        <w:t>”</w:t>
      </w:r>
      <w:r>
        <w:rPr>
          <w:color w:val="000000"/>
          <w:spacing w:val="0"/>
          <w:w w:val="100"/>
          <w:position w:val="0"/>
        </w:rPr>
        <w:t>的双通道职业发展路径，构建完善的人才培训与培养体系。 结合业务发展状况与岗位能力素质要求，建立分级培训计划，将培训划分为领导力培训、业务培训、技能培训、新员工培训。 同时公司积极推进储备人才建设，培养复合型人才，加强公司人才梯队建设，实现员工自身职业能力提升和公司可持续发展 的共赢。</w:t>
      </w:r>
    </w:p>
    <w:p>
      <w:pPr>
        <w:pStyle w:val="Style27"/>
        <w:keepNext/>
        <w:keepLines/>
        <w:widowControl w:val="0"/>
        <w:shd w:val="clear" w:color="auto" w:fill="auto"/>
        <w:tabs>
          <w:tab w:pos="353" w:val="left"/>
        </w:tabs>
        <w:bidi w:val="0"/>
        <w:spacing w:before="0" w:after="280" w:line="240" w:lineRule="auto"/>
        <w:ind w:left="0" w:right="0" w:firstLine="0"/>
        <w:jc w:val="left"/>
      </w:pPr>
      <w:bookmarkStart w:id="384" w:name="bookmark384"/>
      <w:bookmarkStart w:id="385" w:name="bookmark385"/>
      <w:bookmarkStart w:id="386" w:name="bookmark386"/>
      <w:bookmarkStart w:id="387" w:name="bookmark387"/>
      <w:r>
        <w:rPr>
          <w:rFonts w:ascii="Times New Roman" w:eastAsia="Times New Roman" w:hAnsi="Times New Roman" w:cs="Times New Roman"/>
          <w:color w:val="000000"/>
          <w:spacing w:val="0"/>
          <w:w w:val="100"/>
          <w:position w:val="0"/>
        </w:rPr>
        <w:t>4</w:t>
      </w:r>
      <w:bookmarkEnd w:id="386"/>
      <w:r>
        <w:rPr>
          <w:color w:val="000000"/>
          <w:spacing w:val="0"/>
          <w:w w:val="100"/>
          <w:position w:val="0"/>
        </w:rPr>
        <w:t>、</w:t>
        <w:tab/>
        <w:t>劳务外包情况</w:t>
      </w:r>
      <w:bookmarkEnd w:id="384"/>
      <w:bookmarkEnd w:id="385"/>
      <w:bookmarkEnd w:id="387"/>
    </w:p>
    <w:p>
      <w:pPr>
        <w:pStyle w:val="Style18"/>
        <w:keepNext w:val="0"/>
        <w:keepLines w:val="0"/>
        <w:widowControl w:val="0"/>
        <w:shd w:val="clear" w:color="auto" w:fill="auto"/>
        <w:bidi w:val="0"/>
        <w:spacing w:before="0" w:after="360" w:line="31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280" w:line="240" w:lineRule="auto"/>
        <w:ind w:left="0" w:right="0" w:firstLine="0"/>
        <w:jc w:val="left"/>
      </w:pPr>
      <w:bookmarkStart w:id="388" w:name="bookmark388"/>
      <w:bookmarkStart w:id="389" w:name="bookmark389"/>
      <w:bookmarkStart w:id="390" w:name="bookmark390"/>
      <w:r>
        <w:rPr>
          <w:color w:val="000000"/>
          <w:spacing w:val="0"/>
          <w:w w:val="100"/>
          <w:position w:val="0"/>
          <w:sz w:val="24"/>
          <w:szCs w:val="24"/>
        </w:rPr>
        <w:t>十二、公司利润分配及资本公积金转增股本情况</w:t>
      </w:r>
      <w:bookmarkEnd w:id="388"/>
      <w:bookmarkEnd w:id="389"/>
      <w:bookmarkEnd w:id="390"/>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报告期内利润分配政策，特别是现金分红政策的制定、执行或调整情况</w:t>
      </w:r>
    </w:p>
    <w:p>
      <w:pPr>
        <w:pStyle w:val="Style18"/>
        <w:keepNext w:val="0"/>
        <w:keepLines w:val="0"/>
        <w:widowControl w:val="0"/>
        <w:shd w:val="clear" w:color="auto" w:fill="auto"/>
        <w:bidi w:val="0"/>
        <w:spacing w:before="0" w:after="0" w:line="316"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316" w:lineRule="exact"/>
        <w:ind w:left="0" w:right="0"/>
        <w:jc w:val="left"/>
      </w:pPr>
      <w:r>
        <w:rPr>
          <w:color w:val="000000"/>
          <w:spacing w:val="0"/>
          <w:w w:val="100"/>
          <w:position w:val="0"/>
        </w:rPr>
        <w:t>报告期内，公司严格按照《公司章程》相关利润分配政策和审议程序实施利润分配方案，分红标准和分红比例明确清晰， 相关的审议程序和决策机制完备，公司利润分配预案拟定和决策时，独立董事尽职履责并发挥了应有的作用，公司也充分考 虑了中小股东的意见和诉求，相关的议案经董事会、监事会审议通过后提交股东大会审议，并由独立董事发表独立意见，审 议通过后在规定时间内实施，切实保证了全体股东的利益。</w:t>
      </w:r>
    </w:p>
    <w:p>
      <w:pPr>
        <w:pStyle w:val="Style18"/>
        <w:keepNext w:val="0"/>
        <w:keepLines w:val="0"/>
        <w:widowControl w:val="0"/>
        <w:shd w:val="clear" w:color="auto" w:fill="auto"/>
        <w:bidi w:val="0"/>
        <w:spacing w:before="0" w:after="0" w:line="316"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日，第四届董事会第三十五次会议审议通过了《</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 xml:space="preserve">43,000 </w:t>
      </w:r>
      <w:r>
        <w:rPr>
          <w:color w:val="000000"/>
          <w:spacing w:val="0"/>
          <w:w w:val="100"/>
          <w:position w:val="0"/>
        </w:rPr>
        <w:t>万股为基数，向全体股东实施每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.05</w:t>
      </w:r>
      <w:r>
        <w:rPr>
          <w:color w:val="000000"/>
          <w:spacing w:val="0"/>
          <w:w w:val="100"/>
          <w:position w:val="0"/>
        </w:rPr>
        <w:t>元（含税），合计派发现金红利</w:t>
      </w:r>
      <w:r>
        <w:rPr>
          <w:rFonts w:ascii="Times New Roman" w:eastAsia="Times New Roman" w:hAnsi="Times New Roman" w:cs="Times New Roman"/>
          <w:color w:val="000000"/>
          <w:spacing w:val="0"/>
          <w:w w:val="100"/>
          <w:position w:val="0"/>
        </w:rPr>
        <w:t>2,150,000</w:t>
      </w:r>
      <w:r>
        <w:rPr>
          <w:color w:val="000000"/>
          <w:spacing w:val="0"/>
          <w:w w:val="100"/>
          <w:position w:val="0"/>
        </w:rPr>
        <w:t>元，剩余未分配利润结转至 下一年度。公司独立董事对此事项发表了同意的独立意见。</w:t>
      </w:r>
    </w:p>
    <w:p>
      <w:pPr>
        <w:pStyle w:val="Style18"/>
        <w:keepNext w:val="0"/>
        <w:keepLines w:val="0"/>
        <w:widowControl w:val="0"/>
        <w:shd w:val="clear" w:color="auto" w:fill="auto"/>
        <w:bidi w:val="0"/>
        <w:spacing w:before="0" w:after="80" w:line="326"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w:t>
      </w:r>
      <w:r>
        <w:rPr>
          <w:rFonts w:ascii="Times New Roman" w:eastAsia="Times New Roman" w:hAnsi="Times New Roman" w:cs="Times New Roman"/>
          <w:color w:val="000000"/>
          <w:spacing w:val="0"/>
          <w:w w:val="100"/>
          <w:position w:val="0"/>
        </w:rPr>
        <w:t>2020</w:t>
      </w:r>
      <w:r>
        <w:rPr>
          <w:color w:val="000000"/>
          <w:spacing w:val="0"/>
          <w:w w:val="100"/>
          <w:position w:val="0"/>
        </w:rPr>
        <w:t>年年度股东大会审议通过了《</w:t>
      </w:r>
      <w:r>
        <w:rPr>
          <w:rFonts w:ascii="Times New Roman" w:eastAsia="Times New Roman" w:hAnsi="Times New Roman" w:cs="Times New Roman"/>
          <w:color w:val="000000"/>
          <w:spacing w:val="0"/>
          <w:w w:val="100"/>
          <w:position w:val="0"/>
        </w:rPr>
        <w:t>2020</w:t>
      </w:r>
      <w:r>
        <w:rPr>
          <w:color w:val="000000"/>
          <w:spacing w:val="0"/>
          <w:w w:val="100"/>
          <w:position w:val="0"/>
        </w:rPr>
        <w:t>年度利润分配预案》，同意董事会提出的</w:t>
      </w:r>
      <w:r>
        <w:rPr>
          <w:rFonts w:ascii="Times New Roman" w:eastAsia="Times New Roman" w:hAnsi="Times New Roman" w:cs="Times New Roman"/>
          <w:color w:val="000000"/>
          <w:spacing w:val="0"/>
          <w:w w:val="100"/>
          <w:position w:val="0"/>
        </w:rPr>
        <w:t>2020</w:t>
      </w:r>
      <w:r>
        <w:rPr>
          <w:color w:val="000000"/>
          <w:spacing w:val="0"/>
          <w:w w:val="100"/>
          <w:position w:val="0"/>
        </w:rPr>
        <w:t>年度利润分 配预案。</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日，公司发布了《</w:t>
      </w:r>
      <w:r>
        <w:rPr>
          <w:rFonts w:ascii="Times New Roman" w:eastAsia="Times New Roman" w:hAnsi="Times New Roman" w:cs="Times New Roman"/>
          <w:color w:val="000000"/>
          <w:spacing w:val="0"/>
          <w:w w:val="100"/>
          <w:position w:val="0"/>
        </w:rPr>
        <w:t>2020</w:t>
      </w:r>
      <w:r>
        <w:rPr>
          <w:color w:val="000000"/>
          <w:spacing w:val="0"/>
          <w:w w:val="100"/>
          <w:position w:val="0"/>
        </w:rPr>
        <w:t>年年度权益分派实施公告》，上述权益分派方案于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日实施完毕。</w:t>
      </w:r>
    </w:p>
    <w:tbl>
      <w:tblPr>
        <w:tblOverlap w:val="never"/>
        <w:jc w:val="center"/>
        <w:tblLayout w:type="fixed"/>
      </w:tblPr>
      <w:tblGrid>
        <w:gridCol w:w="4790"/>
        <w:gridCol w:w="4795"/>
      </w:tblGrid>
      <w:tr>
        <w:trPr>
          <w:trHeight w:val="40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3725"/>
        <w:gridCol w:w="5861"/>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现金分红总额（含其他方式）占利润分配总额 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403"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r>
      <w:tr>
        <w:trPr>
          <w:trHeight w:val="398" w:hRule="exact"/>
        </w:trPr>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1661"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根据中国证监会《关于进一步落实上市公司现金分红有关事项的通知》、《上市公司监管指引第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号——上市公司现金分红》 和《公司章程》、《未来三年（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023</w:t>
            </w:r>
            <w:r>
              <w:rPr>
                <w:color w:val="000000"/>
                <w:spacing w:val="0"/>
                <w:w w:val="100"/>
                <w:position w:val="0"/>
              </w:rPr>
              <w:t>年）股东分红回报规划》等相关规定，鉴于公司</w:t>
            </w:r>
            <w:r>
              <w:rPr>
                <w:rFonts w:ascii="Times New Roman" w:eastAsia="Times New Roman" w:hAnsi="Times New Roman" w:cs="Times New Roman"/>
                <w:color w:val="000000"/>
                <w:spacing w:val="0"/>
                <w:w w:val="100"/>
                <w:position w:val="0"/>
              </w:rPr>
              <w:t>2021</w:t>
            </w:r>
            <w:r>
              <w:rPr>
                <w:color w:val="000000"/>
                <w:spacing w:val="0"/>
                <w:w w:val="100"/>
                <w:position w:val="0"/>
              </w:rPr>
              <w:t>年度实现的可分配利润（即 公司弥补亏损、提取公积金后所余的税后利润）为负数，公司不满足现金分红的条件，且综合考虑公司未来发展战略及实 际经营情况，为更好地维护全体股东的长远利益，保障公司持续、稳定、健康发展，公司拟定</w:t>
            </w:r>
            <w:r>
              <w:rPr>
                <w:rFonts w:ascii="Times New Roman" w:eastAsia="Times New Roman" w:hAnsi="Times New Roman" w:cs="Times New Roman"/>
                <w:color w:val="000000"/>
                <w:spacing w:val="0"/>
                <w:w w:val="100"/>
                <w:position w:val="0"/>
              </w:rPr>
              <w:t>2021</w:t>
            </w:r>
            <w:r>
              <w:rPr>
                <w:color w:val="000000"/>
                <w:spacing w:val="0"/>
                <w:w w:val="100"/>
                <w:position w:val="0"/>
              </w:rPr>
              <w:t>年度不进行利润分配， 即不派发现金红利，不送红股，不以公积金转增股本。</w:t>
            </w:r>
          </w:p>
        </w:tc>
      </w:tr>
    </w:tbl>
    <w:p>
      <w:pPr>
        <w:pStyle w:val="Style18"/>
        <w:keepNext w:val="0"/>
        <w:keepLines w:val="0"/>
        <w:widowControl w:val="0"/>
        <w:shd w:val="clear" w:color="auto" w:fill="auto"/>
        <w:bidi w:val="0"/>
        <w:spacing w:before="0" w:after="120" w:line="312" w:lineRule="exact"/>
        <w:ind w:left="0" w:right="0" w:firstLine="0"/>
        <w:jc w:val="left"/>
      </w:pPr>
      <w:r>
        <w:rPr>
          <w:color w:val="000000"/>
          <w:spacing w:val="0"/>
          <w:w w:val="100"/>
          <w:position w:val="0"/>
        </w:rPr>
        <w:t>公司报告期内盈利且母公司可供股东分配利润为正但未提出现金红利分配预案</w:t>
      </w:r>
    </w:p>
    <w:p>
      <w:pPr>
        <w:pStyle w:val="Style18"/>
        <w:keepNext w:val="0"/>
        <w:keepLines w:val="0"/>
        <w:widowControl w:val="0"/>
        <w:shd w:val="clear" w:color="auto" w:fill="auto"/>
        <w:bidi w:val="0"/>
        <w:spacing w:before="0" w:after="26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391" w:name="bookmark391"/>
      <w:bookmarkStart w:id="392" w:name="bookmark392"/>
      <w:bookmarkStart w:id="393" w:name="bookmark393"/>
      <w:r>
        <w:rPr>
          <w:color w:val="000000"/>
          <w:spacing w:val="0"/>
          <w:w w:val="100"/>
          <w:position w:val="0"/>
          <w:sz w:val="24"/>
          <w:szCs w:val="24"/>
        </w:rPr>
        <w:t>十三、公司股权激励计划、员工持股计划或其他员工激励措施的实施情况</w:t>
      </w:r>
      <w:bookmarkEnd w:id="391"/>
      <w:bookmarkEnd w:id="392"/>
      <w:bookmarkEnd w:id="393"/>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312" w:lineRule="exact"/>
        <w:ind w:left="0" w:right="0" w:firstLine="0"/>
        <w:jc w:val="left"/>
      </w:pPr>
      <w:r>
        <w:rPr>
          <w:color w:val="000000"/>
          <w:spacing w:val="0"/>
          <w:w w:val="100"/>
          <w:position w:val="0"/>
        </w:rPr>
        <w:t>公司报告期无股权激励计划、员工持股计划或其他员工激励措施及其实施情况。</w:t>
      </w:r>
    </w:p>
    <w:p>
      <w:pPr>
        <w:pStyle w:val="Style22"/>
        <w:keepNext/>
        <w:keepLines/>
        <w:widowControl w:val="0"/>
        <w:shd w:val="clear" w:color="auto" w:fill="auto"/>
        <w:bidi w:val="0"/>
        <w:spacing w:before="0" w:after="340" w:line="240" w:lineRule="auto"/>
        <w:ind w:left="0" w:right="0" w:firstLine="0"/>
        <w:jc w:val="left"/>
      </w:pPr>
      <w:bookmarkStart w:id="394" w:name="bookmark394"/>
      <w:bookmarkStart w:id="395" w:name="bookmark395"/>
      <w:bookmarkStart w:id="396" w:name="bookmark396"/>
      <w:r>
        <w:rPr>
          <w:color w:val="000000"/>
          <w:spacing w:val="0"/>
          <w:w w:val="100"/>
          <w:position w:val="0"/>
          <w:sz w:val="24"/>
          <w:szCs w:val="24"/>
        </w:rPr>
        <w:t>十四、报告期内的内部控制制度建设及实施情况</w:t>
      </w:r>
      <w:bookmarkEnd w:id="394"/>
      <w:bookmarkEnd w:id="395"/>
      <w:bookmarkEnd w:id="396"/>
    </w:p>
    <w:p>
      <w:pPr>
        <w:pStyle w:val="Style27"/>
        <w:keepNext/>
        <w:keepLines/>
        <w:widowControl w:val="0"/>
        <w:shd w:val="clear" w:color="auto" w:fill="auto"/>
        <w:bidi w:val="0"/>
        <w:spacing w:before="0" w:after="260" w:line="240" w:lineRule="auto"/>
        <w:ind w:left="0" w:right="0" w:firstLine="0"/>
        <w:jc w:val="left"/>
      </w:pPr>
      <w:bookmarkStart w:id="397" w:name="bookmark397"/>
      <w:bookmarkStart w:id="398" w:name="bookmark398"/>
      <w:bookmarkStart w:id="399" w:name="bookmark399"/>
      <w:bookmarkStart w:id="400" w:name="bookmark400"/>
      <w:r>
        <w:rPr>
          <w:rFonts w:ascii="Times New Roman" w:eastAsia="Times New Roman" w:hAnsi="Times New Roman" w:cs="Times New Roman"/>
          <w:color w:val="000000"/>
          <w:spacing w:val="0"/>
          <w:w w:val="100"/>
          <w:position w:val="0"/>
        </w:rPr>
        <w:t>1</w:t>
      </w:r>
      <w:bookmarkEnd w:id="399"/>
      <w:r>
        <w:rPr>
          <w:color w:val="000000"/>
          <w:spacing w:val="0"/>
          <w:w w:val="100"/>
          <w:position w:val="0"/>
        </w:rPr>
        <w:t>、内部控制建设及实施情况</w:t>
      </w:r>
      <w:bookmarkEnd w:id="397"/>
      <w:bookmarkEnd w:id="398"/>
      <w:bookmarkEnd w:id="400"/>
    </w:p>
    <w:p>
      <w:pPr>
        <w:pStyle w:val="Style18"/>
        <w:keepNext w:val="0"/>
        <w:keepLines w:val="0"/>
        <w:widowControl w:val="0"/>
        <w:shd w:val="clear" w:color="auto" w:fill="auto"/>
        <w:bidi w:val="0"/>
        <w:spacing w:before="0" w:after="180" w:line="312" w:lineRule="exact"/>
        <w:ind w:left="0" w:right="0" w:firstLine="360"/>
        <w:jc w:val="both"/>
      </w:pPr>
      <w:r>
        <w:rPr>
          <w:color w:val="000000"/>
          <w:spacing w:val="0"/>
          <w:w w:val="100"/>
          <w:position w:val="0"/>
        </w:rPr>
        <w:t>公司按照企业内部控制规范体系的规定，建立健全和有效实施内部控制，评价其有效性，并如实披露内部控制自我评价 报告是公司董事会的责任。监事会对董事会建立和实施内部控制进行监督。经理层负责组织领导企业内部控制的日常运行。 报告期内，公司严格按照各项法律法规以及公司内部控制制度规范经营、优化治理、管控风险，强调内部控制的力度与效率， 重视相关责任的权责及落实，保证了公司内控体系的完整合规、有效可行，实现了公司健康科学的运营目标，保障了全体股 东的利益。公司董事会审计委员会、内审部门共同组成公司的风险内控管理组织体系，对公司内部控制管理进行监督和评价。</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根据公司财务报告内部控制重大缺陷的认定情况，于内部控制评价报告基准日，不存在财务报告内部控制重大缺陷，董 事会认为，公司已按照企业内部控制规范体系和相关规定的要求在所有重大方面保持了有效的财务报告内部控制。</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根据公司非财务报告内部控制重大缺陷认定情况，于内部控制评价报告基准日，公司未发现非财务报告内部控制重大缺 陷。</w:t>
      </w:r>
    </w:p>
    <w:p>
      <w:pPr>
        <w:pStyle w:val="Style18"/>
        <w:keepNext w:val="0"/>
        <w:keepLines w:val="0"/>
        <w:widowControl w:val="0"/>
        <w:shd w:val="clear" w:color="auto" w:fill="auto"/>
        <w:bidi w:val="0"/>
        <w:spacing w:before="0" w:after="360" w:line="315" w:lineRule="exact"/>
        <w:ind w:left="0" w:right="0"/>
        <w:jc w:val="both"/>
      </w:pPr>
      <w:r>
        <w:rPr>
          <w:color w:val="000000"/>
          <w:spacing w:val="0"/>
          <w:w w:val="100"/>
          <w:position w:val="0"/>
        </w:rPr>
        <w:t>公司第五届董事会第十四次会议审议通过了公司《</w:t>
      </w:r>
      <w:r>
        <w:rPr>
          <w:rFonts w:ascii="Times New Roman" w:eastAsia="Times New Roman" w:hAnsi="Times New Roman" w:cs="Times New Roman"/>
          <w:color w:val="000000"/>
          <w:spacing w:val="0"/>
          <w:w w:val="100"/>
          <w:position w:val="0"/>
        </w:rPr>
        <w:t>2021</w:t>
      </w:r>
      <w:r>
        <w:rPr>
          <w:color w:val="000000"/>
          <w:spacing w:val="0"/>
          <w:w w:val="100"/>
          <w:position w:val="0"/>
        </w:rPr>
        <w:t>年内部控制自我评价报告》，具体内容详见公司披露在巨潮资讯 网上的报告。</w:t>
      </w:r>
    </w:p>
    <w:p>
      <w:pPr>
        <w:pStyle w:val="Style27"/>
        <w:keepNext/>
        <w:keepLines/>
        <w:widowControl w:val="0"/>
        <w:shd w:val="clear" w:color="auto" w:fill="auto"/>
        <w:bidi w:val="0"/>
        <w:spacing w:before="0" w:after="26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2</w:t>
      </w:r>
      <w:bookmarkEnd w:id="403"/>
      <w:r>
        <w:rPr>
          <w:color w:val="000000"/>
          <w:spacing w:val="0"/>
          <w:w w:val="100"/>
          <w:position w:val="0"/>
        </w:rPr>
        <w:t>、报告期内发现的内部控制重大缺陷的具体情况</w:t>
      </w:r>
      <w:bookmarkEnd w:id="401"/>
      <w:bookmarkEnd w:id="402"/>
      <w:bookmarkEnd w:id="404"/>
    </w:p>
    <w:p>
      <w:pPr>
        <w:pStyle w:val="Style1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2"/>
        <w:keepNext/>
        <w:keepLines/>
        <w:widowControl w:val="0"/>
        <w:shd w:val="clear" w:color="auto" w:fill="auto"/>
        <w:bidi w:val="0"/>
        <w:spacing w:before="0" w:after="320" w:line="240" w:lineRule="auto"/>
        <w:ind w:left="0" w:right="0" w:firstLine="0"/>
        <w:jc w:val="left"/>
      </w:pPr>
      <w:bookmarkStart w:id="405" w:name="bookmark405"/>
      <w:bookmarkStart w:id="406" w:name="bookmark406"/>
      <w:bookmarkStart w:id="407" w:name="bookmark407"/>
      <w:r>
        <w:rPr>
          <w:color w:val="000000"/>
          <w:spacing w:val="0"/>
          <w:w w:val="100"/>
          <w:position w:val="0"/>
          <w:sz w:val="24"/>
          <w:szCs w:val="24"/>
        </w:rPr>
        <w:t>十五、公司报告期内对子公司的管理控制情况</w:t>
      </w:r>
      <w:bookmarkEnd w:id="405"/>
      <w:bookmarkEnd w:id="406"/>
      <w:bookmarkEnd w:id="407"/>
    </w:p>
    <w:tbl>
      <w:tblPr>
        <w:tblOverlap w:val="never"/>
        <w:jc w:val="center"/>
        <w:tblLayout w:type="fixed"/>
      </w:tblPr>
      <w:tblGrid>
        <w:gridCol w:w="1373"/>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整合计划</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整合进展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整合中遇到的问 题</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已采取的解决措 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both"/>
            </w:pPr>
            <w:r>
              <w:rPr>
                <w:color w:val="000000"/>
                <w:spacing w:val="0"/>
                <w:w w:val="100"/>
                <w:position w:val="0"/>
              </w:rPr>
              <w:t>解决进展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后续解决计划</w:t>
            </w:r>
          </w:p>
        </w:tc>
      </w:tr>
      <w:tr>
        <w:trPr>
          <w:trHeight w:val="91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易联众健康（北 京）中医诊所有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）业务整合： 公司将依据标的 公司业务特点和 模式，通过资源 共享和优势互 补，实现业务协 同发展。公司在 现有业务基础上 增加互联网医疗 服务，获得行业 准入，快速切入 互联网医疗这一 战略性新兴行 业。标的公司将 借助上市公司平 台提升其市场影 响力，降低融资 成本，提升核心 竞争力。（</w:t>
            </w:r>
            <w:r>
              <w:rPr>
                <w:rFonts w:ascii="Times New Roman" w:eastAsia="Times New Roman" w:hAnsi="Times New Roman" w:cs="Times New Roman"/>
                <w:color w:val="000000"/>
                <w:spacing w:val="0"/>
                <w:w w:val="100"/>
                <w:position w:val="0"/>
              </w:rPr>
              <w:t>2</w:t>
            </w:r>
            <w:r>
              <w:rPr>
                <w:color w:val="000000"/>
                <w:spacing w:val="0"/>
                <w:w w:val="100"/>
                <w:position w:val="0"/>
              </w:rPr>
              <w:t>）资 产整合：公司将 进一步优化资产 配置，并充分利 用平台优势、管 理优势支持标的 公司业务的发 展，协助其提高 资产的使用效 率。同时，通过 标的公司与上市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推进中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13752"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公司的资源共 享，深化公司与 标的公司的协 作，提高协同效 应。（</w:t>
            </w:r>
            <w:r>
              <w:rPr>
                <w:rFonts w:ascii="Times New Roman" w:eastAsia="Times New Roman" w:hAnsi="Times New Roman" w:cs="Times New Roman"/>
                <w:color w:val="000000"/>
                <w:spacing w:val="0"/>
                <w:w w:val="100"/>
                <w:position w:val="0"/>
              </w:rPr>
              <w:t>3</w:t>
            </w:r>
            <w:r>
              <w:rPr>
                <w:color w:val="000000"/>
                <w:spacing w:val="0"/>
                <w:w w:val="100"/>
                <w:position w:val="0"/>
              </w:rPr>
              <w:t>）财务及 日常管理体系整 合：公司将把自 身规范、成熟的 管理体系引入标 的公司日常工作 中，进一步提高 其财务及日常管 理水平，并依据 标的公司业务模 式特点和财务管 理特点，在内部 控制体系建设、 财务人员设置等 方面协助标的公 司搭建符合上市 公司标准的财务 管理体系。公司 将通过管理体系 整合，提高整个 上市公司体系的 管理效率，实现 内部资源的统一 管理和优化配 置。（</w:t>
            </w:r>
            <w:r>
              <w:rPr>
                <w:rFonts w:ascii="Times New Roman" w:eastAsia="Times New Roman" w:hAnsi="Times New Roman" w:cs="Times New Roman"/>
                <w:color w:val="000000"/>
                <w:spacing w:val="0"/>
                <w:w w:val="100"/>
                <w:position w:val="0"/>
              </w:rPr>
              <w:t>4</w:t>
            </w:r>
            <w:r>
              <w:rPr>
                <w:color w:val="000000"/>
                <w:spacing w:val="0"/>
                <w:w w:val="100"/>
                <w:position w:val="0"/>
              </w:rPr>
              <w:t>）人员及 机构整合：标的 公司拥有稳定的 业务团队，公司 将派出经验丰富 的经营管理人 员，维持标的公 司原有人员稳 定，加强公司与 标的公司人员的 沟通交流，快速 实现人员的整 合。上市公司将 根据本次交易后 业务结构和公司 发展策略搭建标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1003"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的公司治理结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构，快速实现机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构整合。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408" w:name="bookmark408"/>
      <w:bookmarkStart w:id="409" w:name="bookmark409"/>
      <w:bookmarkStart w:id="410" w:name="bookmark410"/>
      <w:r>
        <w:rPr>
          <w:color w:val="000000"/>
          <w:spacing w:val="0"/>
          <w:w w:val="100"/>
          <w:position w:val="0"/>
          <w:sz w:val="24"/>
          <w:szCs w:val="24"/>
        </w:rPr>
        <w:t>十六、内部控制自我评价报告或内部控制审计报告</w:t>
      </w:r>
      <w:bookmarkEnd w:id="408"/>
      <w:bookmarkEnd w:id="409"/>
      <w:bookmarkEnd w:id="410"/>
    </w:p>
    <w:p>
      <w:pPr>
        <w:pStyle w:val="Style27"/>
        <w:keepNext/>
        <w:keepLines/>
        <w:widowControl w:val="0"/>
        <w:shd w:val="clear" w:color="auto" w:fill="auto"/>
        <w:bidi w:val="0"/>
        <w:spacing w:before="0" w:after="320" w:line="240" w:lineRule="auto"/>
        <w:ind w:left="0" w:right="0" w:firstLine="0"/>
        <w:jc w:val="left"/>
      </w:pPr>
      <w:bookmarkStart w:id="411" w:name="bookmark411"/>
      <w:bookmarkStart w:id="412" w:name="bookmark412"/>
      <w:bookmarkStart w:id="413" w:name="bookmark413"/>
      <w:bookmarkStart w:id="414" w:name="bookmark414"/>
      <w:r>
        <w:rPr>
          <w:rFonts w:ascii="Times New Roman" w:eastAsia="Times New Roman" w:hAnsi="Times New Roman" w:cs="Times New Roman"/>
          <w:color w:val="000000"/>
          <w:spacing w:val="0"/>
          <w:w w:val="100"/>
          <w:position w:val="0"/>
        </w:rPr>
        <w:t>1</w:t>
      </w:r>
      <w:bookmarkEnd w:id="413"/>
      <w:r>
        <w:rPr>
          <w:color w:val="000000"/>
          <w:spacing w:val="0"/>
          <w:w w:val="100"/>
          <w:position w:val="0"/>
        </w:rPr>
        <w:t>、内控自我评价报告</w:t>
      </w:r>
      <w:bookmarkEnd w:id="411"/>
      <w:bookmarkEnd w:id="412"/>
      <w:bookmarkEnd w:id="414"/>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:易联众：《</w:t>
            </w:r>
            <w:r>
              <w:rPr>
                <w:rFonts w:ascii="Times New Roman" w:eastAsia="Times New Roman" w:hAnsi="Times New Roman" w:cs="Times New Roman"/>
                <w:color w:val="000000"/>
                <w:spacing w:val="0"/>
                <w:w w:val="100"/>
                <w:position w:val="0"/>
              </w:rPr>
              <w:t>2021</w:t>
            </w:r>
            <w:r>
              <w:rPr>
                <w:color w:val="000000"/>
                <w:spacing w:val="0"/>
                <w:w w:val="100"/>
                <w:position w:val="0"/>
              </w:rPr>
              <w:t>年度内部控制自我评价</w:t>
            </w:r>
            <w:r>
              <w:rPr>
                <w:color w:val="000000"/>
                <w:spacing w:val="0"/>
                <w:w w:val="100"/>
                <w:position w:val="0"/>
              </w:rPr>
              <w:t xml:space="preserve"> 报告》</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纳入评价范围单位营业收入占公司合并 财务报表营业总收入的比例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r>
        <w:trPr>
          <w:trHeight w:val="403" w:hRule="exact"/>
        </w:trPr>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703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定性标准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重大缺陷：是指一个或多个控制缺陷的组 合，可能导致企业严重偏离控制目标。发 生重大缺陷的迹象包括：（</w:t>
            </w:r>
            <w:r>
              <w:rPr>
                <w:rFonts w:ascii="Times New Roman" w:eastAsia="Times New Roman" w:hAnsi="Times New Roman" w:cs="Times New Roman"/>
                <w:color w:val="000000"/>
                <w:spacing w:val="0"/>
                <w:w w:val="100"/>
                <w:position w:val="0"/>
              </w:rPr>
              <w:t>1</w:t>
            </w:r>
            <w:r>
              <w:rPr>
                <w:color w:val="000000"/>
                <w:spacing w:val="0"/>
                <w:w w:val="100"/>
                <w:position w:val="0"/>
              </w:rPr>
              <w:t>）控制环境无 效；（</w:t>
            </w:r>
            <w:r>
              <w:rPr>
                <w:rFonts w:ascii="Times New Roman" w:eastAsia="Times New Roman" w:hAnsi="Times New Roman" w:cs="Times New Roman"/>
                <w:color w:val="000000"/>
                <w:spacing w:val="0"/>
                <w:w w:val="100"/>
                <w:position w:val="0"/>
              </w:rPr>
              <w:t>2</w:t>
            </w:r>
            <w:r>
              <w:rPr>
                <w:color w:val="000000"/>
                <w:spacing w:val="0"/>
                <w:w w:val="100"/>
                <w:position w:val="0"/>
              </w:rPr>
              <w:t>）公司董事、监事和高级管理人员 的舞弊行为；（</w:t>
            </w:r>
            <w:r>
              <w:rPr>
                <w:rFonts w:ascii="Times New Roman" w:eastAsia="Times New Roman" w:hAnsi="Times New Roman" w:cs="Times New Roman"/>
                <w:color w:val="000000"/>
                <w:spacing w:val="0"/>
                <w:w w:val="100"/>
                <w:position w:val="0"/>
              </w:rPr>
              <w:t>3</w:t>
            </w:r>
            <w:r>
              <w:rPr>
                <w:color w:val="000000"/>
                <w:spacing w:val="0"/>
                <w:w w:val="100"/>
                <w:position w:val="0"/>
              </w:rPr>
              <w:t>）对已经公告的财务报告 出现的重大差错进行错报更正；（</w:t>
            </w:r>
            <w:r>
              <w:rPr>
                <w:rFonts w:ascii="Times New Roman" w:eastAsia="Times New Roman" w:hAnsi="Times New Roman" w:cs="Times New Roman"/>
                <w:color w:val="000000"/>
                <w:spacing w:val="0"/>
                <w:w w:val="100"/>
                <w:position w:val="0"/>
              </w:rPr>
              <w:t>4</w:t>
            </w:r>
            <w:r>
              <w:rPr>
                <w:color w:val="000000"/>
                <w:spacing w:val="0"/>
                <w:w w:val="100"/>
                <w:position w:val="0"/>
              </w:rPr>
              <w:t>）审计 委员会和审计部门对公司的对外财务报告 和财务报告内部控制监督无效。</w:t>
            </w:r>
          </w:p>
          <w:p>
            <w:pPr>
              <w:pStyle w:val="Style2"/>
              <w:keepNext w:val="0"/>
              <w:keepLines w:val="0"/>
              <w:widowControl w:val="0"/>
              <w:shd w:val="clear" w:color="auto" w:fill="auto"/>
              <w:bidi w:val="0"/>
              <w:spacing w:before="0" w:after="40" w:line="311" w:lineRule="exact"/>
              <w:ind w:left="0" w:right="0" w:firstLine="0"/>
              <w:jc w:val="both"/>
            </w:pPr>
            <w:r>
              <w:rPr>
                <w:color w:val="000000"/>
                <w:spacing w:val="0"/>
                <w:w w:val="100"/>
                <w:position w:val="0"/>
              </w:rPr>
              <w:t>重要缺陷：是指一个或多个控制缺陷的组 合，其严重程度和经济后果低于重大缺陷 但仍有可能导致企业偏离控制目标。出现 以下特征的，认定为存在财务报告内部控 制重要缺陷：（</w:t>
            </w:r>
            <w:r>
              <w:rPr>
                <w:rFonts w:ascii="Times New Roman" w:eastAsia="Times New Roman" w:hAnsi="Times New Roman" w:cs="Times New Roman"/>
                <w:color w:val="000000"/>
                <w:spacing w:val="0"/>
                <w:w w:val="100"/>
                <w:position w:val="0"/>
              </w:rPr>
              <w:t>1</w:t>
            </w:r>
            <w:r>
              <w:rPr>
                <w:color w:val="000000"/>
                <w:spacing w:val="0"/>
                <w:w w:val="100"/>
                <w:position w:val="0"/>
              </w:rPr>
              <w:t>）未依照公认会计准则选 择和应用会计政策；（</w:t>
            </w:r>
            <w:r>
              <w:rPr>
                <w:rFonts w:ascii="Times New Roman" w:eastAsia="Times New Roman" w:hAnsi="Times New Roman" w:cs="Times New Roman"/>
                <w:color w:val="000000"/>
                <w:spacing w:val="0"/>
                <w:w w:val="100"/>
                <w:position w:val="0"/>
              </w:rPr>
              <w:t>2</w:t>
            </w:r>
            <w:r>
              <w:rPr>
                <w:color w:val="000000"/>
                <w:spacing w:val="0"/>
                <w:w w:val="100"/>
                <w:position w:val="0"/>
              </w:rPr>
              <w:t>）未建立反舞弊程 序和控制措施；（</w:t>
            </w:r>
            <w:r>
              <w:rPr>
                <w:rFonts w:ascii="Times New Roman" w:eastAsia="Times New Roman" w:hAnsi="Times New Roman" w:cs="Times New Roman"/>
                <w:color w:val="000000"/>
                <w:spacing w:val="0"/>
                <w:w w:val="100"/>
                <w:position w:val="0"/>
              </w:rPr>
              <w:t>3</w:t>
            </w:r>
            <w:r>
              <w:rPr>
                <w:color w:val="000000"/>
                <w:spacing w:val="0"/>
                <w:w w:val="100"/>
                <w:position w:val="0"/>
              </w:rPr>
              <w:t>）对于非常规或特殊交 易的财务处理没有建立或实施相应的控制 机制，且没有相应的补偿性控制；（</w:t>
            </w:r>
            <w:r>
              <w:rPr>
                <w:rFonts w:ascii="Times New Roman" w:eastAsia="Times New Roman" w:hAnsi="Times New Roman" w:cs="Times New Roman"/>
                <w:color w:val="000000"/>
                <w:spacing w:val="0"/>
                <w:w w:val="100"/>
                <w:position w:val="0"/>
              </w:rPr>
              <w:t>4</w:t>
            </w:r>
            <w:r>
              <w:rPr>
                <w:color w:val="000000"/>
                <w:spacing w:val="0"/>
                <w:w w:val="100"/>
                <w:position w:val="0"/>
              </w:rPr>
              <w:t>）对 于编制期末财务报告过程的控制存在一项 或多项缺陷且不能合理保证编制的财务报 表达到真实、准确的目标。</w:t>
            </w:r>
          </w:p>
          <w:p>
            <w:pPr>
              <w:pStyle w:val="Style2"/>
              <w:keepNext w:val="0"/>
              <w:keepLines w:val="0"/>
              <w:widowControl w:val="0"/>
              <w:shd w:val="clear" w:color="auto" w:fill="auto"/>
              <w:bidi w:val="0"/>
              <w:spacing w:before="0" w:after="40" w:line="312" w:lineRule="exact"/>
              <w:ind w:left="0" w:right="0" w:firstLine="0"/>
              <w:jc w:val="both"/>
            </w:pPr>
            <w:r>
              <w:rPr>
                <w:color w:val="000000"/>
                <w:spacing w:val="0"/>
                <w:w w:val="100"/>
                <w:position w:val="0"/>
              </w:rPr>
              <w:t>一般缺陷：是指除重大缺陷和重要缺陷之 外的其他控制缺陷。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具有以下特征的缺陷，认定为重大缺 陷：（</w:t>
            </w:r>
            <w:r>
              <w:rPr>
                <w:rFonts w:ascii="Times New Roman" w:eastAsia="Times New Roman" w:hAnsi="Times New Roman" w:cs="Times New Roman"/>
                <w:color w:val="000000"/>
                <w:spacing w:val="0"/>
                <w:w w:val="100"/>
                <w:position w:val="0"/>
              </w:rPr>
              <w:t>1</w:t>
            </w:r>
            <w:r>
              <w:rPr>
                <w:color w:val="000000"/>
                <w:spacing w:val="0"/>
                <w:w w:val="100"/>
                <w:position w:val="0"/>
              </w:rPr>
              <w:t>）公司决策程序导致重大失误； （</w:t>
            </w:r>
            <w:r>
              <w:rPr>
                <w:rFonts w:ascii="Times New Roman" w:eastAsia="Times New Roman" w:hAnsi="Times New Roman" w:cs="Times New Roman"/>
                <w:color w:val="000000"/>
                <w:spacing w:val="0"/>
                <w:w w:val="100"/>
                <w:position w:val="0"/>
              </w:rPr>
              <w:t>2</w:t>
            </w:r>
            <w:r>
              <w:rPr>
                <w:color w:val="000000"/>
                <w:spacing w:val="0"/>
                <w:w w:val="100"/>
                <w:position w:val="0"/>
              </w:rPr>
              <w:t>）公司重要业务缺乏制度控制或制 度体系失效；（</w:t>
            </w:r>
            <w:r>
              <w:rPr>
                <w:rFonts w:ascii="Times New Roman" w:eastAsia="Times New Roman" w:hAnsi="Times New Roman" w:cs="Times New Roman"/>
                <w:color w:val="000000"/>
                <w:spacing w:val="0"/>
                <w:w w:val="100"/>
                <w:position w:val="0"/>
              </w:rPr>
              <w:t>3</w:t>
            </w:r>
            <w:r>
              <w:rPr>
                <w:color w:val="000000"/>
                <w:spacing w:val="0"/>
                <w:w w:val="100"/>
                <w:position w:val="0"/>
              </w:rPr>
              <w:t>）中高级管理人员和高 级技术人员严重流失；（</w:t>
            </w:r>
            <w:r>
              <w:rPr>
                <w:rFonts w:ascii="Times New Roman" w:eastAsia="Times New Roman" w:hAnsi="Times New Roman" w:cs="Times New Roman"/>
                <w:color w:val="000000"/>
                <w:spacing w:val="0"/>
                <w:w w:val="100"/>
                <w:position w:val="0"/>
              </w:rPr>
              <w:t>4</w:t>
            </w:r>
            <w:r>
              <w:rPr>
                <w:color w:val="000000"/>
                <w:spacing w:val="0"/>
                <w:w w:val="100"/>
                <w:position w:val="0"/>
              </w:rPr>
              <w:t>）公司违反法 律法规，遭受重大行政监管处罚。</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具有以下特征的缺陷，认定为重要缺 陷：（</w:t>
            </w:r>
            <w:r>
              <w:rPr>
                <w:rFonts w:ascii="Times New Roman" w:eastAsia="Times New Roman" w:hAnsi="Times New Roman" w:cs="Times New Roman"/>
                <w:color w:val="000000"/>
                <w:spacing w:val="0"/>
                <w:w w:val="100"/>
                <w:position w:val="0"/>
              </w:rPr>
              <w:t>1</w:t>
            </w:r>
            <w:r>
              <w:rPr>
                <w:color w:val="000000"/>
                <w:spacing w:val="0"/>
                <w:w w:val="100"/>
                <w:position w:val="0"/>
              </w:rPr>
              <w:t>）公司决策程序导致出现一般失 误；（</w:t>
            </w:r>
            <w:r>
              <w:rPr>
                <w:rFonts w:ascii="Times New Roman" w:eastAsia="Times New Roman" w:hAnsi="Times New Roman" w:cs="Times New Roman"/>
                <w:color w:val="000000"/>
                <w:spacing w:val="0"/>
                <w:w w:val="100"/>
                <w:position w:val="0"/>
              </w:rPr>
              <w:t>2</w:t>
            </w:r>
            <w:r>
              <w:rPr>
                <w:color w:val="000000"/>
                <w:spacing w:val="0"/>
                <w:w w:val="100"/>
                <w:position w:val="0"/>
              </w:rPr>
              <w:t>）公司重要业务制度或系统存在 缺陷；（</w:t>
            </w:r>
            <w:r>
              <w:rPr>
                <w:rFonts w:ascii="Times New Roman" w:eastAsia="Times New Roman" w:hAnsi="Times New Roman" w:cs="Times New Roman"/>
                <w:color w:val="000000"/>
                <w:spacing w:val="0"/>
                <w:w w:val="100"/>
                <w:position w:val="0"/>
              </w:rPr>
              <w:t>3</w:t>
            </w:r>
            <w:r>
              <w:rPr>
                <w:color w:val="000000"/>
                <w:spacing w:val="0"/>
                <w:w w:val="100"/>
                <w:position w:val="0"/>
              </w:rPr>
              <w:t>）公司关键岗位业务人员流失 严重；（</w:t>
            </w:r>
            <w:r>
              <w:rPr>
                <w:rFonts w:ascii="Times New Roman" w:eastAsia="Times New Roman" w:hAnsi="Times New Roman" w:cs="Times New Roman"/>
                <w:color w:val="000000"/>
                <w:spacing w:val="0"/>
                <w:w w:val="100"/>
                <w:position w:val="0"/>
              </w:rPr>
              <w:t>4</w:t>
            </w:r>
            <w:r>
              <w:rPr>
                <w:color w:val="000000"/>
                <w:spacing w:val="0"/>
                <w:w w:val="100"/>
                <w:position w:val="0"/>
              </w:rPr>
              <w:t>）公司违反规章制度，形成损 失；</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定量标准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）符合下列条件之一的，认定为重大缺 陷：</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涉及资产、负债的错报：错报金额</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合并报表最近一个会计年度经审计资产总</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）重大缺陷：缺陷导致的直接损失 金额</w:t>
            </w:r>
            <w:r>
              <w:rPr>
                <w:color w:val="000000"/>
                <w:spacing w:val="0"/>
                <w:w w:val="100"/>
                <w:position w:val="0"/>
              </w:rPr>
              <w:t>〉</w:t>
            </w:r>
            <w:r>
              <w:rPr>
                <w:color w:val="000000"/>
                <w:spacing w:val="0"/>
                <w:w w:val="100"/>
                <w:position w:val="0"/>
              </w:rPr>
              <w:t xml:space="preserve">合并报表最近一期经审计净资产 的 </w:t>
            </w:r>
            <w:r>
              <w:rPr>
                <w:rFonts w:ascii="Times New Roman" w:eastAsia="Times New Roman" w:hAnsi="Times New Roman" w:cs="Times New Roman"/>
                <w:color w:val="000000"/>
                <w:spacing w:val="0"/>
                <w:w w:val="100"/>
                <w:position w:val="0"/>
              </w:rPr>
              <w:t>10%</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202"/>
        <w:gridCol w:w="3322"/>
        <w:gridCol w:w="3062"/>
      </w:tblGrid>
      <w:tr>
        <w:trPr>
          <w:trHeight w:val="829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额</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涉及净资产的错报：错报金额</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合并报表最近一个会计年度经审计净资产 总额</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涉及收入的错报：错报金额</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合并报表最近一个会计年度经审计收入总 额</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
              <w:keepNext w:val="0"/>
              <w:keepLines w:val="0"/>
              <w:widowControl w:val="0"/>
              <w:shd w:val="clear" w:color="auto" w:fill="auto"/>
              <w:tabs>
                <w:tab w:pos="427"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符合下列条件之一的，认定为重要缺 陷：</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涉及资产、负债的错报：合并报表 最近一个会计年度经审计资产总额</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错 报金额</w:t>
            </w:r>
            <w:r>
              <w:rPr>
                <w:rFonts w:ascii="Times New Roman" w:eastAsia="Times New Roman" w:hAnsi="Times New Roman" w:cs="Times New Roman"/>
                <w:color w:val="000000"/>
                <w:spacing w:val="0"/>
                <w:w w:val="100"/>
                <w:position w:val="0"/>
              </w:rPr>
              <w:t>S</w:t>
            </w:r>
            <w:r>
              <w:rPr>
                <w:color w:val="000000"/>
                <w:spacing w:val="0"/>
                <w:w w:val="100"/>
                <w:position w:val="0"/>
              </w:rPr>
              <w:t>合并报表最近一个会计年度经审 计资产总额</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b</w:t>
            </w:r>
            <w:r>
              <w:rPr>
                <w:color w:val="000000"/>
                <w:spacing w:val="0"/>
                <w:w w:val="100"/>
                <w:position w:val="0"/>
              </w:rPr>
              <w:t>）</w:t>
            </w:r>
            <w:r>
              <w:rPr>
                <w:color w:val="000000"/>
                <w:spacing w:val="0"/>
                <w:w w:val="100"/>
                <w:position w:val="0"/>
              </w:rPr>
              <w:t>涉及净资产的错报： 合并报表最近一个会计年度经审计净资产 总额</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错报金额</w:t>
            </w:r>
            <w:r>
              <w:rPr>
                <w:rFonts w:ascii="Times New Roman" w:eastAsia="Times New Roman" w:hAnsi="Times New Roman" w:cs="Times New Roman"/>
                <w:color w:val="000000"/>
                <w:spacing w:val="0"/>
                <w:w w:val="100"/>
                <w:position w:val="0"/>
              </w:rPr>
              <w:t>S</w:t>
            </w:r>
            <w:r>
              <w:rPr>
                <w:color w:val="000000"/>
                <w:spacing w:val="0"/>
                <w:w w:val="100"/>
                <w:position w:val="0"/>
              </w:rPr>
              <w:t>合并报表最近一个会 计年度经审计净资产总额</w:t>
            </w:r>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涉及收 入的错报：合并报表最近一个会计年度经 审计收入总额</w:t>
            </w:r>
            <w:r>
              <w:rPr>
                <w:rFonts w:ascii="Times New Roman" w:eastAsia="Times New Roman" w:hAnsi="Times New Roman" w:cs="Times New Roman"/>
                <w:color w:val="000000"/>
                <w:spacing w:val="0"/>
                <w:w w:val="100"/>
                <w:position w:val="0"/>
              </w:rPr>
              <w:t>3%</w:t>
            </w:r>
            <w:r>
              <w:rPr>
                <w:color w:val="000000"/>
                <w:spacing w:val="0"/>
                <w:w w:val="100"/>
                <w:position w:val="0"/>
              </w:rPr>
              <w:t>〈</w:t>
            </w:r>
            <w:r>
              <w:rPr>
                <w:color w:val="000000"/>
                <w:spacing w:val="0"/>
                <w:w w:val="100"/>
                <w:position w:val="0"/>
              </w:rPr>
              <w:t>错报金额</w:t>
            </w:r>
            <w:r>
              <w:rPr>
                <w:rFonts w:ascii="Times New Roman" w:eastAsia="Times New Roman" w:hAnsi="Times New Roman" w:cs="Times New Roman"/>
                <w:color w:val="000000"/>
                <w:spacing w:val="0"/>
                <w:w w:val="100"/>
                <w:position w:val="0"/>
              </w:rPr>
              <w:t>S</w:t>
            </w:r>
            <w:r>
              <w:rPr>
                <w:color w:val="000000"/>
                <w:spacing w:val="0"/>
                <w:w w:val="100"/>
                <w:position w:val="0"/>
              </w:rPr>
              <w:t>合并报表最 近一个会计年度经审计收入总额</w:t>
            </w:r>
            <w:r>
              <w:rPr>
                <w:rFonts w:ascii="Times New Roman" w:eastAsia="Times New Roman" w:hAnsi="Times New Roman" w:cs="Times New Roman"/>
                <w:color w:val="000000"/>
                <w:spacing w:val="0"/>
                <w:w w:val="100"/>
                <w:position w:val="0"/>
              </w:rPr>
              <w:t>5%</w:t>
            </w:r>
            <w:r>
              <w:rPr>
                <w:color w:val="000000"/>
                <w:spacing w:val="0"/>
                <w:w w:val="100"/>
                <w:position w:val="0"/>
              </w:rPr>
              <w:t>。</w:t>
            </w:r>
          </w:p>
          <w:p>
            <w:pPr>
              <w:pStyle w:val="Style2"/>
              <w:keepNext w:val="0"/>
              <w:keepLines w:val="0"/>
              <w:widowControl w:val="0"/>
              <w:shd w:val="clear" w:color="auto" w:fill="auto"/>
              <w:tabs>
                <w:tab w:pos="427"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符合下列条件之一的，认定为一般缺 陷：</w:t>
            </w:r>
            <w:r>
              <w:rPr>
                <w:rFonts w:ascii="Times New Roman" w:eastAsia="Times New Roman" w:hAnsi="Times New Roman" w:cs="Times New Roman"/>
                <w:color w:val="000000"/>
                <w:spacing w:val="0"/>
                <w:w w:val="100"/>
                <w:position w:val="0"/>
              </w:rPr>
              <w:t>a</w:t>
            </w:r>
            <w:r>
              <w:rPr>
                <w:color w:val="000000"/>
                <w:spacing w:val="0"/>
                <w:w w:val="100"/>
                <w:position w:val="0"/>
              </w:rPr>
              <w:t>）</w:t>
            </w:r>
            <w:r>
              <w:rPr>
                <w:color w:val="000000"/>
                <w:spacing w:val="0"/>
                <w:w w:val="100"/>
                <w:position w:val="0"/>
              </w:rPr>
              <w:t xml:space="preserve">涉及资产、负债的错报：错报金额 </w:t>
            </w:r>
            <w:r>
              <w:rPr>
                <w:rFonts w:ascii="Times New Roman" w:eastAsia="Times New Roman" w:hAnsi="Times New Roman" w:cs="Times New Roman"/>
                <w:color w:val="000000"/>
                <w:spacing w:val="0"/>
                <w:w w:val="100"/>
                <w:position w:val="0"/>
              </w:rPr>
              <w:t>W</w:t>
            </w:r>
            <w:r>
              <w:rPr>
                <w:color w:val="000000"/>
                <w:spacing w:val="0"/>
                <w:w w:val="100"/>
                <w:position w:val="0"/>
              </w:rPr>
              <w:t>合并报表最近一个会计年度经审计资产 总额</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b</w:t>
            </w:r>
            <w:r>
              <w:rPr>
                <w:color w:val="000000"/>
                <w:spacing w:val="0"/>
                <w:w w:val="100"/>
                <w:position w:val="0"/>
              </w:rPr>
              <w:t>）涉及净资产的错报：错报金 额</w:t>
            </w:r>
            <w:r>
              <w:rPr>
                <w:rFonts w:ascii="Times New Roman" w:eastAsia="Times New Roman" w:hAnsi="Times New Roman" w:cs="Times New Roman"/>
                <w:color w:val="000000"/>
                <w:spacing w:val="0"/>
                <w:w w:val="100"/>
                <w:position w:val="0"/>
              </w:rPr>
              <w:t>W</w:t>
            </w:r>
            <w:r>
              <w:rPr>
                <w:color w:val="000000"/>
                <w:spacing w:val="0"/>
                <w:w w:val="100"/>
                <w:position w:val="0"/>
              </w:rPr>
              <w:t>合并报表最近一个会计年度经审计净 资产总额</w:t>
            </w:r>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c</w:t>
            </w:r>
            <w:r>
              <w:rPr>
                <w:color w:val="000000"/>
                <w:spacing w:val="0"/>
                <w:w w:val="100"/>
                <w:position w:val="0"/>
              </w:rPr>
              <w:t>）</w:t>
            </w:r>
            <w:r>
              <w:rPr>
                <w:color w:val="000000"/>
                <w:spacing w:val="0"/>
                <w:w w:val="100"/>
                <w:position w:val="0"/>
              </w:rPr>
              <w:t>涉及收入的错报：错报 金额</w:t>
            </w:r>
            <w:r>
              <w:rPr>
                <w:rFonts w:ascii="Times New Roman" w:eastAsia="Times New Roman" w:hAnsi="Times New Roman" w:cs="Times New Roman"/>
                <w:color w:val="000000"/>
                <w:spacing w:val="0"/>
                <w:w w:val="100"/>
                <w:position w:val="0"/>
              </w:rPr>
              <w:t>W</w:t>
            </w:r>
            <w:r>
              <w:rPr>
                <w:color w:val="000000"/>
                <w:spacing w:val="0"/>
                <w:w w:val="100"/>
                <w:position w:val="0"/>
              </w:rPr>
              <w:t>合并报表最近一个会计年度经审计 收入总额</w:t>
            </w:r>
            <w:r>
              <w:rPr>
                <w:rFonts w:ascii="Times New Roman" w:eastAsia="Times New Roman" w:hAnsi="Times New Roman" w:cs="Times New Roman"/>
                <w:color w:val="000000"/>
                <w:spacing w:val="0"/>
                <w:w w:val="100"/>
                <w:position w:val="0"/>
              </w:rPr>
              <w:t>3%</w:t>
            </w:r>
            <w:r>
              <w:rPr>
                <w:color w:val="000000"/>
                <w:spacing w:val="0"/>
                <w:w w:val="100"/>
                <w:position w:val="0"/>
              </w:rPr>
              <w:t>。</w:t>
            </w:r>
          </w:p>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除重大缺陷和重要缺陷之外的其他控制缺 陷为一般缺陷。</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tabs>
                <w:tab w:pos="456" w:val="left"/>
              </w:tabs>
              <w:bidi w:val="0"/>
              <w:spacing w:before="0" w:after="4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tab/>
              <w:t>重要缺陷：合并报表最近一期经 审计净资产的</w:t>
            </w:r>
            <w:r>
              <w:rPr>
                <w:rFonts w:ascii="Times New Roman" w:eastAsia="Times New Roman" w:hAnsi="Times New Roman" w:cs="Times New Roman"/>
                <w:color w:val="000000"/>
                <w:spacing w:val="0"/>
                <w:w w:val="100"/>
                <w:position w:val="0"/>
              </w:rPr>
              <w:t>5%</w:t>
            </w:r>
            <w:r>
              <w:rPr>
                <w:color w:val="000000"/>
                <w:spacing w:val="0"/>
                <w:w w:val="100"/>
                <w:position w:val="0"/>
              </w:rPr>
              <w:t>〈</w:t>
            </w:r>
            <w:r>
              <w:rPr>
                <w:color w:val="000000"/>
                <w:spacing w:val="0"/>
                <w:w w:val="100"/>
                <w:position w:val="0"/>
              </w:rPr>
              <w:t>缺陷导致的直接损 失金额</w:t>
            </w:r>
            <w:r>
              <w:rPr>
                <w:color w:val="000000"/>
                <w:spacing w:val="0"/>
                <w:w w:val="100"/>
                <w:position w:val="0"/>
              </w:rPr>
              <w:t>W</w:t>
            </w:r>
            <w:r>
              <w:rPr>
                <w:color w:val="000000"/>
                <w:spacing w:val="0"/>
                <w:w w:val="100"/>
                <w:position w:val="0"/>
              </w:rPr>
              <w:t>合并报表最近一期经审计净 资产的</w:t>
            </w:r>
            <w:r>
              <w:rPr>
                <w:rFonts w:ascii="Times New Roman" w:eastAsia="Times New Roman" w:hAnsi="Times New Roman" w:cs="Times New Roman"/>
                <w:color w:val="000000"/>
                <w:spacing w:val="0"/>
                <w:w w:val="100"/>
                <w:position w:val="0"/>
              </w:rPr>
              <w:t>10%</w:t>
            </w:r>
            <w:r>
              <w:rPr>
                <w:color w:val="000000"/>
                <w:spacing w:val="0"/>
                <w:w w:val="100"/>
                <w:position w:val="0"/>
              </w:rPr>
              <w:t>；</w:t>
            </w:r>
          </w:p>
          <w:p>
            <w:pPr>
              <w:pStyle w:val="Style2"/>
              <w:keepNext w:val="0"/>
              <w:keepLines w:val="0"/>
              <w:widowControl w:val="0"/>
              <w:shd w:val="clear" w:color="auto" w:fill="auto"/>
              <w:tabs>
                <w:tab w:pos="461" w:val="left"/>
              </w:tabs>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tab/>
              <w:t>一般缺陷：缺陷导致的直接损失 金额</w:t>
            </w:r>
            <w:r>
              <w:rPr>
                <w:color w:val="000000"/>
                <w:spacing w:val="0"/>
                <w:w w:val="100"/>
                <w:position w:val="0"/>
              </w:rPr>
              <w:t>W</w:t>
            </w:r>
            <w:r>
              <w:rPr>
                <w:color w:val="000000"/>
                <w:spacing w:val="0"/>
                <w:w w:val="100"/>
                <w:position w:val="0"/>
              </w:rPr>
              <w:t>合并报表最近一期经审计净资 产的</w:t>
            </w:r>
            <w:r>
              <w:rPr>
                <w:rFonts w:ascii="Times New Roman" w:eastAsia="Times New Roman" w:hAnsi="Times New Roman" w:cs="Times New Roman"/>
                <w:color w:val="000000"/>
                <w:spacing w:val="0"/>
                <w:w w:val="100"/>
                <w:position w:val="0"/>
              </w:rPr>
              <w:t>5%</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2</w:t>
      </w:r>
      <w:bookmarkEnd w:id="417"/>
      <w:r>
        <w:rPr>
          <w:color w:val="000000"/>
          <w:spacing w:val="0"/>
          <w:w w:val="100"/>
          <w:position w:val="0"/>
        </w:rPr>
        <w:t>、内部控制审计报告或鉴证报告</w:t>
      </w:r>
      <w:bookmarkEnd w:id="415"/>
      <w:bookmarkEnd w:id="416"/>
      <w:bookmarkEnd w:id="41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419" w:name="bookmark419"/>
      <w:bookmarkStart w:id="420" w:name="bookmark420"/>
      <w:bookmarkStart w:id="421" w:name="bookmark421"/>
      <w:r>
        <w:rPr>
          <w:color w:val="000000"/>
          <w:spacing w:val="0"/>
          <w:w w:val="100"/>
          <w:position w:val="0"/>
          <w:sz w:val="24"/>
          <w:szCs w:val="24"/>
        </w:rPr>
        <w:t>十七、上市公司治理专项行动自查问题整改情况</w:t>
      </w:r>
      <w:bookmarkEnd w:id="419"/>
      <w:bookmarkEnd w:id="420"/>
      <w:bookmarkEnd w:id="42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不适用</w:t>
      </w:r>
    </w:p>
    <w:p>
      <w:pPr>
        <w:pStyle w:val="Style9"/>
        <w:keepNext/>
        <w:keepLines/>
        <w:widowControl w:val="0"/>
        <w:shd w:val="clear" w:color="auto" w:fill="auto"/>
        <w:bidi w:val="0"/>
        <w:spacing w:before="0" w:line="240" w:lineRule="auto"/>
        <w:ind w:left="0" w:right="0" w:firstLine="0"/>
        <w:jc w:val="center"/>
      </w:pPr>
      <w:bookmarkStart w:id="422" w:name="bookmark422"/>
      <w:bookmarkStart w:id="423" w:name="bookmark423"/>
      <w:bookmarkStart w:id="424" w:name="bookmark424"/>
      <w:r>
        <w:rPr>
          <w:color w:val="000000"/>
          <w:spacing w:val="0"/>
          <w:w w:val="100"/>
          <w:position w:val="0"/>
        </w:rPr>
        <w:t>第五节环境和社会责任</w:t>
      </w:r>
      <w:bookmarkEnd w:id="422"/>
      <w:bookmarkEnd w:id="423"/>
      <w:bookmarkEnd w:id="424"/>
    </w:p>
    <w:p>
      <w:pPr>
        <w:pStyle w:val="Style22"/>
        <w:keepNext/>
        <w:keepLines/>
        <w:widowControl w:val="0"/>
        <w:shd w:val="clear" w:color="auto" w:fill="auto"/>
        <w:bidi w:val="0"/>
        <w:spacing w:before="0" w:after="360" w:line="240" w:lineRule="auto"/>
        <w:ind w:left="0" w:right="0" w:firstLine="0"/>
        <w:jc w:val="left"/>
      </w:pPr>
      <w:bookmarkStart w:id="425" w:name="bookmark425"/>
      <w:bookmarkStart w:id="426" w:name="bookmark426"/>
      <w:bookmarkStart w:id="427" w:name="bookmark427"/>
      <w:bookmarkStart w:id="428" w:name="bookmark428"/>
      <w:r>
        <w:rPr>
          <w:color w:val="000000"/>
          <w:spacing w:val="0"/>
          <w:w w:val="100"/>
          <w:position w:val="0"/>
          <w:sz w:val="24"/>
          <w:szCs w:val="24"/>
        </w:rPr>
        <w:t>一</w:t>
      </w:r>
      <w:bookmarkEnd w:id="427"/>
      <w:r>
        <w:rPr>
          <w:color w:val="000000"/>
          <w:spacing w:val="0"/>
          <w:w w:val="100"/>
          <w:position w:val="0"/>
          <w:sz w:val="24"/>
          <w:szCs w:val="24"/>
        </w:rPr>
        <w:t>、重大环保问题</w:t>
      </w:r>
      <w:bookmarkEnd w:id="425"/>
      <w:bookmarkEnd w:id="426"/>
      <w:bookmarkEnd w:id="428"/>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上市公司及其子公司是否属于环境保护部门公布的重点排污单位</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报告期内因环境问题受到行政处罚的情况</w:t>
      </w:r>
    </w:p>
    <w:tbl>
      <w:tblPr>
        <w:tblOverlap w:val="never"/>
        <w:jc w:val="center"/>
        <w:tblLayout w:type="fixed"/>
      </w:tblPr>
      <w:tblGrid>
        <w:gridCol w:w="1603"/>
        <w:gridCol w:w="1594"/>
        <w:gridCol w:w="1598"/>
        <w:gridCol w:w="1589"/>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公司或子公司名称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处罚原因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违规情形</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处罚结果</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对上市公司生产经 营的影响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公司的整改措施</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8"/>
        <w:keepNext w:val="0"/>
        <w:keepLines w:val="0"/>
        <w:widowControl w:val="0"/>
        <w:shd w:val="clear" w:color="auto" w:fill="auto"/>
        <w:bidi w:val="0"/>
        <w:spacing w:before="0" w:after="40" w:line="313" w:lineRule="exact"/>
        <w:ind w:left="0" w:right="0" w:firstLine="0"/>
        <w:jc w:val="left"/>
      </w:pPr>
      <w:r>
        <w:rPr>
          <w:color w:val="000000"/>
          <w:spacing w:val="0"/>
          <w:w w:val="100"/>
          <w:position w:val="0"/>
        </w:rPr>
        <w:t>参照重点排污单位披露的其他环境信息</w:t>
      </w:r>
    </w:p>
    <w:p>
      <w:pPr>
        <w:pStyle w:val="Style18"/>
        <w:keepNext w:val="0"/>
        <w:keepLines w:val="0"/>
        <w:widowControl w:val="0"/>
        <w:shd w:val="clear" w:color="auto" w:fill="auto"/>
        <w:bidi w:val="0"/>
        <w:spacing w:before="0" w:after="40" w:line="313"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00" w:line="313" w:lineRule="exact"/>
        <w:ind w:left="0" w:right="0" w:firstLine="0"/>
        <w:jc w:val="left"/>
      </w:pPr>
      <w:r>
        <w:rPr>
          <w:color w:val="000000"/>
          <w:spacing w:val="0"/>
          <w:w w:val="100"/>
          <w:position w:val="0"/>
        </w:rPr>
        <w:t>在报告期内为减少其碳排放所采取的措施及效果</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公司及子公司在日常生产经营中认真执行《中华人民共和国环境保护法》《中华人民共和国水污染防治法》《中华人民 共和国大气污染防治法》《中华人民共和国环境噪声污染防治法》《中华人民共和国固体废物污染环境防治法》等环保方面 的法律法规，确立环保节能的目标，力行无纸化办公，公司</w:t>
      </w:r>
      <w:r>
        <w:rPr>
          <w:rFonts w:ascii="Times New Roman" w:eastAsia="Times New Roman" w:hAnsi="Times New Roman" w:cs="Times New Roman"/>
          <w:color w:val="000000"/>
          <w:spacing w:val="0"/>
          <w:w w:val="100"/>
          <w:position w:val="0"/>
        </w:rPr>
        <w:t>OA</w:t>
      </w:r>
      <w:r>
        <w:rPr>
          <w:color w:val="000000"/>
          <w:spacing w:val="0"/>
          <w:w w:val="100"/>
          <w:position w:val="0"/>
        </w:rPr>
        <w:t>系统、</w:t>
      </w:r>
      <w:r>
        <w:rPr>
          <w:rFonts w:ascii="Times New Roman" w:eastAsia="Times New Roman" w:hAnsi="Times New Roman" w:cs="Times New Roman"/>
          <w:color w:val="000000"/>
          <w:spacing w:val="0"/>
          <w:w w:val="100"/>
          <w:position w:val="0"/>
        </w:rPr>
        <w:t>BPM</w:t>
      </w:r>
      <w:r>
        <w:rPr>
          <w:color w:val="000000"/>
          <w:spacing w:val="0"/>
          <w:w w:val="100"/>
          <w:position w:val="0"/>
        </w:rPr>
        <w:t>系统、邮箱系统、经营决策审批信息化等线上办 公工具，以及视频会议系统及其配套电子设备等，极大减少了办公用纸。公司号召员工在生活中节约资源，倡导二次用纸、 节约用电。公司积极参加园区组织的环保相关活动，办公楼每层设置垃圾分类回收处等，为环境保护略尽绵薄之力。</w:t>
      </w:r>
    </w:p>
    <w:p>
      <w:pPr>
        <w:pStyle w:val="Style18"/>
        <w:keepNext w:val="0"/>
        <w:keepLines w:val="0"/>
        <w:widowControl w:val="0"/>
        <w:shd w:val="clear" w:color="auto" w:fill="auto"/>
        <w:bidi w:val="0"/>
        <w:spacing w:before="0" w:after="40" w:line="313" w:lineRule="exact"/>
        <w:ind w:left="0" w:right="0" w:firstLine="360"/>
        <w:jc w:val="both"/>
      </w:pPr>
      <w:r>
        <w:rPr>
          <w:color w:val="000000"/>
          <w:spacing w:val="0"/>
          <w:w w:val="100"/>
          <w:position w:val="0"/>
        </w:rPr>
        <w:t>未披露其他环境信息的原因</w:t>
      </w:r>
    </w:p>
    <w:p>
      <w:pPr>
        <w:pStyle w:val="Style18"/>
        <w:keepNext w:val="0"/>
        <w:keepLines w:val="0"/>
        <w:widowControl w:val="0"/>
        <w:shd w:val="clear" w:color="auto" w:fill="auto"/>
        <w:bidi w:val="0"/>
        <w:spacing w:before="0" w:after="360" w:line="313" w:lineRule="exact"/>
        <w:ind w:left="0" w:right="0" w:firstLine="360"/>
        <w:jc w:val="both"/>
      </w:pPr>
      <w:r>
        <w:rPr>
          <w:color w:val="000000"/>
          <w:spacing w:val="0"/>
          <w:w w:val="100"/>
          <w:position w:val="0"/>
        </w:rPr>
        <w:t>公司及子公司不属于国家环境保护部门的重点排污企业，公司及其子公司均属于软件产业，具有绿色环保特点。</w:t>
      </w:r>
    </w:p>
    <w:p>
      <w:pPr>
        <w:pStyle w:val="Style22"/>
        <w:keepNext/>
        <w:keepLines/>
        <w:widowControl w:val="0"/>
        <w:shd w:val="clear" w:color="auto" w:fill="auto"/>
        <w:bidi w:val="0"/>
        <w:spacing w:before="0" w:after="240" w:line="240" w:lineRule="auto"/>
        <w:ind w:left="0" w:right="0" w:firstLine="0"/>
        <w:jc w:val="left"/>
      </w:pPr>
      <w:bookmarkStart w:id="429" w:name="bookmark429"/>
      <w:bookmarkStart w:id="430" w:name="bookmark430"/>
      <w:bookmarkStart w:id="431" w:name="bookmark431"/>
      <w:bookmarkStart w:id="432" w:name="bookmark432"/>
      <w:r>
        <w:rPr>
          <w:color w:val="000000"/>
          <w:spacing w:val="0"/>
          <w:w w:val="100"/>
          <w:position w:val="0"/>
          <w:sz w:val="24"/>
          <w:szCs w:val="24"/>
        </w:rPr>
        <w:t>二</w:t>
      </w:r>
      <w:bookmarkEnd w:id="431"/>
      <w:r>
        <w:rPr>
          <w:color w:val="000000"/>
          <w:spacing w:val="0"/>
          <w:w w:val="100"/>
          <w:position w:val="0"/>
          <w:sz w:val="24"/>
          <w:szCs w:val="24"/>
        </w:rPr>
        <w:t>、社会责任情况</w:t>
      </w:r>
      <w:bookmarkEnd w:id="429"/>
      <w:bookmarkEnd w:id="430"/>
      <w:bookmarkEnd w:id="432"/>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公司积极履行应尽的社会义务，在不断为股东创造价值的同时，积极承担对员工、客户、社会等其他利益相关者的责任。 通过建立健全公司内部管理和控制制度，组织协调各职能部门工作，持续深入开展公司治理活动。公司严格按照《公司章程》 的规定和要求，规范股东大会的召集、召开及表决程序，通过现场、网络等合法有效的方式，让更多的股东特别是中小股东 能够参加股东大会，确保股东对公司重大事项的知情权、参与权和表决权。公司严格按照《公司法》《深圳证券交易所创业 板股票上市规则》《上市公司信息披露管理办法》等相关法律法规及规范性文件的要求，及时、准确、真实、完整、公平地 进行信息披露，通过投资者电话、电子邮箱、公司网站和投资者关系互动平台等多种方式与投资者进行沟通交流，提高公司 的透明度。公司非常重视对投资者的合理回报，制定了相对稳定的利润分配政策和分红方案以回报股东。</w:t>
      </w:r>
    </w:p>
    <w:p>
      <w:pPr>
        <w:pStyle w:val="Style18"/>
        <w:keepNext w:val="0"/>
        <w:keepLines w:val="0"/>
        <w:widowControl w:val="0"/>
        <w:shd w:val="clear" w:color="auto" w:fill="auto"/>
        <w:bidi w:val="0"/>
        <w:spacing w:before="0" w:after="0" w:line="313" w:lineRule="exact"/>
        <w:ind w:left="0" w:right="0" w:firstLine="360"/>
        <w:jc w:val="both"/>
      </w:pPr>
      <w:r>
        <w:rPr>
          <w:color w:val="000000"/>
          <w:spacing w:val="0"/>
          <w:w w:val="100"/>
          <w:position w:val="0"/>
        </w:rPr>
        <w:t>公司一直坚持以人为本的人才理念，重视员工的未来职业发展规划，严格遵守《劳动法》《劳动合同法》等相关法律法 规，注重员工的安全、劳动保护和身心健康，尊重和维护员工的个人权益；坚持以内部培训为主，委外培训为辅的原则，通 过领导力培训、新员工培训、业务培训、技能培训等内容丰富、形式灵活的培训活动使员工得到切实的提高和发展；建立了 较为完善的薪酬福利、绩效考核体系，为员工提供了良好的劳动环境，重视人才培养，实现员工与企业的共同成长。</w:t>
      </w:r>
    </w:p>
    <w:p>
      <w:pPr>
        <w:pStyle w:val="Style18"/>
        <w:keepNext w:val="0"/>
        <w:keepLines w:val="0"/>
        <w:widowControl w:val="0"/>
        <w:shd w:val="clear" w:color="auto" w:fill="auto"/>
        <w:bidi w:val="0"/>
        <w:spacing w:before="0" w:after="100" w:line="313" w:lineRule="exact"/>
        <w:ind w:left="0" w:right="0" w:firstLine="360"/>
        <w:jc w:val="both"/>
      </w:pPr>
      <w:r>
        <w:rPr>
          <w:color w:val="000000"/>
          <w:spacing w:val="0"/>
          <w:w w:val="100"/>
          <w:position w:val="0"/>
        </w:rPr>
        <w:t>公司通过持续的技术创新来满足客户的需求，通过加强产品质量来提升客户服务满意度，从而塑造良好的口碑。公司始 终将依法经营作为公司运行的基本原则，注重企业经济效益与社会效益的共赢。公司严格遵守国家法律、法规、政策的规定， 始终依法经营，积极纳税，发展就业岗位，支持地方经济的发展。</w:t>
      </w:r>
    </w:p>
    <w:p>
      <w:pPr>
        <w:pStyle w:val="Style22"/>
        <w:keepNext/>
        <w:keepLines/>
        <w:widowControl w:val="0"/>
        <w:shd w:val="clear" w:color="auto" w:fill="auto"/>
        <w:bidi w:val="0"/>
        <w:spacing w:before="0" w:after="240" w:line="240" w:lineRule="auto"/>
        <w:ind w:left="0" w:right="0" w:firstLine="0"/>
        <w:jc w:val="left"/>
      </w:pPr>
      <w:bookmarkStart w:id="433" w:name="bookmark433"/>
      <w:bookmarkStart w:id="434" w:name="bookmark434"/>
      <w:bookmarkStart w:id="435" w:name="bookmark435"/>
      <w:bookmarkStart w:id="436" w:name="bookmark436"/>
      <w:r>
        <w:rPr>
          <w:color w:val="000000"/>
          <w:spacing w:val="0"/>
          <w:w w:val="100"/>
          <w:position w:val="0"/>
          <w:sz w:val="24"/>
          <w:szCs w:val="24"/>
        </w:rPr>
        <w:t>三</w:t>
      </w:r>
      <w:bookmarkEnd w:id="435"/>
      <w:r>
        <w:rPr>
          <w:color w:val="000000"/>
          <w:spacing w:val="0"/>
          <w:w w:val="100"/>
          <w:position w:val="0"/>
          <w:sz w:val="24"/>
          <w:szCs w:val="24"/>
        </w:rPr>
        <w:t>、巩固拓展脱贫攻坚成果、乡村振兴的情况</w:t>
      </w:r>
      <w:bookmarkEnd w:id="433"/>
      <w:bookmarkEnd w:id="434"/>
      <w:bookmarkEnd w:id="436"/>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公司响应国家的号召，报告期内，公司通过向福建省德化县采购地区农产品物资进行帮扶，积极履行企业社会责任，以 购代捐，切实提高帮扶实效，为巩固拓展脱贫攻坚成果、乡村振兴贡献一份力量。除上述帮扶外，公司暂未开展其他脱贫攻 坚、乡村振兴工作。</w:t>
      </w:r>
      <w:r>
        <w:br w:type="page"/>
      </w:r>
    </w:p>
    <w:p>
      <w:pPr>
        <w:pStyle w:val="Style9"/>
        <w:keepNext/>
        <w:keepLines/>
        <w:widowControl w:val="0"/>
        <w:shd w:val="clear" w:color="auto" w:fill="auto"/>
        <w:bidi w:val="0"/>
        <w:spacing w:before="0" w:after="520" w:line="240" w:lineRule="auto"/>
        <w:ind w:left="0" w:right="0" w:firstLine="0"/>
        <w:jc w:val="center"/>
      </w:pPr>
      <w:bookmarkStart w:id="437" w:name="bookmark437"/>
      <w:bookmarkStart w:id="438" w:name="bookmark438"/>
      <w:bookmarkStart w:id="439" w:name="bookmark439"/>
      <w:r>
        <w:rPr>
          <w:color w:val="000000"/>
          <w:spacing w:val="0"/>
          <w:w w:val="100"/>
          <w:position w:val="0"/>
        </w:rPr>
        <w:t>第六节重要事项</w:t>
      </w:r>
      <w:bookmarkEnd w:id="437"/>
      <w:bookmarkEnd w:id="438"/>
      <w:bookmarkEnd w:id="439"/>
    </w:p>
    <w:p>
      <w:pPr>
        <w:pStyle w:val="Style22"/>
        <w:keepNext/>
        <w:keepLines/>
        <w:widowControl w:val="0"/>
        <w:shd w:val="clear" w:color="auto" w:fill="auto"/>
        <w:bidi w:val="0"/>
        <w:spacing w:before="0" w:after="280" w:line="240" w:lineRule="auto"/>
        <w:ind w:left="0" w:right="0" w:firstLine="0"/>
        <w:jc w:val="left"/>
      </w:pPr>
      <w:bookmarkStart w:id="440" w:name="bookmark440"/>
      <w:bookmarkStart w:id="441" w:name="bookmark441"/>
      <w:bookmarkStart w:id="442" w:name="bookmark442"/>
      <w:bookmarkStart w:id="443" w:name="bookmark443"/>
      <w:r>
        <w:rPr>
          <w:color w:val="000000"/>
          <w:spacing w:val="0"/>
          <w:w w:val="100"/>
          <w:position w:val="0"/>
          <w:sz w:val="24"/>
          <w:szCs w:val="24"/>
        </w:rPr>
        <w:t>一</w:t>
      </w:r>
      <w:bookmarkEnd w:id="442"/>
      <w:r>
        <w:rPr>
          <w:color w:val="000000"/>
          <w:spacing w:val="0"/>
          <w:w w:val="100"/>
          <w:position w:val="0"/>
          <w:sz w:val="24"/>
          <w:szCs w:val="24"/>
        </w:rPr>
        <w:t>、承诺事项履行情况</w:t>
      </w:r>
      <w:bookmarkEnd w:id="440"/>
      <w:bookmarkEnd w:id="441"/>
      <w:bookmarkEnd w:id="443"/>
    </w:p>
    <w:p>
      <w:pPr>
        <w:pStyle w:val="Style27"/>
        <w:keepNext/>
        <w:keepLines/>
        <w:widowControl w:val="0"/>
        <w:shd w:val="clear" w:color="auto" w:fill="auto"/>
        <w:bidi w:val="0"/>
        <w:spacing w:before="0" w:after="360" w:line="317" w:lineRule="exact"/>
        <w:ind w:left="0" w:right="0" w:firstLine="0"/>
        <w:jc w:val="left"/>
      </w:pPr>
      <w:bookmarkStart w:id="444" w:name="bookmark444"/>
      <w:bookmarkStart w:id="445" w:name="bookmark445"/>
      <w:bookmarkStart w:id="446" w:name="bookmark446"/>
      <w:bookmarkStart w:id="447" w:name="bookmark447"/>
      <w:bookmarkStart w:id="448" w:name="bookmark448"/>
      <w:r>
        <w:rPr>
          <w:rFonts w:ascii="Times New Roman" w:eastAsia="Times New Roman" w:hAnsi="Times New Roman" w:cs="Times New Roman"/>
          <w:color w:val="000000"/>
          <w:spacing w:val="0"/>
          <w:w w:val="100"/>
          <w:position w:val="0"/>
        </w:rPr>
        <w:t>1</w:t>
      </w:r>
      <w:bookmarkEnd w:id="446"/>
      <w:r>
        <w:rPr>
          <w:color w:val="000000"/>
          <w:spacing w:val="0"/>
          <w:w w:val="100"/>
          <w:position w:val="0"/>
        </w:rPr>
        <w:t>、公司实际控制人、股东、关联方、收购人以及公司等承诺相关方在报告期内履行完毕及截至报告期末 尚未履行完毕的承诺事项</w:t>
      </w:r>
      <w:bookmarkEnd w:id="444"/>
      <w:bookmarkEnd w:id="445"/>
      <w:bookmarkEnd w:id="447"/>
      <w:bookmarkEnd w:id="448"/>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2842"/>
        <w:gridCol w:w="1123"/>
        <w:gridCol w:w="1133"/>
        <w:gridCol w:w="1123"/>
        <w:gridCol w:w="1123"/>
        <w:gridCol w:w="1123"/>
        <w:gridCol w:w="11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both"/>
            </w:pPr>
            <w:r>
              <w:rPr>
                <w:color w:val="000000"/>
                <w:spacing w:val="0"/>
                <w:w w:val="100"/>
                <w:position w:val="0"/>
              </w:rPr>
              <w:t>承诺方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承诺时间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承诺期限</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10046"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收购报告书或权益变动报告书中所 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关于关联交 易方面的承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如本人及本 人所控制的 其他企业与 易联众不可 避免地出现 关联交易，将 根据《公司 法》等国家法 律、法规和</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《公司章程》 及易联众关 于关联交易 的有关制度 的规定，依照 市场规则，本 着一般商业 原则签订书 面协议，公平 合理地进行 交易，以维护 易联众及所 有股东的利 益，本人将不 利用在易联 众中的第一 大股东地位， 为本人及本 人所控制的 其他企业在 与易联众的 关联交易中 谋取不正当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承诺人严格 信守承诺，未 出现违反该 承诺的情况。</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37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利益。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2883"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在本人作为 易联众第一 大股东期间 不会从事与 易联众相同 或相似的业 务；不会直接 投资、收购与 易联众业务 相同或相似 的企业和项 目，不会以任 何方式为竞 争企业提供 帮助；如因任 何原因引起 与易联众发 生同业竞争， 将积极采取 有效措施，放 弃此类同业 竞争。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在做出该承 诺以后，张曦 先生没有直 接投资、收购 与易联众存 在竞争的企 业和项目。在 做出该承诺 之前，张曦先 生于</w:t>
            </w:r>
            <w:r>
              <w:rPr>
                <w:rFonts w:ascii="Times New Roman" w:eastAsia="Times New Roman" w:hAnsi="Times New Roman" w:cs="Times New Roman"/>
                <w:color w:val="000000"/>
                <w:spacing w:val="0"/>
                <w:w w:val="100"/>
                <w:position w:val="0"/>
              </w:rPr>
              <w:t>2015</w:t>
            </w:r>
            <w:r>
              <w:rPr>
                <w:color w:val="000000"/>
                <w:spacing w:val="0"/>
                <w:w w:val="100"/>
                <w:position w:val="0"/>
              </w:rPr>
              <w:t xml:space="preserve">年 </w:t>
            </w:r>
            <w:r>
              <w:rPr>
                <w:rFonts w:ascii="Times New Roman" w:eastAsia="Times New Roman" w:hAnsi="Times New Roman" w:cs="Times New Roman"/>
                <w:color w:val="000000"/>
                <w:spacing w:val="0"/>
                <w:w w:val="100"/>
                <w:position w:val="0"/>
              </w:rPr>
              <w:t>8</w:t>
            </w:r>
            <w:r>
              <w:rPr>
                <w:color w:val="000000"/>
                <w:spacing w:val="0"/>
                <w:w w:val="100"/>
                <w:position w:val="0"/>
              </w:rPr>
              <w:t>月投资了南 京海泰医疗 信息系统有 限公司</w:t>
            </w:r>
            <w:r>
              <w:rPr>
                <w:rFonts w:ascii="Times New Roman" w:eastAsia="Times New Roman" w:hAnsi="Times New Roman" w:cs="Times New Roman"/>
                <w:color w:val="000000"/>
                <w:spacing w:val="0"/>
                <w:w w:val="100"/>
                <w:position w:val="0"/>
              </w:rPr>
              <w:t xml:space="preserve">40% </w:t>
            </w:r>
            <w:r>
              <w:rPr>
                <w:color w:val="000000"/>
                <w:spacing w:val="0"/>
                <w:w w:val="100"/>
                <w:position w:val="0"/>
              </w:rPr>
              <w:t>股权（以下简 称</w:t>
            </w:r>
            <w:r>
              <w:rPr>
                <w:rFonts w:ascii="Times New Roman" w:eastAsia="Times New Roman" w:hAnsi="Times New Roman" w:cs="Times New Roman"/>
                <w:color w:val="000000"/>
                <w:spacing w:val="0"/>
                <w:w w:val="100"/>
                <w:position w:val="0"/>
              </w:rPr>
              <w:t>“</w:t>
            </w:r>
            <w:r>
              <w:rPr>
                <w:color w:val="000000"/>
                <w:spacing w:val="0"/>
                <w:w w:val="100"/>
                <w:position w:val="0"/>
              </w:rPr>
              <w:t>海泰医 疗</w:t>
            </w:r>
            <w:r>
              <w:rPr>
                <w:rFonts w:ascii="Times New Roman" w:eastAsia="Times New Roman" w:hAnsi="Times New Roman" w:cs="Times New Roman"/>
                <w:color w:val="000000"/>
                <w:spacing w:val="0"/>
                <w:w w:val="100"/>
                <w:position w:val="0"/>
              </w:rPr>
              <w:t>”</w:t>
            </w:r>
            <w:r>
              <w:rPr>
                <w:color w:val="000000"/>
                <w:spacing w:val="0"/>
                <w:w w:val="100"/>
                <w:position w:val="0"/>
              </w:rPr>
              <w:t xml:space="preserve">），于 </w:t>
            </w:r>
            <w:r>
              <w:rPr>
                <w:rFonts w:ascii="Times New Roman" w:eastAsia="Times New Roman" w:hAnsi="Times New Roman" w:cs="Times New Roman"/>
                <w:color w:val="000000"/>
                <w:spacing w:val="0"/>
                <w:w w:val="100"/>
                <w:position w:val="0"/>
              </w:rPr>
              <w:t xml:space="preserve">2016 </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月转让 海泰医疗全 部股权予以 无关联第三 方。针对该事 项，厦门证监 局于</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日向张 曦先生出具 了警示函，深 交所于</w:t>
            </w:r>
            <w:r>
              <w:rPr>
                <w:rFonts w:ascii="Times New Roman" w:eastAsia="Times New Roman" w:hAnsi="Times New Roman" w:cs="Times New Roman"/>
                <w:color w:val="000000"/>
                <w:spacing w:val="0"/>
                <w:w w:val="100"/>
                <w:position w:val="0"/>
              </w:rPr>
              <w:t xml:space="preserve">2017 </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 向张曦先生 出具了监管 函。张曦先生 于</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 xml:space="preserve">1 </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日向厦 门证监局提 交了整改报 告书，表示将 加强法律法 规学习，坚决 杜绝此类事 件再次发生。</w:t>
            </w:r>
          </w:p>
        </w:tc>
      </w:tr>
      <w:tr>
        <w:trPr>
          <w:trHeight w:val="68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关于保持上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市公司独立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关于保持上</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市公司独立</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性的承诺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性的承诺函：</w:t>
            </w:r>
          </w:p>
          <w:p>
            <w:pPr>
              <w:pStyle w:val="Style2"/>
              <w:keepNext w:val="0"/>
              <w:keepLines w:val="0"/>
              <w:widowControl w:val="0"/>
              <w:shd w:val="clear" w:color="auto" w:fill="auto"/>
              <w:tabs>
                <w:tab w:pos="259"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tab/>
              <w:t>人员独立 （</w:t>
            </w:r>
            <w:r>
              <w:rPr>
                <w:rFonts w:ascii="Times New Roman" w:eastAsia="Times New Roman" w:hAnsi="Times New Roman" w:cs="Times New Roman"/>
                <w:color w:val="000000"/>
                <w:spacing w:val="0"/>
                <w:w w:val="100"/>
                <w:position w:val="0"/>
              </w:rPr>
              <w:t>1</w:t>
            </w:r>
            <w:r>
              <w:rPr>
                <w:color w:val="000000"/>
                <w:spacing w:val="0"/>
                <w:w w:val="100"/>
                <w:position w:val="0"/>
              </w:rPr>
              <w:t>）保证易</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联众的总经 理、副总经 理、财务负责 人、董事会秘 书等高级管 理人员在易 联众专职工 作，不在本人 控制的其他 企业中担任 除董事、监事 以外的其他 职务，且不在 本人控制的 其他企业中 领薪。（</w:t>
            </w:r>
            <w:r>
              <w:rPr>
                <w:rFonts w:ascii="Times New Roman" w:eastAsia="Times New Roman" w:hAnsi="Times New Roman" w:cs="Times New Roman"/>
                <w:color w:val="000000"/>
                <w:spacing w:val="0"/>
                <w:w w:val="100"/>
                <w:position w:val="0"/>
              </w:rPr>
              <w:t>2</w:t>
            </w:r>
            <w:r>
              <w:rPr>
                <w:color w:val="000000"/>
                <w:spacing w:val="0"/>
                <w:w w:val="100"/>
                <w:position w:val="0"/>
              </w:rPr>
              <w:t>）保 证易联众的 财务人员独 立，不在本人 控制的其他 企业中兼职 或领取报酬。</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）保证易 联众拥有完 整独立的劳 动、人事及薪 酬管理体系， 该等体系和 本人控制的 其他企业之 间完全独立。</w:t>
            </w:r>
          </w:p>
          <w:p>
            <w:pPr>
              <w:pStyle w:val="Style2"/>
              <w:keepNext w:val="0"/>
              <w:keepLines w:val="0"/>
              <w:widowControl w:val="0"/>
              <w:shd w:val="clear" w:color="auto" w:fill="auto"/>
              <w:tabs>
                <w:tab w:pos="283" w:val="left"/>
              </w:tabs>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tab/>
              <w:t>资产独立</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）保证易 联众具有独 立完整的资 产，易联众的 资产全部处 于易联众的 控制之下，并 为易联众独 立拥有和运</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w:t>
            </w:r>
            <w:r>
              <w:rPr>
                <w:color w:val="000000"/>
                <w:spacing w:val="0"/>
                <w:w w:val="100"/>
                <w:position w:val="0"/>
              </w:rPr>
              <w:t>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承诺人严格 信守承诺，未 出现违反该 承诺的情况。</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营。（</w:t>
            </w:r>
            <w:r>
              <w:rPr>
                <w:rFonts w:ascii="Times New Roman" w:eastAsia="Times New Roman" w:hAnsi="Times New Roman" w:cs="Times New Roman"/>
                <w:color w:val="000000"/>
                <w:spacing w:val="0"/>
                <w:w w:val="100"/>
                <w:position w:val="0"/>
              </w:rPr>
              <w:t>2</w:t>
            </w:r>
            <w:r>
              <w:rPr>
                <w:color w:val="000000"/>
                <w:spacing w:val="0"/>
                <w:w w:val="100"/>
                <w:position w:val="0"/>
              </w:rPr>
              <w:t>）保证 本人控制的 其他企业不 以任何方式 违法违规占 用易联众的 资金、资产。</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）保证不 以易联众的 资产为本人 控制的其他 企业的债务 违规提供担 保。</w:t>
            </w:r>
            <w:r>
              <w:rPr>
                <w:rFonts w:ascii="Times New Roman" w:eastAsia="Times New Roman" w:hAnsi="Times New Roman" w:cs="Times New Roman"/>
                <w:color w:val="000000"/>
                <w:spacing w:val="0"/>
                <w:w w:val="100"/>
                <w:position w:val="0"/>
              </w:rPr>
              <w:t>3</w:t>
            </w:r>
            <w:r>
              <w:rPr>
                <w:color w:val="000000"/>
                <w:spacing w:val="0"/>
                <w:w w:val="100"/>
                <w:position w:val="0"/>
              </w:rPr>
              <w:t>、财务 独立（</w:t>
            </w:r>
            <w:r>
              <w:rPr>
                <w:rFonts w:ascii="Times New Roman" w:eastAsia="Times New Roman" w:hAnsi="Times New Roman" w:cs="Times New Roman"/>
                <w:color w:val="000000"/>
                <w:spacing w:val="0"/>
                <w:w w:val="100"/>
                <w:position w:val="0"/>
              </w:rPr>
              <w:t>1</w:t>
            </w:r>
            <w:r>
              <w:rPr>
                <w:color w:val="000000"/>
                <w:spacing w:val="0"/>
                <w:w w:val="100"/>
                <w:position w:val="0"/>
              </w:rPr>
              <w:t>）保 证易联众建 立独立的财 务部门和独 立的财务核 算体系。（</w:t>
            </w:r>
            <w:r>
              <w:rPr>
                <w:rFonts w:ascii="Times New Roman" w:eastAsia="Times New Roman" w:hAnsi="Times New Roman" w:cs="Times New Roman"/>
                <w:color w:val="000000"/>
                <w:spacing w:val="0"/>
                <w:w w:val="100"/>
                <w:position w:val="0"/>
              </w:rPr>
              <w:t>2</w:t>
            </w:r>
            <w:r>
              <w:rPr>
                <w:color w:val="000000"/>
                <w:spacing w:val="0"/>
                <w:w w:val="100"/>
                <w:position w:val="0"/>
              </w:rPr>
              <w:t>） 保证易联众 具有规范、独 立的财务会 计制度和对 子公司的财 务管理制度。</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）保证易 联众独立在 银行开户，不 与本人控制 的其他企业 共用银行账 户。（</w:t>
            </w:r>
            <w:r>
              <w:rPr>
                <w:rFonts w:ascii="Times New Roman" w:eastAsia="Times New Roman" w:hAnsi="Times New Roman" w:cs="Times New Roman"/>
                <w:color w:val="000000"/>
                <w:spacing w:val="0"/>
                <w:w w:val="100"/>
                <w:position w:val="0"/>
              </w:rPr>
              <w:t>4</w:t>
            </w:r>
            <w:r>
              <w:rPr>
                <w:color w:val="000000"/>
                <w:spacing w:val="0"/>
                <w:w w:val="100"/>
                <w:position w:val="0"/>
              </w:rPr>
              <w:t>）保证 易联众能够 作出独立的 财务决策，本 人控制的其 他企业不通 过违法违规 的方式干预 易联众的资 金使用、调 度。（</w:t>
            </w:r>
            <w:r>
              <w:rPr>
                <w:rFonts w:ascii="Times New Roman" w:eastAsia="Times New Roman" w:hAnsi="Times New Roman" w:cs="Times New Roman"/>
                <w:color w:val="000000"/>
                <w:spacing w:val="0"/>
                <w:w w:val="100"/>
                <w:position w:val="0"/>
              </w:rPr>
              <w:t>5</w:t>
            </w:r>
            <w:r>
              <w:rPr>
                <w:color w:val="000000"/>
                <w:spacing w:val="0"/>
                <w:w w:val="100"/>
                <w:position w:val="0"/>
              </w:rPr>
              <w:t>）保证 易联众依法</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独立纳税。</w:t>
            </w:r>
            <w:r>
              <w:rPr>
                <w:rFonts w:ascii="Times New Roman" w:eastAsia="Times New Roman" w:hAnsi="Times New Roman" w:cs="Times New Roman"/>
                <w:color w:val="000000"/>
                <w:spacing w:val="0"/>
                <w:w w:val="100"/>
                <w:position w:val="0"/>
              </w:rPr>
              <w:t>4</w:t>
            </w:r>
            <w:r>
              <w:rPr>
                <w:color w:val="000000"/>
                <w:spacing w:val="0"/>
                <w:w w:val="100"/>
                <w:position w:val="0"/>
              </w:rPr>
              <w:t>、 机构独立（</w:t>
            </w:r>
            <w:r>
              <w:rPr>
                <w:rFonts w:ascii="Times New Roman" w:eastAsia="Times New Roman" w:hAnsi="Times New Roman" w:cs="Times New Roman"/>
                <w:color w:val="000000"/>
                <w:spacing w:val="0"/>
                <w:w w:val="100"/>
                <w:position w:val="0"/>
              </w:rPr>
              <w:t>1</w:t>
            </w:r>
            <w:r>
              <w:rPr>
                <w:color w:val="000000"/>
                <w:spacing w:val="0"/>
                <w:w w:val="100"/>
                <w:position w:val="0"/>
              </w:rPr>
              <w:t>） 保证易联众 依法建立健 全股份公司 法人治理结 构，拥有独 立、完整的组 织机构。（</w:t>
            </w:r>
            <w:r>
              <w:rPr>
                <w:rFonts w:ascii="Times New Roman" w:eastAsia="Times New Roman" w:hAnsi="Times New Roman" w:cs="Times New Roman"/>
                <w:color w:val="000000"/>
                <w:spacing w:val="0"/>
                <w:w w:val="100"/>
                <w:position w:val="0"/>
              </w:rPr>
              <w:t>2</w:t>
            </w:r>
            <w:r>
              <w:rPr>
                <w:color w:val="000000"/>
                <w:spacing w:val="0"/>
                <w:w w:val="100"/>
                <w:position w:val="0"/>
              </w:rPr>
              <w:t>） 保证易联众 的股东大会、 董事会、独立 董事、监事 会、高级管理 人员等依照 法律、法规和 公司章程独 立行使职权。</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）保证易 联众拥有独 立、完整的组 织机构，与本 人控制的其 他企业间不 存在机构混 同的情形。</w:t>
            </w:r>
            <w:r>
              <w:rPr>
                <w:rFonts w:ascii="Times New Roman" w:eastAsia="Times New Roman" w:hAnsi="Times New Roman" w:cs="Times New Roman"/>
                <w:color w:val="000000"/>
                <w:spacing w:val="0"/>
                <w:w w:val="100"/>
                <w:position w:val="0"/>
              </w:rPr>
              <w:t>5</w:t>
            </w:r>
            <w:r>
              <w:rPr>
                <w:color w:val="000000"/>
                <w:spacing w:val="0"/>
                <w:w w:val="100"/>
                <w:position w:val="0"/>
              </w:rPr>
              <w:t>、 业务独立（</w:t>
            </w:r>
            <w:r>
              <w:rPr>
                <w:rFonts w:ascii="Times New Roman" w:eastAsia="Times New Roman" w:hAnsi="Times New Roman" w:cs="Times New Roman"/>
                <w:color w:val="000000"/>
                <w:spacing w:val="0"/>
                <w:w w:val="100"/>
                <w:position w:val="0"/>
              </w:rPr>
              <w:t>1</w:t>
            </w:r>
            <w:r>
              <w:rPr>
                <w:color w:val="000000"/>
                <w:spacing w:val="0"/>
                <w:w w:val="100"/>
                <w:position w:val="0"/>
              </w:rPr>
              <w:t>） 保证易联众 拥有独立开 展经营活动 的资产、人 员、资质和能 力，具有面向 市场独立自 主持续经营 的能力。（</w:t>
            </w:r>
            <w:r>
              <w:rPr>
                <w:rFonts w:ascii="Times New Roman" w:eastAsia="Times New Roman" w:hAnsi="Times New Roman" w:cs="Times New Roman"/>
                <w:color w:val="000000"/>
                <w:spacing w:val="0"/>
                <w:w w:val="100"/>
                <w:position w:val="0"/>
              </w:rPr>
              <w:t>2</w:t>
            </w:r>
            <w:r>
              <w:rPr>
                <w:color w:val="000000"/>
                <w:spacing w:val="0"/>
                <w:w w:val="100"/>
                <w:position w:val="0"/>
              </w:rPr>
              <w:t>） 保证尽量减 少本人控制 的其他企业 与易联众的 关联交易，无 法避免或有 合理原因的 关联交易则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473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按照</w:t>
            </w:r>
            <w:r>
              <w:rPr>
                <w:rFonts w:ascii="Times New Roman" w:eastAsia="Times New Roman" w:hAnsi="Times New Roman" w:cs="Times New Roman"/>
                <w:color w:val="000000"/>
                <w:spacing w:val="0"/>
                <w:w w:val="100"/>
                <w:position w:val="0"/>
              </w:rPr>
              <w:t>“</w:t>
            </w:r>
            <w:r>
              <w:rPr>
                <w:color w:val="000000"/>
                <w:spacing w:val="0"/>
                <w:w w:val="100"/>
                <w:position w:val="0"/>
              </w:rPr>
              <w:t>公开、公 平、公正</w:t>
            </w:r>
            <w:r>
              <w:rPr>
                <w:rFonts w:ascii="Times New Roman" w:eastAsia="Times New Roman" w:hAnsi="Times New Roman" w:cs="Times New Roman"/>
                <w:color w:val="000000"/>
                <w:spacing w:val="0"/>
                <w:w w:val="100"/>
                <w:position w:val="0"/>
              </w:rPr>
              <w:t>”</w:t>
            </w:r>
            <w:r>
              <w:rPr>
                <w:color w:val="000000"/>
                <w:spacing w:val="0"/>
                <w:w w:val="100"/>
                <w:position w:val="0"/>
              </w:rPr>
              <w:t xml:space="preserve">的原 则依法进行。 </w:t>
            </w:r>
            <w:r>
              <w:rPr>
                <w:rFonts w:ascii="Times New Roman" w:eastAsia="Times New Roman" w:hAnsi="Times New Roman" w:cs="Times New Roman"/>
                <w:color w:val="000000"/>
                <w:spacing w:val="0"/>
                <w:w w:val="100"/>
                <w:position w:val="0"/>
              </w:rPr>
              <w:t>6</w:t>
            </w:r>
            <w:r>
              <w:rPr>
                <w:color w:val="000000"/>
                <w:spacing w:val="0"/>
                <w:w w:val="100"/>
                <w:position w:val="0"/>
              </w:rPr>
              <w:t>、保证易联 众在其他方 面与本人控 制的其他企 业保持独立。 如违反上述 承诺，并因此 给易联众造 成经济损失， 本人将向易 联众进行赔 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879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首次公开发行或再融资时所作承诺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古培坚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关于避免同 业竞争的承 诺</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、本人将 不从事与易 联众相同或 者相近的业 务，以避免对 易联众的生 产经营构成 直接或间接 的竞争；保证 将努力促使 本人的其他 控股企业不 直接或间接 从事、参与或 进行与易联 众的生产、经 营相竞争的 任何经营活 动。</w:t>
            </w:r>
            <w:r>
              <w:rPr>
                <w:rFonts w:ascii="Times New Roman" w:eastAsia="Times New Roman" w:hAnsi="Times New Roman" w:cs="Times New Roman"/>
                <w:color w:val="000000"/>
                <w:spacing w:val="0"/>
                <w:w w:val="100"/>
                <w:position w:val="0"/>
              </w:rPr>
              <w:t>2</w:t>
            </w:r>
            <w:r>
              <w:rPr>
                <w:color w:val="000000"/>
                <w:spacing w:val="0"/>
                <w:w w:val="100"/>
                <w:position w:val="0"/>
              </w:rPr>
              <w:t>、如本 人及除易联 众以外本人 的其他控股 企业与易联 众之间存在 有竞争性同 类业务，由此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承诺人严格 信守承诺，未 出现违反该 承诺的情况。</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785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在市场份额、 商业机会及 资源配置等 方面可能对 易联众带来 不公平的影 响时，本人及 其除易联众 以外本人的 其他控股企 业自愿放弃 与易联众的 业务竞争。</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自本承诺出 具之日起，本 人承诺，赔偿 易联众因本 人违反本承 诺任何条款 而遭受或产 生的任何损 失或开支。本 承诺自出具 之日起不可 撤销。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986"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关于同业竞 争方面的承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本人将不在 中国境内外</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直接或间接 从事或参与 任何在商业 上对易联众 构成竞争的 业务及活动 或拥有与易</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联众存在竞 争关系的任 何经济实体、</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机构、经济组 织的权益；或 以其他任何 形式取得该 经济实体、机 构、经济组织 的控制权；本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承诺人严格 信守承诺，未 出现违反该 承诺的情况。</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8794"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人如有出售 与易联众生 产、经营相关 的任何资产、 业务或权益， 易联众均享 有优先购买 权；且本人保 证在出售或 转让有关资 产或业务时 给予易联众 的条件不高 于本人或本 人控制的企 业向任何其 他第三人提 供的条件；本 人愿意承担 因违反上述 承诺而给易 联众造成的 全部经济损 失。本人在不 再担任易联 众副总经理 前，本承诺为 有效之承诺。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50"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陈江生；郭骁 昌；何军；江 敦忠；毛峰； 施建安；吴天 恩；游海涛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关于同业竞 争方面的承 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本人将不在</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中国境内外</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直接或间接</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从事或参与</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任何在商业</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上对易联众</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构成竞争的</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业务及活动</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或拥有与易</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联众存在竞</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争关系的任</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何经济实体、</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机构、经济组 织的权益；或 以其他任何 形式取得该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承诺人严格 信守承诺，未 出现违反该 承诺的情况。</w:t>
            </w:r>
          </w:p>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（随着公司 的发展，部分 人员的工作 岗位发生了 变动，上述承 诺人均继续 履行关于同 业竞争方面 的承诺。）</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经济实体、机 构、经济组织 的控制权；本 人如有出售 与易联众生 产、经营相关 的任何资产、 业务或权益， 易联众均享 有优先购买 权；且本人保 证在出售或 转让有关资 产或业务时 给予易联众 的条件不高 于本人或本 人控制的企 业向任何其 他第三人提 供的条件；本 人愿意承担 因违反上述 承诺而给易 联众造成的 全部经济损 失。本人在不 再担任易联 众产品市场 发展部总经 理</w:t>
            </w:r>
            <w:r>
              <w:rPr>
                <w:rFonts w:ascii="Times New Roman" w:eastAsia="Times New Roman" w:hAnsi="Times New Roman" w:cs="Times New Roman"/>
                <w:color w:val="000000"/>
                <w:spacing w:val="0"/>
                <w:w w:val="100"/>
                <w:position w:val="0"/>
              </w:rPr>
              <w:t>/</w:t>
            </w:r>
            <w:r>
              <w:rPr>
                <w:color w:val="000000"/>
                <w:spacing w:val="0"/>
                <w:w w:val="100"/>
                <w:position w:val="0"/>
              </w:rPr>
              <w:t>山西易联 众信息技术 有限公司总 经理</w:t>
            </w:r>
            <w:r>
              <w:rPr>
                <w:rFonts w:ascii="Times New Roman" w:eastAsia="Times New Roman" w:hAnsi="Times New Roman" w:cs="Times New Roman"/>
                <w:color w:val="000000"/>
                <w:spacing w:val="0"/>
                <w:w w:val="100"/>
                <w:position w:val="0"/>
              </w:rPr>
              <w:t>/</w:t>
            </w:r>
            <w:r>
              <w:rPr>
                <w:color w:val="000000"/>
                <w:spacing w:val="0"/>
                <w:w w:val="100"/>
                <w:position w:val="0"/>
              </w:rPr>
              <w:t>易联众 社保事业部 常务副总经 理</w:t>
            </w:r>
            <w:r>
              <w:rPr>
                <w:rFonts w:ascii="Times New Roman" w:eastAsia="Times New Roman" w:hAnsi="Times New Roman" w:cs="Times New Roman"/>
                <w:color w:val="000000"/>
                <w:spacing w:val="0"/>
                <w:w w:val="100"/>
                <w:position w:val="0"/>
              </w:rPr>
              <w:t>/</w:t>
            </w:r>
            <w:r>
              <w:rPr>
                <w:color w:val="000000"/>
                <w:spacing w:val="0"/>
                <w:w w:val="100"/>
                <w:position w:val="0"/>
              </w:rPr>
              <w:t>易联众研 发管理部总 经理</w:t>
            </w:r>
            <w:r>
              <w:rPr>
                <w:rFonts w:ascii="Times New Roman" w:eastAsia="Times New Roman" w:hAnsi="Times New Roman" w:cs="Times New Roman"/>
                <w:color w:val="000000"/>
                <w:spacing w:val="0"/>
                <w:w w:val="100"/>
                <w:position w:val="0"/>
              </w:rPr>
              <w:t>/</w:t>
            </w:r>
            <w:r>
              <w:rPr>
                <w:color w:val="000000"/>
                <w:spacing w:val="0"/>
                <w:w w:val="100"/>
                <w:position w:val="0"/>
              </w:rPr>
              <w:t>易联众 社保事业部 副总经理</w:t>
            </w:r>
            <w:r>
              <w:rPr>
                <w:rFonts w:ascii="Times New Roman" w:eastAsia="Times New Roman" w:hAnsi="Times New Roman" w:cs="Times New Roman"/>
                <w:color w:val="000000"/>
                <w:spacing w:val="0"/>
                <w:w w:val="100"/>
                <w:position w:val="0"/>
              </w:rPr>
              <w:t>/</w:t>
            </w:r>
            <w:r>
              <w:rPr>
                <w:color w:val="000000"/>
                <w:spacing w:val="0"/>
                <w:w w:val="100"/>
                <w:position w:val="0"/>
              </w:rPr>
              <w:t>安 徽易联众信 息技术有限 公司总经理</w:t>
            </w: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3802"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安徽易联众 信息技术有 限公司副总 经理</w:t>
            </w:r>
            <w:r>
              <w:rPr>
                <w:rFonts w:ascii="Times New Roman" w:eastAsia="Times New Roman" w:hAnsi="Times New Roman" w:cs="Times New Roman"/>
                <w:color w:val="000000"/>
                <w:spacing w:val="0"/>
                <w:w w:val="100"/>
                <w:position w:val="0"/>
              </w:rPr>
              <w:t>/</w:t>
            </w:r>
            <w:r>
              <w:rPr>
                <w:color w:val="000000"/>
                <w:spacing w:val="0"/>
                <w:w w:val="100"/>
                <w:position w:val="0"/>
              </w:rPr>
              <w:t>山西易 联众信息技 术有限公司 副总经理</w:t>
            </w:r>
            <w:r>
              <w:rPr>
                <w:rFonts w:ascii="Times New Roman" w:eastAsia="Times New Roman" w:hAnsi="Times New Roman" w:cs="Times New Roman"/>
                <w:color w:val="000000"/>
                <w:spacing w:val="0"/>
                <w:w w:val="100"/>
                <w:position w:val="0"/>
              </w:rPr>
              <w:t>/</w:t>
            </w:r>
            <w:r>
              <w:rPr>
                <w:color w:val="000000"/>
                <w:spacing w:val="0"/>
                <w:w w:val="100"/>
                <w:position w:val="0"/>
              </w:rPr>
              <w:t>易 联众研发管 理部副总经 理前，本承诺 为有效之承 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955"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柴世峰；陈 键；陈智勇； 程凌芳；丁德 明；丁志刚； 都恩光；郭骁 昌；黄邦杰； 黄剑铭；林 强；毛峰；沈 晋安；吴天 恩；姚建彬； 尹拴亮；张和 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若本公司因 自成立之日 起至在深交 所上市之日 止为员工缴 纳的各项社 保及住房公 积金不符合 规定而承担 任何罚款或 损失，本人及 其他股东均 承诺承担相 关连带责任， 共同为本公 司补缴各项 社会保险及 住房公积金、 承担任何罚 款等一切可 能给本公司 造成的损失。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承诺人严格 信守承诺，未 出现违反该 承诺的情况。</w:t>
            </w:r>
          </w:p>
        </w:tc>
      </w:tr>
      <w:tr>
        <w:trPr>
          <w:trHeight w:val="317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陈海燕；陈江 生；陈立志； 陈益刚；迟海 宁；高亚进； 古培坚；郝纪 清；何军；黄 文灿；黄晓 晖；黄勇华； 江敦忠；雷 彪；黎宗辉；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若本公司因 员工缴纳的 各项社保及 住房公积金 不符合规定 而承担任何 罚款或损失， 本人及其他 股东均承诺 承担相关连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 xml:space="preserve">月 </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截至</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 承诺人严格 信守承诺，未 出现违反该 承诺的情况。</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3178"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李其铿；刘晓 东；卢苗；罗 建森；牛平； 饶俊伟；邵 楠；施建安； 孙文松；吴文 飞；许永锋； 杨靖；游海 涛；张学勤； 郑仁贵</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带责任，共同 为本公司补 缴各项社会 保险及住房 公积金、承担 任何罚款等 一切可能给 本公司造成 的损失。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22" w:hRule="exact"/>
        </w:trPr>
        <w:tc>
          <w:tcPr>
            <w:vMerge/>
            <w:tcBorders>
              <w:left w:val="single" w:sz="4"/>
            </w:tcBorders>
            <w:shd w:val="clear" w:color="auto" w:fill="D3D3D3"/>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易联众信息 技术股份有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易联众信息 技术股份有 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 拟向特定对 象发行</w:t>
            </w:r>
            <w:r>
              <w:rPr>
                <w:rFonts w:ascii="Times New Roman" w:eastAsia="Times New Roman" w:hAnsi="Times New Roman" w:cs="Times New Roman"/>
                <w:color w:val="000000"/>
                <w:spacing w:val="0"/>
                <w:w w:val="100"/>
                <w:position w:val="0"/>
              </w:rPr>
              <w:t>A</w:t>
            </w:r>
            <w:r>
              <w:rPr>
                <w:color w:val="000000"/>
                <w:spacing w:val="0"/>
                <w:w w:val="100"/>
                <w:position w:val="0"/>
              </w:rPr>
              <w:t>股 股票，公司实 际控制人张 曦拟认购本 次发行股份， 公司就本次 向特定对象 发行</w:t>
            </w:r>
            <w:r>
              <w:rPr>
                <w:rFonts w:ascii="Times New Roman" w:eastAsia="Times New Roman" w:hAnsi="Times New Roman" w:cs="Times New Roman"/>
                <w:color w:val="000000"/>
                <w:spacing w:val="0"/>
                <w:w w:val="100"/>
                <w:position w:val="0"/>
              </w:rPr>
              <w:t>A</w:t>
            </w:r>
            <w:r>
              <w:rPr>
                <w:color w:val="000000"/>
                <w:spacing w:val="0"/>
                <w:w w:val="100"/>
                <w:position w:val="0"/>
              </w:rPr>
              <w:t>股股 票不存在直 接或通过利 益相关方向 参与认购的 投资者提供 财务资助或 补偿事宜承 诺如下：公司 不存在直接 或通过利益 相关方向参 与认购的投 资者提供财 务资助或补 偿的情况。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 xml:space="preserve">日，公司召 开第四届董 事会第三十 九次会议及 第四届监事 会第三十二 次会议审议 通过了《关于 终止向特定 对象发行股 票事项并撤 回申请文件 的议案》，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日，公司收到 深交所出具 的《关于终止 对易联众信 息技术股份 有限公司申 请向特定对 象发行股票 审核的决 定》。鉴于此， 公司对上述 承诺内容已 履行完毕。</w:t>
            </w:r>
          </w:p>
        </w:tc>
      </w:tr>
      <w:tr>
        <w:trPr>
          <w:trHeight w:val="1934"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本人系易联</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众信息技术</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股份有限公</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司（以下简称 </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）控股 股东、实际控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p>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日，公司召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开第四届董</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事会第三十</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九次会议及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第四届监事</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制人，为贯彻 落实《关于首 发及再融资、 重大资产重 组摊薄即期 回报有关事 项的指导意 见》，维护公 司和全体股 东的合法权 益，确保公司 填补回报措 施能够得到 切实履行，特 作出如下承 诺：</w:t>
            </w:r>
            <w:r>
              <w:rPr>
                <w:rFonts w:ascii="Times New Roman" w:eastAsia="Times New Roman" w:hAnsi="Times New Roman" w:cs="Times New Roman"/>
                <w:color w:val="000000"/>
                <w:spacing w:val="0"/>
                <w:w w:val="100"/>
                <w:position w:val="0"/>
              </w:rPr>
              <w:t>1</w:t>
            </w:r>
            <w:r>
              <w:rPr>
                <w:color w:val="000000"/>
                <w:spacing w:val="0"/>
                <w:w w:val="100"/>
                <w:position w:val="0"/>
              </w:rPr>
              <w:t>、不越 权干预公司 经营管理活 动，不得侵占 公司利益；</w:t>
            </w:r>
            <w:r>
              <w:rPr>
                <w:rFonts w:ascii="Times New Roman" w:eastAsia="Times New Roman" w:hAnsi="Times New Roman" w:cs="Times New Roman"/>
                <w:color w:val="000000"/>
                <w:spacing w:val="0"/>
                <w:w w:val="100"/>
                <w:position w:val="0"/>
              </w:rPr>
              <w:t>2</w:t>
            </w:r>
            <w:r>
              <w:rPr>
                <w:color w:val="000000"/>
                <w:spacing w:val="0"/>
                <w:w w:val="100"/>
                <w:position w:val="0"/>
              </w:rPr>
              <w:t xml:space="preserve">、 切实履行公 司制定的有 关填补回报 措施以及本 承诺，如违反 本承诺或拒 不履行本承 诺给公司或 股东造成损 失的，同意根 据法律、法规 及证券监管 机构的有关 规定承担相 应法律责任； </w:t>
            </w:r>
            <w:r>
              <w:rPr>
                <w:rFonts w:ascii="Times New Roman" w:eastAsia="Times New Roman" w:hAnsi="Times New Roman" w:cs="Times New Roman"/>
                <w:color w:val="000000"/>
                <w:spacing w:val="0"/>
                <w:w w:val="100"/>
                <w:position w:val="0"/>
              </w:rPr>
              <w:t>3</w:t>
            </w:r>
            <w:r>
              <w:rPr>
                <w:color w:val="000000"/>
                <w:spacing w:val="0"/>
                <w:w w:val="100"/>
                <w:position w:val="0"/>
              </w:rPr>
              <w:t>、自本承诺 出具日至公 司本次向特 定对象发行 股票实施完 毕前，若中国 证券监督管 理委员会作 出关于填补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会第三十二 次会议审议 通过了《关于 终止向特定 对象发行股 票事项并撤 回申请文件 的议案》，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 </w:t>
            </w:r>
            <w:r>
              <w:rPr>
                <w:color w:val="000000"/>
                <w:spacing w:val="0"/>
                <w:w w:val="100"/>
                <w:position w:val="0"/>
              </w:rPr>
              <w:t>日，公司收到 深交所出具 的《关于终止 对易联众信 息技术股份 有限公司申 请向特定对 象发行股票 审核的决 定》。承诺人 对上述承诺 内容已履行 完毕。目前该 承诺事项涉 及的内容已 消除。</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4426"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回报措施及 其承诺的其 他新的监管 规定的，且上 述承诺不能 满足中国证 券监督管理 委员会该等 规定时，届时 将按照中国 证券监督管 理委员会的 最新规定出 具补充承诺。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418"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易联众信息 技术股份有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易联众信息 技术股份有 限公司（以下 简称</w:t>
            </w:r>
            <w:r>
              <w:rPr>
                <w:rFonts w:ascii="Times New Roman" w:eastAsia="Times New Roman" w:hAnsi="Times New Roman" w:cs="Times New Roman"/>
                <w:color w:val="000000"/>
                <w:spacing w:val="0"/>
                <w:w w:val="100"/>
                <w:position w:val="0"/>
              </w:rPr>
              <w:t>“</w:t>
            </w:r>
            <w:r>
              <w:rPr>
                <w:color w:val="000000"/>
                <w:spacing w:val="0"/>
                <w:w w:val="100"/>
                <w:position w:val="0"/>
              </w:rPr>
              <w:t>本公 司</w:t>
            </w:r>
            <w:r>
              <w:rPr>
                <w:rFonts w:ascii="Times New Roman" w:eastAsia="Times New Roman" w:hAnsi="Times New Roman" w:cs="Times New Roman"/>
                <w:color w:val="000000"/>
                <w:spacing w:val="0"/>
                <w:w w:val="100"/>
                <w:position w:val="0"/>
              </w:rPr>
              <w:t>”</w:t>
            </w:r>
            <w:r>
              <w:rPr>
                <w:color w:val="000000"/>
                <w:spacing w:val="0"/>
                <w:w w:val="100"/>
                <w:position w:val="0"/>
              </w:rPr>
              <w:t xml:space="preserve">）为贯彻落 实《关于首发 及再融资、重 大资产重组 摊薄即期回 报有关事项 的指导意 见》，特作出 如下承诺：为 降低本次向 特定对象发 行股票摊薄 即期回报的 影响，公司承 诺将采取以 下措施实现 公司经营可 持续发展从 而增厚未来 业绩并加强 投资者回报， 以填补被摊 薄即期回报： </w:t>
            </w:r>
            <w:r>
              <w:rPr>
                <w:rFonts w:ascii="Times New Roman" w:eastAsia="Times New Roman" w:hAnsi="Times New Roman" w:cs="Times New Roman"/>
                <w:color w:val="000000"/>
                <w:spacing w:val="0"/>
                <w:w w:val="100"/>
                <w:position w:val="0"/>
              </w:rPr>
              <w:t>1</w:t>
            </w:r>
            <w:r>
              <w:rPr>
                <w:color w:val="000000"/>
                <w:spacing w:val="0"/>
                <w:w w:val="100"/>
                <w:position w:val="0"/>
              </w:rPr>
              <w:t>、加强募集 资金管理，提 高募集资金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日，公司第 四届董事会 第三十九次 会议及第四 届监事会第 三十二次会 议审议通过 了《关于终止 向特定对象 发行股票事 项并撤回申 请文件的议 案》，</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 司收到深交 所出具的《关 于终止对易 联众信息技 术股份有限 公司申请向 特定对象发 行股票审核 的决定》。鉴 于此，公司对 上述承诺内 容已履行完 毕</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使用效率：为 保障公司规 范、有效使用 募集资金，最 大限度保护 投资者权益， 公司依照相 关法律法规 并结合公司 实际情况，制 定了《募集资 金管理及使 用制度》。该 办法已经公 司股东大会 审议通过。本 次募集资金 到位后，公司 董事会将监 督公司按照</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《募集资金 管理及使用 制度》的内 容，对募集资 金进行专项 存储，以保证 募集资金合 理规范使用， 防范募集资 金使用风险， 提高募集资 金使用效率。 </w:t>
            </w:r>
            <w:r>
              <w:rPr>
                <w:rFonts w:ascii="Times New Roman" w:eastAsia="Times New Roman" w:hAnsi="Times New Roman" w:cs="Times New Roman"/>
                <w:color w:val="000000"/>
                <w:spacing w:val="0"/>
                <w:w w:val="100"/>
                <w:position w:val="0"/>
              </w:rPr>
              <w:t>2</w:t>
            </w:r>
            <w:r>
              <w:rPr>
                <w:color w:val="000000"/>
                <w:spacing w:val="0"/>
                <w:w w:val="100"/>
                <w:position w:val="0"/>
              </w:rPr>
              <w:t>、强化内部 管理，提升盈 利能力：公司 将在现有基 础上进一步 完善优化业 务流程，提高 生产水平，加 强对采购、生 产、仓储、销 售各环节的 信息化管理，</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全面提升公 司资产运营 效率。同时公 司将加强预 算管理，加强 对董事和高 级管理人员 职务消费的 约束，降低公 司运营成本。 公司将继续 加强对技术 人员的培养 力度，同时从 外部积极引 进高新人才， 优化人才梯 队，减少技术 人员流失风 险，以保证公 司的研发能 力。通过以上 措施，公司将 有效提升自 身的运营效 率，降低成本 并提高公司 的经营业绩。 </w:t>
            </w:r>
            <w:r>
              <w:rPr>
                <w:rFonts w:ascii="Times New Roman" w:eastAsia="Times New Roman" w:hAnsi="Times New Roman" w:cs="Times New Roman"/>
                <w:color w:val="000000"/>
                <w:spacing w:val="0"/>
                <w:w w:val="100"/>
                <w:position w:val="0"/>
              </w:rPr>
              <w:t>3</w:t>
            </w:r>
            <w:r>
              <w:rPr>
                <w:color w:val="000000"/>
                <w:spacing w:val="0"/>
                <w:w w:val="100"/>
                <w:position w:val="0"/>
              </w:rPr>
              <w:t>、完善利润 分配机制，强 化投资者回 报：公司已根 据中国证券 监督管理委 员会的相关 规定，制定了 股东分红回 报规划，并在 公司章程中 对利润分配 政策作出了 制度性安排。 公司将严格 执行公司章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5050" w:hRule="exact"/>
        </w:trPr>
        <w:tc>
          <w:tcPr>
            <w:vMerge w:val="restart"/>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程及股东回 报规划文件 中的利润分 配政策，积极 推动对股东 的利润分配， 增强现金分 红透明度，并 在兼顾投资 者合理回报 和长期可持 续发展的基 础上，保持利 润分配政策 的连续性和 稳定性。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8832" w:hRule="exact"/>
        </w:trPr>
        <w:tc>
          <w:tcPr>
            <w:vMerge/>
            <w:tcBorders>
              <w:left w:val="single" w:sz="4"/>
              <w:bottom w:val="single" w:sz="4"/>
            </w:tcBorders>
            <w:shd w:val="clear" w:color="auto" w:fill="D3D3D3"/>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陈东红、陈 菡、陈江生、 郭宪勇、郭骁 昌、黄文灿、 蒋志翔、孔祥 谱、李虹海、 廖杰远、刘 敏、邱晓华、 施建安、苏伟 斌、王隽、吴 梁斌、吴天 恩、吴一禹、 游海涛、张 曦、张昱、赵 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本人系易联 众信息技术 股份有限公 司（以下简称 </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）董事 或高级管理 人员，为贯彻 落实《关于首 发及再融资、 重大资产重 组摊薄即期 回报有关事 项的指导意 见》，忠实、 勤勉地履行 职责，维护公 司和全体股 东的合法权 益，确保公司 填补回报措 施能够得到 切实履行，特 作出如下承 诺：</w:t>
            </w:r>
            <w:r>
              <w:rPr>
                <w:rFonts w:ascii="Times New Roman" w:eastAsia="Times New Roman" w:hAnsi="Times New Roman" w:cs="Times New Roman"/>
                <w:color w:val="000000"/>
                <w:spacing w:val="0"/>
                <w:w w:val="100"/>
                <w:position w:val="0"/>
              </w:rPr>
              <w:t>1</w:t>
            </w:r>
            <w:r>
              <w:rPr>
                <w:color w:val="000000"/>
                <w:spacing w:val="0"/>
                <w:w w:val="100"/>
                <w:position w:val="0"/>
              </w:rPr>
              <w:t>、承诺 不无偿或以 不公平条件 向其他单位 或者个人输</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长期有效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25</w:t>
            </w:r>
            <w:r>
              <w:rPr>
                <w:color w:val="000000"/>
                <w:spacing w:val="0"/>
                <w:w w:val="100"/>
                <w:position w:val="0"/>
              </w:rPr>
              <w:t>日，公司第 四届董事会 第三十九次 会议及第四 届监事会第 三十二次会 议审议通过 了《关于终止 向特定对象 发行股票事 项并撤回申 请文件的议 案》，</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 </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日，公 司收到深交 所出具的《关 于终止对易 联众信息技 术股份有限 公司申请向 特定对象发 行股票审核 的决定》。鉴 于此，承诺人 对上述承诺 内容已履行 完毕。</w:t>
            </w:r>
          </w:p>
        </w:tc>
      </w:tr>
    </w:tbl>
    <w:p>
      <w:pPr>
        <w:widowControl w:val="0"/>
        <w:spacing w:line="1" w:lineRule="exact"/>
      </w:pPr>
      <w:r>
        <w:br w:type="page"/>
      </w:r>
    </w:p>
    <w:tbl>
      <w:tblPr>
        <w:tblOverlap w:val="never"/>
        <w:jc w:val="center"/>
        <w:tblLayout w:type="fixed"/>
      </w:tblPr>
      <w:tblGrid>
        <w:gridCol w:w="2842"/>
        <w:gridCol w:w="1123"/>
        <w:gridCol w:w="1133"/>
        <w:gridCol w:w="1123"/>
        <w:gridCol w:w="1123"/>
        <w:gridCol w:w="1123"/>
        <w:gridCol w:w="1118"/>
      </w:tblGrid>
      <w:tr>
        <w:trPr>
          <w:trHeight w:val="13752"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送利益，也不 采用其他方 式损害公司 利益；</w:t>
            </w:r>
            <w:r>
              <w:rPr>
                <w:rFonts w:ascii="Times New Roman" w:eastAsia="Times New Roman" w:hAnsi="Times New Roman" w:cs="Times New Roman"/>
                <w:color w:val="000000"/>
                <w:spacing w:val="0"/>
                <w:w w:val="100"/>
                <w:position w:val="0"/>
              </w:rPr>
              <w:t>2</w:t>
            </w:r>
            <w:r>
              <w:rPr>
                <w:color w:val="000000"/>
                <w:spacing w:val="0"/>
                <w:w w:val="100"/>
                <w:position w:val="0"/>
              </w:rPr>
              <w:t xml:space="preserve">、承 诺对本人的 职务消费行 为进行约束； </w:t>
            </w:r>
            <w:r>
              <w:rPr>
                <w:rFonts w:ascii="Times New Roman" w:eastAsia="Times New Roman" w:hAnsi="Times New Roman" w:cs="Times New Roman"/>
                <w:color w:val="000000"/>
                <w:spacing w:val="0"/>
                <w:w w:val="100"/>
                <w:position w:val="0"/>
              </w:rPr>
              <w:t>3</w:t>
            </w:r>
            <w:r>
              <w:rPr>
                <w:color w:val="000000"/>
                <w:spacing w:val="0"/>
                <w:w w:val="100"/>
                <w:position w:val="0"/>
              </w:rPr>
              <w:t>、承诺不动 用公司资产 从事与履行 职责无关的 投资、消费活 动；</w:t>
            </w:r>
            <w:r>
              <w:rPr>
                <w:rFonts w:ascii="Times New Roman" w:eastAsia="Times New Roman" w:hAnsi="Times New Roman" w:cs="Times New Roman"/>
                <w:color w:val="000000"/>
                <w:spacing w:val="0"/>
                <w:w w:val="100"/>
                <w:position w:val="0"/>
              </w:rPr>
              <w:t>4</w:t>
            </w:r>
            <w:r>
              <w:rPr>
                <w:color w:val="000000"/>
                <w:spacing w:val="0"/>
                <w:w w:val="100"/>
                <w:position w:val="0"/>
              </w:rPr>
              <w:t>、承诺 由董事会或 薪酬委员会 制定的薪酬 制度与公司 填补回报措 施的执行情 况相挂钩；</w:t>
            </w:r>
            <w:r>
              <w:rPr>
                <w:rFonts w:ascii="Times New Roman" w:eastAsia="Times New Roman" w:hAnsi="Times New Roman" w:cs="Times New Roman"/>
                <w:color w:val="000000"/>
                <w:spacing w:val="0"/>
                <w:w w:val="100"/>
                <w:position w:val="0"/>
              </w:rPr>
              <w:t>5</w:t>
            </w:r>
            <w:r>
              <w:rPr>
                <w:color w:val="000000"/>
                <w:spacing w:val="0"/>
                <w:w w:val="100"/>
                <w:position w:val="0"/>
              </w:rPr>
              <w:t>、 如公司拟实 施股权激励， 承诺拟公布 的公司股权 激励的行权 条件与公司 填补回报措 施的执行情 况相挂钩。</w:t>
            </w:r>
            <w:r>
              <w:rPr>
                <w:rFonts w:ascii="Times New Roman" w:eastAsia="Times New Roman" w:hAnsi="Times New Roman" w:cs="Times New Roman"/>
                <w:color w:val="000000"/>
                <w:spacing w:val="0"/>
                <w:w w:val="100"/>
                <w:position w:val="0"/>
              </w:rPr>
              <w:t>6</w:t>
            </w:r>
            <w:r>
              <w:rPr>
                <w:color w:val="000000"/>
                <w:spacing w:val="0"/>
                <w:w w:val="100"/>
                <w:position w:val="0"/>
              </w:rPr>
              <w:t>、 自本承诺出 具日至公司 向特定对象 发行股票实 施完毕前，若 中国证券监 督管理委员 会作出关于 填补回报措 施及其承诺 的其他新的 监管规定的， 且上述承诺 不能满足中 国证券监督</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2842"/>
        <w:gridCol w:w="1123"/>
        <w:gridCol w:w="1133"/>
        <w:gridCol w:w="1123"/>
        <w:gridCol w:w="1123"/>
        <w:gridCol w:w="1123"/>
        <w:gridCol w:w="1118"/>
      </w:tblGrid>
      <w:tr>
        <w:trPr>
          <w:trHeight w:val="2554"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管理委员会 该等规定时， 届时将按照 中国证券监 督管理委员 会的最新规 定出具补充 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其他对公司中小股东所作承诺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259" w:line="1" w:lineRule="exact"/>
      </w:pPr>
    </w:p>
    <w:p>
      <w:pPr>
        <w:pStyle w:val="Style27"/>
        <w:keepNext/>
        <w:keepLines/>
        <w:widowControl w:val="0"/>
        <w:shd w:val="clear" w:color="auto" w:fill="auto"/>
        <w:bidi w:val="0"/>
        <w:spacing w:before="0" w:after="260" w:line="322" w:lineRule="exact"/>
        <w:ind w:left="0" w:right="0" w:firstLine="0"/>
        <w:jc w:val="left"/>
      </w:pPr>
      <w:bookmarkStart w:id="449" w:name="bookmark449"/>
      <w:bookmarkStart w:id="450" w:name="bookmark450"/>
      <w:bookmarkStart w:id="451" w:name="bookmark451"/>
      <w:bookmarkStart w:id="452" w:name="bookmark452"/>
      <w:bookmarkStart w:id="453" w:name="bookmark453"/>
      <w:r>
        <w:rPr>
          <w:rFonts w:ascii="Times New Roman" w:eastAsia="Times New Roman" w:hAnsi="Times New Roman" w:cs="Times New Roman"/>
          <w:color w:val="000000"/>
          <w:spacing w:val="0"/>
          <w:w w:val="100"/>
          <w:position w:val="0"/>
        </w:rPr>
        <w:t>2</w:t>
      </w:r>
      <w:bookmarkEnd w:id="451"/>
      <w:r>
        <w:rPr>
          <w:color w:val="000000"/>
          <w:spacing w:val="0"/>
          <w:w w:val="100"/>
          <w:position w:val="0"/>
        </w:rPr>
        <w:t>、公司资产或项目存在盈利预测，且报告期仍处在盈利预测期间，公司就资产或项目达到原盈利预测及 其原因做出说明</w:t>
      </w:r>
      <w:bookmarkEnd w:id="449"/>
      <w:bookmarkEnd w:id="450"/>
      <w:bookmarkEnd w:id="452"/>
      <w:bookmarkEnd w:id="453"/>
    </w:p>
    <w:p>
      <w:pPr>
        <w:pStyle w:val="Style18"/>
        <w:keepNext w:val="0"/>
        <w:keepLines w:val="0"/>
        <w:widowControl w:val="0"/>
        <w:shd w:val="clear" w:color="auto" w:fill="auto"/>
        <w:bidi w:val="0"/>
        <w:spacing w:before="0" w:after="34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17" w:val="left"/>
        </w:tabs>
        <w:bidi w:val="0"/>
        <w:spacing w:before="0" w:after="260" w:line="240" w:lineRule="auto"/>
        <w:ind w:left="0" w:right="0" w:firstLine="0"/>
        <w:jc w:val="left"/>
      </w:pPr>
      <w:bookmarkStart w:id="454" w:name="bookmark454"/>
      <w:bookmarkStart w:id="455" w:name="bookmark455"/>
      <w:bookmarkStart w:id="456" w:name="bookmark456"/>
      <w:bookmarkStart w:id="457" w:name="bookmark457"/>
      <w:r>
        <w:rPr>
          <w:color w:val="000000"/>
          <w:spacing w:val="0"/>
          <w:w w:val="100"/>
          <w:position w:val="0"/>
          <w:sz w:val="24"/>
          <w:szCs w:val="24"/>
        </w:rPr>
        <w:t>二</w:t>
      </w:r>
      <w:bookmarkEnd w:id="456"/>
      <w:r>
        <w:rPr>
          <w:color w:val="000000"/>
          <w:spacing w:val="0"/>
          <w:w w:val="100"/>
          <w:position w:val="0"/>
          <w:sz w:val="24"/>
          <w:szCs w:val="24"/>
        </w:rPr>
        <w:t>、</w:t>
        <w:tab/>
        <w:t>控股股东及其他关联方对上市公司的非经营性占用资金情况</w:t>
      </w:r>
      <w:bookmarkEnd w:id="454"/>
      <w:bookmarkEnd w:id="455"/>
      <w:bookmarkEnd w:id="457"/>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公司报告期不存在控股股东及其他关联方对上市公司的非经营性占用资金。</w:t>
      </w:r>
    </w:p>
    <w:p>
      <w:pPr>
        <w:pStyle w:val="Style22"/>
        <w:keepNext/>
        <w:keepLines/>
        <w:widowControl w:val="0"/>
        <w:shd w:val="clear" w:color="auto" w:fill="auto"/>
        <w:tabs>
          <w:tab w:pos="522" w:val="left"/>
        </w:tabs>
        <w:bidi w:val="0"/>
        <w:spacing w:before="0" w:after="260" w:line="240" w:lineRule="auto"/>
        <w:ind w:left="0" w:right="0" w:firstLine="0"/>
        <w:jc w:val="left"/>
      </w:pPr>
      <w:bookmarkStart w:id="458" w:name="bookmark458"/>
      <w:bookmarkStart w:id="459" w:name="bookmark459"/>
      <w:bookmarkStart w:id="460" w:name="bookmark460"/>
      <w:bookmarkStart w:id="461" w:name="bookmark461"/>
      <w:r>
        <w:rPr>
          <w:color w:val="000000"/>
          <w:spacing w:val="0"/>
          <w:w w:val="100"/>
          <w:position w:val="0"/>
          <w:sz w:val="24"/>
          <w:szCs w:val="24"/>
        </w:rPr>
        <w:t>三</w:t>
      </w:r>
      <w:bookmarkEnd w:id="460"/>
      <w:r>
        <w:rPr>
          <w:color w:val="000000"/>
          <w:spacing w:val="0"/>
          <w:w w:val="100"/>
          <w:position w:val="0"/>
          <w:sz w:val="24"/>
          <w:szCs w:val="24"/>
        </w:rPr>
        <w:t>、</w:t>
        <w:tab/>
        <w:t>违规对外担保情况</w:t>
      </w:r>
      <w:bookmarkEnd w:id="458"/>
      <w:bookmarkEnd w:id="459"/>
      <w:bookmarkEnd w:id="461"/>
    </w:p>
    <w:p>
      <w:pPr>
        <w:pStyle w:val="Style1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公司报告期无违规对外担保情况。</w:t>
      </w:r>
    </w:p>
    <w:p>
      <w:pPr>
        <w:pStyle w:val="Style22"/>
        <w:keepNext/>
        <w:keepLines/>
        <w:widowControl w:val="0"/>
        <w:shd w:val="clear" w:color="auto" w:fill="auto"/>
        <w:tabs>
          <w:tab w:pos="522" w:val="left"/>
        </w:tabs>
        <w:bidi w:val="0"/>
        <w:spacing w:before="0" w:after="260" w:line="240" w:lineRule="auto"/>
        <w:ind w:left="0" w:right="0" w:firstLine="0"/>
        <w:jc w:val="left"/>
      </w:pPr>
      <w:bookmarkStart w:id="462" w:name="bookmark462"/>
      <w:bookmarkStart w:id="463" w:name="bookmark463"/>
      <w:bookmarkStart w:id="464" w:name="bookmark464"/>
      <w:bookmarkStart w:id="465" w:name="bookmark465"/>
      <w:r>
        <w:rPr>
          <w:color w:val="000000"/>
          <w:spacing w:val="0"/>
          <w:w w:val="100"/>
          <w:position w:val="0"/>
          <w:sz w:val="24"/>
          <w:szCs w:val="24"/>
        </w:rPr>
        <w:t>四</w:t>
      </w:r>
      <w:bookmarkEnd w:id="46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462"/>
      <w:bookmarkEnd w:id="463"/>
      <w:bookmarkEnd w:id="465"/>
    </w:p>
    <w:p>
      <w:pPr>
        <w:pStyle w:val="Style18"/>
        <w:keepNext w:val="0"/>
        <w:keepLines w:val="0"/>
        <w:widowControl w:val="0"/>
        <w:shd w:val="clear" w:color="auto" w:fill="auto"/>
        <w:bidi w:val="0"/>
        <w:spacing w:before="0" w:after="340" w:line="32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tabs>
          <w:tab w:pos="522" w:val="left"/>
        </w:tabs>
        <w:bidi w:val="0"/>
        <w:spacing w:before="0" w:after="340" w:line="240" w:lineRule="auto"/>
        <w:ind w:left="0" w:right="0" w:firstLine="0"/>
        <w:jc w:val="left"/>
      </w:pPr>
      <w:bookmarkStart w:id="466" w:name="bookmark466"/>
      <w:bookmarkStart w:id="467" w:name="bookmark467"/>
      <w:bookmarkStart w:id="468" w:name="bookmark468"/>
      <w:bookmarkStart w:id="469" w:name="bookmark469"/>
      <w:r>
        <w:rPr>
          <w:color w:val="000000"/>
          <w:spacing w:val="0"/>
          <w:w w:val="100"/>
          <w:position w:val="0"/>
          <w:sz w:val="24"/>
          <w:szCs w:val="24"/>
        </w:rPr>
        <w:t>五</w:t>
      </w:r>
      <w:bookmarkEnd w:id="46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466"/>
      <w:bookmarkEnd w:id="467"/>
      <w:bookmarkEnd w:id="469"/>
    </w:p>
    <w:p>
      <w:pPr>
        <w:pStyle w:val="Style18"/>
        <w:keepNext w:val="0"/>
        <w:keepLines w:val="0"/>
        <w:widowControl w:val="0"/>
        <w:shd w:val="clear" w:color="auto" w:fill="auto"/>
        <w:bidi w:val="0"/>
        <w:spacing w:before="0" w:after="260" w:line="374" w:lineRule="auto"/>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keepLines/>
        <w:widowControl w:val="0"/>
        <w:shd w:val="clear" w:color="auto" w:fill="auto"/>
        <w:tabs>
          <w:tab w:pos="522" w:val="left"/>
        </w:tabs>
        <w:bidi w:val="0"/>
        <w:spacing w:before="0" w:after="340" w:line="240" w:lineRule="auto"/>
        <w:ind w:left="0" w:right="0" w:firstLine="0"/>
        <w:jc w:val="left"/>
      </w:pPr>
      <w:bookmarkStart w:id="470" w:name="bookmark470"/>
      <w:bookmarkStart w:id="471" w:name="bookmark471"/>
      <w:bookmarkStart w:id="472" w:name="bookmark472"/>
      <w:bookmarkStart w:id="473" w:name="bookmark473"/>
      <w:r>
        <w:rPr>
          <w:color w:val="000000"/>
          <w:spacing w:val="0"/>
          <w:w w:val="100"/>
          <w:position w:val="0"/>
          <w:sz w:val="24"/>
          <w:szCs w:val="24"/>
        </w:rPr>
        <w:t>六</w:t>
      </w:r>
      <w:bookmarkEnd w:id="472"/>
      <w:r>
        <w:rPr>
          <w:color w:val="000000"/>
          <w:spacing w:val="0"/>
          <w:w w:val="100"/>
          <w:position w:val="0"/>
          <w:sz w:val="24"/>
          <w:szCs w:val="24"/>
        </w:rPr>
        <w:t>、</w:t>
        <w:tab/>
        <w:t>董事会关于报告期会计政策、会计估计变更或重大会计差错更正的说明</w:t>
      </w:r>
      <w:bookmarkEnd w:id="470"/>
      <w:bookmarkEnd w:id="471"/>
      <w:bookmarkEnd w:id="473"/>
    </w:p>
    <w:p>
      <w:pPr>
        <w:pStyle w:val="Style1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8"/>
        <w:keepNext w:val="0"/>
        <w:keepLines w:val="0"/>
        <w:widowControl w:val="0"/>
        <w:shd w:val="clear" w:color="auto" w:fill="auto"/>
        <w:bidi w:val="0"/>
        <w:spacing w:before="0" w:after="260" w:line="322" w:lineRule="exact"/>
        <w:ind w:left="0" w:right="0" w:firstLine="48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日召开第四届董事会第三十五次会议，审议通过了《关于会计政策变更的议案》，其中涉及本报告 期的会计政策变更事项如下：</w:t>
      </w:r>
    </w:p>
    <w:p>
      <w:pPr>
        <w:pStyle w:val="Style18"/>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日，财政部发布了《关于修订印发</w:t>
      </w:r>
      <w:r>
        <w:rPr>
          <w:color w:val="000000"/>
          <w:spacing w:val="0"/>
          <w:w w:val="100"/>
          <w:position w:val="0"/>
        </w:rPr>
        <w:t>〈</w:t>
      </w:r>
      <w:r>
        <w:rPr>
          <w:color w:val="000000"/>
          <w:spacing w:val="0"/>
          <w:w w:val="100"/>
          <w:position w:val="0"/>
        </w:rPr>
        <w:t>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号——租赁</w:t>
      </w:r>
      <w:r>
        <w:rPr>
          <w:color w:val="000000"/>
          <w:spacing w:val="0"/>
          <w:w w:val="100"/>
          <w:position w:val="0"/>
        </w:rPr>
        <w:t>〉</w:t>
      </w:r>
      <w:r>
        <w:rPr>
          <w:color w:val="000000"/>
          <w:spacing w:val="0"/>
          <w:w w:val="100"/>
          <w:position w:val="0"/>
        </w:rPr>
        <w:t>的通知》（财会〔</w:t>
      </w:r>
      <w:r>
        <w:rPr>
          <w:rFonts w:ascii="Times New Roman" w:eastAsia="Times New Roman" w:hAnsi="Times New Roman" w:cs="Times New Roman"/>
          <w:color w:val="000000"/>
          <w:spacing w:val="0"/>
          <w:w w:val="100"/>
          <w:position w:val="0"/>
        </w:rPr>
        <w:t>2018</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号）（以下 简称</w:t>
      </w:r>
      <w:r>
        <w:rPr>
          <w:rFonts w:ascii="Times New Roman" w:eastAsia="Times New Roman" w:hAnsi="Times New Roman" w:cs="Times New Roman"/>
          <w:color w:val="000000"/>
          <w:spacing w:val="0"/>
          <w:w w:val="100"/>
          <w:position w:val="0"/>
        </w:rPr>
        <w:t>“</w:t>
      </w:r>
      <w:r>
        <w:rPr>
          <w:color w:val="000000"/>
          <w:spacing w:val="0"/>
          <w:w w:val="100"/>
          <w:position w:val="0"/>
        </w:rPr>
        <w:t>新租赁准则</w:t>
      </w:r>
      <w:r>
        <w:rPr>
          <w:rFonts w:ascii="Times New Roman" w:eastAsia="Times New Roman" w:hAnsi="Times New Roman" w:cs="Times New Roman"/>
          <w:color w:val="000000"/>
          <w:spacing w:val="0"/>
          <w:w w:val="100"/>
          <w:position w:val="0"/>
        </w:rPr>
        <w:t>”</w:t>
      </w:r>
      <w:r>
        <w:rPr>
          <w:color w:val="000000"/>
          <w:spacing w:val="0"/>
          <w:w w:val="100"/>
          <w:position w:val="0"/>
        </w:rPr>
        <w:t>），要求在境内外同时上市的企业以及在境外上市并采用国际财务报告准则或企业会计准则编制财务报表 的企业，自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日起施行；其他执行企业会计准则的企业，自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根据上述通知及企业会计准则的要求，公司对原会计政策进行相应调整，公司自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日起执行新租赁准则，公司 根据首次执行新租赁准则的累计影响数，调整首次执行新租赁准则当年年初留存收益及财务报表其他相关项目金额，对可比 期间信息不予调整。</w:t>
      </w:r>
    </w:p>
    <w:p>
      <w:pPr>
        <w:pStyle w:val="Style18"/>
        <w:keepNext w:val="0"/>
        <w:keepLines w:val="0"/>
        <w:widowControl w:val="0"/>
        <w:shd w:val="clear" w:color="auto" w:fill="auto"/>
        <w:bidi w:val="0"/>
        <w:spacing w:before="0" w:after="360" w:line="313" w:lineRule="exact"/>
        <w:ind w:left="0" w:right="0"/>
        <w:jc w:val="left"/>
      </w:pPr>
      <w:r>
        <w:rPr>
          <w:color w:val="000000"/>
          <w:spacing w:val="0"/>
          <w:w w:val="100"/>
          <w:position w:val="0"/>
        </w:rPr>
        <w:t>本次会计政策的变更是公司根据财政部修订的最新会计准则进行的相应变更，由于新租赁准则自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日起施行， 不会对以前年度及</w:t>
      </w:r>
      <w:r>
        <w:rPr>
          <w:rFonts w:ascii="Times New Roman" w:eastAsia="Times New Roman" w:hAnsi="Times New Roman" w:cs="Times New Roman"/>
          <w:color w:val="000000"/>
          <w:spacing w:val="0"/>
          <w:w w:val="100"/>
          <w:position w:val="0"/>
        </w:rPr>
        <w:t>2020</w:t>
      </w:r>
      <w:r>
        <w:rPr>
          <w:color w:val="000000"/>
          <w:spacing w:val="0"/>
          <w:w w:val="100"/>
          <w:position w:val="0"/>
        </w:rPr>
        <w:t>年度公司资产总额、负债总额、净资产、营业收入及净利润产生影响，公司自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日起执行新 租赁准则，并于</w:t>
      </w:r>
      <w:r>
        <w:rPr>
          <w:rFonts w:ascii="Times New Roman" w:eastAsia="Times New Roman" w:hAnsi="Times New Roman" w:cs="Times New Roman"/>
          <w:color w:val="000000"/>
          <w:spacing w:val="0"/>
          <w:w w:val="100"/>
          <w:position w:val="0"/>
        </w:rPr>
        <w:t>2021</w:t>
      </w:r>
      <w:r>
        <w:rPr>
          <w:color w:val="000000"/>
          <w:spacing w:val="0"/>
          <w:w w:val="100"/>
          <w:position w:val="0"/>
        </w:rPr>
        <w:t>年第一季度财务报告起按新租赁准则要求进行会计报表披露。首次执行新租赁准则调整首次执行当年年 初财务报表相关项目情况，具体内容详见本报告第十节、五、</w:t>
      </w:r>
      <w:r>
        <w:rPr>
          <w:rFonts w:ascii="Times New Roman" w:eastAsia="Times New Roman" w:hAnsi="Times New Roman" w:cs="Times New Roman"/>
          <w:color w:val="000000"/>
          <w:spacing w:val="0"/>
          <w:w w:val="100"/>
          <w:position w:val="0"/>
        </w:rPr>
        <w:t>44</w:t>
      </w:r>
      <w:r>
        <w:rPr>
          <w:color w:val="000000"/>
          <w:spacing w:val="0"/>
          <w:w w:val="100"/>
          <w:position w:val="0"/>
        </w:rPr>
        <w:t>。</w:t>
      </w:r>
    </w:p>
    <w:p>
      <w:pPr>
        <w:pStyle w:val="Style22"/>
        <w:keepNext/>
        <w:keepLines/>
        <w:widowControl w:val="0"/>
        <w:shd w:val="clear" w:color="auto" w:fill="auto"/>
        <w:tabs>
          <w:tab w:pos="522" w:val="left"/>
        </w:tabs>
        <w:bidi w:val="0"/>
        <w:spacing w:before="0" w:after="260" w:line="240" w:lineRule="auto"/>
        <w:ind w:left="0" w:right="0" w:firstLine="0"/>
        <w:jc w:val="left"/>
      </w:pPr>
      <w:bookmarkStart w:id="474" w:name="bookmark474"/>
      <w:bookmarkStart w:id="475" w:name="bookmark475"/>
      <w:bookmarkStart w:id="476" w:name="bookmark476"/>
      <w:bookmarkStart w:id="477" w:name="bookmark477"/>
      <w:r>
        <w:rPr>
          <w:color w:val="000000"/>
          <w:spacing w:val="0"/>
          <w:w w:val="100"/>
          <w:position w:val="0"/>
          <w:sz w:val="24"/>
          <w:szCs w:val="24"/>
        </w:rPr>
        <w:t>七</w:t>
      </w:r>
      <w:bookmarkEnd w:id="476"/>
      <w:r>
        <w:rPr>
          <w:color w:val="000000"/>
          <w:spacing w:val="0"/>
          <w:w w:val="100"/>
          <w:position w:val="0"/>
          <w:sz w:val="24"/>
          <w:szCs w:val="24"/>
        </w:rPr>
        <w:t>、</w:t>
        <w:tab/>
        <w:t>与上年度财务报告相比，合并报表范围发生变化的情况说明</w:t>
      </w:r>
      <w:bookmarkEnd w:id="474"/>
      <w:bookmarkEnd w:id="475"/>
      <w:bookmarkEnd w:id="477"/>
    </w:p>
    <w:p>
      <w:pPr>
        <w:pStyle w:val="Style1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详见本报告第十节、附注八。</w:t>
      </w:r>
    </w:p>
    <w:p>
      <w:pPr>
        <w:pStyle w:val="Style22"/>
        <w:keepNext/>
        <w:keepLines/>
        <w:widowControl w:val="0"/>
        <w:shd w:val="clear" w:color="auto" w:fill="auto"/>
        <w:tabs>
          <w:tab w:pos="522" w:val="left"/>
        </w:tabs>
        <w:bidi w:val="0"/>
        <w:spacing w:before="0" w:after="360" w:line="240" w:lineRule="auto"/>
        <w:ind w:left="0" w:right="0" w:firstLine="0"/>
        <w:jc w:val="left"/>
      </w:pPr>
      <w:bookmarkStart w:id="478" w:name="bookmark478"/>
      <w:bookmarkStart w:id="479" w:name="bookmark479"/>
      <w:bookmarkStart w:id="480" w:name="bookmark480"/>
      <w:bookmarkStart w:id="481" w:name="bookmark481"/>
      <w:r>
        <w:rPr>
          <w:color w:val="000000"/>
          <w:spacing w:val="0"/>
          <w:w w:val="100"/>
          <w:position w:val="0"/>
          <w:sz w:val="24"/>
          <w:szCs w:val="24"/>
        </w:rPr>
        <w:t>八</w:t>
      </w:r>
      <w:bookmarkEnd w:id="480"/>
      <w:r>
        <w:rPr>
          <w:color w:val="000000"/>
          <w:spacing w:val="0"/>
          <w:w w:val="100"/>
          <w:position w:val="0"/>
          <w:sz w:val="24"/>
          <w:szCs w:val="24"/>
        </w:rPr>
        <w:t>、</w:t>
        <w:tab/>
        <w:t>聘任、解聘会计师事务所情况</w:t>
      </w:r>
      <w:bookmarkEnd w:id="478"/>
      <w:bookmarkEnd w:id="479"/>
      <w:bookmarkEnd w:id="481"/>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800"/>
        <w:gridCol w:w="478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王庆莲、冯珺</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p>
        </w:tc>
      </w:tr>
    </w:tbl>
    <w:p>
      <w:pPr>
        <w:pStyle w:val="Style18"/>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是否改聘会计师事务所</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是否在审计期间改聘会计师事务所</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120" w:line="313" w:lineRule="exact"/>
        <w:ind w:left="0" w:right="0" w:firstLine="0"/>
        <w:jc w:val="left"/>
      </w:pPr>
      <w:r>
        <w:rPr>
          <w:color w:val="000000"/>
          <w:spacing w:val="0"/>
          <w:w w:val="100"/>
          <w:position w:val="0"/>
        </w:rPr>
        <w:t>更换会计师事务所是否履行审批程序</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聘任、解聘会计师事务所情况说明</w:t>
      </w:r>
    </w:p>
    <w:p>
      <w:pPr>
        <w:pStyle w:val="Style18"/>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日，公司第五届董事会第十次会议审议通过了《关于变更</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年度审计机构的议案》。鉴于原聘任的审计 机构容诚会计师事务所（特殊普通合伙）已连续多年为公司提供审计服务，为更好地保证公司审计工作的独立性和客观性， 同时综合考虑公司经营发展及审计工作需要，公司经与容诚会计师事务所（特殊普通合伙）、大华会计师事务所（特殊普通 合伙）友好沟通，拟改聘大华会计师事务所（特殊普通合伙）为公司</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年度审计机构，聘期自公司股东大会审议通过之日 起至下一次股东大会形成有关聘任会计师事务所的决议之日止。</w:t>
      </w:r>
    </w:p>
    <w:p>
      <w:pPr>
        <w:pStyle w:val="Style18"/>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日，公司第四次临时股东大会审议通过了《关于变更</w:t>
      </w:r>
      <w:r>
        <w:rPr>
          <w:rFonts w:ascii="Times New Roman" w:eastAsia="Times New Roman" w:hAnsi="Times New Roman" w:cs="Times New Roman"/>
          <w:color w:val="000000"/>
          <w:spacing w:val="0"/>
          <w:w w:val="100"/>
          <w:position w:val="0"/>
        </w:rPr>
        <w:t>2021</w:t>
      </w:r>
      <w:r>
        <w:rPr>
          <w:color w:val="000000"/>
          <w:spacing w:val="0"/>
          <w:w w:val="100"/>
          <w:position w:val="0"/>
        </w:rPr>
        <w:t>年度审计机构的议案》。</w:t>
      </w:r>
    </w:p>
    <w:p>
      <w:pPr>
        <w:pStyle w:val="Style18"/>
        <w:keepNext w:val="0"/>
        <w:keepLines w:val="0"/>
        <w:widowControl w:val="0"/>
        <w:shd w:val="clear" w:color="auto" w:fill="auto"/>
        <w:bidi w:val="0"/>
        <w:spacing w:before="0" w:after="120" w:line="313" w:lineRule="exact"/>
        <w:ind w:left="0" w:right="0" w:firstLine="0"/>
        <w:jc w:val="left"/>
      </w:pPr>
      <w:r>
        <w:rPr>
          <w:color w:val="000000"/>
          <w:spacing w:val="0"/>
          <w:w w:val="100"/>
          <w:position w:val="0"/>
        </w:rPr>
        <w:t>聘请内部控制审计会计师事务所、财务顾问或保荐人情况</w:t>
      </w:r>
    </w:p>
    <w:p>
      <w:pPr>
        <w:pStyle w:val="Style18"/>
        <w:keepNext w:val="0"/>
        <w:keepLines w:val="0"/>
        <w:widowControl w:val="0"/>
        <w:shd w:val="clear" w:color="auto" w:fill="auto"/>
        <w:bidi w:val="0"/>
        <w:spacing w:before="0" w:after="60"/>
        <w:ind w:left="0" w:right="0" w:firstLine="0"/>
        <w:jc w:val="left"/>
      </w:pPr>
      <w:r>
        <w:rPr>
          <w:rFonts w:ascii="Times New Roman" w:eastAsia="Times New Roman" w:hAnsi="Times New Roman" w:cs="Times New Roman"/>
          <w:color w:val="000000"/>
          <w:spacing w:val="0"/>
          <w:w w:val="100"/>
          <w:position w:val="0"/>
        </w:rPr>
        <w:t xml:space="preserve">□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482" w:name="bookmark482"/>
      <w:bookmarkStart w:id="483" w:name="bookmark483"/>
      <w:bookmarkStart w:id="484" w:name="bookmark484"/>
      <w:bookmarkStart w:id="485" w:name="bookmark485"/>
      <w:r>
        <w:rPr>
          <w:color w:val="000000"/>
          <w:spacing w:val="0"/>
          <w:w w:val="100"/>
          <w:position w:val="0"/>
          <w:sz w:val="24"/>
          <w:szCs w:val="24"/>
        </w:rPr>
        <w:t>九</w:t>
      </w:r>
      <w:bookmarkEnd w:id="484"/>
      <w:r>
        <w:rPr>
          <w:color w:val="000000"/>
          <w:spacing w:val="0"/>
          <w:w w:val="100"/>
          <w:position w:val="0"/>
          <w:sz w:val="24"/>
          <w:szCs w:val="24"/>
        </w:rPr>
        <w:t>、年度报告披露后面临退市情况</w:t>
      </w:r>
      <w:bookmarkEnd w:id="482"/>
      <w:bookmarkEnd w:id="483"/>
      <w:bookmarkEnd w:id="485"/>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486" w:name="bookmark486"/>
      <w:bookmarkStart w:id="487" w:name="bookmark487"/>
      <w:bookmarkStart w:id="488" w:name="bookmark488"/>
      <w:r>
        <w:rPr>
          <w:color w:val="000000"/>
          <w:spacing w:val="0"/>
          <w:w w:val="100"/>
          <w:position w:val="0"/>
          <w:sz w:val="24"/>
          <w:szCs w:val="24"/>
        </w:rPr>
        <w:t>十、破产重整相关事项</w:t>
      </w:r>
      <w:bookmarkEnd w:id="486"/>
      <w:bookmarkEnd w:id="487"/>
      <w:bookmarkEnd w:id="48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公司报告期未发生破产重整相关事项。</w:t>
      </w:r>
    </w:p>
    <w:p>
      <w:pPr>
        <w:pStyle w:val="Style22"/>
        <w:keepNext/>
        <w:keepLines/>
        <w:widowControl w:val="0"/>
        <w:shd w:val="clear" w:color="auto" w:fill="auto"/>
        <w:bidi w:val="0"/>
        <w:spacing w:before="0" w:after="340" w:line="240" w:lineRule="auto"/>
        <w:ind w:left="0" w:right="0" w:firstLine="0"/>
        <w:jc w:val="left"/>
      </w:pPr>
      <w:bookmarkStart w:id="489" w:name="bookmark489"/>
      <w:bookmarkStart w:id="490" w:name="bookmark490"/>
      <w:bookmarkStart w:id="491" w:name="bookmark491"/>
      <w:r>
        <w:rPr>
          <w:color w:val="000000"/>
          <w:spacing w:val="0"/>
          <w:w w:val="100"/>
          <w:position w:val="0"/>
          <w:sz w:val="24"/>
          <w:szCs w:val="24"/>
        </w:rPr>
        <w:t>十一、重大诉讼、仲裁事项</w:t>
      </w:r>
      <w:bookmarkEnd w:id="489"/>
      <w:bookmarkEnd w:id="490"/>
      <w:bookmarkEnd w:id="491"/>
    </w:p>
    <w:p>
      <w:pPr>
        <w:pStyle w:val="Style1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459"/>
        <w:gridCol w:w="1085"/>
        <w:gridCol w:w="1262"/>
        <w:gridCol w:w="955"/>
        <w:gridCol w:w="1392"/>
        <w:gridCol w:w="1267"/>
        <w:gridCol w:w="1080"/>
        <w:gridCol w:w="1085"/>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基本情 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涉案金额（万</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是否形成预计 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进展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审理 结果及影响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诉讼</w:t>
            </w:r>
            <w:r>
              <w:rPr>
                <w:rFonts w:ascii="Times New Roman" w:eastAsia="Times New Roman" w:hAnsi="Times New Roman" w:cs="Times New Roman"/>
                <w:color w:val="000000"/>
                <w:spacing w:val="0"/>
                <w:w w:val="100"/>
                <w:position w:val="0"/>
              </w:rPr>
              <w:t>（</w:t>
            </w:r>
            <w:r>
              <w:rPr>
                <w:color w:val="000000"/>
                <w:spacing w:val="0"/>
                <w:w w:val="100"/>
                <w:position w:val="0"/>
              </w:rPr>
              <w:t>仲裁</w:t>
            </w:r>
            <w:r>
              <w:rPr>
                <w:rFonts w:ascii="Times New Roman" w:eastAsia="Times New Roman" w:hAnsi="Times New Roman" w:cs="Times New Roman"/>
                <w:color w:val="000000"/>
                <w:spacing w:val="0"/>
                <w:w w:val="100"/>
                <w:position w:val="0"/>
              </w:rPr>
              <w:t>）</w:t>
            </w:r>
            <w:r>
              <w:rPr>
                <w:color w:val="000000"/>
                <w:spacing w:val="0"/>
                <w:w w:val="100"/>
                <w:position w:val="0"/>
              </w:rPr>
              <w:t>判决 执行情况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披露索引</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公司未达到重大 诉讼披露标准的 其他诉讼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rPr>
              <w:t>178.07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不适用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492" w:name="bookmark492"/>
      <w:bookmarkStart w:id="493" w:name="bookmark493"/>
      <w:bookmarkStart w:id="494" w:name="bookmark494"/>
      <w:r>
        <w:rPr>
          <w:color w:val="000000"/>
          <w:spacing w:val="0"/>
          <w:w w:val="100"/>
          <w:position w:val="0"/>
          <w:sz w:val="24"/>
          <w:szCs w:val="24"/>
        </w:rPr>
        <w:t>十二、处罚及整改情况</w:t>
      </w:r>
      <w:bookmarkEnd w:id="492"/>
      <w:bookmarkEnd w:id="493"/>
      <w:bookmarkEnd w:id="494"/>
    </w:p>
    <w:p>
      <w:pPr>
        <w:pStyle w:val="Style18"/>
        <w:keepNext w:val="0"/>
        <w:keepLines w:val="0"/>
        <w:widowControl w:val="0"/>
        <w:numPr>
          <w:ilvl w:val="0"/>
          <w:numId w:val="29"/>
        </w:numPr>
        <w:shd w:val="clear" w:color="auto" w:fill="auto"/>
        <w:tabs>
          <w:tab w:pos="282" w:val="left"/>
        </w:tabs>
        <w:bidi w:val="0"/>
        <w:spacing w:before="0" w:after="140" w:line="240" w:lineRule="auto"/>
        <w:ind w:left="0" w:right="0" w:firstLine="0"/>
        <w:jc w:val="left"/>
      </w:pPr>
      <w:bookmarkStart w:id="495" w:name="bookmark495"/>
      <w:bookmarkEnd w:id="495"/>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公司报告期不存在处罚及整改情况。</w:t>
      </w:r>
    </w:p>
    <w:p>
      <w:pPr>
        <w:pStyle w:val="Style22"/>
        <w:keepNext/>
        <w:keepLines/>
        <w:widowControl w:val="0"/>
        <w:shd w:val="clear" w:color="auto" w:fill="auto"/>
        <w:bidi w:val="0"/>
        <w:spacing w:before="0" w:after="340" w:line="240" w:lineRule="auto"/>
        <w:ind w:left="0" w:right="0" w:firstLine="0"/>
        <w:jc w:val="left"/>
      </w:pPr>
      <w:bookmarkStart w:id="496" w:name="bookmark496"/>
      <w:bookmarkStart w:id="497" w:name="bookmark497"/>
      <w:bookmarkStart w:id="498" w:name="bookmark498"/>
      <w:r>
        <w:rPr>
          <w:color w:val="000000"/>
          <w:spacing w:val="0"/>
          <w:w w:val="100"/>
          <w:position w:val="0"/>
          <w:sz w:val="24"/>
          <w:szCs w:val="24"/>
        </w:rPr>
        <w:t>十三、公司及其控股股东、实际控制人的诚信状况</w:t>
      </w:r>
      <w:bookmarkEnd w:id="496"/>
      <w:bookmarkEnd w:id="497"/>
      <w:bookmarkEnd w:id="498"/>
    </w:p>
    <w:p>
      <w:pPr>
        <w:pStyle w:val="Style18"/>
        <w:keepNext w:val="0"/>
        <w:keepLines w:val="0"/>
        <w:widowControl w:val="0"/>
        <w:numPr>
          <w:ilvl w:val="0"/>
          <w:numId w:val="29"/>
        </w:numPr>
        <w:shd w:val="clear" w:color="auto" w:fill="auto"/>
        <w:tabs>
          <w:tab w:pos="282" w:val="left"/>
        </w:tabs>
        <w:bidi w:val="0"/>
        <w:spacing w:before="0" w:after="340" w:line="240" w:lineRule="auto"/>
        <w:ind w:left="0" w:right="0" w:firstLine="0"/>
        <w:jc w:val="left"/>
      </w:pPr>
      <w:bookmarkStart w:id="499" w:name="bookmark499"/>
      <w:bookmarkEnd w:id="49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keepLines/>
        <w:widowControl w:val="0"/>
        <w:shd w:val="clear" w:color="auto" w:fill="auto"/>
        <w:bidi w:val="0"/>
        <w:spacing w:before="0" w:after="340" w:line="240" w:lineRule="auto"/>
        <w:ind w:left="0" w:right="0" w:firstLine="0"/>
        <w:jc w:val="left"/>
      </w:pPr>
      <w:bookmarkStart w:id="500" w:name="bookmark500"/>
      <w:bookmarkStart w:id="501" w:name="bookmark501"/>
      <w:bookmarkStart w:id="502" w:name="bookmark502"/>
      <w:r>
        <w:rPr>
          <w:color w:val="000000"/>
          <w:spacing w:val="0"/>
          <w:w w:val="100"/>
          <w:position w:val="0"/>
          <w:sz w:val="24"/>
          <w:szCs w:val="24"/>
        </w:rPr>
        <w:t>十四、重大关联交易</w:t>
      </w:r>
      <w:bookmarkEnd w:id="500"/>
      <w:bookmarkEnd w:id="501"/>
      <w:bookmarkEnd w:id="502"/>
    </w:p>
    <w:p>
      <w:pPr>
        <w:pStyle w:val="Style27"/>
        <w:keepNext/>
        <w:keepLines/>
        <w:widowControl w:val="0"/>
        <w:shd w:val="clear" w:color="auto" w:fill="auto"/>
        <w:tabs>
          <w:tab w:pos="368" w:val="left"/>
        </w:tabs>
        <w:bidi w:val="0"/>
        <w:spacing w:before="0" w:after="340" w:line="240" w:lineRule="auto"/>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1</w:t>
      </w:r>
      <w:bookmarkEnd w:id="505"/>
      <w:r>
        <w:rPr>
          <w:color w:val="000000"/>
          <w:spacing w:val="0"/>
          <w:w w:val="100"/>
          <w:position w:val="0"/>
        </w:rPr>
        <w:t>、</w:t>
        <w:tab/>
        <w:t>与日常经营相关的关联交易</w:t>
      </w:r>
      <w:bookmarkEnd w:id="503"/>
      <w:bookmarkEnd w:id="504"/>
      <w:bookmarkEnd w:id="506"/>
    </w:p>
    <w:p>
      <w:pPr>
        <w:pStyle w:val="Style18"/>
        <w:keepNext w:val="0"/>
        <w:keepLines w:val="0"/>
        <w:widowControl w:val="0"/>
        <w:numPr>
          <w:ilvl w:val="0"/>
          <w:numId w:val="29"/>
        </w:numPr>
        <w:shd w:val="clear" w:color="auto" w:fill="auto"/>
        <w:tabs>
          <w:tab w:pos="282" w:val="left"/>
        </w:tabs>
        <w:bidi w:val="0"/>
        <w:spacing w:before="0" w:after="140" w:line="240" w:lineRule="auto"/>
        <w:ind w:left="0" w:right="0" w:firstLine="0"/>
        <w:jc w:val="left"/>
      </w:pPr>
      <w:bookmarkStart w:id="507" w:name="bookmark507"/>
      <w:bookmarkEnd w:id="50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公司报告期未发生与日常经营相关的关联交易。</w:t>
      </w:r>
    </w:p>
    <w:p>
      <w:pPr>
        <w:pStyle w:val="Style27"/>
        <w:keepNext/>
        <w:keepLines/>
        <w:widowControl w:val="0"/>
        <w:shd w:val="clear" w:color="auto" w:fill="auto"/>
        <w:tabs>
          <w:tab w:pos="378" w:val="left"/>
        </w:tabs>
        <w:bidi w:val="0"/>
        <w:spacing w:before="0" w:after="34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2</w:t>
      </w:r>
      <w:bookmarkEnd w:id="510"/>
      <w:r>
        <w:rPr>
          <w:color w:val="000000"/>
          <w:spacing w:val="0"/>
          <w:w w:val="100"/>
          <w:position w:val="0"/>
        </w:rPr>
        <w:t>、</w:t>
        <w:tab/>
        <w:t>资产或股权收购、出售发生的关联交易</w:t>
      </w:r>
      <w:bookmarkEnd w:id="508"/>
      <w:bookmarkEnd w:id="509"/>
      <w:bookmarkEnd w:id="511"/>
    </w:p>
    <w:p>
      <w:pPr>
        <w:pStyle w:val="Style18"/>
        <w:keepNext w:val="0"/>
        <w:keepLines w:val="0"/>
        <w:widowControl w:val="0"/>
        <w:numPr>
          <w:ilvl w:val="0"/>
          <w:numId w:val="29"/>
        </w:numPr>
        <w:shd w:val="clear" w:color="auto" w:fill="auto"/>
        <w:tabs>
          <w:tab w:pos="282" w:val="left"/>
        </w:tabs>
        <w:bidi w:val="0"/>
        <w:spacing w:before="0" w:after="140" w:line="240" w:lineRule="auto"/>
        <w:ind w:left="0" w:right="0" w:firstLine="0"/>
        <w:jc w:val="left"/>
      </w:pPr>
      <w:bookmarkStart w:id="512" w:name="bookmark512"/>
      <w:bookmarkEnd w:id="512"/>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公司报告期未发生资产或股权收购、出售的关联交易。</w:t>
      </w:r>
    </w:p>
    <w:p>
      <w:pPr>
        <w:pStyle w:val="Style27"/>
        <w:keepNext/>
        <w:keepLines/>
        <w:widowControl w:val="0"/>
        <w:shd w:val="clear" w:color="auto" w:fill="auto"/>
        <w:tabs>
          <w:tab w:pos="378" w:val="left"/>
        </w:tabs>
        <w:bidi w:val="0"/>
        <w:spacing w:before="0" w:after="340" w:line="240" w:lineRule="auto"/>
        <w:ind w:left="0" w:right="0" w:firstLine="0"/>
        <w:jc w:val="left"/>
      </w:pPr>
      <w:bookmarkStart w:id="513" w:name="bookmark513"/>
      <w:bookmarkStart w:id="514" w:name="bookmark514"/>
      <w:bookmarkStart w:id="515" w:name="bookmark515"/>
      <w:bookmarkStart w:id="516" w:name="bookmark516"/>
      <w:r>
        <w:rPr>
          <w:rFonts w:ascii="Times New Roman" w:eastAsia="Times New Roman" w:hAnsi="Times New Roman" w:cs="Times New Roman"/>
          <w:color w:val="000000"/>
          <w:spacing w:val="0"/>
          <w:w w:val="100"/>
          <w:position w:val="0"/>
        </w:rPr>
        <w:t>3</w:t>
      </w:r>
      <w:bookmarkEnd w:id="515"/>
      <w:r>
        <w:rPr>
          <w:color w:val="000000"/>
          <w:spacing w:val="0"/>
          <w:w w:val="100"/>
          <w:position w:val="0"/>
        </w:rPr>
        <w:t>、</w:t>
        <w:tab/>
        <w:t>共同对外投资的关联交易</w:t>
      </w:r>
      <w:bookmarkEnd w:id="513"/>
      <w:bookmarkEnd w:id="514"/>
      <w:bookmarkEnd w:id="516"/>
    </w:p>
    <w:p>
      <w:pPr>
        <w:pStyle w:val="Style18"/>
        <w:keepNext w:val="0"/>
        <w:keepLines w:val="0"/>
        <w:widowControl w:val="0"/>
        <w:numPr>
          <w:ilvl w:val="0"/>
          <w:numId w:val="29"/>
        </w:numPr>
        <w:shd w:val="clear" w:color="auto" w:fill="auto"/>
        <w:tabs>
          <w:tab w:pos="282" w:val="left"/>
        </w:tabs>
        <w:bidi w:val="0"/>
        <w:spacing w:before="0" w:after="140" w:line="240" w:lineRule="auto"/>
        <w:ind w:left="0" w:right="0" w:firstLine="0"/>
        <w:jc w:val="left"/>
      </w:pPr>
      <w:bookmarkStart w:id="517" w:name="bookmark517"/>
      <w:bookmarkEnd w:id="517"/>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公司报告期未发生共同对外投资的关联交易。</w:t>
      </w:r>
    </w:p>
    <w:p>
      <w:pPr>
        <w:pStyle w:val="Style27"/>
        <w:keepNext/>
        <w:keepLines/>
        <w:widowControl w:val="0"/>
        <w:shd w:val="clear" w:color="auto" w:fill="auto"/>
        <w:tabs>
          <w:tab w:pos="375" w:val="left"/>
        </w:tabs>
        <w:bidi w:val="0"/>
        <w:spacing w:before="0" w:after="280" w:line="240" w:lineRule="auto"/>
        <w:ind w:left="0" w:right="0" w:firstLine="0"/>
        <w:jc w:val="left"/>
      </w:pPr>
      <w:bookmarkStart w:id="518" w:name="bookmark518"/>
      <w:bookmarkStart w:id="519" w:name="bookmark519"/>
      <w:bookmarkStart w:id="520" w:name="bookmark520"/>
      <w:bookmarkStart w:id="521" w:name="bookmark521"/>
      <w:r>
        <w:rPr>
          <w:rFonts w:ascii="Times New Roman" w:eastAsia="Times New Roman" w:hAnsi="Times New Roman" w:cs="Times New Roman"/>
          <w:color w:val="000000"/>
          <w:spacing w:val="0"/>
          <w:w w:val="100"/>
          <w:position w:val="0"/>
        </w:rPr>
        <w:t>4</w:t>
      </w:r>
      <w:bookmarkEnd w:id="520"/>
      <w:r>
        <w:rPr>
          <w:color w:val="000000"/>
          <w:spacing w:val="0"/>
          <w:w w:val="100"/>
          <w:position w:val="0"/>
        </w:rPr>
        <w:t>、</w:t>
        <w:tab/>
        <w:t>关联债权债务往来</w:t>
      </w:r>
      <w:bookmarkEnd w:id="518"/>
      <w:bookmarkEnd w:id="519"/>
      <w:bookmarkEnd w:id="521"/>
    </w:p>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公司报告期不存在关联债权债务往来。</w:t>
      </w:r>
    </w:p>
    <w:p>
      <w:pPr>
        <w:pStyle w:val="Style27"/>
        <w:keepNext/>
        <w:keepLines/>
        <w:widowControl w:val="0"/>
        <w:shd w:val="clear" w:color="auto" w:fill="auto"/>
        <w:tabs>
          <w:tab w:pos="375" w:val="left"/>
        </w:tabs>
        <w:bidi w:val="0"/>
        <w:spacing w:before="0" w:after="280" w:line="240" w:lineRule="auto"/>
        <w:ind w:left="0" w:right="0" w:firstLine="0"/>
        <w:jc w:val="left"/>
      </w:pPr>
      <w:bookmarkStart w:id="522" w:name="bookmark522"/>
      <w:bookmarkStart w:id="523" w:name="bookmark523"/>
      <w:bookmarkStart w:id="524" w:name="bookmark524"/>
      <w:bookmarkStart w:id="525" w:name="bookmark525"/>
      <w:r>
        <w:rPr>
          <w:rFonts w:ascii="Times New Roman" w:eastAsia="Times New Roman" w:hAnsi="Times New Roman" w:cs="Times New Roman"/>
          <w:color w:val="000000"/>
          <w:spacing w:val="0"/>
          <w:w w:val="100"/>
          <w:position w:val="0"/>
        </w:rPr>
        <w:t>5</w:t>
      </w:r>
      <w:bookmarkEnd w:id="524"/>
      <w:r>
        <w:rPr>
          <w:color w:val="000000"/>
          <w:spacing w:val="0"/>
          <w:w w:val="100"/>
          <w:position w:val="0"/>
        </w:rPr>
        <w:t>、</w:t>
        <w:tab/>
        <w:t>与存在关联关系的财务公司的往来情况</w:t>
      </w:r>
      <w:bookmarkEnd w:id="522"/>
      <w:bookmarkEnd w:id="523"/>
      <w:bookmarkEnd w:id="525"/>
    </w:p>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公司与存在关联关系的财务公司与关联方之间不存在存款、贷款、授信或其他金融业务。</w:t>
      </w:r>
    </w:p>
    <w:p>
      <w:pPr>
        <w:pStyle w:val="Style27"/>
        <w:keepNext/>
        <w:keepLines/>
        <w:widowControl w:val="0"/>
        <w:shd w:val="clear" w:color="auto" w:fill="auto"/>
        <w:tabs>
          <w:tab w:pos="375" w:val="left"/>
        </w:tabs>
        <w:bidi w:val="0"/>
        <w:spacing w:before="0" w:after="280" w:line="240" w:lineRule="auto"/>
        <w:ind w:left="0" w:right="0" w:firstLine="0"/>
        <w:jc w:val="left"/>
      </w:pPr>
      <w:bookmarkStart w:id="526" w:name="bookmark526"/>
      <w:bookmarkStart w:id="527" w:name="bookmark527"/>
      <w:bookmarkStart w:id="528" w:name="bookmark528"/>
      <w:bookmarkStart w:id="529" w:name="bookmark529"/>
      <w:r>
        <w:rPr>
          <w:rFonts w:ascii="Times New Roman" w:eastAsia="Times New Roman" w:hAnsi="Times New Roman" w:cs="Times New Roman"/>
          <w:color w:val="000000"/>
          <w:spacing w:val="0"/>
          <w:w w:val="100"/>
          <w:position w:val="0"/>
        </w:rPr>
        <w:t>6</w:t>
      </w:r>
      <w:bookmarkEnd w:id="528"/>
      <w:r>
        <w:rPr>
          <w:color w:val="000000"/>
          <w:spacing w:val="0"/>
          <w:w w:val="100"/>
          <w:position w:val="0"/>
        </w:rPr>
        <w:t>、</w:t>
        <w:tab/>
        <w:t>公司控股的财务公司与关联方的往来情况</w:t>
      </w:r>
      <w:bookmarkEnd w:id="526"/>
      <w:bookmarkEnd w:id="527"/>
      <w:bookmarkEnd w:id="529"/>
    </w:p>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315" w:lineRule="exact"/>
        <w:ind w:left="0" w:right="0" w:firstLine="0"/>
        <w:jc w:val="left"/>
      </w:pPr>
      <w:r>
        <w:rPr>
          <w:color w:val="000000"/>
          <w:spacing w:val="0"/>
          <w:w w:val="100"/>
          <w:position w:val="0"/>
        </w:rPr>
        <w:t>公司控股的财务公司与关联方之间不存在存款、贷款、授信或其他金融业务。</w:t>
      </w:r>
    </w:p>
    <w:p>
      <w:pPr>
        <w:pStyle w:val="Style27"/>
        <w:keepNext/>
        <w:keepLines/>
        <w:widowControl w:val="0"/>
        <w:shd w:val="clear" w:color="auto" w:fill="auto"/>
        <w:tabs>
          <w:tab w:pos="375" w:val="left"/>
        </w:tabs>
        <w:bidi w:val="0"/>
        <w:spacing w:before="0" w:after="280" w:line="240" w:lineRule="auto"/>
        <w:ind w:left="0" w:right="0" w:firstLine="0"/>
        <w:jc w:val="left"/>
      </w:pPr>
      <w:bookmarkStart w:id="530" w:name="bookmark530"/>
      <w:bookmarkStart w:id="531" w:name="bookmark531"/>
      <w:bookmarkStart w:id="532" w:name="bookmark532"/>
      <w:bookmarkStart w:id="533" w:name="bookmark533"/>
      <w:r>
        <w:rPr>
          <w:rFonts w:ascii="Times New Roman" w:eastAsia="Times New Roman" w:hAnsi="Times New Roman" w:cs="Times New Roman"/>
          <w:color w:val="000000"/>
          <w:spacing w:val="0"/>
          <w:w w:val="100"/>
          <w:position w:val="0"/>
        </w:rPr>
        <w:t>7</w:t>
      </w:r>
      <w:bookmarkEnd w:id="532"/>
      <w:r>
        <w:rPr>
          <w:color w:val="000000"/>
          <w:spacing w:val="0"/>
          <w:w w:val="100"/>
          <w:position w:val="0"/>
        </w:rPr>
        <w:t>、</w:t>
        <w:tab/>
        <w:t>其他重大关联交易</w:t>
      </w:r>
      <w:bookmarkEnd w:id="530"/>
      <w:bookmarkEnd w:id="531"/>
      <w:bookmarkEnd w:id="533"/>
    </w:p>
    <w:p>
      <w:pPr>
        <w:pStyle w:val="Style18"/>
        <w:keepNext w:val="0"/>
        <w:keepLines w:val="0"/>
        <w:widowControl w:val="0"/>
        <w:shd w:val="clear" w:color="auto" w:fill="auto"/>
        <w:bidi w:val="0"/>
        <w:spacing w:before="0" w:after="0" w:line="315" w:lineRule="exact"/>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tabs>
          <w:tab w:pos="822" w:val="left"/>
        </w:tabs>
        <w:bidi w:val="0"/>
        <w:spacing w:before="0" w:after="0" w:line="315" w:lineRule="exact"/>
        <w:ind w:left="0" w:right="0"/>
        <w:jc w:val="both"/>
      </w:pPr>
      <w:bookmarkStart w:id="534" w:name="bookmark534"/>
      <w:r>
        <w:rPr>
          <w:color w:val="000000"/>
          <w:spacing w:val="0"/>
          <w:w w:val="100"/>
          <w:position w:val="0"/>
        </w:rPr>
        <w:t>（</w:t>
      </w:r>
      <w:bookmarkEnd w:id="534"/>
      <w:r>
        <w:rPr>
          <w:rFonts w:ascii="Times New Roman" w:eastAsia="Times New Roman" w:hAnsi="Times New Roman" w:cs="Times New Roman"/>
          <w:color w:val="000000"/>
          <w:spacing w:val="0"/>
          <w:w w:val="100"/>
          <w:position w:val="0"/>
        </w:rPr>
        <w:t>1</w:t>
      </w:r>
      <w:r>
        <w:rPr>
          <w:color w:val="000000"/>
          <w:spacing w:val="0"/>
          <w:w w:val="100"/>
          <w:position w:val="0"/>
        </w:rPr>
        <w:t>）</w:t>
        <w:tab/>
        <w:t>关于公司控股股东、实际控制人为公司申请银行授信额度提供担保暨关联交易的事项</w:t>
      </w:r>
    </w:p>
    <w:p>
      <w:pPr>
        <w:pStyle w:val="Style18"/>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日，公司第四届董事会第三十二次会议、第四届监事会第二十五次会议审议通过了《关于向中国民生银行 股份有限公司厦门分行申请综合授信额度并由控股股东、实际控制人提供担保暨关联交易的议案》。为支持公司业务发展， 公司控股股东、实际控制人张曦先生为公司向中国民生银行股份有限公司厦门分行申请</w:t>
      </w:r>
      <w:r>
        <w:rPr>
          <w:rFonts w:ascii="Times New Roman" w:eastAsia="Times New Roman" w:hAnsi="Times New Roman" w:cs="Times New Roman"/>
          <w:color w:val="000000"/>
          <w:spacing w:val="0"/>
          <w:w w:val="100"/>
          <w:position w:val="0"/>
        </w:rPr>
        <w:t>10,000</w:t>
      </w:r>
      <w:r>
        <w:rPr>
          <w:color w:val="000000"/>
          <w:spacing w:val="0"/>
          <w:w w:val="100"/>
          <w:position w:val="0"/>
        </w:rPr>
        <w:t>万元人民币的综合授信额度提 供连带责任保证担保，担保的主债权发生期间与综合授信期限一致，免于支付担保费用。</w:t>
      </w:r>
    </w:p>
    <w:p>
      <w:pPr>
        <w:pStyle w:val="Style18"/>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日，公司第五届董事会第一次会议、第五届监事会第一次会议审议通过了《关于向中国银行厦门自贸试验区 分行申请综合授信额度并提供担保暨关联交易的议案》。为支持公司业务发展，公司控股股东、实际控制人张曦先生为公司 向中国银行厦门自贸试验区分行申请</w:t>
      </w:r>
      <w:r>
        <w:rPr>
          <w:rFonts w:ascii="Times New Roman" w:eastAsia="Times New Roman" w:hAnsi="Times New Roman" w:cs="Times New Roman"/>
          <w:color w:val="000000"/>
          <w:spacing w:val="0"/>
          <w:w w:val="100"/>
          <w:position w:val="0"/>
        </w:rPr>
        <w:t>3,000</w:t>
      </w:r>
      <w:r>
        <w:rPr>
          <w:color w:val="000000"/>
          <w:spacing w:val="0"/>
          <w:w w:val="100"/>
          <w:position w:val="0"/>
        </w:rPr>
        <w:t>万元人民币的综合授信额度提供连带责任保证担保。同时，公司提供位于福州市 闽侯县荆溪镇永丰社区文山里</w:t>
      </w:r>
      <w:r>
        <w:rPr>
          <w:rFonts w:ascii="Times New Roman" w:eastAsia="Times New Roman" w:hAnsi="Times New Roman" w:cs="Times New Roman"/>
          <w:color w:val="000000"/>
          <w:spacing w:val="0"/>
          <w:w w:val="100"/>
          <w:position w:val="0"/>
        </w:rPr>
        <w:t>185</w:t>
      </w:r>
      <w:r>
        <w:rPr>
          <w:color w:val="000000"/>
          <w:spacing w:val="0"/>
          <w:w w:val="100"/>
          <w:position w:val="0"/>
        </w:rPr>
        <w:t>号</w:t>
      </w:r>
      <w:r>
        <w:rPr>
          <w:rFonts w:ascii="Times New Roman" w:eastAsia="Times New Roman" w:hAnsi="Times New Roman" w:cs="Times New Roman"/>
          <w:color w:val="000000"/>
          <w:spacing w:val="0"/>
          <w:w w:val="100"/>
          <w:position w:val="0"/>
        </w:rPr>
        <w:t>A3#</w:t>
      </w:r>
      <w:r>
        <w:rPr>
          <w:color w:val="000000"/>
          <w:spacing w:val="0"/>
          <w:w w:val="100"/>
          <w:position w:val="0"/>
        </w:rPr>
        <w:t>楼整座（建筑面积合计</w:t>
      </w:r>
      <w:r>
        <w:rPr>
          <w:rFonts w:ascii="Times New Roman" w:eastAsia="Times New Roman" w:hAnsi="Times New Roman" w:cs="Times New Roman"/>
          <w:color w:val="000000"/>
          <w:spacing w:val="0"/>
          <w:w w:val="100"/>
          <w:position w:val="0"/>
        </w:rPr>
        <w:t>3,691.20</w:t>
      </w:r>
      <w:r>
        <w:rPr>
          <w:color w:val="000000"/>
          <w:spacing w:val="0"/>
          <w:w w:val="100"/>
          <w:position w:val="0"/>
        </w:rPr>
        <w:t>平方米）为前述授信额度提供抵押担保。担保的主债 权发生期间与综合授信期限一致，免于支付担保费用。</w:t>
      </w:r>
    </w:p>
    <w:p>
      <w:pPr>
        <w:pStyle w:val="Style18"/>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日，公司第五届董事会第五次会议、第五届监事会第三次会议审议通过了《关于向中国工商银行股份有限 公司厦门分行东区支行申请综合授信额度并由控股股东、实际控制人提供担保暨关联交易的议案》。为支持公司业务发展， 公司控股股东、实际控制人张曦先生为公司拟向中国工商银行股份有限公司厦门分行东区支行申请不高于</w:t>
      </w:r>
      <w:r>
        <w:rPr>
          <w:rFonts w:ascii="Times New Roman" w:eastAsia="Times New Roman" w:hAnsi="Times New Roman" w:cs="Times New Roman"/>
          <w:color w:val="000000"/>
          <w:spacing w:val="0"/>
          <w:w w:val="100"/>
          <w:position w:val="0"/>
        </w:rPr>
        <w:t>10,000</w:t>
      </w:r>
      <w:r>
        <w:rPr>
          <w:color w:val="000000"/>
          <w:spacing w:val="0"/>
          <w:w w:val="100"/>
          <w:position w:val="0"/>
        </w:rPr>
        <w:t>万元人民币 的综合授信额度提供连带责任担保，担保期限以实际签署合同为准，免于支付担保费用。</w:t>
      </w:r>
    </w:p>
    <w:p>
      <w:pPr>
        <w:pStyle w:val="Style18"/>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日，公司第五届董事会第八次会议、第五届监事会第六次会议审议通过了《关于向银行申请综合授信额度 并由控股股东提供担保暨关联交易的议案》。为支持公司业务发展，公司控股股东、实际控制人张曦先生为公司与公司控股 子公司易惠科技、保睿通拟共同向招商银行股份有限公司厦门分行申请</w:t>
      </w:r>
      <w:r>
        <w:rPr>
          <w:rFonts w:ascii="Times New Roman" w:eastAsia="Times New Roman" w:hAnsi="Times New Roman" w:cs="Times New Roman"/>
          <w:color w:val="000000"/>
          <w:spacing w:val="0"/>
          <w:w w:val="100"/>
          <w:position w:val="0"/>
        </w:rPr>
        <w:t>5,000</w:t>
      </w:r>
      <w:r>
        <w:rPr>
          <w:color w:val="000000"/>
          <w:spacing w:val="0"/>
          <w:w w:val="100"/>
          <w:position w:val="0"/>
        </w:rPr>
        <w:t>万元人民币的综合授信额度提供连带责任保证 担保，担保期限以实际签署合同为准，免于支付担保费用。</w:t>
      </w:r>
    </w:p>
    <w:p>
      <w:pPr>
        <w:pStyle w:val="Style18"/>
        <w:keepNext w:val="0"/>
        <w:keepLines w:val="0"/>
        <w:widowControl w:val="0"/>
        <w:shd w:val="clear" w:color="auto" w:fill="auto"/>
        <w:tabs>
          <w:tab w:pos="822" w:val="left"/>
        </w:tabs>
        <w:bidi w:val="0"/>
        <w:spacing w:before="0" w:after="0" w:line="315" w:lineRule="exact"/>
        <w:ind w:left="0" w:right="0"/>
        <w:jc w:val="both"/>
      </w:pPr>
      <w:bookmarkStart w:id="535" w:name="bookmark535"/>
      <w:r>
        <w:rPr>
          <w:color w:val="000000"/>
          <w:spacing w:val="0"/>
          <w:w w:val="100"/>
          <w:position w:val="0"/>
        </w:rPr>
        <w:t>（</w:t>
      </w:r>
      <w:bookmarkEnd w:id="535"/>
      <w:r>
        <w:rPr>
          <w:rFonts w:ascii="Times New Roman" w:eastAsia="Times New Roman" w:hAnsi="Times New Roman" w:cs="Times New Roman"/>
          <w:color w:val="000000"/>
          <w:spacing w:val="0"/>
          <w:w w:val="100"/>
          <w:position w:val="0"/>
        </w:rPr>
        <w:t>2</w:t>
      </w:r>
      <w:r>
        <w:rPr>
          <w:color w:val="000000"/>
          <w:spacing w:val="0"/>
          <w:w w:val="100"/>
          <w:position w:val="0"/>
        </w:rPr>
        <w:t>）</w:t>
        <w:tab/>
        <w:t>关于公司与控股股东、实际控制人共同为控股子公司申请银行授信额度提供担保暨关联交易的事项</w:t>
      </w:r>
    </w:p>
    <w:p>
      <w:pPr>
        <w:pStyle w:val="Style18"/>
        <w:keepNext w:val="0"/>
        <w:keepLines w:val="0"/>
        <w:widowControl w:val="0"/>
        <w:shd w:val="clear" w:color="auto" w:fill="auto"/>
        <w:bidi w:val="0"/>
        <w:spacing w:before="0" w:after="0" w:line="315"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日，公司第五届董事会第七次会议、第五届监事会第五次会议审议通过了《关于为控股子公司向银行申请 综合授信额度提供担保暨关联交易的议案》。为支持保睿通业务发展，公司及公司控股股东、实际控制人张曦先生为保睿通 向中国农业银行股份有限公司厦门思明支行申请</w:t>
      </w:r>
      <w:r>
        <w:rPr>
          <w:rFonts w:ascii="Times New Roman" w:eastAsia="Times New Roman" w:hAnsi="Times New Roman" w:cs="Times New Roman"/>
          <w:color w:val="000000"/>
          <w:spacing w:val="0"/>
          <w:w w:val="100"/>
          <w:position w:val="0"/>
        </w:rPr>
        <w:t>2,000</w:t>
      </w:r>
      <w:r>
        <w:rPr>
          <w:color w:val="000000"/>
          <w:spacing w:val="0"/>
          <w:w w:val="100"/>
          <w:position w:val="0"/>
        </w:rPr>
        <w:t>万元人民币综合授信额度提供连带责任保证担保，担保的主债权发生 期间与综合授信期限一致，免于支付担保费用。为了有效控制风险、维护公司及股东利益，保睿通其他股东郭骁昌先生、陈 江生先生、庄毅先生、厦门易之众投资管理合伙企业（有限合伙）均按出资比例共同对公司承担的连带责任保证担保提供同 等比例的反担保。</w:t>
      </w:r>
    </w:p>
    <w:p>
      <w:pPr>
        <w:pStyle w:val="Style18"/>
        <w:keepNext w:val="0"/>
        <w:keepLines w:val="0"/>
        <w:widowControl w:val="0"/>
        <w:shd w:val="clear" w:color="auto" w:fill="auto"/>
        <w:tabs>
          <w:tab w:pos="822" w:val="left"/>
        </w:tabs>
        <w:bidi w:val="0"/>
        <w:spacing w:before="0" w:after="280" w:line="315" w:lineRule="exact"/>
        <w:ind w:left="0" w:right="0"/>
        <w:jc w:val="both"/>
      </w:pPr>
      <w:bookmarkStart w:id="536" w:name="bookmark536"/>
      <w:r>
        <w:rPr>
          <w:color w:val="000000"/>
          <w:spacing w:val="0"/>
          <w:w w:val="100"/>
          <w:position w:val="0"/>
        </w:rPr>
        <w:t>（</w:t>
      </w:r>
      <w:bookmarkEnd w:id="536"/>
      <w:r>
        <w:rPr>
          <w:rFonts w:ascii="Times New Roman" w:eastAsia="Times New Roman" w:hAnsi="Times New Roman" w:cs="Times New Roman"/>
          <w:color w:val="000000"/>
          <w:spacing w:val="0"/>
          <w:w w:val="100"/>
          <w:position w:val="0"/>
        </w:rPr>
        <w:t>3</w:t>
      </w:r>
      <w:r>
        <w:rPr>
          <w:color w:val="000000"/>
          <w:spacing w:val="0"/>
          <w:w w:val="100"/>
          <w:position w:val="0"/>
        </w:rPr>
        <w:t>）</w:t>
        <w:tab/>
        <w:t>与关联方共同投资设立合资公司的事项</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日，公司第五届董事会第六次会议、第五届监事会第四次会议审议通过了《关于对外投资设立海南畅通行 数字科技有限公司暨关联交易的议案》《关于对外投资设立广东珠海横琴新区畅通行数字科技有限公司暨关联交易的议案》。</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公司拟以自有货币资金认缴出资</w:t>
      </w:r>
      <w:r>
        <w:rPr>
          <w:rFonts w:ascii="Times New Roman" w:eastAsia="Times New Roman" w:hAnsi="Times New Roman" w:cs="Times New Roman"/>
          <w:color w:val="000000"/>
          <w:spacing w:val="0"/>
          <w:w w:val="100"/>
          <w:position w:val="0"/>
        </w:rPr>
        <w:t>120</w:t>
      </w:r>
      <w:r>
        <w:rPr>
          <w:color w:val="000000"/>
          <w:spacing w:val="0"/>
          <w:w w:val="100"/>
          <w:position w:val="0"/>
        </w:rPr>
        <w:t>万元，与关联法人北京开付通科技有限公司（以下简称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北京开付通</w:t>
      </w:r>
      <w:r>
        <w:rPr>
          <w:rFonts w:ascii="Times New Roman" w:eastAsia="Times New Roman" w:hAnsi="Times New Roman" w:cs="Times New Roman"/>
          <w:color w:val="000000"/>
          <w:spacing w:val="0"/>
          <w:w w:val="100"/>
          <w:position w:val="0"/>
        </w:rPr>
        <w:t>”</w:t>
      </w:r>
      <w:r>
        <w:rPr>
          <w:color w:val="000000"/>
          <w:spacing w:val="0"/>
          <w:w w:val="100"/>
          <w:position w:val="0"/>
        </w:rPr>
        <w:t>）共同投资设 立合资公司海南畅通行数字科技有限公司（以下简称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海南畅通行</w:t>
      </w:r>
      <w:r>
        <w:rPr>
          <w:rFonts w:ascii="Times New Roman" w:eastAsia="Times New Roman" w:hAnsi="Times New Roman" w:cs="Times New Roman"/>
          <w:color w:val="000000"/>
          <w:spacing w:val="0"/>
          <w:w w:val="100"/>
          <w:position w:val="0"/>
        </w:rPr>
        <w:t>”</w:t>
      </w:r>
      <w:r>
        <w:rPr>
          <w:color w:val="000000"/>
          <w:spacing w:val="0"/>
          <w:w w:val="100"/>
          <w:position w:val="0"/>
        </w:rPr>
        <w:t>），占海南畅通行注册资本的</w:t>
      </w:r>
      <w:r>
        <w:rPr>
          <w:rFonts w:ascii="Times New Roman" w:eastAsia="Times New Roman" w:hAnsi="Times New Roman" w:cs="Times New Roman"/>
          <w:color w:val="000000"/>
          <w:spacing w:val="0"/>
          <w:w w:val="100"/>
          <w:position w:val="0"/>
        </w:rPr>
        <w:t>15%</w:t>
      </w:r>
      <w:r>
        <w:rPr>
          <w:color w:val="000000"/>
          <w:spacing w:val="0"/>
          <w:w w:val="100"/>
          <w:position w:val="0"/>
        </w:rPr>
        <w:t>，探索新型预付费卡业 务，进一步拓宽</w:t>
      </w:r>
      <w:r>
        <w:rPr>
          <w:rFonts w:ascii="Times New Roman" w:eastAsia="Times New Roman" w:hAnsi="Times New Roman" w:cs="Times New Roman"/>
          <w:color w:val="000000"/>
          <w:spacing w:val="0"/>
          <w:w w:val="100"/>
          <w:position w:val="0"/>
        </w:rPr>
        <w:t>“</w:t>
      </w:r>
      <w:r>
        <w:rPr>
          <w:color w:val="000000"/>
          <w:spacing w:val="0"/>
          <w:w w:val="100"/>
          <w:position w:val="0"/>
        </w:rPr>
        <w:t>一卡通</w:t>
      </w:r>
      <w:r>
        <w:rPr>
          <w:rFonts w:ascii="Times New Roman" w:eastAsia="Times New Roman" w:hAnsi="Times New Roman" w:cs="Times New Roman"/>
          <w:color w:val="000000"/>
          <w:spacing w:val="0"/>
          <w:w w:val="100"/>
          <w:position w:val="0"/>
        </w:rPr>
        <w:t>”</w:t>
      </w:r>
      <w:r>
        <w:rPr>
          <w:color w:val="000000"/>
          <w:spacing w:val="0"/>
          <w:w w:val="100"/>
          <w:position w:val="0"/>
        </w:rPr>
        <w:t>应用场景，形成数字化解决方案。</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日，海南畅通行完成工商设立登记。</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公司拟以自有货币资金认缴出资</w:t>
      </w:r>
      <w:r>
        <w:rPr>
          <w:rFonts w:ascii="Times New Roman" w:eastAsia="Times New Roman" w:hAnsi="Times New Roman" w:cs="Times New Roman"/>
          <w:color w:val="000000"/>
          <w:spacing w:val="0"/>
          <w:w w:val="100"/>
          <w:position w:val="0"/>
        </w:rPr>
        <w:t>600</w:t>
      </w:r>
      <w:r>
        <w:rPr>
          <w:color w:val="000000"/>
          <w:spacing w:val="0"/>
          <w:w w:val="100"/>
          <w:position w:val="0"/>
        </w:rPr>
        <w:t>万元，与北京开付通共同投资设立合资公司广东珠海横琴新区畅通行数字科技有限 公司（暂定名，以下简称</w:t>
      </w:r>
      <w:r>
        <w:rPr>
          <w:rFonts w:ascii="Times New Roman" w:eastAsia="Times New Roman" w:hAnsi="Times New Roman" w:cs="Times New Roman"/>
          <w:color w:val="000000"/>
          <w:spacing w:val="0"/>
          <w:w w:val="100"/>
          <w:position w:val="0"/>
        </w:rPr>
        <w:t>“</w:t>
      </w:r>
      <w:r>
        <w:rPr>
          <w:color w:val="000000"/>
          <w:spacing w:val="0"/>
          <w:w w:val="100"/>
          <w:position w:val="0"/>
        </w:rPr>
        <w:t>广东畅通行</w:t>
      </w:r>
      <w:r>
        <w:rPr>
          <w:rFonts w:ascii="Times New Roman" w:eastAsia="Times New Roman" w:hAnsi="Times New Roman" w:cs="Times New Roman"/>
          <w:color w:val="000000"/>
          <w:spacing w:val="0"/>
          <w:w w:val="100"/>
          <w:position w:val="0"/>
        </w:rPr>
        <w:t>”</w:t>
      </w:r>
      <w:r>
        <w:rPr>
          <w:color w:val="000000"/>
          <w:spacing w:val="0"/>
          <w:w w:val="100"/>
          <w:position w:val="0"/>
        </w:rPr>
        <w:t>），占广东畅通行注册资本的</w:t>
      </w:r>
      <w:r>
        <w:rPr>
          <w:rFonts w:ascii="Times New Roman" w:eastAsia="Times New Roman" w:hAnsi="Times New Roman" w:cs="Times New Roman"/>
          <w:color w:val="000000"/>
          <w:spacing w:val="0"/>
          <w:w w:val="100"/>
          <w:position w:val="0"/>
        </w:rPr>
        <w:t>14.2857%</w:t>
      </w:r>
      <w:r>
        <w:rPr>
          <w:color w:val="000000"/>
          <w:spacing w:val="0"/>
          <w:w w:val="100"/>
          <w:position w:val="0"/>
        </w:rPr>
        <w:t>，探索运营粤港澳大湾区跨境出行、小额便 利支付应用场景。</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日，广东横琴畅通行数字科技有限公司完成工商设立登记。</w:t>
      </w:r>
    </w:p>
    <w:p>
      <w:pPr>
        <w:pStyle w:val="Style18"/>
        <w:keepNext w:val="0"/>
        <w:keepLines w:val="0"/>
        <w:widowControl w:val="0"/>
        <w:shd w:val="clear" w:color="auto" w:fill="auto"/>
        <w:tabs>
          <w:tab w:pos="765" w:val="left"/>
        </w:tabs>
        <w:bidi w:val="0"/>
        <w:spacing w:before="0" w:after="0" w:line="313" w:lineRule="exact"/>
        <w:ind w:left="0" w:right="0"/>
        <w:jc w:val="both"/>
      </w:pPr>
      <w:bookmarkStart w:id="537" w:name="bookmark537"/>
      <w:r>
        <w:rPr>
          <w:color w:val="000000"/>
          <w:spacing w:val="0"/>
          <w:w w:val="100"/>
          <w:position w:val="0"/>
        </w:rPr>
        <w:t>（</w:t>
      </w:r>
      <w:bookmarkEnd w:id="537"/>
      <w:r>
        <w:rPr>
          <w:rFonts w:ascii="Times New Roman" w:eastAsia="Times New Roman" w:hAnsi="Times New Roman" w:cs="Times New Roman"/>
          <w:color w:val="000000"/>
          <w:spacing w:val="0"/>
          <w:w w:val="100"/>
          <w:position w:val="0"/>
        </w:rPr>
        <w:t>4</w:t>
      </w:r>
      <w:r>
        <w:rPr>
          <w:color w:val="000000"/>
          <w:spacing w:val="0"/>
          <w:w w:val="100"/>
          <w:position w:val="0"/>
        </w:rPr>
        <w:t>）</w:t>
        <w:tab/>
        <w:t>关于公司与特定对象签订《附生效条件的股份认购协议》暨关联交易的事项</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日，公司第四届董事会第三十三次会议、第四届监事会第二十六次会议审议通过了《关于公司与认购对象 签订</w:t>
      </w:r>
      <w:r>
        <w:rPr>
          <w:color w:val="000000"/>
          <w:spacing w:val="0"/>
          <w:w w:val="100"/>
          <w:position w:val="0"/>
        </w:rPr>
        <w:t>〈</w:t>
      </w:r>
      <w:r>
        <w:rPr>
          <w:color w:val="000000"/>
          <w:spacing w:val="0"/>
          <w:w w:val="100"/>
          <w:position w:val="0"/>
        </w:rPr>
        <w:t>附生效条件的股份认购协议</w:t>
      </w:r>
      <w:r>
        <w:rPr>
          <w:color w:val="000000"/>
          <w:spacing w:val="0"/>
          <w:w w:val="100"/>
          <w:position w:val="0"/>
        </w:rPr>
        <w:t>〉</w:t>
      </w:r>
      <w:r>
        <w:rPr>
          <w:color w:val="000000"/>
          <w:spacing w:val="0"/>
          <w:w w:val="100"/>
          <w:position w:val="0"/>
        </w:rPr>
        <w:t>的议案》、《关于本次向特定对象发行股票涉及关联交易的议案》，公司拟向特定对象 发行不超过</w:t>
      </w:r>
      <w:r>
        <w:rPr>
          <w:rFonts w:ascii="Times New Roman" w:eastAsia="Times New Roman" w:hAnsi="Times New Roman" w:cs="Times New Roman"/>
          <w:color w:val="000000"/>
          <w:spacing w:val="0"/>
          <w:w w:val="100"/>
          <w:position w:val="0"/>
        </w:rPr>
        <w:t>129,000,000</w:t>
      </w:r>
      <w:r>
        <w:rPr>
          <w:color w:val="000000"/>
          <w:spacing w:val="0"/>
          <w:w w:val="100"/>
          <w:position w:val="0"/>
        </w:rPr>
        <w:t>股股票（含本数）。公司与控股股东、实际控制人张曦先生签订了《附生效条件的股份认购协议》， 张曦先生拟以现金方式认购公司本次发行的全部股票。上述议案于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日经公司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 过。</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 xml:space="preserve">日，公司第四届董事会第三十七次会议、第四届监事会第三十次会议审议通过了《关于公司与认购对象签订 </w:t>
      </w:r>
      <w:r>
        <w:rPr>
          <w:color w:val="000000"/>
          <w:spacing w:val="0"/>
          <w:w w:val="100"/>
          <w:position w:val="0"/>
        </w:rPr>
        <w:t>〈</w:t>
      </w:r>
      <w:r>
        <w:rPr>
          <w:color w:val="000000"/>
          <w:spacing w:val="0"/>
          <w:w w:val="100"/>
          <w:position w:val="0"/>
        </w:rPr>
        <w:t>附生效条件的股份认购协议之补充协议</w:t>
      </w:r>
      <w:r>
        <w:rPr>
          <w:color w:val="000000"/>
          <w:spacing w:val="0"/>
          <w:w w:val="100"/>
          <w:position w:val="0"/>
        </w:rPr>
        <w:t>〉</w:t>
      </w:r>
      <w:r>
        <w:rPr>
          <w:color w:val="000000"/>
          <w:spacing w:val="0"/>
          <w:w w:val="100"/>
          <w:position w:val="0"/>
        </w:rPr>
        <w:t>的议案》、《关于本次向特定对象发行股票涉及关联交易的议案》。公司拟向特 定对象发行股票不低于</w:t>
      </w:r>
      <w:r>
        <w:rPr>
          <w:rFonts w:ascii="Times New Roman" w:eastAsia="Times New Roman" w:hAnsi="Times New Roman" w:cs="Times New Roman"/>
          <w:color w:val="000000"/>
          <w:spacing w:val="0"/>
          <w:w w:val="100"/>
          <w:position w:val="0"/>
        </w:rPr>
        <w:t>64,500,000</w:t>
      </w:r>
      <w:r>
        <w:rPr>
          <w:color w:val="000000"/>
          <w:spacing w:val="0"/>
          <w:w w:val="100"/>
          <w:position w:val="0"/>
        </w:rPr>
        <w:t>股且不超过</w:t>
      </w:r>
      <w:r>
        <w:rPr>
          <w:rFonts w:ascii="Times New Roman" w:eastAsia="Times New Roman" w:hAnsi="Times New Roman" w:cs="Times New Roman"/>
          <w:color w:val="000000"/>
          <w:spacing w:val="0"/>
          <w:w w:val="100"/>
          <w:position w:val="0"/>
        </w:rPr>
        <w:t>128,144,634</w:t>
      </w:r>
      <w:r>
        <w:rPr>
          <w:color w:val="000000"/>
          <w:spacing w:val="0"/>
          <w:w w:val="100"/>
          <w:position w:val="0"/>
        </w:rPr>
        <w:t>股（均含本数），公司与张曦先生签订了补充协议。</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日，经公司第四届董事会第三十九次会议、第四届监事会第三十二次会议审议通过了《关于公司与认购对 象签订附生效条件的股份认购协议及其补充协议之终止协议的议案》。鉴于公司决定终止向特定对象发行股票事项并向深圳 证券交易所申请撤回相关申请文件，经公司审慎研究并与认购对象张曦先生协商一致，公司决定终止与张曦先生签订的《附 生效条件的股份认购协议》及其补充协议，并就相关事项签订终止协议。</w:t>
      </w:r>
    </w:p>
    <w:p>
      <w:pPr>
        <w:pStyle w:val="Style18"/>
        <w:keepNext w:val="0"/>
        <w:keepLines w:val="0"/>
        <w:widowControl w:val="0"/>
        <w:shd w:val="clear" w:color="auto" w:fill="auto"/>
        <w:tabs>
          <w:tab w:pos="765" w:val="left"/>
        </w:tabs>
        <w:bidi w:val="0"/>
        <w:spacing w:before="0" w:after="0" w:line="313" w:lineRule="exact"/>
        <w:ind w:left="0" w:right="0"/>
        <w:jc w:val="both"/>
      </w:pPr>
      <w:bookmarkStart w:id="538" w:name="bookmark538"/>
      <w:r>
        <w:rPr>
          <w:color w:val="000000"/>
          <w:spacing w:val="0"/>
          <w:w w:val="100"/>
          <w:position w:val="0"/>
        </w:rPr>
        <w:t>（</w:t>
      </w:r>
      <w:bookmarkEnd w:id="538"/>
      <w:r>
        <w:rPr>
          <w:rFonts w:ascii="Times New Roman" w:eastAsia="Times New Roman" w:hAnsi="Times New Roman" w:cs="Times New Roman"/>
          <w:color w:val="000000"/>
          <w:spacing w:val="0"/>
          <w:w w:val="100"/>
          <w:position w:val="0"/>
        </w:rPr>
        <w:t>5</w:t>
      </w:r>
      <w:r>
        <w:rPr>
          <w:color w:val="000000"/>
          <w:spacing w:val="0"/>
          <w:w w:val="100"/>
          <w:position w:val="0"/>
        </w:rPr>
        <w:t>）</w:t>
        <w:tab/>
        <w:t>关于房屋租赁暨关联交易的事项</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日，公司第四届董事会第三十四次会议、第四届监事会第二十七次会议审议通过了《关于房屋租赁暨关联交 易的议案》。公司全资子公司易康吉北京分公司计划与关联法人北京喜盟资产管理有限公司签订《写字楼租赁合同》，向其 租赁位于北京市朝阳区朝阳公园南路</w:t>
      </w:r>
      <w:r>
        <w:rPr>
          <w:rFonts w:ascii="Times New Roman" w:eastAsia="Times New Roman" w:hAnsi="Times New Roman" w:cs="Times New Roman"/>
          <w:color w:val="000000"/>
          <w:spacing w:val="0"/>
          <w:w w:val="100"/>
          <w:position w:val="0"/>
        </w:rPr>
        <w:t>10</w:t>
      </w:r>
      <w:r>
        <w:rPr>
          <w:color w:val="000000"/>
          <w:spacing w:val="0"/>
          <w:w w:val="100"/>
          <w:position w:val="0"/>
        </w:rPr>
        <w:t>号院</w:t>
      </w:r>
      <w:r>
        <w:rPr>
          <w:rFonts w:ascii="Times New Roman" w:eastAsia="Times New Roman" w:hAnsi="Times New Roman" w:cs="Times New Roman"/>
          <w:color w:val="000000"/>
          <w:spacing w:val="0"/>
          <w:w w:val="100"/>
          <w:position w:val="0"/>
        </w:rPr>
        <w:t>1</w:t>
      </w:r>
      <w:r>
        <w:rPr>
          <w:color w:val="000000"/>
          <w:spacing w:val="0"/>
          <w:w w:val="100"/>
          <w:position w:val="0"/>
        </w:rPr>
        <w:t>号楼</w:t>
      </w:r>
      <w:r>
        <w:rPr>
          <w:rFonts w:ascii="Times New Roman" w:eastAsia="Times New Roman" w:hAnsi="Times New Roman" w:cs="Times New Roman"/>
          <w:color w:val="000000"/>
          <w:spacing w:val="0"/>
          <w:w w:val="100"/>
          <w:position w:val="0"/>
        </w:rPr>
        <w:t>17</w:t>
      </w:r>
      <w:r>
        <w:rPr>
          <w:color w:val="000000"/>
          <w:spacing w:val="0"/>
          <w:w w:val="100"/>
          <w:position w:val="0"/>
        </w:rPr>
        <w:t>层</w:t>
      </w:r>
      <w:r>
        <w:rPr>
          <w:rFonts w:ascii="Times New Roman" w:eastAsia="Times New Roman" w:hAnsi="Times New Roman" w:cs="Times New Roman"/>
          <w:color w:val="000000"/>
          <w:spacing w:val="0"/>
          <w:w w:val="100"/>
          <w:position w:val="0"/>
        </w:rPr>
        <w:t>1704</w:t>
      </w:r>
      <w:r>
        <w:rPr>
          <w:color w:val="000000"/>
          <w:spacing w:val="0"/>
          <w:w w:val="100"/>
          <w:position w:val="0"/>
        </w:rPr>
        <w:t>室的写字楼，拟租赁房屋建筑面积</w:t>
      </w:r>
      <w:r>
        <w:rPr>
          <w:rFonts w:ascii="Times New Roman" w:eastAsia="Times New Roman" w:hAnsi="Times New Roman" w:cs="Times New Roman"/>
          <w:color w:val="000000"/>
          <w:spacing w:val="0"/>
          <w:w w:val="100"/>
          <w:position w:val="0"/>
        </w:rPr>
        <w:t>504.52</w:t>
      </w:r>
      <w:r>
        <w:rPr>
          <w:color w:val="000000"/>
          <w:spacing w:val="0"/>
          <w:w w:val="100"/>
          <w:position w:val="0"/>
        </w:rPr>
        <w:t>平方米，年租金合计人 民币</w:t>
      </w:r>
      <w:r>
        <w:rPr>
          <w:rFonts w:ascii="Times New Roman" w:eastAsia="Times New Roman" w:hAnsi="Times New Roman" w:cs="Times New Roman"/>
          <w:color w:val="000000"/>
          <w:spacing w:val="0"/>
          <w:w w:val="100"/>
          <w:position w:val="0"/>
        </w:rPr>
        <w:t xml:space="preserve">2,117,712.6 </w:t>
      </w:r>
      <w:r>
        <w:rPr>
          <w:rFonts w:ascii="Times New Roman" w:eastAsia="Times New Roman" w:hAnsi="Times New Roman" w:cs="Times New Roman"/>
          <w:color w:val="000000"/>
          <w:spacing w:val="0"/>
          <w:w w:val="100"/>
          <w:position w:val="0"/>
        </w:rPr>
        <w:t>0</w:t>
      </w:r>
      <w:r>
        <w:rPr>
          <w:color w:val="000000"/>
          <w:spacing w:val="0"/>
          <w:w w:val="100"/>
          <w:position w:val="0"/>
        </w:rPr>
        <w:t>元，租赁期限为</w:t>
      </w:r>
      <w:r>
        <w:rPr>
          <w:rFonts w:ascii="Times New Roman" w:eastAsia="Times New Roman" w:hAnsi="Times New Roman" w:cs="Times New Roman"/>
          <w:color w:val="000000"/>
          <w:spacing w:val="0"/>
          <w:w w:val="100"/>
          <w:position w:val="0"/>
        </w:rPr>
        <w:t>2</w:t>
      </w:r>
      <w:r>
        <w:rPr>
          <w:color w:val="000000"/>
          <w:spacing w:val="0"/>
          <w:w w:val="100"/>
          <w:position w:val="0"/>
        </w:rPr>
        <w:t>年，合同总金额为</w:t>
      </w:r>
      <w:r>
        <w:rPr>
          <w:rFonts w:ascii="Times New Roman" w:eastAsia="Times New Roman" w:hAnsi="Times New Roman" w:cs="Times New Roman"/>
          <w:color w:val="000000"/>
          <w:spacing w:val="0"/>
          <w:w w:val="100"/>
          <w:position w:val="0"/>
        </w:rPr>
        <w:t>4,235,425.20</w:t>
      </w:r>
      <w:r>
        <w:rPr>
          <w:color w:val="000000"/>
          <w:spacing w:val="0"/>
          <w:w w:val="100"/>
          <w:position w:val="0"/>
        </w:rPr>
        <w:t>元。</w:t>
      </w:r>
    </w:p>
    <w:p>
      <w:pPr>
        <w:pStyle w:val="Style18"/>
        <w:keepNext w:val="0"/>
        <w:keepLines w:val="0"/>
        <w:widowControl w:val="0"/>
        <w:shd w:val="clear" w:color="auto" w:fill="auto"/>
        <w:tabs>
          <w:tab w:pos="765" w:val="left"/>
        </w:tabs>
        <w:bidi w:val="0"/>
        <w:spacing w:before="0" w:after="0" w:line="313" w:lineRule="exact"/>
        <w:ind w:left="0" w:right="0"/>
        <w:jc w:val="both"/>
      </w:pPr>
      <w:bookmarkStart w:id="539" w:name="bookmark539"/>
      <w:r>
        <w:rPr>
          <w:color w:val="000000"/>
          <w:spacing w:val="0"/>
          <w:w w:val="100"/>
          <w:position w:val="0"/>
        </w:rPr>
        <w:t>（</w:t>
      </w:r>
      <w:bookmarkEnd w:id="539"/>
      <w:r>
        <w:rPr>
          <w:rFonts w:ascii="Times New Roman" w:eastAsia="Times New Roman" w:hAnsi="Times New Roman" w:cs="Times New Roman"/>
          <w:color w:val="000000"/>
          <w:spacing w:val="0"/>
          <w:w w:val="100"/>
          <w:position w:val="0"/>
        </w:rPr>
        <w:t>6</w:t>
      </w:r>
      <w:r>
        <w:rPr>
          <w:color w:val="000000"/>
          <w:spacing w:val="0"/>
          <w:w w:val="100"/>
          <w:position w:val="0"/>
        </w:rPr>
        <w:t>）</w:t>
        <w:tab/>
        <w:t>关于公司放弃权利暨关联交易的事项</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日，公司第四届董事会第三十六次会议、第四届监事会第二十九次会议审议通过了《关于控股子公司厦门市 易联众易惠科技有限公司增资及公司放弃优先认缴权暨关联交易的议案》。为了满足公司控股子公司易惠科技经营发展需要， 提升其综合竞争能力及抗风险能力，并在易惠科技形成有效的激励机制，优化股权结构，易惠科技现有股东上海易之众企业 管理中心（有限合伙）拟对易惠科技进行增资，本次增资总金额为人民币</w:t>
      </w:r>
      <w:r>
        <w:rPr>
          <w:rFonts w:ascii="Times New Roman" w:eastAsia="Times New Roman" w:hAnsi="Times New Roman" w:cs="Times New Roman"/>
          <w:color w:val="000000"/>
          <w:spacing w:val="0"/>
          <w:w w:val="100"/>
          <w:position w:val="0"/>
        </w:rPr>
        <w:t>2,700</w:t>
      </w:r>
      <w:r>
        <w:rPr>
          <w:color w:val="000000"/>
          <w:spacing w:val="0"/>
          <w:w w:val="100"/>
          <w:position w:val="0"/>
        </w:rPr>
        <w:t>万元，对应新增注册资本</w:t>
      </w:r>
      <w:r>
        <w:rPr>
          <w:rFonts w:ascii="Times New Roman" w:eastAsia="Times New Roman" w:hAnsi="Times New Roman" w:cs="Times New Roman"/>
          <w:color w:val="000000"/>
          <w:spacing w:val="0"/>
          <w:w w:val="100"/>
          <w:position w:val="0"/>
        </w:rPr>
        <w:t>900</w:t>
      </w:r>
      <w:r>
        <w:rPr>
          <w:color w:val="000000"/>
          <w:spacing w:val="0"/>
          <w:w w:val="100"/>
          <w:position w:val="0"/>
        </w:rPr>
        <w:t>万元，其余</w:t>
      </w:r>
      <w:r>
        <w:rPr>
          <w:rFonts w:ascii="Times New Roman" w:eastAsia="Times New Roman" w:hAnsi="Times New Roman" w:cs="Times New Roman"/>
          <w:color w:val="000000"/>
          <w:spacing w:val="0"/>
          <w:w w:val="100"/>
          <w:position w:val="0"/>
        </w:rPr>
        <w:t xml:space="preserve">1,800 </w:t>
      </w:r>
      <w:r>
        <w:rPr>
          <w:color w:val="000000"/>
          <w:spacing w:val="0"/>
          <w:w w:val="100"/>
          <w:position w:val="0"/>
        </w:rPr>
        <w:t>万元计入易惠科技资本公积，公司及易惠科技少数股东、公司常务副总裁、关联自然人施建安先生同意本次增资且放弃本次 增资的优先认缴权。本次增资完成后，公司持有易惠科技的股权比例由</w:t>
      </w:r>
      <w:r>
        <w:rPr>
          <w:rFonts w:ascii="Times New Roman" w:eastAsia="Times New Roman" w:hAnsi="Times New Roman" w:cs="Times New Roman"/>
          <w:color w:val="000000"/>
          <w:spacing w:val="0"/>
          <w:w w:val="100"/>
          <w:position w:val="0"/>
        </w:rPr>
        <w:t>65%</w:t>
      </w:r>
      <w:r>
        <w:rPr>
          <w:color w:val="000000"/>
          <w:spacing w:val="0"/>
          <w:w w:val="100"/>
          <w:position w:val="0"/>
        </w:rPr>
        <w:t>变更为</w:t>
      </w:r>
      <w:r>
        <w:rPr>
          <w:rFonts w:ascii="Times New Roman" w:eastAsia="Times New Roman" w:hAnsi="Times New Roman" w:cs="Times New Roman"/>
          <w:color w:val="000000"/>
          <w:spacing w:val="0"/>
          <w:w w:val="100"/>
          <w:position w:val="0"/>
        </w:rPr>
        <w:t>56.5217%</w:t>
      </w:r>
      <w:r>
        <w:rPr>
          <w:color w:val="000000"/>
          <w:spacing w:val="0"/>
          <w:w w:val="100"/>
          <w:position w:val="0"/>
        </w:rPr>
        <w:t>，仍为易惠科技控股股东。</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日，易惠科技完成工商变更登记手续。</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日，公司第五届董事会第一次会议、第五届监事会第一次会议审议通过了《关于放弃参股公司股权优先购买 权暨关联交易的议案》。公司参股公司福建易联众蓝创科技有限公司（以下简称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蓝创科技</w:t>
      </w:r>
      <w:r>
        <w:rPr>
          <w:rFonts w:ascii="Times New Roman" w:eastAsia="Times New Roman" w:hAnsi="Times New Roman" w:cs="Times New Roman"/>
          <w:color w:val="000000"/>
          <w:spacing w:val="0"/>
          <w:w w:val="100"/>
          <w:position w:val="0"/>
        </w:rPr>
        <w:t>”</w:t>
      </w:r>
      <w:r>
        <w:rPr>
          <w:color w:val="000000"/>
          <w:spacing w:val="0"/>
          <w:w w:val="100"/>
          <w:position w:val="0"/>
        </w:rPr>
        <w:t xml:space="preserve">）原股东刘欢先生拟将其持有的 </w:t>
      </w:r>
      <w:r>
        <w:rPr>
          <w:rFonts w:ascii="Times New Roman" w:eastAsia="Times New Roman" w:hAnsi="Times New Roman" w:cs="Times New Roman"/>
          <w:color w:val="000000"/>
          <w:spacing w:val="0"/>
          <w:w w:val="100"/>
          <w:position w:val="0"/>
        </w:rPr>
        <w:t>49%</w:t>
      </w:r>
      <w:r>
        <w:rPr>
          <w:color w:val="000000"/>
          <w:spacing w:val="0"/>
          <w:w w:val="100"/>
          <w:position w:val="0"/>
        </w:rPr>
        <w:t>股权以</w:t>
      </w:r>
      <w:r>
        <w:rPr>
          <w:rFonts w:ascii="Times New Roman" w:eastAsia="Times New Roman" w:hAnsi="Times New Roman" w:cs="Times New Roman"/>
          <w:color w:val="000000"/>
          <w:spacing w:val="0"/>
          <w:w w:val="100"/>
          <w:position w:val="0"/>
        </w:rPr>
        <w:t>360.16</w:t>
      </w:r>
      <w:r>
        <w:rPr>
          <w:color w:val="000000"/>
          <w:spacing w:val="0"/>
          <w:w w:val="100"/>
          <w:position w:val="0"/>
        </w:rPr>
        <w:t>万元的价格转让给关联自然人吴涵泳女士。经综合考虑，公司拟放弃本次股权转让优先购买权。本次放弃 优先购买权后，公司持有蓝创科技的股权比例仍为</w:t>
      </w:r>
      <w:r>
        <w:rPr>
          <w:rFonts w:ascii="Times New Roman" w:eastAsia="Times New Roman" w:hAnsi="Times New Roman" w:cs="Times New Roman"/>
          <w:color w:val="000000"/>
          <w:spacing w:val="0"/>
          <w:w w:val="100"/>
          <w:position w:val="0"/>
        </w:rPr>
        <w:t>36%</w:t>
      </w:r>
      <w:r>
        <w:rPr>
          <w:color w:val="000000"/>
          <w:spacing w:val="0"/>
          <w:w w:val="100"/>
          <w:position w:val="0"/>
        </w:rPr>
        <w:t>，未发生变化。</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日，蓝创科技完成工商变更登记手续。</w:t>
      </w:r>
    </w:p>
    <w:p>
      <w:pPr>
        <w:pStyle w:val="Style18"/>
        <w:keepNext w:val="0"/>
        <w:keepLines w:val="0"/>
        <w:widowControl w:val="0"/>
        <w:shd w:val="clear" w:color="auto" w:fill="auto"/>
        <w:bidi w:val="0"/>
        <w:spacing w:before="0" w:after="120" w:line="313" w:lineRule="exact"/>
        <w:ind w:left="0" w:right="0"/>
        <w:jc w:val="both"/>
      </w:pPr>
      <w:r>
        <w:rPr>
          <w:color w:val="000000"/>
          <w:spacing w:val="0"/>
          <w:w w:val="100"/>
          <w:position w:val="0"/>
        </w:rPr>
        <w:t>具体内容详见公司披露在巨潮资讯网上的相关公告。</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重大关联交易临时报告披露网站相关查询</w:t>
      </w:r>
    </w:p>
    <w:tbl>
      <w:tblPr>
        <w:tblOverlap w:val="never"/>
        <w:jc w:val="center"/>
        <w:tblLayout w:type="fixed"/>
      </w:tblPr>
      <w:tblGrid>
        <w:gridCol w:w="3466"/>
        <w:gridCol w:w="2650"/>
        <w:gridCol w:w="347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临时公告披露日期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临时公告披露网站名称</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《关于向银行申请综合授信额度并由控股 股东提供担保暨关联交易的公告》（公告编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bl>
    <w:p>
      <w:pPr>
        <w:widowControl w:val="0"/>
        <w:spacing w:line="1" w:lineRule="exact"/>
      </w:pPr>
      <w:r>
        <w:br w:type="page"/>
      </w:r>
    </w:p>
    <w:tbl>
      <w:tblPr>
        <w:tblOverlap w:val="never"/>
        <w:jc w:val="center"/>
        <w:tblLayout w:type="fixed"/>
      </w:tblPr>
      <w:tblGrid>
        <w:gridCol w:w="3466"/>
        <w:gridCol w:w="2650"/>
        <w:gridCol w:w="3470"/>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号：</w:t>
            </w:r>
            <w:r>
              <w:rPr>
                <w:rFonts w:ascii="Times New Roman" w:eastAsia="Times New Roman" w:hAnsi="Times New Roman" w:cs="Times New Roman"/>
                <w:color w:val="000000"/>
                <w:spacing w:val="0"/>
                <w:w w:val="100"/>
                <w:position w:val="0"/>
              </w:rPr>
              <w:t>2021-004</w:t>
            </w:r>
            <w:r>
              <w:rPr>
                <w:color w:val="000000"/>
                <w:spacing w:val="0"/>
                <w:w w:val="100"/>
                <w:position w:val="0"/>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《关于与特定对象签订</w:t>
            </w:r>
            <w:r>
              <w:rPr>
                <w:color w:val="000000"/>
                <w:spacing w:val="0"/>
                <w:w w:val="100"/>
                <w:position w:val="0"/>
              </w:rPr>
              <w:t>〈</w:t>
            </w:r>
            <w:r>
              <w:rPr>
                <w:color w:val="000000"/>
                <w:spacing w:val="0"/>
                <w:w w:val="100"/>
                <w:position w:val="0"/>
              </w:rPr>
              <w:t>附生效条件的股份 认购协议</w:t>
            </w:r>
            <w:r>
              <w:rPr>
                <w:color w:val="000000"/>
                <w:spacing w:val="0"/>
                <w:w w:val="100"/>
                <w:position w:val="0"/>
              </w:rPr>
              <w:t>〉</w:t>
            </w:r>
            <w:r>
              <w:rPr>
                <w:color w:val="000000"/>
                <w:spacing w:val="0"/>
                <w:w w:val="100"/>
                <w:position w:val="0"/>
              </w:rPr>
              <w:t xml:space="preserve">暨关联交易的公告》（公告编号： </w:t>
            </w:r>
            <w:r>
              <w:rPr>
                <w:rFonts w:ascii="Times New Roman" w:eastAsia="Times New Roman" w:hAnsi="Times New Roman" w:cs="Times New Roman"/>
                <w:color w:val="000000"/>
                <w:spacing w:val="0"/>
                <w:w w:val="100"/>
                <w:position w:val="0"/>
              </w:rPr>
              <w:t>2021-011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《关于房屋租赁暨关联交易的公告》（公告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编号：</w:t>
            </w:r>
            <w:r>
              <w:rPr>
                <w:rFonts w:ascii="Times New Roman" w:eastAsia="Times New Roman" w:hAnsi="Times New Roman" w:cs="Times New Roman"/>
                <w:color w:val="000000"/>
                <w:spacing w:val="0"/>
                <w:w w:val="100"/>
                <w:position w:val="0"/>
              </w:rPr>
              <w:t>2021-024</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《关于控股子公司厦门市易联众易惠科技 有限公司增资及公司放弃优先认缴权暨关 联交易的公告》（公告编号：</w:t>
            </w:r>
            <w:r>
              <w:rPr>
                <w:rFonts w:ascii="Times New Roman" w:eastAsia="Times New Roman" w:hAnsi="Times New Roman" w:cs="Times New Roman"/>
                <w:color w:val="000000"/>
                <w:spacing w:val="0"/>
                <w:w w:val="100"/>
                <w:position w:val="0"/>
              </w:rPr>
              <w:t xml:space="preserve">2021-048 </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《关于与特定对象签订</w:t>
            </w:r>
            <w:r>
              <w:rPr>
                <w:color w:val="000000"/>
                <w:spacing w:val="0"/>
                <w:w w:val="100"/>
                <w:position w:val="0"/>
              </w:rPr>
              <w:t>〈</w:t>
            </w:r>
            <w:r>
              <w:rPr>
                <w:color w:val="000000"/>
                <w:spacing w:val="0"/>
                <w:w w:val="100"/>
                <w:position w:val="0"/>
              </w:rPr>
              <w:t>附生效条件的股份 认购协议之补充协议</w:t>
            </w:r>
            <w:r>
              <w:rPr>
                <w:color w:val="000000"/>
                <w:spacing w:val="0"/>
                <w:w w:val="100"/>
                <w:position w:val="0"/>
              </w:rPr>
              <w:t>〉</w:t>
            </w:r>
            <w:r>
              <w:rPr>
                <w:color w:val="000000"/>
                <w:spacing w:val="0"/>
                <w:w w:val="100"/>
                <w:position w:val="0"/>
              </w:rPr>
              <w:t>暨关联交易的公告》</w:t>
            </w:r>
          </w:p>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2021-052</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月</w:t>
            </w:r>
            <w:r>
              <w:rPr>
                <w:rFonts w:ascii="Times New Roman" w:eastAsia="Times New Roman" w:hAnsi="Times New Roman" w:cs="Times New Roman"/>
                <w:color w:val="000000"/>
                <w:spacing w:val="0"/>
                <w:w w:val="100"/>
                <w:position w:val="0"/>
              </w:rPr>
              <w:t>08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《关于放弃参股公司股权优先购买权暨关 联交易的公告》（公告编号：</w:t>
            </w:r>
            <w:r>
              <w:rPr>
                <w:rFonts w:ascii="Times New Roman" w:eastAsia="Times New Roman" w:hAnsi="Times New Roman" w:cs="Times New Roman"/>
                <w:color w:val="000000"/>
                <w:spacing w:val="0"/>
                <w:w w:val="100"/>
                <w:position w:val="0"/>
              </w:rPr>
              <w:t>2021-075</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《关于向银行申请综合授信额度并提供担 保暨关联交易的公告》（公告编号：</w:t>
            </w:r>
            <w:r>
              <w:rPr>
                <w:rFonts w:ascii="Times New Roman" w:eastAsia="Times New Roman" w:hAnsi="Times New Roman" w:cs="Times New Roman"/>
                <w:color w:val="000000"/>
                <w:spacing w:val="0"/>
                <w:w w:val="100"/>
                <w:position w:val="0"/>
              </w:rPr>
              <w:t>2021-076</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《关于向银行申请综合授信额度并由控股 股东提供担保暨关联交易的公告》（公告编 号：</w:t>
            </w:r>
            <w:r>
              <w:rPr>
                <w:rFonts w:ascii="Times New Roman" w:eastAsia="Times New Roman" w:hAnsi="Times New Roman" w:cs="Times New Roman"/>
                <w:color w:val="000000"/>
                <w:spacing w:val="0"/>
                <w:w w:val="100"/>
                <w:position w:val="0"/>
              </w:rPr>
              <w:t>2021-089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《关于对外投资设立广东珠海横琴新区畅 通行数字科技有限公司暨关联交易的公告》</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（公告编号：</w:t>
            </w:r>
            <w:r>
              <w:rPr>
                <w:rFonts w:ascii="Times New Roman" w:eastAsia="Times New Roman" w:hAnsi="Times New Roman" w:cs="Times New Roman"/>
                <w:color w:val="000000"/>
                <w:spacing w:val="0"/>
                <w:w w:val="100"/>
                <w:position w:val="0"/>
              </w:rPr>
              <w:t>2021-098</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《关于对外投资设立海南畅通行数字科技 有限公司暨关联交易的公告》（公告编号： </w:t>
            </w:r>
            <w:r>
              <w:rPr>
                <w:rFonts w:ascii="Times New Roman" w:eastAsia="Times New Roman" w:hAnsi="Times New Roman" w:cs="Times New Roman"/>
                <w:color w:val="000000"/>
                <w:spacing w:val="0"/>
                <w:w w:val="100"/>
                <w:position w:val="0"/>
              </w:rPr>
              <w:t>2021-099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《关于为控股子公司向银行申请综合授信 额度提供担保暨关联交易的公告》（公告编 号：</w:t>
            </w:r>
            <w:r>
              <w:rPr>
                <w:rFonts w:ascii="Times New Roman" w:eastAsia="Times New Roman" w:hAnsi="Times New Roman" w:cs="Times New Roman"/>
                <w:color w:val="000000"/>
                <w:spacing w:val="0"/>
                <w:w w:val="100"/>
                <w:position w:val="0"/>
              </w:rPr>
              <w:t>2021-107</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《关于向银行申请综合授信额度并由控股 股东提供担保暨关联交易的公告》（公告编 号：</w:t>
            </w:r>
            <w:r>
              <w:rPr>
                <w:rFonts w:ascii="Times New Roman" w:eastAsia="Times New Roman" w:hAnsi="Times New Roman" w:cs="Times New Roman"/>
                <w:color w:val="000000"/>
                <w:spacing w:val="0"/>
                <w:w w:val="100"/>
                <w:position w:val="0"/>
              </w:rPr>
              <w:t>2021-115</w:t>
            </w: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巨潮资讯网（</w:t>
            </w:r>
            <w:r>
              <w:rPr>
                <w:rFonts w:ascii="Times New Roman" w:eastAsia="Times New Roman" w:hAnsi="Times New Roman" w:cs="Times New Roman"/>
                <w:color w:val="000000"/>
                <w:spacing w:val="0"/>
                <w:w w:val="100"/>
                <w:position w:val="0"/>
              </w:rPr>
              <w:t>www.cninfo.com.cn</w:t>
            </w:r>
            <w:r>
              <w:rPr>
                <w:color w:val="000000"/>
                <w:spacing w:val="0"/>
                <w:w w:val="100"/>
                <w:position w:val="0"/>
              </w:rPr>
              <w:t>）</w:t>
            </w:r>
          </w:p>
        </w:tc>
      </w:tr>
    </w:tbl>
    <w:p>
      <w:pPr>
        <w:widowControl w:val="0"/>
        <w:spacing w:after="319" w:line="1" w:lineRule="exact"/>
      </w:pPr>
    </w:p>
    <w:p>
      <w:pPr>
        <w:pStyle w:val="Style22"/>
        <w:keepNext/>
        <w:keepLines/>
        <w:widowControl w:val="0"/>
        <w:shd w:val="clear" w:color="auto" w:fill="auto"/>
        <w:bidi w:val="0"/>
        <w:spacing w:before="0" w:after="320" w:line="240" w:lineRule="auto"/>
        <w:ind w:left="0" w:right="0" w:firstLine="0"/>
        <w:jc w:val="left"/>
      </w:pPr>
      <w:bookmarkStart w:id="540" w:name="bookmark540"/>
      <w:bookmarkStart w:id="541" w:name="bookmark541"/>
      <w:bookmarkStart w:id="542" w:name="bookmark542"/>
      <w:r>
        <w:rPr>
          <w:color w:val="000000"/>
          <w:spacing w:val="0"/>
          <w:w w:val="100"/>
          <w:position w:val="0"/>
          <w:sz w:val="24"/>
          <w:szCs w:val="24"/>
        </w:rPr>
        <w:t>十五、重大合同及其履行情况</w:t>
      </w:r>
      <w:bookmarkEnd w:id="540"/>
      <w:bookmarkEnd w:id="541"/>
      <w:bookmarkEnd w:id="542"/>
    </w:p>
    <w:p>
      <w:pPr>
        <w:pStyle w:val="Style27"/>
        <w:keepNext/>
        <w:keepLines/>
        <w:widowControl w:val="0"/>
        <w:shd w:val="clear" w:color="auto" w:fill="auto"/>
        <w:bidi w:val="0"/>
        <w:spacing w:before="0" w:after="320" w:line="240" w:lineRule="auto"/>
        <w:ind w:left="0" w:right="0" w:firstLine="0"/>
        <w:jc w:val="left"/>
      </w:pPr>
      <w:bookmarkStart w:id="543" w:name="bookmark543"/>
      <w:bookmarkStart w:id="544" w:name="bookmark544"/>
      <w:bookmarkStart w:id="545" w:name="bookmark545"/>
      <w:bookmarkStart w:id="546" w:name="bookmark546"/>
      <w:r>
        <w:rPr>
          <w:rFonts w:ascii="Times New Roman" w:eastAsia="Times New Roman" w:hAnsi="Times New Roman" w:cs="Times New Roman"/>
          <w:color w:val="000000"/>
          <w:spacing w:val="0"/>
          <w:w w:val="100"/>
          <w:position w:val="0"/>
        </w:rPr>
        <w:t>1</w:t>
      </w:r>
      <w:bookmarkEnd w:id="545"/>
      <w:r>
        <w:rPr>
          <w:color w:val="000000"/>
          <w:spacing w:val="0"/>
          <w:w w:val="100"/>
          <w:position w:val="0"/>
        </w:rPr>
        <w:t>、托管、承包、租赁事项情况</w:t>
      </w:r>
      <w:bookmarkEnd w:id="543"/>
      <w:bookmarkEnd w:id="544"/>
      <w:bookmarkEnd w:id="546"/>
    </w:p>
    <w:p>
      <w:pPr>
        <w:pStyle w:val="Style30"/>
        <w:keepNext/>
        <w:keepLines/>
        <w:widowControl w:val="0"/>
        <w:shd w:val="clear" w:color="auto" w:fill="auto"/>
        <w:bidi w:val="0"/>
        <w:spacing w:before="0" w:after="320" w:line="240" w:lineRule="auto"/>
        <w:ind w:left="0" w:right="0" w:firstLine="0"/>
        <w:jc w:val="left"/>
      </w:pPr>
      <w:bookmarkStart w:id="547" w:name="bookmark547"/>
      <w:bookmarkStart w:id="548" w:name="bookmark548"/>
      <w:bookmarkStart w:id="549" w:name="bookmark549"/>
      <w:bookmarkStart w:id="550" w:name="bookmark550"/>
      <w:r>
        <w:rPr>
          <w:color w:val="000000"/>
          <w:spacing w:val="0"/>
          <w:w w:val="100"/>
          <w:position w:val="0"/>
        </w:rPr>
        <w:t>（</w:t>
      </w:r>
      <w:bookmarkEnd w:id="549"/>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547"/>
      <w:bookmarkEnd w:id="548"/>
      <w:bookmarkEnd w:id="550"/>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20" w:line="240" w:lineRule="auto"/>
        <w:ind w:left="0" w:right="0" w:firstLine="0"/>
        <w:jc w:val="left"/>
      </w:pPr>
      <w:r>
        <w:rPr>
          <w:color w:val="000000"/>
          <w:spacing w:val="0"/>
          <w:w w:val="100"/>
          <w:position w:val="0"/>
        </w:rPr>
        <w:t>公司报告期不存在托管情况。</w:t>
      </w:r>
    </w:p>
    <w:p>
      <w:pPr>
        <w:pStyle w:val="Style30"/>
        <w:keepNext/>
        <w:keepLines/>
        <w:widowControl w:val="0"/>
        <w:shd w:val="clear" w:color="auto" w:fill="auto"/>
        <w:tabs>
          <w:tab w:pos="493" w:val="left"/>
        </w:tabs>
        <w:bidi w:val="0"/>
        <w:spacing w:before="0" w:after="280" w:line="240" w:lineRule="auto"/>
        <w:ind w:left="0" w:right="0" w:firstLine="0"/>
        <w:jc w:val="both"/>
      </w:pPr>
      <w:bookmarkStart w:id="551" w:name="bookmark551"/>
      <w:bookmarkStart w:id="552" w:name="bookmark552"/>
      <w:bookmarkStart w:id="553" w:name="bookmark553"/>
      <w:bookmarkStart w:id="554" w:name="bookmark554"/>
      <w:r>
        <w:rPr>
          <w:color w:val="000000"/>
          <w:spacing w:val="0"/>
          <w:w w:val="100"/>
          <w:position w:val="0"/>
        </w:rPr>
        <w:t>（</w:t>
      </w:r>
      <w:bookmarkEnd w:id="553"/>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551"/>
      <w:bookmarkEnd w:id="552"/>
      <w:bookmarkEnd w:id="554"/>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公司报告期不存在承包情况。</w:t>
      </w:r>
    </w:p>
    <w:p>
      <w:pPr>
        <w:pStyle w:val="Style30"/>
        <w:keepNext/>
        <w:keepLines/>
        <w:widowControl w:val="0"/>
        <w:shd w:val="clear" w:color="auto" w:fill="auto"/>
        <w:tabs>
          <w:tab w:pos="493" w:val="left"/>
        </w:tabs>
        <w:bidi w:val="0"/>
        <w:spacing w:before="0" w:after="280" w:line="240" w:lineRule="auto"/>
        <w:ind w:left="0" w:right="0" w:firstLine="0"/>
        <w:jc w:val="both"/>
      </w:pPr>
      <w:bookmarkStart w:id="555" w:name="bookmark555"/>
      <w:bookmarkStart w:id="556" w:name="bookmark556"/>
      <w:bookmarkStart w:id="557" w:name="bookmark557"/>
      <w:bookmarkStart w:id="558" w:name="bookmark558"/>
      <w:r>
        <w:rPr>
          <w:color w:val="000000"/>
          <w:spacing w:val="0"/>
          <w:w w:val="100"/>
          <w:position w:val="0"/>
        </w:rPr>
        <w:t>（</w:t>
      </w:r>
      <w:bookmarkEnd w:id="557"/>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555"/>
      <w:bookmarkEnd w:id="556"/>
      <w:bookmarkEnd w:id="558"/>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租赁情况说明</w:t>
      </w:r>
    </w:p>
    <w:p>
      <w:pPr>
        <w:pStyle w:val="Style18"/>
        <w:keepNext w:val="0"/>
        <w:keepLines w:val="0"/>
        <w:widowControl w:val="0"/>
        <w:numPr>
          <w:ilvl w:val="0"/>
          <w:numId w:val="31"/>
        </w:numPr>
        <w:shd w:val="clear" w:color="auto" w:fill="auto"/>
        <w:tabs>
          <w:tab w:pos="728" w:val="left"/>
        </w:tabs>
        <w:bidi w:val="0"/>
        <w:spacing w:before="0" w:after="0" w:line="312" w:lineRule="exact"/>
        <w:ind w:left="0" w:right="0"/>
        <w:jc w:val="both"/>
      </w:pPr>
      <w:bookmarkStart w:id="559" w:name="bookmark559"/>
      <w:bookmarkEnd w:id="559"/>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27</w:t>
      </w:r>
      <w:r>
        <w:rPr>
          <w:color w:val="000000"/>
          <w:spacing w:val="0"/>
          <w:w w:val="100"/>
          <w:position w:val="0"/>
        </w:rPr>
        <w:t>日，公司第四届董事会第二十三次会议审议通过了《关于房屋租赁暨关联交易的议案》。公司根据实 际经营发展需要，与原关联法人北京京发置业有限公司签订《写字楼租赁合同》，租赁房屋建筑面积</w:t>
      </w:r>
      <w:r>
        <w:rPr>
          <w:color w:val="000000"/>
          <w:spacing w:val="0"/>
          <w:w w:val="100"/>
          <w:position w:val="0"/>
        </w:rPr>
        <w:t>1,084.01</w:t>
      </w:r>
      <w:r>
        <w:rPr>
          <w:color w:val="000000"/>
          <w:spacing w:val="0"/>
          <w:w w:val="100"/>
          <w:position w:val="0"/>
        </w:rPr>
        <w:t>平方米，年 租金及物业管理费合计人民币</w:t>
      </w:r>
      <w:r>
        <w:rPr>
          <w:color w:val="000000"/>
          <w:spacing w:val="0"/>
          <w:w w:val="100"/>
          <w:position w:val="0"/>
        </w:rPr>
        <w:t>5,346,467.40</w:t>
      </w:r>
      <w:r>
        <w:rPr>
          <w:color w:val="000000"/>
          <w:spacing w:val="0"/>
          <w:w w:val="100"/>
          <w:position w:val="0"/>
        </w:rPr>
        <w:t>元，租赁期限为</w:t>
      </w:r>
      <w:r>
        <w:rPr>
          <w:color w:val="000000"/>
          <w:spacing w:val="0"/>
          <w:w w:val="100"/>
          <w:position w:val="0"/>
        </w:rPr>
        <w:t>1</w:t>
      </w:r>
      <w:r>
        <w:rPr>
          <w:color w:val="000000"/>
          <w:spacing w:val="0"/>
          <w:w w:val="100"/>
          <w:position w:val="0"/>
        </w:rPr>
        <w:t>年，其中物业管理费及其他费用向物业公司北京乐图物业服 务有限公司</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月更名为北京骏豪晟合物业服务有限公司）缴付。截止本报告期末，该合同已到期。</w:t>
      </w:r>
    </w:p>
    <w:p>
      <w:pPr>
        <w:pStyle w:val="Style18"/>
        <w:keepNext w:val="0"/>
        <w:keepLines w:val="0"/>
        <w:widowControl w:val="0"/>
        <w:numPr>
          <w:ilvl w:val="0"/>
          <w:numId w:val="31"/>
        </w:numPr>
        <w:shd w:val="clear" w:color="auto" w:fill="auto"/>
        <w:tabs>
          <w:tab w:pos="728" w:val="left"/>
        </w:tabs>
        <w:bidi w:val="0"/>
        <w:spacing w:before="0" w:after="0" w:line="312" w:lineRule="exact"/>
        <w:ind w:left="0" w:right="0"/>
        <w:jc w:val="both"/>
      </w:pPr>
      <w:bookmarkStart w:id="560" w:name="bookmark560"/>
      <w:bookmarkEnd w:id="560"/>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w:t>
      </w:r>
      <w:r>
        <w:rPr>
          <w:color w:val="000000"/>
          <w:spacing w:val="0"/>
          <w:w w:val="100"/>
          <w:position w:val="0"/>
        </w:rPr>
        <w:t>日，公司第四届董事会第三十四次会议审议通过了《关于房屋租赁暨关联交易的议案》。公司全资子 公司易康吉北京分公司与关联法人北京喜盟资产管理有限公司（以下简称“北京喜盟”）签订《写字楼租赁合同》，向其租 赁位于北京市朝阳区朝阳公园南路</w:t>
      </w:r>
      <w:r>
        <w:rPr>
          <w:color w:val="000000"/>
          <w:spacing w:val="0"/>
          <w:w w:val="100"/>
          <w:position w:val="0"/>
        </w:rPr>
        <w:t>10</w:t>
      </w:r>
      <w:r>
        <w:rPr>
          <w:color w:val="000000"/>
          <w:spacing w:val="0"/>
          <w:w w:val="100"/>
          <w:position w:val="0"/>
        </w:rPr>
        <w:t>号院</w:t>
      </w:r>
      <w:r>
        <w:rPr>
          <w:color w:val="000000"/>
          <w:spacing w:val="0"/>
          <w:w w:val="100"/>
          <w:position w:val="0"/>
        </w:rPr>
        <w:t>1</w:t>
      </w:r>
      <w:r>
        <w:rPr>
          <w:color w:val="000000"/>
          <w:spacing w:val="0"/>
          <w:w w:val="100"/>
          <w:position w:val="0"/>
        </w:rPr>
        <w:t>号楼</w:t>
      </w:r>
      <w:r>
        <w:rPr>
          <w:color w:val="000000"/>
          <w:spacing w:val="0"/>
          <w:w w:val="100"/>
          <w:position w:val="0"/>
        </w:rPr>
        <w:t>17</w:t>
      </w:r>
      <w:r>
        <w:rPr>
          <w:color w:val="000000"/>
          <w:spacing w:val="0"/>
          <w:w w:val="100"/>
          <w:position w:val="0"/>
        </w:rPr>
        <w:t>层</w:t>
      </w:r>
      <w:r>
        <w:rPr>
          <w:color w:val="000000"/>
          <w:spacing w:val="0"/>
          <w:w w:val="100"/>
          <w:position w:val="0"/>
        </w:rPr>
        <w:t>1704</w:t>
      </w:r>
      <w:r>
        <w:rPr>
          <w:color w:val="000000"/>
          <w:spacing w:val="0"/>
          <w:w w:val="100"/>
          <w:position w:val="0"/>
        </w:rPr>
        <w:t>室的写字楼，租赁房屋建筑面积</w:t>
      </w:r>
      <w:r>
        <w:rPr>
          <w:color w:val="000000"/>
          <w:spacing w:val="0"/>
          <w:w w:val="100"/>
          <w:position w:val="0"/>
        </w:rPr>
        <w:t xml:space="preserve">504. </w:t>
      </w:r>
      <w:r>
        <w:rPr>
          <w:color w:val="000000"/>
          <w:spacing w:val="0"/>
          <w:w w:val="100"/>
          <w:position w:val="0"/>
        </w:rPr>
        <w:t>52</w:t>
      </w:r>
      <w:r>
        <w:rPr>
          <w:color w:val="000000"/>
          <w:spacing w:val="0"/>
          <w:w w:val="100"/>
          <w:position w:val="0"/>
        </w:rPr>
        <w:t>平方米，年租金合计 人民币</w:t>
      </w:r>
      <w:r>
        <w:rPr>
          <w:color w:val="000000"/>
          <w:spacing w:val="0"/>
          <w:w w:val="100"/>
          <w:position w:val="0"/>
        </w:rPr>
        <w:t>2,117,712.60</w:t>
      </w:r>
      <w:r>
        <w:rPr>
          <w:color w:val="000000"/>
          <w:spacing w:val="0"/>
          <w:w w:val="100"/>
          <w:position w:val="0"/>
        </w:rPr>
        <w:t>元，租赁期限为</w:t>
      </w:r>
      <w:r>
        <w:rPr>
          <w:color w:val="000000"/>
          <w:spacing w:val="0"/>
          <w:w w:val="100"/>
          <w:position w:val="0"/>
        </w:rPr>
        <w:t>2</w:t>
      </w:r>
      <w:r>
        <w:rPr>
          <w:color w:val="000000"/>
          <w:spacing w:val="0"/>
          <w:w w:val="100"/>
          <w:position w:val="0"/>
        </w:rPr>
        <w:t>年，合同总金额为</w:t>
      </w:r>
      <w:r>
        <w:rPr>
          <w:color w:val="000000"/>
          <w:spacing w:val="0"/>
          <w:w w:val="100"/>
          <w:position w:val="0"/>
        </w:rPr>
        <w:t xml:space="preserve">4, </w:t>
      </w:r>
      <w:r>
        <w:rPr>
          <w:color w:val="000000"/>
          <w:spacing w:val="0"/>
          <w:w w:val="100"/>
          <w:position w:val="0"/>
        </w:rPr>
        <w:t>235,425.20</w:t>
      </w:r>
      <w:r>
        <w:rPr>
          <w:color w:val="000000"/>
          <w:spacing w:val="0"/>
          <w:w w:val="100"/>
          <w:position w:val="0"/>
        </w:rPr>
        <w:t>元。</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以上的项目</w:t>
      </w:r>
    </w:p>
    <w:p>
      <w:pPr>
        <w:pStyle w:val="Style18"/>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312" w:lineRule="exact"/>
        <w:ind w:left="0" w:right="0" w:firstLine="0"/>
        <w:jc w:val="both"/>
      </w:pPr>
      <w:r>
        <w:rPr>
          <w:color w:val="000000"/>
          <w:spacing w:val="0"/>
          <w:w w:val="100"/>
          <w:position w:val="0"/>
        </w:rPr>
        <w:t>公司报告期不存在为公司带来的损益达到公司报告期利润总额</w:t>
      </w:r>
      <w:r>
        <w:rPr>
          <w:rFonts w:ascii="Times New Roman" w:eastAsia="Times New Roman" w:hAnsi="Times New Roman" w:cs="Times New Roman"/>
          <w:color w:val="000000"/>
          <w:spacing w:val="0"/>
          <w:w w:val="100"/>
          <w:position w:val="0"/>
        </w:rPr>
        <w:t>10%</w:t>
      </w:r>
      <w:r>
        <w:rPr>
          <w:color w:val="000000"/>
          <w:spacing w:val="0"/>
          <w:w w:val="100"/>
          <w:position w:val="0"/>
        </w:rPr>
        <w:t>以上的租赁项目。</w:t>
      </w:r>
    </w:p>
    <w:p>
      <w:pPr>
        <w:pStyle w:val="Style27"/>
        <w:keepNext/>
        <w:keepLines/>
        <w:widowControl w:val="0"/>
        <w:shd w:val="clear" w:color="auto" w:fill="auto"/>
        <w:bidi w:val="0"/>
        <w:spacing w:before="0" w:after="28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2</w:t>
      </w:r>
      <w:bookmarkEnd w:id="563"/>
      <w:r>
        <w:rPr>
          <w:color w:val="000000"/>
          <w:spacing w:val="0"/>
          <w:w w:val="100"/>
          <w:position w:val="0"/>
        </w:rPr>
        <w:t>、重大担保</w:t>
      </w:r>
      <w:bookmarkEnd w:id="561"/>
      <w:bookmarkEnd w:id="562"/>
      <w:bookmarkEnd w:id="564"/>
    </w:p>
    <w:p>
      <w:pPr>
        <w:pStyle w:val="Style18"/>
        <w:keepNext w:val="0"/>
        <w:keepLines w:val="0"/>
        <w:widowControl w:val="0"/>
        <w:shd w:val="clear" w:color="auto" w:fill="auto"/>
        <w:bidi w:val="0"/>
        <w:spacing w:before="0" w:after="120" w:line="312" w:lineRule="exact"/>
        <w:ind w:left="0" w:right="0" w:firstLine="0"/>
        <w:jc w:val="both"/>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941"/>
        <w:gridCol w:w="931"/>
        <w:gridCol w:w="931"/>
        <w:gridCol w:w="931"/>
        <w:gridCol w:w="931"/>
        <w:gridCol w:w="926"/>
        <w:gridCol w:w="931"/>
        <w:gridCol w:w="667"/>
        <w:gridCol w:w="797"/>
        <w:gridCol w:w="797"/>
        <w:gridCol w:w="802"/>
      </w:tblGrid>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224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福建易联</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众保睿通</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信息科技</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保睿通 其他股 东郭骁 昌先 生、陈 江生先 生、庄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line="1" w:lineRule="exact"/>
      </w:pPr>
      <w:r>
        <w:br w:type="page"/>
      </w:r>
    </w:p>
    <w:tbl>
      <w:tblPr>
        <w:tblOverlap w:val="never"/>
        <w:jc w:val="center"/>
        <w:tblLayout w:type="fixed"/>
      </w:tblPr>
      <w:tblGrid>
        <w:gridCol w:w="941"/>
        <w:gridCol w:w="931"/>
        <w:gridCol w:w="576"/>
        <w:gridCol w:w="355"/>
        <w:gridCol w:w="931"/>
        <w:gridCol w:w="931"/>
        <w:gridCol w:w="926"/>
        <w:gridCol w:w="931"/>
        <w:gridCol w:w="667"/>
        <w:gridCol w:w="797"/>
        <w:gridCol w:w="797"/>
        <w:gridCol w:w="802"/>
      </w:tblGrid>
      <w:tr>
        <w:trPr>
          <w:trHeight w:val="598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毅先 生、厦 门易之 众投资 管理合 伙企业 （有限 合伙） 均按出 资比例 共同对 公司承 担的连 带责任 保证担 保提供 同等比 例的反 担保。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报告期内审批对子公司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担保额度合计（</w:t>
            </w:r>
            <w:r>
              <w:rPr>
                <w:rFonts w:ascii="Times New Roman" w:eastAsia="Times New Roman" w:hAnsi="Times New Roman" w:cs="Times New Roman"/>
                <w:color w:val="000000"/>
                <w:spacing w:val="0"/>
                <w:w w:val="100"/>
                <w:position w:val="0"/>
              </w:rPr>
              <w:t>B1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报告期内对子公司担保 实际发生额合计（</w:t>
            </w:r>
            <w:r>
              <w:rPr>
                <w:rFonts w:ascii="Times New Roman" w:eastAsia="Times New Roman" w:hAnsi="Times New Roman" w:cs="Times New Roman"/>
                <w:color w:val="000000"/>
                <w:spacing w:val="0"/>
                <w:w w:val="100"/>
                <w:position w:val="0"/>
              </w:rPr>
              <w:t>B2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0</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B3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担保余额合计（</w:t>
            </w:r>
            <w:r>
              <w:rPr>
                <w:rFonts w:ascii="Times New Roman" w:eastAsia="Times New Roman" w:hAnsi="Times New Roman" w:cs="Times New Roman"/>
                <w:color w:val="000000"/>
                <w:spacing w:val="0"/>
                <w:w w:val="100"/>
                <w:position w:val="0"/>
              </w:rPr>
              <w:t>B4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担保对象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担保额度</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相关公告</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披露日期</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实际发生 日期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 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担保物（如</w:t>
            </w:r>
          </w:p>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反担保</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情况</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（如</w:t>
            </w:r>
          </w:p>
          <w:p>
            <w:pPr>
              <w:pStyle w:val="Style2"/>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有）</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广州易联 众睿图信 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 xml:space="preserve">2020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10 </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连带责任 保证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报告期内审批对子公司 担保额度合计</w:t>
            </w:r>
            <w:r>
              <w:rPr>
                <w:color w:val="000000"/>
                <w:spacing w:val="0"/>
                <w:w w:val="100"/>
                <w:position w:val="0"/>
              </w:rPr>
              <w:t>（</w:t>
            </w:r>
            <w:r>
              <w:rPr>
                <w:rFonts w:ascii="Times New Roman" w:eastAsia="Times New Roman" w:hAnsi="Times New Roman" w:cs="Times New Roman"/>
                <w:color w:val="000000"/>
                <w:spacing w:val="0"/>
                <w:w w:val="100"/>
                <w:position w:val="0"/>
              </w:rPr>
              <w:t>C1</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报告期内对子公司担保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实际发生额合计（</w:t>
            </w:r>
            <w:r>
              <w:rPr>
                <w:rFonts w:ascii="Times New Roman" w:eastAsia="Times New Roman" w:hAnsi="Times New Roman" w:cs="Times New Roman"/>
                <w:color w:val="000000"/>
                <w:spacing w:val="0"/>
                <w:w w:val="100"/>
                <w:position w:val="0"/>
              </w:rPr>
              <w:t>C2</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0</w:t>
            </w:r>
          </w:p>
        </w:tc>
      </w:tr>
      <w:tr>
        <w:trPr>
          <w:trHeight w:val="1022"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报告期末已审批的对子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公司担保额度合计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C3</w:t>
            </w:r>
            <w:r>
              <w:rPr>
                <w:color w:val="000000"/>
                <w:spacing w:val="0"/>
                <w:w w:val="100"/>
                <w:position w:val="0"/>
              </w:rPr>
              <w:t>）</w:t>
            </w:r>
          </w:p>
        </w:tc>
        <w:tc>
          <w:tcPr>
            <w:gridSpan w:val="3"/>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报告期末对子公司实际</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担保余额合计（</w:t>
            </w:r>
            <w:r>
              <w:rPr>
                <w:rFonts w:ascii="Times New Roman" w:eastAsia="Times New Roman" w:hAnsi="Times New Roman" w:cs="Times New Roman"/>
                <w:color w:val="000000"/>
                <w:spacing w:val="0"/>
                <w:w w:val="100"/>
                <w:position w:val="0"/>
              </w:rPr>
              <w:t>C4</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公司担保总额（即前三大项的合计）</w:t>
            </w:r>
          </w:p>
        </w:tc>
      </w:tr>
      <w:tr>
        <w:trPr>
          <w:trHeight w:val="720" w:hRule="exact"/>
        </w:trPr>
        <w:tc>
          <w:tcPr>
            <w:gridSpan w:val="3"/>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A1+B1+C1</w:t>
            </w:r>
            <w:r>
              <w:rPr>
                <w:color w:val="000000"/>
                <w:spacing w:val="0"/>
                <w:w w:val="100"/>
                <w:position w:val="0"/>
              </w:rPr>
              <w:t>）</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报告期内担保实际发生 额合计</w:t>
            </w:r>
            <w:r>
              <w:rPr>
                <w:color w:val="000000"/>
                <w:spacing w:val="0"/>
                <w:w w:val="100"/>
                <w:position w:val="0"/>
              </w:rPr>
              <w:t>（</w:t>
            </w:r>
            <w:r>
              <w:rPr>
                <w:rFonts w:ascii="Times New Roman" w:eastAsia="Times New Roman" w:hAnsi="Times New Roman" w:cs="Times New Roman"/>
                <w:color w:val="000000"/>
                <w:spacing w:val="0"/>
                <w:w w:val="100"/>
                <w:position w:val="0"/>
              </w:rPr>
              <w:t>A2+B2+C2</w:t>
            </w:r>
            <w:r>
              <w:rPr>
                <w:color w:val="000000"/>
                <w:spacing w:val="0"/>
                <w:w w:val="100"/>
                <w:position w:val="0"/>
              </w:rPr>
              <w:t>）</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60" w:right="0" w:firstLine="0"/>
              <w:jc w:val="left"/>
            </w:pPr>
            <w:r>
              <w:rPr>
                <w:rFonts w:ascii="Times New Roman" w:eastAsia="Times New Roman" w:hAnsi="Times New Roman" w:cs="Times New Roman"/>
                <w:color w:val="000000"/>
                <w:spacing w:val="0"/>
                <w:w w:val="100"/>
                <w:position w:val="0"/>
              </w:rPr>
              <w:t>0</w:t>
            </w:r>
          </w:p>
        </w:tc>
      </w:tr>
    </w:tbl>
    <w:p>
      <w:pPr>
        <w:widowControl w:val="0"/>
        <w:spacing w:line="1" w:lineRule="exact"/>
      </w:pPr>
    </w:p>
    <w:tbl>
      <w:tblPr>
        <w:tblOverlap w:val="never"/>
        <w:jc w:val="center"/>
        <w:tblLayout w:type="fixed"/>
      </w:tblPr>
      <w:tblGrid>
        <w:gridCol w:w="2448"/>
        <w:gridCol w:w="1286"/>
        <w:gridCol w:w="1858"/>
        <w:gridCol w:w="3994"/>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报告期末已审批的担保额度合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color w:val="000000"/>
                <w:spacing w:val="0"/>
                <w:w w:val="100"/>
                <w:position w:val="0"/>
              </w:rPr>
              <w:t>（</w:t>
            </w:r>
            <w:r>
              <w:rPr>
                <w:rFonts w:ascii="Times New Roman" w:eastAsia="Times New Roman" w:hAnsi="Times New Roman" w:cs="Times New Roman"/>
                <w:color w:val="000000"/>
                <w:spacing w:val="0"/>
                <w:w w:val="100"/>
                <w:position w:val="0"/>
              </w:rPr>
              <w:t>A3+B3+C3</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报告期末实际担保余额 合计</w:t>
            </w:r>
            <w:r>
              <w:rPr>
                <w:color w:val="000000"/>
                <w:spacing w:val="0"/>
                <w:w w:val="100"/>
                <w:position w:val="0"/>
              </w:rPr>
              <w:t>（</w:t>
            </w:r>
            <w:r>
              <w:rPr>
                <w:rFonts w:ascii="Times New Roman" w:eastAsia="Times New Roman" w:hAnsi="Times New Roman" w:cs="Times New Roman"/>
                <w:color w:val="000000"/>
                <w:spacing w:val="0"/>
                <w:w w:val="100"/>
                <w:position w:val="0"/>
              </w:rPr>
              <w:t>A4+B4+C4</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403" w:hRule="exact"/>
        </w:trPr>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71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为股东、实际控制人及其关联方提供担保的余</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r>
              <w:rPr>
                <w:color w:val="000000"/>
                <w:spacing w:val="0"/>
                <w:w w:val="100"/>
                <w:position w:val="0"/>
              </w:rPr>
              <w:t>（</w:t>
            </w:r>
            <w:r>
              <w:rPr>
                <w:rFonts w:ascii="Times New Roman" w:eastAsia="Times New Roman" w:hAnsi="Times New Roman" w:cs="Times New Roman"/>
                <w:color w:val="000000"/>
                <w:spacing w:val="0"/>
                <w:w w:val="100"/>
                <w:position w:val="0"/>
              </w:rPr>
              <w:t>D</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720"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rPr>
              <w:t>70%</w:t>
            </w:r>
            <w:r>
              <w:rPr>
                <w:color w:val="000000"/>
                <w:spacing w:val="0"/>
                <w:w w:val="100"/>
                <w:position w:val="0"/>
              </w:rPr>
              <w:t>的被担保对 象提供的债务担保余额</w:t>
            </w:r>
            <w:r>
              <w:rPr>
                <w:color w:val="000000"/>
                <w:spacing w:val="0"/>
                <w:w w:val="100"/>
                <w:position w:val="0"/>
              </w:rPr>
              <w:t>（</w:t>
            </w:r>
            <w:r>
              <w:rPr>
                <w:rFonts w:ascii="Times New Roman" w:eastAsia="Times New Roman" w:hAnsi="Times New Roman" w:cs="Times New Roman"/>
                <w:color w:val="000000"/>
                <w:spacing w:val="0"/>
                <w:w w:val="100"/>
                <w:position w:val="0"/>
              </w:rPr>
              <w:t>E</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398"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rPr>
              <w:t>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403"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rFonts w:ascii="Times New Roman" w:eastAsia="Times New Roman" w:hAnsi="Times New Roman" w:cs="Times New Roman"/>
                <w:color w:val="000000"/>
                <w:spacing w:val="0"/>
                <w:w w:val="100"/>
                <w:position w:val="0"/>
              </w:rPr>
              <w:t>D+E+F</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5720" w:right="0" w:firstLine="0"/>
              <w:jc w:val="left"/>
            </w:pPr>
            <w:r>
              <w:rPr>
                <w:rFonts w:ascii="Times New Roman" w:eastAsia="Times New Roman" w:hAnsi="Times New Roman" w:cs="Times New Roman"/>
                <w:color w:val="000000"/>
                <w:spacing w:val="0"/>
                <w:w w:val="100"/>
                <w:position w:val="0"/>
              </w:rPr>
              <w:t>0</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对未到期担保合同，报告期内已发生担保责任 或有证据表明有可能承担连带清偿责任的情况 说明（如有）</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8"/>
        <w:keepNext w:val="0"/>
        <w:keepLines w:val="0"/>
        <w:widowControl w:val="0"/>
        <w:shd w:val="clear" w:color="auto" w:fill="auto"/>
        <w:bidi w:val="0"/>
        <w:spacing w:before="0" w:after="340" w:line="355" w:lineRule="exact"/>
        <w:ind w:left="0" w:right="0" w:firstLine="0"/>
        <w:jc w:val="left"/>
      </w:pPr>
      <w:r>
        <w:rPr>
          <w:color w:val="000000"/>
          <w:spacing w:val="0"/>
          <w:w w:val="100"/>
          <w:position w:val="0"/>
        </w:rPr>
        <w:t>采用复合方式担保的具体情况说明 无</w:t>
      </w:r>
    </w:p>
    <w:p>
      <w:pPr>
        <w:pStyle w:val="Style27"/>
        <w:keepNext/>
        <w:keepLines/>
        <w:widowControl w:val="0"/>
        <w:shd w:val="clear" w:color="auto" w:fill="auto"/>
        <w:tabs>
          <w:tab w:pos="378" w:val="left"/>
        </w:tabs>
        <w:bidi w:val="0"/>
        <w:spacing w:before="0" w:after="340" w:line="240" w:lineRule="auto"/>
        <w:ind w:left="0" w:right="0" w:firstLine="0"/>
        <w:jc w:val="left"/>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3</w:t>
      </w:r>
      <w:bookmarkEnd w:id="567"/>
      <w:r>
        <w:rPr>
          <w:color w:val="000000"/>
          <w:spacing w:val="0"/>
          <w:w w:val="100"/>
          <w:position w:val="0"/>
        </w:rPr>
        <w:t>、</w:t>
        <w:tab/>
        <w:t>委托他人进行现金资产管理情况</w:t>
      </w:r>
      <w:bookmarkEnd w:id="565"/>
      <w:bookmarkEnd w:id="566"/>
      <w:bookmarkEnd w:id="568"/>
    </w:p>
    <w:p>
      <w:pPr>
        <w:pStyle w:val="Style30"/>
        <w:keepNext/>
        <w:keepLines/>
        <w:widowControl w:val="0"/>
        <w:shd w:val="clear" w:color="auto" w:fill="auto"/>
        <w:tabs>
          <w:tab w:pos="493" w:val="left"/>
        </w:tabs>
        <w:bidi w:val="0"/>
        <w:spacing w:before="0" w:after="260" w:line="240" w:lineRule="auto"/>
        <w:ind w:left="0" w:right="0" w:firstLine="0"/>
        <w:jc w:val="left"/>
      </w:pPr>
      <w:bookmarkStart w:id="569" w:name="bookmark569"/>
      <w:bookmarkStart w:id="570" w:name="bookmark570"/>
      <w:bookmarkStart w:id="571" w:name="bookmark571"/>
      <w:bookmarkStart w:id="572" w:name="bookmark572"/>
      <w:r>
        <w:rPr>
          <w:color w:val="000000"/>
          <w:spacing w:val="0"/>
          <w:w w:val="100"/>
          <w:position w:val="0"/>
        </w:rPr>
        <w:t>（</w:t>
      </w:r>
      <w:bookmarkEnd w:id="571"/>
      <w:r>
        <w:rPr>
          <w:rFonts w:ascii="Times New Roman" w:eastAsia="Times New Roman" w:hAnsi="Times New Roman" w:cs="Times New Roman"/>
          <w:color w:val="000000"/>
          <w:spacing w:val="0"/>
          <w:w w:val="100"/>
          <w:position w:val="0"/>
        </w:rPr>
        <w:t>1</w:t>
      </w:r>
      <w:r>
        <w:rPr>
          <w:color w:val="000000"/>
          <w:spacing w:val="0"/>
          <w:w w:val="100"/>
          <w:position w:val="0"/>
        </w:rPr>
        <w:t>）</w:t>
        <w:tab/>
        <w:t>委托理财情况</w:t>
      </w:r>
      <w:bookmarkEnd w:id="569"/>
      <w:bookmarkEnd w:id="570"/>
      <w:bookmarkEnd w:id="572"/>
    </w:p>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公司报告期不存在委托理财。</w:t>
      </w:r>
    </w:p>
    <w:p>
      <w:pPr>
        <w:pStyle w:val="Style30"/>
        <w:keepNext/>
        <w:keepLines/>
        <w:widowControl w:val="0"/>
        <w:shd w:val="clear" w:color="auto" w:fill="auto"/>
        <w:tabs>
          <w:tab w:pos="493" w:val="left"/>
        </w:tabs>
        <w:bidi w:val="0"/>
        <w:spacing w:before="0" w:after="260" w:line="240" w:lineRule="auto"/>
        <w:ind w:left="0" w:right="0" w:firstLine="0"/>
        <w:jc w:val="left"/>
      </w:pPr>
      <w:bookmarkStart w:id="573" w:name="bookmark573"/>
      <w:bookmarkStart w:id="574" w:name="bookmark574"/>
      <w:bookmarkStart w:id="575" w:name="bookmark575"/>
      <w:bookmarkStart w:id="576" w:name="bookmark576"/>
      <w:r>
        <w:rPr>
          <w:color w:val="000000"/>
          <w:spacing w:val="0"/>
          <w:w w:val="100"/>
          <w:position w:val="0"/>
        </w:rPr>
        <w:t>（</w:t>
      </w:r>
      <w:bookmarkEnd w:id="575"/>
      <w:r>
        <w:rPr>
          <w:rFonts w:ascii="Times New Roman" w:eastAsia="Times New Roman" w:hAnsi="Times New Roman" w:cs="Times New Roman"/>
          <w:color w:val="000000"/>
          <w:spacing w:val="0"/>
          <w:w w:val="100"/>
          <w:position w:val="0"/>
        </w:rPr>
        <w:t>2</w:t>
      </w:r>
      <w:r>
        <w:rPr>
          <w:color w:val="000000"/>
          <w:spacing w:val="0"/>
          <w:w w:val="100"/>
          <w:position w:val="0"/>
        </w:rPr>
        <w:t>）</w:t>
        <w:tab/>
        <w:t>委托贷款情况</w:t>
      </w:r>
      <w:bookmarkEnd w:id="573"/>
      <w:bookmarkEnd w:id="574"/>
      <w:bookmarkEnd w:id="576"/>
    </w:p>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公司报告期不存在委托贷款。</w:t>
      </w:r>
    </w:p>
    <w:p>
      <w:pPr>
        <w:pStyle w:val="Style27"/>
        <w:keepNext/>
        <w:keepLines/>
        <w:widowControl w:val="0"/>
        <w:shd w:val="clear" w:color="auto" w:fill="auto"/>
        <w:tabs>
          <w:tab w:pos="378" w:val="left"/>
        </w:tabs>
        <w:bidi w:val="0"/>
        <w:spacing w:before="0" w:after="260" w:line="240" w:lineRule="auto"/>
        <w:ind w:left="0" w:right="0" w:firstLine="0"/>
        <w:jc w:val="left"/>
      </w:pPr>
      <w:bookmarkStart w:id="577" w:name="bookmark577"/>
      <w:bookmarkStart w:id="578" w:name="bookmark578"/>
      <w:bookmarkStart w:id="579" w:name="bookmark579"/>
      <w:bookmarkStart w:id="580" w:name="bookmark580"/>
      <w:r>
        <w:rPr>
          <w:rFonts w:ascii="Times New Roman" w:eastAsia="Times New Roman" w:hAnsi="Times New Roman" w:cs="Times New Roman"/>
          <w:color w:val="000000"/>
          <w:spacing w:val="0"/>
          <w:w w:val="100"/>
          <w:position w:val="0"/>
        </w:rPr>
        <w:t>4</w:t>
      </w:r>
      <w:bookmarkEnd w:id="579"/>
      <w:r>
        <w:rPr>
          <w:color w:val="000000"/>
          <w:spacing w:val="0"/>
          <w:w w:val="100"/>
          <w:position w:val="0"/>
        </w:rPr>
        <w:t>、</w:t>
        <w:tab/>
        <w:t>其他重大合同</w:t>
      </w:r>
      <w:bookmarkEnd w:id="577"/>
      <w:bookmarkEnd w:id="578"/>
      <w:bookmarkEnd w:id="580"/>
    </w:p>
    <w:p>
      <w:pPr>
        <w:pStyle w:val="Style1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326" w:lineRule="exact"/>
        <w:ind w:left="0" w:right="0" w:firstLine="0"/>
        <w:jc w:val="left"/>
      </w:pPr>
      <w:r>
        <w:rPr>
          <w:color w:val="000000"/>
          <w:spacing w:val="0"/>
          <w:w w:val="100"/>
          <w:position w:val="0"/>
        </w:rPr>
        <w:t>公司报告期不存在其他重大合同。</w:t>
      </w:r>
    </w:p>
    <w:p>
      <w:pPr>
        <w:pStyle w:val="Style22"/>
        <w:keepNext/>
        <w:keepLines/>
        <w:widowControl w:val="0"/>
        <w:shd w:val="clear" w:color="auto" w:fill="auto"/>
        <w:bidi w:val="0"/>
        <w:spacing w:before="0" w:after="340" w:line="240" w:lineRule="auto"/>
        <w:ind w:left="0" w:right="0" w:firstLine="0"/>
        <w:jc w:val="left"/>
      </w:pPr>
      <w:bookmarkStart w:id="581" w:name="bookmark581"/>
      <w:bookmarkStart w:id="582" w:name="bookmark582"/>
      <w:bookmarkStart w:id="583" w:name="bookmark583"/>
      <w:r>
        <w:rPr>
          <w:color w:val="000000"/>
          <w:spacing w:val="0"/>
          <w:w w:val="100"/>
          <w:position w:val="0"/>
          <w:sz w:val="24"/>
          <w:szCs w:val="24"/>
        </w:rPr>
        <w:t>十六、其他重大事项的说明</w:t>
      </w:r>
      <w:bookmarkEnd w:id="581"/>
      <w:bookmarkEnd w:id="582"/>
      <w:bookmarkEnd w:id="583"/>
    </w:p>
    <w:p>
      <w:pPr>
        <w:pStyle w:val="Style18"/>
        <w:keepNext w:val="0"/>
        <w:keepLines w:val="0"/>
        <w:widowControl w:val="0"/>
        <w:shd w:val="clear" w:color="auto" w:fill="auto"/>
        <w:bidi w:val="0"/>
        <w:spacing w:before="0" w:after="0" w:line="379"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8"/>
        <w:keepNext w:val="0"/>
        <w:keepLines w:val="0"/>
        <w:widowControl w:val="0"/>
        <w:shd w:val="clear" w:color="auto" w:fill="auto"/>
        <w:tabs>
          <w:tab w:pos="714" w:val="left"/>
        </w:tabs>
        <w:bidi w:val="0"/>
        <w:spacing w:before="0" w:after="0" w:line="326" w:lineRule="exact"/>
        <w:ind w:left="0" w:right="0"/>
        <w:jc w:val="left"/>
      </w:pPr>
      <w:bookmarkStart w:id="584" w:name="bookmark584"/>
      <w:r>
        <w:rPr>
          <w:rFonts w:ascii="Times New Roman" w:eastAsia="Times New Roman" w:hAnsi="Times New Roman" w:cs="Times New Roman"/>
          <w:color w:val="000000"/>
          <w:spacing w:val="0"/>
          <w:w w:val="100"/>
          <w:position w:val="0"/>
        </w:rPr>
        <w:t>1</w:t>
      </w:r>
      <w:bookmarkEnd w:id="584"/>
      <w:r>
        <w:rPr>
          <w:color w:val="000000"/>
          <w:spacing w:val="0"/>
          <w:w w:val="100"/>
          <w:position w:val="0"/>
        </w:rPr>
        <w:t>、</w:t>
        <w:tab/>
        <w:t>关于公司通过高新技术企业重新认定事项</w:t>
      </w:r>
    </w:p>
    <w:p>
      <w:pPr>
        <w:pStyle w:val="Style18"/>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日，公司披露《关于通过高新技术企业重新认定的公告》（公告编号：</w:t>
      </w:r>
      <w:r>
        <w:rPr>
          <w:rFonts w:ascii="Times New Roman" w:eastAsia="Times New Roman" w:hAnsi="Times New Roman" w:cs="Times New Roman"/>
          <w:color w:val="000000"/>
          <w:spacing w:val="0"/>
          <w:w w:val="100"/>
          <w:position w:val="0"/>
        </w:rPr>
        <w:t>2021-001</w:t>
      </w:r>
      <w:r>
        <w:rPr>
          <w:color w:val="000000"/>
          <w:spacing w:val="0"/>
          <w:w w:val="100"/>
          <w:position w:val="0"/>
        </w:rPr>
        <w:t>）</w:t>
      </w:r>
      <w:r>
        <w:rPr>
          <w:color w:val="000000"/>
          <w:spacing w:val="0"/>
          <w:w w:val="100"/>
          <w:position w:val="0"/>
        </w:rPr>
        <w:t>，公司收到由厦门市科 学技术局、厦门市财政局、国家税务总局厦门市税务局联合颁发的《高新技术企业证书》。</w:t>
      </w:r>
    </w:p>
    <w:p>
      <w:pPr>
        <w:pStyle w:val="Style18"/>
        <w:keepNext w:val="0"/>
        <w:keepLines w:val="0"/>
        <w:widowControl w:val="0"/>
        <w:shd w:val="clear" w:color="auto" w:fill="auto"/>
        <w:tabs>
          <w:tab w:pos="734" w:val="left"/>
        </w:tabs>
        <w:bidi w:val="0"/>
        <w:spacing w:before="0" w:after="0" w:line="326" w:lineRule="exact"/>
        <w:ind w:left="0" w:right="0"/>
        <w:jc w:val="left"/>
      </w:pPr>
      <w:bookmarkStart w:id="585" w:name="bookmark585"/>
      <w:r>
        <w:rPr>
          <w:rFonts w:ascii="Times New Roman" w:eastAsia="Times New Roman" w:hAnsi="Times New Roman" w:cs="Times New Roman"/>
          <w:color w:val="000000"/>
          <w:spacing w:val="0"/>
          <w:w w:val="100"/>
          <w:position w:val="0"/>
        </w:rPr>
        <w:t>2</w:t>
      </w:r>
      <w:bookmarkEnd w:id="585"/>
      <w:r>
        <w:rPr>
          <w:color w:val="000000"/>
          <w:spacing w:val="0"/>
          <w:w w:val="100"/>
          <w:position w:val="0"/>
        </w:rPr>
        <w:t>、</w:t>
        <w:tab/>
        <w:t>关于转让子公司股权的事项</w:t>
      </w:r>
    </w:p>
    <w:p>
      <w:pPr>
        <w:pStyle w:val="Style18"/>
        <w:keepNext w:val="0"/>
        <w:keepLines w:val="0"/>
        <w:widowControl w:val="0"/>
        <w:shd w:val="clear" w:color="auto" w:fill="auto"/>
        <w:bidi w:val="0"/>
        <w:spacing w:before="0" w:after="0" w:line="326" w:lineRule="exact"/>
        <w:ind w:left="0" w:right="0"/>
        <w:jc w:val="left"/>
      </w:pPr>
      <w:bookmarkStart w:id="586" w:name="bookmark586"/>
      <w:r>
        <w:rPr>
          <w:color w:val="000000"/>
          <w:spacing w:val="0"/>
          <w:w w:val="100"/>
          <w:position w:val="0"/>
        </w:rPr>
        <w:t>（</w:t>
      </w:r>
      <w:bookmarkEnd w:id="586"/>
      <w:r>
        <w:rPr>
          <w:rFonts w:ascii="Times New Roman" w:eastAsia="Times New Roman" w:hAnsi="Times New Roman" w:cs="Times New Roman"/>
          <w:color w:val="000000"/>
          <w:spacing w:val="0"/>
          <w:w w:val="100"/>
          <w:position w:val="0"/>
        </w:rPr>
        <w:t>1</w:t>
      </w:r>
      <w:r>
        <w:rPr>
          <w:color w:val="000000"/>
          <w:spacing w:val="0"/>
          <w:w w:val="100"/>
          <w:position w:val="0"/>
        </w:rPr>
        <w:t>）参股公司星民智联股权转让事项</w:t>
      </w:r>
    </w:p>
    <w:p>
      <w:pPr>
        <w:pStyle w:val="Style18"/>
        <w:keepNext w:val="0"/>
        <w:keepLines w:val="0"/>
        <w:widowControl w:val="0"/>
        <w:shd w:val="clear" w:color="auto" w:fill="auto"/>
        <w:bidi w:val="0"/>
        <w:spacing w:before="0" w:after="0" w:line="326"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日，公司披露《关于拟以公开摘牌方式参与参股公司福建省星民智联科技有限公司</w:t>
      </w:r>
      <w:r>
        <w:rPr>
          <w:rFonts w:ascii="Times New Roman" w:eastAsia="Times New Roman" w:hAnsi="Times New Roman" w:cs="Times New Roman"/>
          <w:color w:val="000000"/>
          <w:spacing w:val="0"/>
          <w:w w:val="100"/>
          <w:position w:val="0"/>
        </w:rPr>
        <w:t>6%</w:t>
      </w:r>
      <w:r>
        <w:rPr>
          <w:color w:val="000000"/>
          <w:spacing w:val="0"/>
          <w:w w:val="100"/>
          <w:position w:val="0"/>
        </w:rPr>
        <w:t xml:space="preserve">股权转让项目的公告》 </w:t>
      </w:r>
      <w:r>
        <w:rPr>
          <w:color w:val="000000"/>
          <w:spacing w:val="0"/>
          <w:w w:val="100"/>
          <w:position w:val="0"/>
        </w:rPr>
        <w:t>（公告编号：</w:t>
      </w:r>
      <w:r>
        <w:rPr>
          <w:rFonts w:ascii="Times New Roman" w:eastAsia="Times New Roman" w:hAnsi="Times New Roman" w:cs="Times New Roman"/>
          <w:color w:val="000000"/>
          <w:spacing w:val="0"/>
          <w:w w:val="100"/>
          <w:position w:val="0"/>
        </w:rPr>
        <w:t>2021-082</w:t>
      </w:r>
      <w:r>
        <w:rPr>
          <w:color w:val="000000"/>
          <w:spacing w:val="0"/>
          <w:w w:val="100"/>
          <w:position w:val="0"/>
        </w:rPr>
        <w:t>）</w:t>
      </w:r>
      <w:r>
        <w:rPr>
          <w:color w:val="000000"/>
          <w:spacing w:val="0"/>
          <w:w w:val="100"/>
          <w:position w:val="0"/>
        </w:rPr>
        <w:t xml:space="preserve">。经公司第五届董事会第二次会议审议通过，根据公司与福建省星民智联科技有限公司（以下简称 </w:t>
      </w:r>
      <w:r>
        <w:rPr>
          <w:rFonts w:ascii="Times New Roman" w:eastAsia="Times New Roman" w:hAnsi="Times New Roman" w:cs="Times New Roman"/>
          <w:color w:val="000000"/>
          <w:spacing w:val="0"/>
          <w:w w:val="100"/>
          <w:position w:val="0"/>
        </w:rPr>
        <w:t>“</w:t>
      </w:r>
      <w:r>
        <w:rPr>
          <w:color w:val="000000"/>
          <w:spacing w:val="0"/>
          <w:w w:val="100"/>
          <w:position w:val="0"/>
        </w:rPr>
        <w:t>星民智联</w:t>
      </w:r>
      <w:r>
        <w:rPr>
          <w:rFonts w:ascii="Times New Roman" w:eastAsia="Times New Roman" w:hAnsi="Times New Roman" w:cs="Times New Roman"/>
          <w:color w:val="000000"/>
          <w:spacing w:val="0"/>
          <w:w w:val="100"/>
          <w:position w:val="0"/>
        </w:rPr>
        <w:t>”</w:t>
      </w:r>
      <w:r>
        <w:rPr>
          <w:color w:val="000000"/>
          <w:spacing w:val="0"/>
          <w:w w:val="100"/>
          <w:position w:val="0"/>
        </w:rPr>
        <w:t>）其他三名股东</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月签订的《关于出资设立合资公司之合作协议书》的回购机制约定，公司拟通过公开摘 牌方式收购星民智联</w:t>
      </w:r>
      <w:r>
        <w:rPr>
          <w:rFonts w:ascii="Times New Roman" w:eastAsia="Times New Roman" w:hAnsi="Times New Roman" w:cs="Times New Roman"/>
          <w:color w:val="000000"/>
          <w:spacing w:val="0"/>
          <w:w w:val="100"/>
          <w:position w:val="0"/>
        </w:rPr>
        <w:t>6%</w:t>
      </w:r>
      <w:r>
        <w:rPr>
          <w:color w:val="000000"/>
          <w:spacing w:val="0"/>
          <w:w w:val="100"/>
          <w:position w:val="0"/>
        </w:rPr>
        <w:t>股权，拟收购价格为人民币</w:t>
      </w:r>
      <w:r>
        <w:rPr>
          <w:rFonts w:ascii="Times New Roman" w:eastAsia="Times New Roman" w:hAnsi="Times New Roman" w:cs="Times New Roman"/>
          <w:color w:val="000000"/>
          <w:spacing w:val="0"/>
          <w:w w:val="100"/>
          <w:position w:val="0"/>
        </w:rPr>
        <w:t>2,599,799</w:t>
      </w:r>
      <w:r>
        <w:rPr>
          <w:color w:val="000000"/>
          <w:spacing w:val="0"/>
          <w:w w:val="100"/>
          <w:position w:val="0"/>
        </w:rPr>
        <w:t>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日，公司收到福建省产权交易中心出具的《成 交确认书（股权转让）》</w:t>
      </w:r>
      <w:r>
        <w:rPr>
          <w:rFonts w:ascii="Times New Roman" w:eastAsia="Times New Roman" w:hAnsi="Times New Roman" w:cs="Times New Roman"/>
          <w:color w:val="000000"/>
          <w:spacing w:val="0"/>
          <w:w w:val="100"/>
          <w:position w:val="0"/>
        </w:rPr>
        <w:t>［</w:t>
      </w:r>
      <w:r>
        <w:rPr>
          <w:color w:val="000000"/>
          <w:spacing w:val="0"/>
          <w:w w:val="100"/>
          <w:position w:val="0"/>
        </w:rPr>
        <w:t>成交确认书编号：</w:t>
      </w:r>
      <w:r>
        <w:rPr>
          <w:rFonts w:ascii="Times New Roman" w:eastAsia="Times New Roman" w:hAnsi="Times New Roman" w:cs="Times New Roman"/>
          <w:color w:val="000000"/>
          <w:spacing w:val="0"/>
          <w:w w:val="100"/>
          <w:position w:val="0"/>
        </w:rPr>
        <w:t>MCJJ2021117-1（S）］</w:t>
      </w:r>
      <w:r>
        <w:rPr>
          <w:color w:val="000000"/>
          <w:spacing w:val="0"/>
          <w:w w:val="100"/>
          <w:position w:val="0"/>
        </w:rPr>
        <w:t>，</w:t>
      </w:r>
      <w:r>
        <w:rPr>
          <w:color w:val="000000"/>
          <w:spacing w:val="0"/>
          <w:w w:val="100"/>
          <w:position w:val="0"/>
        </w:rPr>
        <w:t>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日与福建省星云大数据应用服务有限公 司签署了《股权转让合同》。本次股权转让后，公司持有的星民智联股权比例由</w:t>
      </w:r>
      <w:r>
        <w:rPr>
          <w:rFonts w:ascii="Times New Roman" w:eastAsia="Times New Roman" w:hAnsi="Times New Roman" w:cs="Times New Roman"/>
          <w:color w:val="000000"/>
          <w:spacing w:val="0"/>
          <w:w w:val="100"/>
          <w:position w:val="0"/>
        </w:rPr>
        <w:t>19%</w:t>
      </w:r>
      <w:r>
        <w:rPr>
          <w:color w:val="000000"/>
          <w:spacing w:val="0"/>
          <w:w w:val="100"/>
          <w:position w:val="0"/>
        </w:rPr>
        <w:t>增加至</w:t>
      </w:r>
      <w:r>
        <w:rPr>
          <w:rFonts w:ascii="Times New Roman" w:eastAsia="Times New Roman" w:hAnsi="Times New Roman" w:cs="Times New Roman"/>
          <w:color w:val="000000"/>
          <w:spacing w:val="0"/>
          <w:w w:val="100"/>
          <w:position w:val="0"/>
        </w:rPr>
        <w:t>25%</w:t>
      </w:r>
      <w:r>
        <w:rPr>
          <w:color w:val="000000"/>
          <w:spacing w:val="0"/>
          <w:w w:val="100"/>
          <w:position w:val="0"/>
        </w:rPr>
        <w:t>，星民智联仍为公司参股公 司。</w:t>
      </w:r>
    </w:p>
    <w:p>
      <w:pPr>
        <w:pStyle w:val="Style1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日，公司披露《关于转让参股公司福建省星民智联科技有限公司</w:t>
      </w:r>
      <w:r>
        <w:rPr>
          <w:rFonts w:ascii="Times New Roman" w:eastAsia="Times New Roman" w:hAnsi="Times New Roman" w:cs="Times New Roman"/>
          <w:color w:val="000000"/>
          <w:spacing w:val="0"/>
          <w:w w:val="100"/>
          <w:position w:val="0"/>
        </w:rPr>
        <w:t>25%</w:t>
      </w:r>
      <w:r>
        <w:rPr>
          <w:color w:val="000000"/>
          <w:spacing w:val="0"/>
          <w:w w:val="100"/>
          <w:position w:val="0"/>
        </w:rPr>
        <w:t>股权的公告》（公告编号:</w:t>
      </w:r>
      <w:r>
        <w:rPr>
          <w:rFonts w:ascii="Times New Roman" w:eastAsia="Times New Roman" w:hAnsi="Times New Roman" w:cs="Times New Roman"/>
          <w:color w:val="000000"/>
          <w:spacing w:val="0"/>
          <w:w w:val="100"/>
          <w:position w:val="0"/>
        </w:rPr>
        <w:t>2021-133</w:t>
      </w:r>
      <w:r>
        <w:rPr>
          <w:color w:val="000000"/>
          <w:spacing w:val="0"/>
          <w:w w:val="100"/>
          <w:position w:val="0"/>
        </w:rPr>
        <w:t>）</w:t>
      </w:r>
      <w:r>
        <w:rPr>
          <w:color w:val="000000"/>
          <w:spacing w:val="0"/>
          <w:w w:val="100"/>
          <w:position w:val="0"/>
        </w:rPr>
        <w:t>。 经公司第五届董事会第十一次会议审议通过，公司拟将持有的星民智联</w:t>
      </w:r>
      <w:r>
        <w:rPr>
          <w:rFonts w:ascii="Times New Roman" w:eastAsia="Times New Roman" w:hAnsi="Times New Roman" w:cs="Times New Roman"/>
          <w:color w:val="000000"/>
          <w:spacing w:val="0"/>
          <w:w w:val="100"/>
          <w:position w:val="0"/>
        </w:rPr>
        <w:t>25%</w:t>
      </w:r>
      <w:r>
        <w:rPr>
          <w:color w:val="000000"/>
          <w:spacing w:val="0"/>
          <w:w w:val="100"/>
          <w:position w:val="0"/>
        </w:rPr>
        <w:t>股权以人民币</w:t>
      </w:r>
      <w:r>
        <w:rPr>
          <w:rFonts w:ascii="Times New Roman" w:eastAsia="Times New Roman" w:hAnsi="Times New Roman" w:cs="Times New Roman"/>
          <w:color w:val="000000"/>
          <w:spacing w:val="0"/>
          <w:w w:val="100"/>
          <w:position w:val="0"/>
        </w:rPr>
        <w:t>387.5</w:t>
      </w:r>
      <w:r>
        <w:rPr>
          <w:color w:val="000000"/>
          <w:spacing w:val="0"/>
          <w:w w:val="100"/>
          <w:position w:val="0"/>
        </w:rPr>
        <w:t>万元的价格转让给弘安投资 （深圳）合伙企业（有限合伙</w:t>
      </w:r>
      <w:r>
        <w:rPr>
          <w:rFonts w:ascii="Times New Roman" w:eastAsia="Times New Roman" w:hAnsi="Times New Roman" w:cs="Times New Roman"/>
          <w:color w:val="000000"/>
          <w:spacing w:val="0"/>
          <w:w w:val="100"/>
          <w:position w:val="0"/>
        </w:rPr>
        <w:t>）</w:t>
      </w:r>
      <w:r>
        <w:rPr>
          <w:color w:val="000000"/>
          <w:spacing w:val="0"/>
          <w:w w:val="100"/>
          <w:position w:val="0"/>
        </w:rPr>
        <w:t>。本次股权转让后，公司不再持有星民智联股权。截至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日，星民智联已完成工商 变更登记手续，公司已收到该次交易全部股权转让价款，至此本次股权交易事项已完成。</w:t>
      </w:r>
    </w:p>
    <w:p>
      <w:pPr>
        <w:pStyle w:val="Style18"/>
        <w:keepNext w:val="0"/>
        <w:keepLines w:val="0"/>
        <w:widowControl w:val="0"/>
        <w:shd w:val="clear" w:color="auto" w:fill="auto"/>
        <w:bidi w:val="0"/>
        <w:spacing w:before="0" w:after="0" w:line="314" w:lineRule="exact"/>
        <w:ind w:left="0" w:right="0"/>
        <w:jc w:val="both"/>
      </w:pPr>
      <w:bookmarkStart w:id="587" w:name="bookmark587"/>
      <w:r>
        <w:rPr>
          <w:color w:val="000000"/>
          <w:spacing w:val="0"/>
          <w:w w:val="100"/>
          <w:position w:val="0"/>
        </w:rPr>
        <w:t>（</w:t>
      </w:r>
      <w:bookmarkEnd w:id="587"/>
      <w:r>
        <w:rPr>
          <w:rFonts w:ascii="Times New Roman" w:eastAsia="Times New Roman" w:hAnsi="Times New Roman" w:cs="Times New Roman"/>
          <w:color w:val="000000"/>
          <w:spacing w:val="0"/>
          <w:w w:val="100"/>
          <w:position w:val="0"/>
        </w:rPr>
        <w:t>2</w:t>
      </w:r>
      <w:r>
        <w:rPr>
          <w:color w:val="000000"/>
          <w:spacing w:val="0"/>
          <w:w w:val="100"/>
          <w:position w:val="0"/>
        </w:rPr>
        <w:t>）控股子公司电子科技股权转让事项</w:t>
      </w:r>
    </w:p>
    <w:p>
      <w:pPr>
        <w:pStyle w:val="Style1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日，公司披露《关于拟公开挂牌转让福建易联众电子科技有限公司</w:t>
      </w:r>
      <w:r>
        <w:rPr>
          <w:rFonts w:ascii="Times New Roman" w:eastAsia="Times New Roman" w:hAnsi="Times New Roman" w:cs="Times New Roman"/>
          <w:color w:val="000000"/>
          <w:spacing w:val="0"/>
          <w:w w:val="100"/>
          <w:position w:val="0"/>
        </w:rPr>
        <w:t>51%</w:t>
      </w:r>
      <w:r>
        <w:rPr>
          <w:color w:val="000000"/>
          <w:spacing w:val="0"/>
          <w:w w:val="100"/>
          <w:position w:val="0"/>
        </w:rPr>
        <w:t>股权暨关联交易的公告》（公告编 号：</w:t>
      </w:r>
      <w:r>
        <w:rPr>
          <w:rFonts w:ascii="Times New Roman" w:eastAsia="Times New Roman" w:hAnsi="Times New Roman" w:cs="Times New Roman"/>
          <w:color w:val="000000"/>
          <w:spacing w:val="0"/>
          <w:w w:val="100"/>
          <w:position w:val="0"/>
        </w:rPr>
        <w:t>2021-100</w:t>
      </w:r>
      <w:r>
        <w:rPr>
          <w:color w:val="000000"/>
          <w:spacing w:val="0"/>
          <w:w w:val="100"/>
          <w:position w:val="0"/>
        </w:rPr>
        <w:t>）。经公司第五届董事会第六次会议审议通过，公司拟将持有的电子科技</w:t>
      </w:r>
      <w:r>
        <w:rPr>
          <w:rFonts w:ascii="Times New Roman" w:eastAsia="Times New Roman" w:hAnsi="Times New Roman" w:cs="Times New Roman"/>
          <w:color w:val="000000"/>
          <w:spacing w:val="0"/>
          <w:w w:val="100"/>
          <w:position w:val="0"/>
        </w:rPr>
        <w:t>51%</w:t>
      </w:r>
      <w:r>
        <w:rPr>
          <w:color w:val="000000"/>
          <w:spacing w:val="0"/>
          <w:w w:val="100"/>
          <w:position w:val="0"/>
        </w:rPr>
        <w:t>股权与控股股东、实际控制人持 有的电子科技</w:t>
      </w:r>
      <w:r>
        <w:rPr>
          <w:rFonts w:ascii="Times New Roman" w:eastAsia="Times New Roman" w:hAnsi="Times New Roman" w:cs="Times New Roman"/>
          <w:color w:val="000000"/>
          <w:spacing w:val="0"/>
          <w:w w:val="100"/>
          <w:position w:val="0"/>
        </w:rPr>
        <w:t>17%</w:t>
      </w:r>
      <w:r>
        <w:rPr>
          <w:color w:val="000000"/>
          <w:spacing w:val="0"/>
          <w:w w:val="100"/>
          <w:position w:val="0"/>
        </w:rPr>
        <w:t>股权联合在福建省产权交易中心以公开挂牌的方式进行转让。董事会同意授权公司经营层享有两次调整挂 牌价格的权限，且单次调整幅度在上一轮挂牌价格基础上浮动不超过</w:t>
      </w:r>
      <w:r>
        <w:rPr>
          <w:rFonts w:ascii="Times New Roman" w:eastAsia="Times New Roman" w:hAnsi="Times New Roman" w:cs="Times New Roman"/>
          <w:color w:val="000000"/>
          <w:spacing w:val="0"/>
          <w:w w:val="100"/>
          <w:position w:val="0"/>
        </w:rPr>
        <w:t>10%</w:t>
      </w:r>
      <w:r>
        <w:rPr>
          <w:color w:val="000000"/>
          <w:spacing w:val="0"/>
          <w:w w:val="100"/>
          <w:position w:val="0"/>
        </w:rPr>
        <w:t>。公司持有的电子科技</w:t>
      </w:r>
      <w:r>
        <w:rPr>
          <w:rFonts w:ascii="Times New Roman" w:eastAsia="Times New Roman" w:hAnsi="Times New Roman" w:cs="Times New Roman"/>
          <w:color w:val="000000"/>
          <w:spacing w:val="0"/>
          <w:w w:val="100"/>
          <w:position w:val="0"/>
        </w:rPr>
        <w:t>51%</w:t>
      </w:r>
      <w:r>
        <w:rPr>
          <w:color w:val="000000"/>
          <w:spacing w:val="0"/>
          <w:w w:val="100"/>
          <w:position w:val="0"/>
        </w:rPr>
        <w:t>股权首次挂牌价格不低 于</w:t>
      </w:r>
      <w:r>
        <w:rPr>
          <w:rFonts w:ascii="Times New Roman" w:eastAsia="Times New Roman" w:hAnsi="Times New Roman" w:cs="Times New Roman"/>
          <w:color w:val="000000"/>
          <w:spacing w:val="0"/>
          <w:w w:val="100"/>
          <w:position w:val="0"/>
        </w:rPr>
        <w:t>551.69</w:t>
      </w:r>
      <w:r>
        <w:rPr>
          <w:color w:val="000000"/>
          <w:spacing w:val="0"/>
          <w:w w:val="100"/>
          <w:position w:val="0"/>
        </w:rPr>
        <w:t>万元。</w:t>
      </w:r>
    </w:p>
    <w:p>
      <w:pPr>
        <w:pStyle w:val="Style18"/>
        <w:keepNext w:val="0"/>
        <w:keepLines w:val="0"/>
        <w:widowControl w:val="0"/>
        <w:shd w:val="clear" w:color="auto" w:fill="auto"/>
        <w:bidi w:val="0"/>
        <w:spacing w:before="0" w:after="0" w:line="314"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日，公司披露《关于公开挂牌转让福建易联众电子科技有限公司</w:t>
      </w:r>
      <w:r>
        <w:rPr>
          <w:rFonts w:ascii="Times New Roman" w:eastAsia="Times New Roman" w:hAnsi="Times New Roman" w:cs="Times New Roman"/>
          <w:color w:val="000000"/>
          <w:spacing w:val="0"/>
          <w:w w:val="100"/>
          <w:position w:val="0"/>
        </w:rPr>
        <w:t>51%</w:t>
      </w:r>
      <w:r>
        <w:rPr>
          <w:color w:val="000000"/>
          <w:spacing w:val="0"/>
          <w:w w:val="100"/>
          <w:position w:val="0"/>
        </w:rPr>
        <w:t xml:space="preserve">股权的进展公告》（公告编号： </w:t>
      </w:r>
      <w:r>
        <w:rPr>
          <w:rFonts w:ascii="Times New Roman" w:eastAsia="Times New Roman" w:hAnsi="Times New Roman" w:cs="Times New Roman"/>
          <w:color w:val="000000"/>
          <w:spacing w:val="0"/>
          <w:w w:val="100"/>
          <w:position w:val="0"/>
        </w:rPr>
        <w:t>2021-128</w:t>
      </w:r>
      <w:r>
        <w:rPr>
          <w:color w:val="000000"/>
          <w:spacing w:val="0"/>
          <w:w w:val="100"/>
          <w:position w:val="0"/>
        </w:rPr>
        <w:t>）</w:t>
      </w:r>
      <w:r>
        <w:rPr>
          <w:color w:val="000000"/>
          <w:spacing w:val="0"/>
          <w:w w:val="100"/>
          <w:position w:val="0"/>
        </w:rPr>
        <w:t>。公司征集到陈豪先生</w:t>
      </w:r>
      <w:r>
        <w:rPr>
          <w:rFonts w:ascii="Times New Roman" w:eastAsia="Times New Roman" w:hAnsi="Times New Roman" w:cs="Times New Roman"/>
          <w:color w:val="000000"/>
          <w:spacing w:val="0"/>
          <w:w w:val="100"/>
          <w:position w:val="0"/>
        </w:rPr>
        <w:t>1</w:t>
      </w:r>
      <w:r>
        <w:rPr>
          <w:color w:val="000000"/>
          <w:spacing w:val="0"/>
          <w:w w:val="100"/>
          <w:position w:val="0"/>
        </w:rPr>
        <w:t>名意向受让方，公司持有的电子科技</w:t>
      </w:r>
      <w:r>
        <w:rPr>
          <w:rFonts w:ascii="Times New Roman" w:eastAsia="Times New Roman" w:hAnsi="Times New Roman" w:cs="Times New Roman"/>
          <w:color w:val="000000"/>
          <w:spacing w:val="0"/>
          <w:w w:val="100"/>
          <w:position w:val="0"/>
        </w:rPr>
        <w:t>51%</w:t>
      </w:r>
      <w:r>
        <w:rPr>
          <w:color w:val="000000"/>
          <w:spacing w:val="0"/>
          <w:w w:val="100"/>
          <w:position w:val="0"/>
        </w:rPr>
        <w:t>股权成交价格为人民币</w:t>
      </w:r>
      <w:r>
        <w:rPr>
          <w:rFonts w:ascii="Times New Roman" w:eastAsia="Times New Roman" w:hAnsi="Times New Roman" w:cs="Times New Roman"/>
          <w:color w:val="000000"/>
          <w:spacing w:val="0"/>
          <w:w w:val="100"/>
          <w:position w:val="0"/>
        </w:rPr>
        <w:t>446.873</w:t>
      </w:r>
      <w:r>
        <w:rPr>
          <w:color w:val="000000"/>
          <w:spacing w:val="0"/>
          <w:w w:val="100"/>
          <w:position w:val="0"/>
        </w:rPr>
        <w:t>万元。</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12 </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日，公司与陈豪先生签署了《福建易联众电子科技有限公司</w:t>
      </w:r>
      <w:r>
        <w:rPr>
          <w:rFonts w:ascii="Times New Roman" w:eastAsia="Times New Roman" w:hAnsi="Times New Roman" w:cs="Times New Roman"/>
          <w:color w:val="000000"/>
          <w:spacing w:val="0"/>
          <w:w w:val="100"/>
          <w:position w:val="0"/>
        </w:rPr>
        <w:t>51%</w:t>
      </w:r>
      <w:r>
        <w:rPr>
          <w:color w:val="000000"/>
          <w:spacing w:val="0"/>
          <w:w w:val="100"/>
          <w:position w:val="0"/>
        </w:rPr>
        <w:t>股权转让合同》。本次股权转让后，公司不再持有电子 科技股权。截至</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日，电子科技已完成工商变更登记手续，公司已收到该次交易全部股权转让价款，至此本次股 权交易事项已完成。</w:t>
      </w:r>
    </w:p>
    <w:p>
      <w:pPr>
        <w:pStyle w:val="Style18"/>
        <w:keepNext w:val="0"/>
        <w:keepLines w:val="0"/>
        <w:widowControl w:val="0"/>
        <w:shd w:val="clear" w:color="auto" w:fill="auto"/>
        <w:tabs>
          <w:tab w:pos="738" w:val="left"/>
        </w:tabs>
        <w:bidi w:val="0"/>
        <w:spacing w:before="0" w:after="0" w:line="314" w:lineRule="exact"/>
        <w:ind w:left="0" w:right="0"/>
        <w:jc w:val="left"/>
      </w:pPr>
      <w:bookmarkStart w:id="588" w:name="bookmark588"/>
      <w:r>
        <w:rPr>
          <w:rFonts w:ascii="Times New Roman" w:eastAsia="Times New Roman" w:hAnsi="Times New Roman" w:cs="Times New Roman"/>
          <w:color w:val="000000"/>
          <w:spacing w:val="0"/>
          <w:w w:val="100"/>
          <w:position w:val="0"/>
        </w:rPr>
        <w:t>3</w:t>
      </w:r>
      <w:bookmarkEnd w:id="588"/>
      <w:r>
        <w:rPr>
          <w:color w:val="000000"/>
          <w:spacing w:val="0"/>
          <w:w w:val="100"/>
          <w:position w:val="0"/>
        </w:rPr>
        <w:t>、</w:t>
        <w:tab/>
        <w:t>关于向银行申请综合授信额度并提供担保的事项</w:t>
      </w:r>
    </w:p>
    <w:p>
      <w:pPr>
        <w:pStyle w:val="Style18"/>
        <w:keepNext w:val="0"/>
        <w:keepLines w:val="0"/>
        <w:widowControl w:val="0"/>
        <w:shd w:val="clear" w:color="auto" w:fill="auto"/>
        <w:tabs>
          <w:tab w:pos="846" w:val="left"/>
        </w:tabs>
        <w:bidi w:val="0"/>
        <w:spacing w:before="0" w:after="0" w:line="314" w:lineRule="exact"/>
        <w:ind w:left="0" w:right="0"/>
        <w:jc w:val="left"/>
      </w:pPr>
      <w:bookmarkStart w:id="589" w:name="bookmark589"/>
      <w:r>
        <w:rPr>
          <w:color w:val="000000"/>
          <w:spacing w:val="0"/>
          <w:w w:val="100"/>
          <w:position w:val="0"/>
        </w:rPr>
        <w:t>（</w:t>
      </w:r>
      <w:bookmarkEnd w:id="589"/>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 xml:space="preserve">日，公司披露《关于向银行申请综合授信额度并由控股股东提供担保暨关联交易的公告》（公告编号： </w:t>
      </w:r>
      <w:r>
        <w:rPr>
          <w:rFonts w:ascii="Times New Roman" w:eastAsia="Times New Roman" w:hAnsi="Times New Roman" w:cs="Times New Roman"/>
          <w:color w:val="000000"/>
          <w:spacing w:val="0"/>
          <w:w w:val="100"/>
          <w:position w:val="0"/>
        </w:rPr>
        <w:t>2021-004</w:t>
      </w:r>
      <w:r>
        <w:rPr>
          <w:color w:val="000000"/>
          <w:spacing w:val="0"/>
          <w:w w:val="100"/>
          <w:position w:val="0"/>
        </w:rPr>
        <w:t>）</w:t>
      </w:r>
      <w:r>
        <w:rPr>
          <w:color w:val="000000"/>
          <w:spacing w:val="0"/>
          <w:w w:val="100"/>
          <w:position w:val="0"/>
        </w:rPr>
        <w:t>。公司向中国民生银行股份有限公司厦门分行申请</w:t>
      </w:r>
      <w:r>
        <w:rPr>
          <w:rFonts w:ascii="Times New Roman" w:eastAsia="Times New Roman" w:hAnsi="Times New Roman" w:cs="Times New Roman"/>
          <w:color w:val="000000"/>
          <w:spacing w:val="0"/>
          <w:w w:val="100"/>
          <w:position w:val="0"/>
        </w:rPr>
        <w:t>10,000</w:t>
      </w:r>
      <w:r>
        <w:rPr>
          <w:color w:val="000000"/>
          <w:spacing w:val="0"/>
          <w:w w:val="100"/>
          <w:position w:val="0"/>
        </w:rPr>
        <w:t>万元人民币的综合授信额度，授信期限一年。</w:t>
      </w:r>
    </w:p>
    <w:p>
      <w:pPr>
        <w:pStyle w:val="Style18"/>
        <w:keepNext w:val="0"/>
        <w:keepLines w:val="0"/>
        <w:widowControl w:val="0"/>
        <w:shd w:val="clear" w:color="auto" w:fill="auto"/>
        <w:tabs>
          <w:tab w:pos="836" w:val="left"/>
        </w:tabs>
        <w:bidi w:val="0"/>
        <w:spacing w:before="0" w:after="0" w:line="314" w:lineRule="exact"/>
        <w:ind w:left="0" w:right="0"/>
        <w:jc w:val="left"/>
      </w:pPr>
      <w:bookmarkStart w:id="590" w:name="bookmark590"/>
      <w:r>
        <w:rPr>
          <w:color w:val="000000"/>
          <w:spacing w:val="0"/>
          <w:w w:val="100"/>
          <w:position w:val="0"/>
        </w:rPr>
        <w:t>（</w:t>
      </w:r>
      <w:bookmarkEnd w:id="590"/>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日，公司披露《关于向银行申请综合授信额度并提供担保暨关联交易的公告》（公告编号：</w:t>
      </w:r>
      <w:r>
        <w:rPr>
          <w:rFonts w:ascii="Times New Roman" w:eastAsia="Times New Roman" w:hAnsi="Times New Roman" w:cs="Times New Roman"/>
          <w:color w:val="000000"/>
          <w:spacing w:val="0"/>
          <w:w w:val="100"/>
          <w:position w:val="0"/>
        </w:rPr>
        <w:t>2021-076</w:t>
      </w:r>
      <w:r>
        <w:rPr>
          <w:color w:val="000000"/>
          <w:spacing w:val="0"/>
          <w:w w:val="100"/>
          <w:position w:val="0"/>
        </w:rPr>
        <w:t>）</w:t>
      </w:r>
      <w:r>
        <w:rPr>
          <w:color w:val="000000"/>
          <w:spacing w:val="0"/>
          <w:w w:val="100"/>
          <w:position w:val="0"/>
        </w:rPr>
        <w:t>。 公司向中国银行厦门自贸试验区分行申请</w:t>
      </w:r>
      <w:r>
        <w:rPr>
          <w:rFonts w:ascii="Times New Roman" w:eastAsia="Times New Roman" w:hAnsi="Times New Roman" w:cs="Times New Roman"/>
          <w:color w:val="000000"/>
          <w:spacing w:val="0"/>
          <w:w w:val="100"/>
          <w:position w:val="0"/>
        </w:rPr>
        <w:t>3,000</w:t>
      </w:r>
      <w:r>
        <w:rPr>
          <w:color w:val="000000"/>
          <w:spacing w:val="0"/>
          <w:w w:val="100"/>
          <w:position w:val="0"/>
        </w:rPr>
        <w:t>万元人民币的综合授信额度，授信期限一年。</w:t>
      </w:r>
    </w:p>
    <w:p>
      <w:pPr>
        <w:pStyle w:val="Style18"/>
        <w:keepNext w:val="0"/>
        <w:keepLines w:val="0"/>
        <w:widowControl w:val="0"/>
        <w:shd w:val="clear" w:color="auto" w:fill="auto"/>
        <w:tabs>
          <w:tab w:pos="836" w:val="left"/>
        </w:tabs>
        <w:bidi w:val="0"/>
        <w:spacing w:before="0" w:after="0" w:line="314" w:lineRule="exact"/>
        <w:ind w:left="0" w:right="0"/>
        <w:jc w:val="left"/>
      </w:pPr>
      <w:bookmarkStart w:id="591" w:name="bookmark591"/>
      <w:r>
        <w:rPr>
          <w:color w:val="000000"/>
          <w:spacing w:val="0"/>
          <w:w w:val="100"/>
          <w:position w:val="0"/>
        </w:rPr>
        <w:t>（</w:t>
      </w:r>
      <w:bookmarkEnd w:id="591"/>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日，公司披露《关于向银行申请综合授信额度并提供担保暨关联交易的公告》（公告编号：</w:t>
      </w:r>
      <w:r>
        <w:rPr>
          <w:rFonts w:ascii="Times New Roman" w:eastAsia="Times New Roman" w:hAnsi="Times New Roman" w:cs="Times New Roman"/>
          <w:color w:val="000000"/>
          <w:spacing w:val="0"/>
          <w:w w:val="100"/>
          <w:position w:val="0"/>
        </w:rPr>
        <w:t>2021-089</w:t>
      </w:r>
      <w:r>
        <w:rPr>
          <w:color w:val="000000"/>
          <w:spacing w:val="0"/>
          <w:w w:val="100"/>
          <w:position w:val="0"/>
        </w:rPr>
        <w:t>）</w:t>
      </w:r>
      <w:r>
        <w:rPr>
          <w:color w:val="000000"/>
          <w:spacing w:val="0"/>
          <w:w w:val="100"/>
          <w:position w:val="0"/>
        </w:rPr>
        <w:t>。 公司向中国工商银行股份有限公司厦门分行东区支行申请不高于</w:t>
      </w:r>
      <w:r>
        <w:rPr>
          <w:rFonts w:ascii="Times New Roman" w:eastAsia="Times New Roman" w:hAnsi="Times New Roman" w:cs="Times New Roman"/>
          <w:color w:val="000000"/>
          <w:spacing w:val="0"/>
          <w:w w:val="100"/>
          <w:position w:val="0"/>
        </w:rPr>
        <w:t>10,000</w:t>
      </w:r>
      <w:r>
        <w:rPr>
          <w:color w:val="000000"/>
          <w:spacing w:val="0"/>
          <w:w w:val="100"/>
          <w:position w:val="0"/>
        </w:rPr>
        <w:t>万元人民币的综合授信额度，授信期限一年。</w:t>
      </w:r>
    </w:p>
    <w:p>
      <w:pPr>
        <w:pStyle w:val="Style18"/>
        <w:keepNext w:val="0"/>
        <w:keepLines w:val="0"/>
        <w:widowControl w:val="0"/>
        <w:shd w:val="clear" w:color="auto" w:fill="auto"/>
        <w:tabs>
          <w:tab w:pos="846" w:val="left"/>
        </w:tabs>
        <w:bidi w:val="0"/>
        <w:spacing w:before="0" w:after="0" w:line="314" w:lineRule="exact"/>
        <w:ind w:left="0" w:right="0"/>
        <w:jc w:val="left"/>
      </w:pPr>
      <w:bookmarkStart w:id="592" w:name="bookmark592"/>
      <w:r>
        <w:rPr>
          <w:color w:val="000000"/>
          <w:spacing w:val="0"/>
          <w:w w:val="100"/>
          <w:position w:val="0"/>
        </w:rPr>
        <w:t>（</w:t>
      </w:r>
      <w:bookmarkEnd w:id="592"/>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日，公司披露《关于为控股子公司向银行申请综合授信额度提供担保暨关联交易的公告》（公告编 号：</w:t>
      </w:r>
      <w:r>
        <w:rPr>
          <w:rFonts w:ascii="Times New Roman" w:eastAsia="Times New Roman" w:hAnsi="Times New Roman" w:cs="Times New Roman"/>
          <w:color w:val="000000"/>
          <w:spacing w:val="0"/>
          <w:w w:val="100"/>
          <w:position w:val="0"/>
        </w:rPr>
        <w:t>2021-107</w:t>
      </w:r>
      <w:r>
        <w:rPr>
          <w:color w:val="000000"/>
          <w:spacing w:val="0"/>
          <w:w w:val="100"/>
          <w:position w:val="0"/>
        </w:rPr>
        <w:t>）</w:t>
      </w:r>
      <w:r>
        <w:rPr>
          <w:color w:val="000000"/>
          <w:spacing w:val="0"/>
          <w:w w:val="100"/>
          <w:position w:val="0"/>
        </w:rPr>
        <w:t>。公司控股子公司保睿通向向中国农业银行股份有限公司厦门思明支行申请</w:t>
      </w:r>
      <w:r>
        <w:rPr>
          <w:rFonts w:ascii="Times New Roman" w:eastAsia="Times New Roman" w:hAnsi="Times New Roman" w:cs="Times New Roman"/>
          <w:color w:val="000000"/>
          <w:spacing w:val="0"/>
          <w:w w:val="100"/>
          <w:position w:val="0"/>
        </w:rPr>
        <w:t>3,000</w:t>
      </w:r>
      <w:r>
        <w:rPr>
          <w:color w:val="000000"/>
          <w:spacing w:val="0"/>
          <w:w w:val="100"/>
          <w:position w:val="0"/>
        </w:rPr>
        <w:t>万元人民币的综合授信额 度，授信期限一年，公司及公司控股股东、实际控制人张曦先生为前述授信提供连带责任保证担保，并由保睿通其他股东按 出资比例共同提供反担保。</w:t>
      </w:r>
    </w:p>
    <w:p>
      <w:pPr>
        <w:pStyle w:val="Style18"/>
        <w:keepNext w:val="0"/>
        <w:keepLines w:val="0"/>
        <w:widowControl w:val="0"/>
        <w:shd w:val="clear" w:color="auto" w:fill="auto"/>
        <w:tabs>
          <w:tab w:pos="836" w:val="left"/>
        </w:tabs>
        <w:bidi w:val="0"/>
        <w:spacing w:before="0" w:after="0" w:line="314" w:lineRule="exact"/>
        <w:ind w:left="0" w:right="0"/>
        <w:jc w:val="left"/>
      </w:pPr>
      <w:bookmarkStart w:id="593" w:name="bookmark593"/>
      <w:r>
        <w:rPr>
          <w:color w:val="000000"/>
          <w:spacing w:val="0"/>
          <w:w w:val="100"/>
          <w:position w:val="0"/>
        </w:rPr>
        <w:t>（</w:t>
      </w:r>
      <w:bookmarkEnd w:id="593"/>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日，公司披露《关于向银行申请综合授信额度并提供担保暨关联交易的公告》（公告编号：</w:t>
      </w:r>
      <w:r>
        <w:rPr>
          <w:rFonts w:ascii="Times New Roman" w:eastAsia="Times New Roman" w:hAnsi="Times New Roman" w:cs="Times New Roman"/>
          <w:color w:val="000000"/>
          <w:spacing w:val="0"/>
          <w:w w:val="100"/>
          <w:position w:val="0"/>
        </w:rPr>
        <w:t>2021-115</w:t>
      </w:r>
      <w:r>
        <w:rPr>
          <w:color w:val="000000"/>
          <w:spacing w:val="0"/>
          <w:w w:val="100"/>
          <w:position w:val="0"/>
        </w:rPr>
        <w:t>）</w:t>
      </w:r>
      <w:r>
        <w:rPr>
          <w:color w:val="000000"/>
          <w:spacing w:val="0"/>
          <w:w w:val="100"/>
          <w:position w:val="0"/>
        </w:rPr>
        <w:t>。 公司与控股子公司易惠科技、保睿通共同向招商银行股份有限公司厦门分行申请</w:t>
      </w:r>
      <w:r>
        <w:rPr>
          <w:rFonts w:ascii="Times New Roman" w:eastAsia="Times New Roman" w:hAnsi="Times New Roman" w:cs="Times New Roman"/>
          <w:color w:val="000000"/>
          <w:spacing w:val="0"/>
          <w:w w:val="100"/>
          <w:position w:val="0"/>
        </w:rPr>
        <w:t>5,000</w:t>
      </w:r>
      <w:r>
        <w:rPr>
          <w:color w:val="000000"/>
          <w:spacing w:val="0"/>
          <w:w w:val="100"/>
          <w:position w:val="0"/>
        </w:rPr>
        <w:t>万元人民币的综合授信额度，授信期 限一年。</w:t>
      </w:r>
    </w:p>
    <w:p>
      <w:pPr>
        <w:pStyle w:val="Style18"/>
        <w:keepNext w:val="0"/>
        <w:keepLines w:val="0"/>
        <w:widowControl w:val="0"/>
        <w:shd w:val="clear" w:color="auto" w:fill="auto"/>
        <w:tabs>
          <w:tab w:pos="738" w:val="left"/>
        </w:tabs>
        <w:bidi w:val="0"/>
        <w:spacing w:before="0" w:after="0" w:line="314" w:lineRule="exact"/>
        <w:ind w:left="0" w:right="0"/>
        <w:jc w:val="left"/>
      </w:pPr>
      <w:bookmarkStart w:id="594" w:name="bookmark594"/>
      <w:r>
        <w:rPr>
          <w:rFonts w:ascii="Times New Roman" w:eastAsia="Times New Roman" w:hAnsi="Times New Roman" w:cs="Times New Roman"/>
          <w:color w:val="000000"/>
          <w:spacing w:val="0"/>
          <w:w w:val="100"/>
          <w:position w:val="0"/>
        </w:rPr>
        <w:t>4</w:t>
      </w:r>
      <w:bookmarkEnd w:id="594"/>
      <w:r>
        <w:rPr>
          <w:color w:val="000000"/>
          <w:spacing w:val="0"/>
          <w:w w:val="100"/>
          <w:position w:val="0"/>
        </w:rPr>
        <w:t>、</w:t>
        <w:tab/>
        <w:t>关于董事会、监事会任期届满换届选举及公司董事、高级管理人员变动事项</w:t>
      </w:r>
    </w:p>
    <w:p>
      <w:pPr>
        <w:pStyle w:val="Style18"/>
        <w:keepNext w:val="0"/>
        <w:keepLines w:val="0"/>
        <w:widowControl w:val="0"/>
        <w:shd w:val="clear" w:color="auto" w:fill="auto"/>
        <w:bidi w:val="0"/>
        <w:spacing w:before="0" w:after="0" w:line="314" w:lineRule="exact"/>
        <w:ind w:left="0" w:right="0"/>
        <w:jc w:val="left"/>
      </w:pPr>
      <w:bookmarkStart w:id="595" w:name="bookmark595"/>
      <w:r>
        <w:rPr>
          <w:color w:val="000000"/>
          <w:spacing w:val="0"/>
          <w:w w:val="100"/>
          <w:position w:val="0"/>
        </w:rPr>
        <w:t>（</w:t>
      </w:r>
      <w:bookmarkEnd w:id="595"/>
      <w:r>
        <w:rPr>
          <w:rFonts w:ascii="Times New Roman" w:eastAsia="Times New Roman" w:hAnsi="Times New Roman" w:cs="Times New Roman"/>
          <w:color w:val="000000"/>
          <w:spacing w:val="0"/>
          <w:w w:val="100"/>
          <w:position w:val="0"/>
        </w:rPr>
        <w:t>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日，公司披露《关于公司独立董事辞职的公告》（公告编号：</w:t>
      </w:r>
      <w:r>
        <w:rPr>
          <w:rFonts w:ascii="Times New Roman" w:eastAsia="Times New Roman" w:hAnsi="Times New Roman" w:cs="Times New Roman"/>
          <w:color w:val="000000"/>
          <w:spacing w:val="0"/>
          <w:w w:val="100"/>
          <w:position w:val="0"/>
        </w:rPr>
        <w:t>2021-002</w:t>
      </w:r>
      <w:r>
        <w:rPr>
          <w:color w:val="000000"/>
          <w:spacing w:val="0"/>
          <w:w w:val="100"/>
          <w:position w:val="0"/>
        </w:rPr>
        <w:t>）</w:t>
      </w:r>
      <w:r>
        <w:rPr>
          <w:color w:val="000000"/>
          <w:spacing w:val="0"/>
          <w:w w:val="100"/>
          <w:position w:val="0"/>
        </w:rPr>
        <w:t>，公司第四届董事会独立董 事何锐先生因个人原因辞去公司第四届董事会独立董事职务，同时辞去公司第四届董事会薪酬与考核委员会委员职务。辞职 后，何锐先生不再担任公司其他职务。</w:t>
      </w:r>
    </w:p>
    <w:p>
      <w:pPr>
        <w:pStyle w:val="Style18"/>
        <w:keepNext w:val="0"/>
        <w:keepLines w:val="0"/>
        <w:widowControl w:val="0"/>
        <w:shd w:val="clear" w:color="auto" w:fill="auto"/>
        <w:bidi w:val="0"/>
        <w:spacing w:before="0" w:after="0" w:line="317" w:lineRule="exact"/>
        <w:ind w:left="0" w:right="0"/>
        <w:jc w:val="left"/>
      </w:pPr>
      <w:bookmarkStart w:id="596" w:name="bookmark596"/>
      <w:r>
        <w:rPr>
          <w:color w:val="000000"/>
          <w:spacing w:val="0"/>
          <w:w w:val="100"/>
          <w:position w:val="0"/>
        </w:rPr>
        <w:t>（</w:t>
      </w:r>
      <w:bookmarkEnd w:id="596"/>
      <w:r>
        <w:rPr>
          <w:rFonts w:ascii="Times New Roman" w:eastAsia="Times New Roman" w:hAnsi="Times New Roman" w:cs="Times New Roman"/>
          <w:color w:val="000000"/>
          <w:spacing w:val="0"/>
          <w:w w:val="100"/>
          <w:position w:val="0"/>
        </w:rPr>
        <w:t>2</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日，公司披露《关于公司董事辞职的公告》（公告编号：</w:t>
      </w:r>
      <w:r>
        <w:rPr>
          <w:rFonts w:ascii="Times New Roman" w:eastAsia="Times New Roman" w:hAnsi="Times New Roman" w:cs="Times New Roman"/>
          <w:color w:val="000000"/>
          <w:spacing w:val="0"/>
          <w:w w:val="100"/>
          <w:position w:val="0"/>
        </w:rPr>
        <w:t>2021-043</w:t>
      </w:r>
      <w:r>
        <w:rPr>
          <w:color w:val="000000"/>
          <w:spacing w:val="0"/>
          <w:w w:val="100"/>
          <w:position w:val="0"/>
        </w:rPr>
        <w:t>）</w:t>
      </w:r>
      <w:r>
        <w:rPr>
          <w:color w:val="000000"/>
          <w:spacing w:val="0"/>
          <w:w w:val="100"/>
          <w:position w:val="0"/>
        </w:rPr>
        <w:t>，公司第四届董事会董事廖杰远 先生因个人原因辞去公司第四届董事会董事、副董事长职务。辞职后，廖杰远先生不再担任公司其他职务。</w:t>
      </w:r>
    </w:p>
    <w:p>
      <w:pPr>
        <w:pStyle w:val="Style18"/>
        <w:keepNext w:val="0"/>
        <w:keepLines w:val="0"/>
        <w:widowControl w:val="0"/>
        <w:shd w:val="clear" w:color="auto" w:fill="auto"/>
        <w:bidi w:val="0"/>
        <w:spacing w:before="0" w:after="0" w:line="317" w:lineRule="exact"/>
        <w:ind w:left="0" w:right="0"/>
        <w:jc w:val="left"/>
      </w:pPr>
      <w:bookmarkStart w:id="597" w:name="bookmark597"/>
      <w:r>
        <w:rPr>
          <w:color w:val="000000"/>
          <w:spacing w:val="0"/>
          <w:w w:val="100"/>
          <w:position w:val="0"/>
        </w:rPr>
        <w:t>（</w:t>
      </w:r>
      <w:bookmarkEnd w:id="597"/>
      <w:r>
        <w:rPr>
          <w:rFonts w:ascii="Times New Roman" w:eastAsia="Times New Roman" w:hAnsi="Times New Roman" w:cs="Times New Roman"/>
          <w:color w:val="000000"/>
          <w:spacing w:val="0"/>
          <w:w w:val="100"/>
          <w:position w:val="0"/>
        </w:rPr>
        <w:t>3</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日，公司披露《关于董事会完成换届选举的公告》（公告编号：</w:t>
      </w:r>
      <w:r>
        <w:rPr>
          <w:rFonts w:ascii="Times New Roman" w:eastAsia="Times New Roman" w:hAnsi="Times New Roman" w:cs="Times New Roman"/>
          <w:color w:val="000000"/>
          <w:spacing w:val="0"/>
          <w:w w:val="100"/>
          <w:position w:val="0"/>
        </w:rPr>
        <w:t>2021-070</w:t>
      </w:r>
      <w:r>
        <w:rPr>
          <w:color w:val="000000"/>
          <w:spacing w:val="0"/>
          <w:w w:val="100"/>
          <w:position w:val="0"/>
        </w:rPr>
        <w:t>）</w:t>
      </w:r>
      <w:r>
        <w:rPr>
          <w:color w:val="000000"/>
          <w:spacing w:val="0"/>
          <w:w w:val="100"/>
          <w:position w:val="0"/>
        </w:rPr>
        <w:t>、《关于监事会完成换届 选举的公告》（公告编号：</w:t>
      </w:r>
      <w:r>
        <w:rPr>
          <w:rFonts w:ascii="Times New Roman" w:eastAsia="Times New Roman" w:hAnsi="Times New Roman" w:cs="Times New Roman"/>
          <w:color w:val="000000"/>
          <w:spacing w:val="0"/>
          <w:w w:val="100"/>
          <w:position w:val="0"/>
        </w:rPr>
        <w:t>2021-071</w:t>
      </w:r>
      <w:r>
        <w:rPr>
          <w:color w:val="000000"/>
          <w:spacing w:val="0"/>
          <w:w w:val="100"/>
          <w:position w:val="0"/>
        </w:rPr>
        <w:t>）</w:t>
      </w:r>
      <w:r>
        <w:rPr>
          <w:color w:val="000000"/>
          <w:spacing w:val="0"/>
          <w:w w:val="100"/>
          <w:position w:val="0"/>
        </w:rPr>
        <w:t>。公司第四届董事会、第四届监事会于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日届满。公司于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日召 开第四届董事会第三十八次会议、第四届监事会第三十一次会议、职工代表大会，于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5</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年第二次临时股 </w:t>
      </w:r>
      <w:r>
        <w:rPr>
          <w:color w:val="000000"/>
          <w:spacing w:val="0"/>
          <w:w w:val="100"/>
          <w:position w:val="0"/>
        </w:rPr>
        <w:t>东大会，分别审议通过了《关于董事会换届选举暨提名第五届董事会非独立董事候选人的议案》、《关于董事会换届选举暨 提名第五届董事会独立董事候选人的议案》、《关于监事会换届选举暨提名第五届监事会非职工代表监事候选人的议案》， 选举产生了公司第五届董事会、第五届监事会，任期自本次股东大会审议通过之日起至公司第五届董事会届满之日止。公司 第五届董事会成员为张曦先生、吴一禹先生、黄文灿先生、李虹海先生、孔祥谱先生、邱凯先生、蒋志翔先生、卢永华先生、 林治洪先生、郭小东先生、王斌先生，其中蒋志翔先生、卢永华先生、林治洪先生、郭小东先生、王斌先生为独立董事；公 司第五届监事会成员为石雪莲女士、许丽美女士、陈昭昭女士，其中石雪莲女士为职工代表监事。</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公司第四届董事会独立董事陈菡女士、苏伟斌先生、邱晓华先生于任期届满后不再担任独立董事职务，其中邱晓华先生 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日被聘为公司首席经济学家，陈菡女士、苏伟斌先生不担任公司其他职务。</w:t>
      </w:r>
    </w:p>
    <w:p>
      <w:pPr>
        <w:pStyle w:val="Style18"/>
        <w:keepNext w:val="0"/>
        <w:keepLines w:val="0"/>
        <w:widowControl w:val="0"/>
        <w:shd w:val="clear" w:color="auto" w:fill="auto"/>
        <w:tabs>
          <w:tab w:pos="841" w:val="left"/>
        </w:tabs>
        <w:bidi w:val="0"/>
        <w:spacing w:before="0" w:after="0" w:line="314" w:lineRule="exact"/>
        <w:ind w:left="0" w:right="0"/>
        <w:jc w:val="both"/>
      </w:pPr>
      <w:bookmarkStart w:id="598" w:name="bookmark598"/>
      <w:r>
        <w:rPr>
          <w:color w:val="000000"/>
          <w:spacing w:val="0"/>
          <w:w w:val="100"/>
          <w:position w:val="0"/>
        </w:rPr>
        <w:t>（</w:t>
      </w:r>
      <w:bookmarkEnd w:id="598"/>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9</w:t>
      </w:r>
      <w:r>
        <w:rPr>
          <w:color w:val="000000"/>
          <w:spacing w:val="0"/>
          <w:w w:val="100"/>
          <w:position w:val="0"/>
        </w:rPr>
        <w:t>日，公司第五届董事会第一次会议召开，会议选举张曦先生担任公司第五届董事会董事长，选举吴一 禹先生、黄文灿先生担任公司第五届董事会副董事长，聘任吴一禹先生为公司总经理，聘任黄文灿先生、吴梁斌先生、王隽 女士、郭宪勇先生、施建安先生、游海涛先生、陈江生先生、张昱女士、郭骁昌先生、刘敏女士、赵研先生、吴天恩先生为 公司副总经理，聘任李虹海先生为公司董事会秘书、副总经理，聘任陈东红先生为公司财务总监、副总经理，聘任周丽女士 为公司证券事务代表，聘任韩梦茵女士为公司审计部负责人，任期自本次董事会审议通过之日起至第五届董事会届满之日止。</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同日，公司第五届监事会第一次会议召开，会议选举石雪莲女士担任公司第五届监事会主席，任期自本次监事会审议通 过之日起至第五届监事会届满之日止。</w:t>
      </w:r>
    </w:p>
    <w:p>
      <w:pPr>
        <w:pStyle w:val="Style18"/>
        <w:keepNext w:val="0"/>
        <w:keepLines w:val="0"/>
        <w:widowControl w:val="0"/>
        <w:shd w:val="clear" w:color="auto" w:fill="auto"/>
        <w:bidi w:val="0"/>
        <w:spacing w:before="0" w:after="0" w:line="314" w:lineRule="exact"/>
        <w:ind w:left="0" w:right="0"/>
        <w:jc w:val="both"/>
      </w:pPr>
      <w:bookmarkStart w:id="599" w:name="bookmark599"/>
      <w:r>
        <w:rPr>
          <w:color w:val="000000"/>
          <w:spacing w:val="0"/>
          <w:w w:val="100"/>
          <w:position w:val="0"/>
        </w:rPr>
        <w:t>（</w:t>
      </w:r>
      <w:bookmarkEnd w:id="599"/>
      <w:r>
        <w:rPr>
          <w:rFonts w:ascii="Times New Roman" w:eastAsia="Times New Roman" w:hAnsi="Times New Roman" w:cs="Times New Roman"/>
          <w:color w:val="000000"/>
          <w:spacing w:val="0"/>
          <w:w w:val="100"/>
          <w:position w:val="0"/>
        </w:rPr>
        <w:t>5</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16</w:t>
      </w:r>
      <w:r>
        <w:rPr>
          <w:color w:val="000000"/>
          <w:spacing w:val="0"/>
          <w:w w:val="100"/>
          <w:position w:val="0"/>
        </w:rPr>
        <w:t>日，公司披露《关于聘任公司副总经理的公告》（公告编号：</w:t>
      </w:r>
      <w:r>
        <w:rPr>
          <w:rFonts w:ascii="Times New Roman" w:eastAsia="Times New Roman" w:hAnsi="Times New Roman" w:cs="Times New Roman"/>
          <w:color w:val="000000"/>
          <w:spacing w:val="0"/>
          <w:w w:val="100"/>
          <w:position w:val="0"/>
        </w:rPr>
        <w:t>2021-085</w:t>
      </w:r>
      <w:r>
        <w:rPr>
          <w:color w:val="000000"/>
          <w:spacing w:val="0"/>
          <w:w w:val="100"/>
          <w:position w:val="0"/>
        </w:rPr>
        <w:t>）</w:t>
      </w:r>
      <w:r>
        <w:rPr>
          <w:color w:val="000000"/>
          <w:spacing w:val="0"/>
          <w:w w:val="100"/>
          <w:position w:val="0"/>
        </w:rPr>
        <w:t>。经公司第五届董事会第四 次会议审议通过，公司聘任牛妞女士、饶昱红先生为公司副总经理，任期自本次董事会会议审议通过之日起至第五届董事会 届满之日止。</w:t>
      </w:r>
    </w:p>
    <w:p>
      <w:pPr>
        <w:pStyle w:val="Style18"/>
        <w:keepNext w:val="0"/>
        <w:keepLines w:val="0"/>
        <w:widowControl w:val="0"/>
        <w:shd w:val="clear" w:color="auto" w:fill="auto"/>
        <w:bidi w:val="0"/>
        <w:spacing w:before="0" w:after="0" w:line="314" w:lineRule="exact"/>
        <w:ind w:left="0" w:right="0"/>
        <w:jc w:val="both"/>
      </w:pPr>
      <w:bookmarkStart w:id="600" w:name="bookmark600"/>
      <w:r>
        <w:rPr>
          <w:color w:val="000000"/>
          <w:spacing w:val="0"/>
          <w:w w:val="100"/>
          <w:position w:val="0"/>
        </w:rPr>
        <w:t>（</w:t>
      </w:r>
      <w:bookmarkEnd w:id="600"/>
      <w:r>
        <w:rPr>
          <w:rFonts w:ascii="Times New Roman" w:eastAsia="Times New Roman" w:hAnsi="Times New Roman" w:cs="Times New Roman"/>
          <w:color w:val="000000"/>
          <w:spacing w:val="0"/>
          <w:w w:val="100"/>
          <w:position w:val="0"/>
        </w:rPr>
        <w:t>6</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日，公司披露《关于公司董事、董事会秘书辞职的公告》（公告编号：</w:t>
      </w:r>
      <w:r>
        <w:rPr>
          <w:rFonts w:ascii="Times New Roman" w:eastAsia="Times New Roman" w:hAnsi="Times New Roman" w:cs="Times New Roman"/>
          <w:color w:val="000000"/>
          <w:spacing w:val="0"/>
          <w:w w:val="100"/>
          <w:position w:val="0"/>
        </w:rPr>
        <w:t>2021-093</w:t>
      </w:r>
      <w:r>
        <w:rPr>
          <w:color w:val="000000"/>
          <w:spacing w:val="0"/>
          <w:w w:val="100"/>
          <w:position w:val="0"/>
        </w:rPr>
        <w:t>）</w:t>
      </w:r>
      <w:r>
        <w:rPr>
          <w:color w:val="000000"/>
          <w:spacing w:val="0"/>
          <w:w w:val="100"/>
          <w:position w:val="0"/>
        </w:rPr>
        <w:t>，公司董事会秘书 李虹海先生因个人原因申请辞去公司第五届董事会董事、审计委员会委员及董事会秘书职务。辞职后，李虹海先生将继续担 任公司副总经理职务。</w:t>
      </w:r>
    </w:p>
    <w:p>
      <w:pPr>
        <w:pStyle w:val="Style18"/>
        <w:keepNext w:val="0"/>
        <w:keepLines w:val="0"/>
        <w:widowControl w:val="0"/>
        <w:shd w:val="clear" w:color="auto" w:fill="auto"/>
        <w:tabs>
          <w:tab w:pos="841" w:val="left"/>
        </w:tabs>
        <w:bidi w:val="0"/>
        <w:spacing w:before="0" w:after="0" w:line="314" w:lineRule="exact"/>
        <w:ind w:left="0" w:right="0"/>
        <w:jc w:val="both"/>
      </w:pPr>
      <w:bookmarkStart w:id="601" w:name="bookmark601"/>
      <w:r>
        <w:rPr>
          <w:color w:val="000000"/>
          <w:spacing w:val="0"/>
          <w:w w:val="100"/>
          <w:position w:val="0"/>
        </w:rPr>
        <w:t>（</w:t>
      </w:r>
      <w:bookmarkEnd w:id="601"/>
      <w:r>
        <w:rPr>
          <w:rFonts w:ascii="Times New Roman" w:eastAsia="Times New Roman" w:hAnsi="Times New Roman" w:cs="Times New Roman"/>
          <w:color w:val="000000"/>
          <w:spacing w:val="0"/>
          <w:w w:val="100"/>
          <w:position w:val="0"/>
        </w:rPr>
        <w:t>7</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日，公司披露《关于补选第五届董事会非独立董事的公告》（公告编号：</w:t>
      </w:r>
      <w:r>
        <w:rPr>
          <w:rFonts w:ascii="Times New Roman" w:eastAsia="Times New Roman" w:hAnsi="Times New Roman" w:cs="Times New Roman"/>
          <w:color w:val="000000"/>
          <w:spacing w:val="0"/>
          <w:w w:val="100"/>
          <w:position w:val="0"/>
        </w:rPr>
        <w:t>2021-095</w:t>
      </w:r>
      <w:r>
        <w:rPr>
          <w:color w:val="000000"/>
          <w:spacing w:val="0"/>
          <w:w w:val="100"/>
          <w:position w:val="0"/>
        </w:rPr>
        <w:t>）、《关于聘任公 司董事会秘书的公告》（公告编号：</w:t>
      </w:r>
      <w:r>
        <w:rPr>
          <w:rFonts w:ascii="Times New Roman" w:eastAsia="Times New Roman" w:hAnsi="Times New Roman" w:cs="Times New Roman"/>
          <w:color w:val="000000"/>
          <w:spacing w:val="0"/>
          <w:w w:val="100"/>
          <w:position w:val="0"/>
        </w:rPr>
        <w:t>2021-096</w:t>
      </w:r>
      <w:r>
        <w:rPr>
          <w:color w:val="000000"/>
          <w:spacing w:val="0"/>
          <w:w w:val="100"/>
          <w:position w:val="0"/>
        </w:rPr>
        <w:t>）、《关于聘任公司副总经理的公告》（公告编号：</w:t>
      </w:r>
      <w:r>
        <w:rPr>
          <w:rFonts w:ascii="Times New Roman" w:eastAsia="Times New Roman" w:hAnsi="Times New Roman" w:cs="Times New Roman"/>
          <w:color w:val="000000"/>
          <w:spacing w:val="0"/>
          <w:w w:val="100"/>
          <w:position w:val="0"/>
        </w:rPr>
        <w:t>2021-097</w:t>
      </w:r>
      <w:r>
        <w:rPr>
          <w:color w:val="000000"/>
          <w:spacing w:val="0"/>
          <w:w w:val="100"/>
          <w:position w:val="0"/>
        </w:rPr>
        <w:t>）。经公司第五 届董事会第六次会议审议通过，公司聘任王焕青先生为公司副总经理、牛妞女士为公司董事会秘书，任期自本次董事会审议 通过之日起至公司第五届董事会届满之日止；公司第五届董事会提名牛妞女士担任公司第五届董事会非独立董事。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w:t>
      </w:r>
      <w:r>
        <w:rPr>
          <w:rFonts w:ascii="Times New Roman" w:eastAsia="Times New Roman" w:hAnsi="Times New Roman" w:cs="Times New Roman"/>
          <w:color w:val="000000"/>
          <w:spacing w:val="0"/>
          <w:w w:val="100"/>
          <w:position w:val="0"/>
        </w:rPr>
        <w:t>2021</w:t>
      </w:r>
      <w:r>
        <w:rPr>
          <w:color w:val="000000"/>
          <w:spacing w:val="0"/>
          <w:w w:val="100"/>
          <w:position w:val="0"/>
        </w:rPr>
        <w:t>年第三次临时股东大会审议通过，牛妞女士当选为公司第五届董事会非独立董事，任期自股东大会审议通过 之日起至公司第五届董事会届满之日止。</w:t>
      </w:r>
    </w:p>
    <w:p>
      <w:pPr>
        <w:pStyle w:val="Style18"/>
        <w:keepNext w:val="0"/>
        <w:keepLines w:val="0"/>
        <w:widowControl w:val="0"/>
        <w:shd w:val="clear" w:color="auto" w:fill="auto"/>
        <w:tabs>
          <w:tab w:pos="841" w:val="left"/>
        </w:tabs>
        <w:bidi w:val="0"/>
        <w:spacing w:before="0" w:after="0" w:line="314" w:lineRule="exact"/>
        <w:ind w:left="0" w:right="0"/>
        <w:jc w:val="both"/>
      </w:pPr>
      <w:bookmarkStart w:id="602" w:name="bookmark602"/>
      <w:r>
        <w:rPr>
          <w:color w:val="000000"/>
          <w:spacing w:val="0"/>
          <w:w w:val="100"/>
          <w:position w:val="0"/>
        </w:rPr>
        <w:t>（</w:t>
      </w:r>
      <w:bookmarkEnd w:id="602"/>
      <w:r>
        <w:rPr>
          <w:rFonts w:ascii="Times New Roman" w:eastAsia="Times New Roman" w:hAnsi="Times New Roman" w:cs="Times New Roman"/>
          <w:color w:val="000000"/>
          <w:spacing w:val="0"/>
          <w:w w:val="100"/>
          <w:position w:val="0"/>
        </w:rPr>
        <w:t>8</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日，公司披露《关于公司总经理辞职及聘任总经理的公告》（公告编号</w:t>
      </w:r>
      <w:r>
        <w:rPr>
          <w:rFonts w:ascii="Times New Roman" w:eastAsia="Times New Roman" w:hAnsi="Times New Roman" w:cs="Times New Roman"/>
          <w:color w:val="000000"/>
          <w:spacing w:val="0"/>
          <w:w w:val="100"/>
          <w:position w:val="0"/>
        </w:rPr>
        <w:t>2021-110</w:t>
      </w:r>
      <w:r>
        <w:rPr>
          <w:color w:val="000000"/>
          <w:spacing w:val="0"/>
          <w:w w:val="100"/>
          <w:position w:val="0"/>
        </w:rPr>
        <w:t>）</w:t>
      </w:r>
      <w:r>
        <w:rPr>
          <w:color w:val="000000"/>
          <w:spacing w:val="0"/>
          <w:w w:val="100"/>
          <w:position w:val="0"/>
        </w:rPr>
        <w:t>。鉴于公司总经 理吴一禹先生因年龄和身体原因申请辞去公司总经理职务，辞职后将继续担任公司第五届董事会董事、副董事长、战略委员 会委员职务，经公司第五届董事会第九次会议审议通过，公司聘任吴梁斌先生为公司总经理，任期自本次董事会审议通过之 日起至公司第五届董事会届满之日止，同时吴梁斌先生不再担任公司副总经理职务。</w:t>
      </w:r>
    </w:p>
    <w:p>
      <w:pPr>
        <w:pStyle w:val="Style18"/>
        <w:keepNext w:val="0"/>
        <w:keepLines w:val="0"/>
        <w:widowControl w:val="0"/>
        <w:shd w:val="clear" w:color="auto" w:fill="auto"/>
        <w:bidi w:val="0"/>
        <w:spacing w:before="0" w:after="0" w:line="314" w:lineRule="exact"/>
        <w:ind w:left="0" w:right="0"/>
        <w:jc w:val="both"/>
      </w:pPr>
      <w:bookmarkStart w:id="603" w:name="bookmark603"/>
      <w:r>
        <w:rPr>
          <w:color w:val="000000"/>
          <w:spacing w:val="0"/>
          <w:w w:val="100"/>
          <w:position w:val="0"/>
        </w:rPr>
        <w:t>（</w:t>
      </w:r>
      <w:bookmarkEnd w:id="603"/>
      <w:r>
        <w:rPr>
          <w:rFonts w:ascii="Times New Roman" w:eastAsia="Times New Roman" w:hAnsi="Times New Roman" w:cs="Times New Roman"/>
          <w:color w:val="000000"/>
          <w:spacing w:val="0"/>
          <w:w w:val="100"/>
          <w:position w:val="0"/>
        </w:rPr>
        <w:t>9</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日，公司披露《关于公司独立董事辞职的公告》（公告编号：</w:t>
      </w:r>
      <w:r>
        <w:rPr>
          <w:rFonts w:ascii="Times New Roman" w:eastAsia="Times New Roman" w:hAnsi="Times New Roman" w:cs="Times New Roman"/>
          <w:color w:val="000000"/>
          <w:spacing w:val="0"/>
          <w:w w:val="100"/>
          <w:position w:val="0"/>
        </w:rPr>
        <w:t>2021-111</w:t>
      </w:r>
      <w:r>
        <w:rPr>
          <w:color w:val="000000"/>
          <w:spacing w:val="0"/>
          <w:w w:val="100"/>
          <w:position w:val="0"/>
        </w:rPr>
        <w:t>）</w:t>
      </w:r>
      <w:r>
        <w:rPr>
          <w:color w:val="000000"/>
          <w:spacing w:val="0"/>
          <w:w w:val="100"/>
          <w:position w:val="0"/>
        </w:rPr>
        <w:t>，公司独立董事蒋志翔先 生因个人原因，申请辞去公司第五届董事会独立董事及董事会薪酬与考核委员会主任委员职务。辞职后，蒋志翔先生将不再 担任公司其他职务。</w:t>
      </w:r>
    </w:p>
    <w:p>
      <w:pPr>
        <w:pStyle w:val="Style18"/>
        <w:keepNext w:val="0"/>
        <w:keepLines w:val="0"/>
        <w:widowControl w:val="0"/>
        <w:shd w:val="clear" w:color="auto" w:fill="auto"/>
        <w:tabs>
          <w:tab w:pos="932" w:val="left"/>
        </w:tabs>
        <w:bidi w:val="0"/>
        <w:spacing w:before="0" w:after="0" w:line="314" w:lineRule="exact"/>
        <w:ind w:left="0" w:right="0"/>
        <w:jc w:val="both"/>
      </w:pPr>
      <w:bookmarkStart w:id="604" w:name="bookmark604"/>
      <w:r>
        <w:rPr>
          <w:color w:val="000000"/>
          <w:spacing w:val="0"/>
          <w:w w:val="100"/>
          <w:position w:val="0"/>
        </w:rPr>
        <w:t>（</w:t>
      </w:r>
      <w:bookmarkEnd w:id="604"/>
      <w:r>
        <w:rPr>
          <w:rFonts w:ascii="Times New Roman" w:eastAsia="Times New Roman" w:hAnsi="Times New Roman" w:cs="Times New Roman"/>
          <w:color w:val="000000"/>
          <w:spacing w:val="0"/>
          <w:w w:val="100"/>
          <w:position w:val="0"/>
        </w:rPr>
        <w:t>10</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日，公司披露《关于补选第五届董事会非独立董事的公告》（公告编号：</w:t>
      </w:r>
      <w:r>
        <w:rPr>
          <w:rFonts w:ascii="Times New Roman" w:eastAsia="Times New Roman" w:hAnsi="Times New Roman" w:cs="Times New Roman"/>
          <w:color w:val="000000"/>
          <w:spacing w:val="0"/>
          <w:w w:val="100"/>
          <w:position w:val="0"/>
        </w:rPr>
        <w:t>2021-095</w:t>
      </w:r>
      <w:r>
        <w:rPr>
          <w:color w:val="000000"/>
          <w:spacing w:val="0"/>
          <w:w w:val="100"/>
          <w:position w:val="0"/>
        </w:rPr>
        <w:t>）</w:t>
      </w:r>
      <w:r>
        <w:rPr>
          <w:color w:val="000000"/>
          <w:spacing w:val="0"/>
          <w:w w:val="100"/>
          <w:position w:val="0"/>
        </w:rPr>
        <w:t>。经公司于</w:t>
      </w: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日召开的公司第五届董事会第十次会议、于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日召开</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年第四次临时股东大会审议通过，王焕青先生 当选为公司第五届董事会非独立董事，任期自股东大会审议通过之日起至公司第五届董事会届满之日止。</w:t>
      </w:r>
    </w:p>
    <w:p>
      <w:pPr>
        <w:pStyle w:val="Style18"/>
        <w:keepNext w:val="0"/>
        <w:keepLines w:val="0"/>
        <w:widowControl w:val="0"/>
        <w:shd w:val="clear" w:color="auto" w:fill="auto"/>
        <w:bidi w:val="0"/>
        <w:spacing w:before="0" w:after="0" w:line="314" w:lineRule="exact"/>
        <w:ind w:left="0" w:right="0"/>
        <w:jc w:val="both"/>
      </w:pPr>
      <w:bookmarkStart w:id="605" w:name="bookmark605"/>
      <w:r>
        <w:rPr>
          <w:color w:val="000000"/>
          <w:spacing w:val="0"/>
          <w:w w:val="100"/>
          <w:position w:val="0"/>
        </w:rPr>
        <w:t>（</w:t>
      </w:r>
      <w:bookmarkEnd w:id="605"/>
      <w:r>
        <w:rPr>
          <w:rFonts w:ascii="Times New Roman" w:eastAsia="Times New Roman" w:hAnsi="Times New Roman" w:cs="Times New Roman"/>
          <w:color w:val="000000"/>
          <w:spacing w:val="0"/>
          <w:w w:val="100"/>
          <w:position w:val="0"/>
        </w:rPr>
        <w:t>11</w:t>
      </w:r>
      <w:r>
        <w:rPr>
          <w:color w:val="000000"/>
          <w:spacing w:val="0"/>
          <w:w w:val="100"/>
          <w:position w:val="0"/>
        </w:rPr>
        <w:t xml:space="preserve">）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日，公司披露《关于调整高级管理人员职务的议案》（公告编号：</w:t>
      </w:r>
      <w:r>
        <w:rPr>
          <w:rFonts w:ascii="Times New Roman" w:eastAsia="Times New Roman" w:hAnsi="Times New Roman" w:cs="Times New Roman"/>
          <w:color w:val="000000"/>
          <w:spacing w:val="0"/>
          <w:w w:val="100"/>
          <w:position w:val="0"/>
        </w:rPr>
        <w:t>2021-132</w:t>
      </w:r>
      <w:r>
        <w:rPr>
          <w:color w:val="000000"/>
          <w:spacing w:val="0"/>
          <w:w w:val="100"/>
          <w:position w:val="0"/>
        </w:rPr>
        <w:t>）</w:t>
      </w:r>
      <w:r>
        <w:rPr>
          <w:color w:val="000000"/>
          <w:spacing w:val="0"/>
          <w:w w:val="100"/>
          <w:position w:val="0"/>
        </w:rPr>
        <w:t>。经公司第五届董事 会第十一次会议审议通过，根据公司</w:t>
      </w:r>
      <w:r>
        <w:rPr>
          <w:rFonts w:ascii="Times New Roman" w:eastAsia="Times New Roman" w:hAnsi="Times New Roman" w:cs="Times New Roman"/>
          <w:color w:val="000000"/>
          <w:spacing w:val="0"/>
          <w:w w:val="100"/>
          <w:position w:val="0"/>
        </w:rPr>
        <w:t>2021</w:t>
      </w:r>
      <w:r>
        <w:rPr>
          <w:color w:val="000000"/>
          <w:spacing w:val="0"/>
          <w:w w:val="100"/>
          <w:position w:val="0"/>
        </w:rPr>
        <w:t>年第四次临时股东大会审议通过的《公司章程（</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月修订）》</w:t>
      </w:r>
      <w:r>
        <w:rPr>
          <w:rFonts w:ascii="Times New Roman" w:eastAsia="Times New Roman" w:hAnsi="Times New Roman" w:cs="Times New Roman"/>
          <w:color w:val="000000"/>
          <w:spacing w:val="0"/>
          <w:w w:val="100"/>
          <w:position w:val="0"/>
        </w:rPr>
        <w:t>“</w:t>
      </w:r>
      <w:r>
        <w:rPr>
          <w:color w:val="000000"/>
          <w:spacing w:val="0"/>
          <w:w w:val="100"/>
          <w:position w:val="0"/>
        </w:rPr>
        <w:t>第一百二十 四条公司</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联席</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执行总裁、常务副总裁、高级副总裁、财务总监、董事会秘书为公司高级管理人员</w:t>
      </w:r>
      <w:r>
        <w:rPr>
          <w:rFonts w:ascii="Times New Roman" w:eastAsia="Times New Roman" w:hAnsi="Times New Roman" w:cs="Times New Roman"/>
          <w:color w:val="000000"/>
          <w:spacing w:val="0"/>
          <w:w w:val="100"/>
          <w:position w:val="0"/>
        </w:rPr>
        <w:t>”</w:t>
      </w:r>
      <w:r>
        <w:rPr>
          <w:color w:val="000000"/>
          <w:spacing w:val="0"/>
          <w:w w:val="100"/>
          <w:position w:val="0"/>
        </w:rPr>
        <w:t>的规定，结 合公司战略发展规划及实际经营发展需要，决定对公司高级管理人员职务进行调整。本次调整后的高级管理人员为：</w:t>
      </w:r>
      <w:r>
        <w:rPr>
          <w:rFonts w:ascii="Times New Roman" w:eastAsia="Times New Roman" w:hAnsi="Times New Roman" w:cs="Times New Roman"/>
          <w:color w:val="000000"/>
          <w:spacing w:val="0"/>
          <w:w w:val="100"/>
          <w:position w:val="0"/>
        </w:rPr>
        <w:t xml:space="preserve">CEO </w:t>
      </w:r>
      <w:r>
        <w:rPr>
          <w:color w:val="000000"/>
          <w:spacing w:val="0"/>
          <w:w w:val="100"/>
          <w:position w:val="0"/>
        </w:rPr>
        <w:t>吴梁斌先生，联席</w:t>
      </w:r>
      <w:r>
        <w:rPr>
          <w:rFonts w:ascii="Times New Roman" w:eastAsia="Times New Roman" w:hAnsi="Times New Roman" w:cs="Times New Roman"/>
          <w:color w:val="000000"/>
          <w:spacing w:val="0"/>
          <w:w w:val="100"/>
          <w:position w:val="0"/>
        </w:rPr>
        <w:t>CEO</w:t>
      </w:r>
      <w:r>
        <w:rPr>
          <w:color w:val="000000"/>
          <w:spacing w:val="0"/>
          <w:w w:val="100"/>
          <w:position w:val="0"/>
        </w:rPr>
        <w:t>王隽女士，执行总裁黄文灿先生、王焕青先生、郭宪勇先生，常务副总裁施建安先生，高级副总裁陈 江生先生、游海涛先生、牛妞女士（董事会秘书），财务总监陈东红先生，任期自本次董事会审议通过之日起至第五届董事 会届满之日止。</w:t>
      </w:r>
    </w:p>
    <w:p>
      <w:pPr>
        <w:pStyle w:val="Style18"/>
        <w:keepNext w:val="0"/>
        <w:keepLines w:val="0"/>
        <w:widowControl w:val="0"/>
        <w:shd w:val="clear" w:color="auto" w:fill="auto"/>
        <w:tabs>
          <w:tab w:pos="723" w:val="left"/>
        </w:tabs>
        <w:bidi w:val="0"/>
        <w:spacing w:before="0" w:after="0" w:line="313" w:lineRule="exact"/>
        <w:ind w:left="0" w:right="0"/>
        <w:jc w:val="both"/>
      </w:pPr>
      <w:bookmarkStart w:id="606" w:name="bookmark606"/>
      <w:r>
        <w:rPr>
          <w:rFonts w:ascii="Times New Roman" w:eastAsia="Times New Roman" w:hAnsi="Times New Roman" w:cs="Times New Roman"/>
          <w:color w:val="000000"/>
          <w:spacing w:val="0"/>
          <w:w w:val="100"/>
          <w:position w:val="0"/>
        </w:rPr>
        <w:t>5</w:t>
      </w:r>
      <w:bookmarkEnd w:id="606"/>
      <w:r>
        <w:rPr>
          <w:color w:val="000000"/>
          <w:spacing w:val="0"/>
          <w:w w:val="100"/>
          <w:position w:val="0"/>
        </w:rPr>
        <w:t>、</w:t>
        <w:tab/>
        <w:t>关于向特定对象发行股票的事项</w:t>
      </w:r>
    </w:p>
    <w:p>
      <w:pPr>
        <w:pStyle w:val="Style18"/>
        <w:keepNext w:val="0"/>
        <w:keepLines w:val="0"/>
        <w:widowControl w:val="0"/>
        <w:shd w:val="clear" w:color="auto" w:fill="auto"/>
        <w:tabs>
          <w:tab w:pos="889" w:val="left"/>
        </w:tabs>
        <w:bidi w:val="0"/>
        <w:spacing w:before="0" w:after="0" w:line="313" w:lineRule="exact"/>
        <w:ind w:left="0" w:right="0"/>
        <w:jc w:val="both"/>
      </w:pPr>
      <w:bookmarkStart w:id="607" w:name="bookmark607"/>
      <w:r>
        <w:rPr>
          <w:color w:val="000000"/>
          <w:spacing w:val="0"/>
          <w:w w:val="100"/>
          <w:position w:val="0"/>
        </w:rPr>
        <w:t>（</w:t>
      </w:r>
      <w:bookmarkEnd w:id="607"/>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日，经公司第四届董事会第三十三次会议、第四届监事会第二十六次会议审议通过，公司拟向特定对 象发行</w:t>
      </w:r>
      <w:r>
        <w:rPr>
          <w:rFonts w:ascii="Times New Roman" w:eastAsia="Times New Roman" w:hAnsi="Times New Roman" w:cs="Times New Roman"/>
          <w:color w:val="000000"/>
          <w:spacing w:val="0"/>
          <w:w w:val="100"/>
          <w:position w:val="0"/>
        </w:rPr>
        <w:t>A</w:t>
      </w:r>
      <w:r>
        <w:rPr>
          <w:color w:val="000000"/>
          <w:spacing w:val="0"/>
          <w:w w:val="100"/>
          <w:position w:val="0"/>
        </w:rPr>
        <w:t>股股票，并披露《向特定对象发行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股股票发行方案的论证分析报告》、《关 于向特定对象发行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股股票募集资金使用可行性分析报告》、《关于与特定对象签订</w:t>
      </w:r>
      <w:r>
        <w:rPr>
          <w:color w:val="000000"/>
          <w:spacing w:val="0"/>
          <w:w w:val="100"/>
          <w:position w:val="0"/>
        </w:rPr>
        <w:t>〈</w:t>
      </w:r>
      <w:r>
        <w:rPr>
          <w:color w:val="000000"/>
          <w:spacing w:val="0"/>
          <w:w w:val="100"/>
          <w:position w:val="0"/>
        </w:rPr>
        <w:t>附生效条件的股份认购协议</w:t>
      </w:r>
      <w:r>
        <w:rPr>
          <w:color w:val="000000"/>
          <w:spacing w:val="0"/>
          <w:w w:val="100"/>
          <w:position w:val="0"/>
        </w:rPr>
        <w:t>〉</w:t>
      </w:r>
      <w:r>
        <w:rPr>
          <w:color w:val="000000"/>
          <w:spacing w:val="0"/>
          <w:w w:val="100"/>
          <w:position w:val="0"/>
        </w:rPr>
        <w:t>暨关联交 易的公告》（公告编号：</w:t>
      </w:r>
      <w:r>
        <w:rPr>
          <w:rFonts w:ascii="Times New Roman" w:eastAsia="Times New Roman" w:hAnsi="Times New Roman" w:cs="Times New Roman"/>
          <w:color w:val="000000"/>
          <w:spacing w:val="0"/>
          <w:w w:val="100"/>
          <w:position w:val="0"/>
        </w:rPr>
        <w:t>2021-011</w:t>
      </w:r>
      <w:r>
        <w:rPr>
          <w:color w:val="000000"/>
          <w:spacing w:val="0"/>
          <w:w w:val="100"/>
          <w:position w:val="0"/>
        </w:rPr>
        <w:t>）、《关于未来三年（</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-2023</w:t>
      </w:r>
      <w:r>
        <w:rPr>
          <w:color w:val="000000"/>
          <w:spacing w:val="0"/>
          <w:w w:val="100"/>
          <w:position w:val="0"/>
        </w:rPr>
        <w:t>年）股东分红回报规划》（公告编号：</w:t>
      </w:r>
      <w:r>
        <w:rPr>
          <w:rFonts w:ascii="Times New Roman" w:eastAsia="Times New Roman" w:hAnsi="Times New Roman" w:cs="Times New Roman"/>
          <w:color w:val="000000"/>
          <w:spacing w:val="0"/>
          <w:w w:val="100"/>
          <w:position w:val="0"/>
        </w:rPr>
        <w:t>2021-017</w:t>
      </w:r>
      <w:r>
        <w:rPr>
          <w:color w:val="000000"/>
          <w:spacing w:val="0"/>
          <w:w w:val="100"/>
          <w:position w:val="0"/>
        </w:rPr>
        <w:t>）等相 关公告。</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年第一次临时股东大会审议通过公司向特定对象发行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股股票的相关议案。</w:t>
      </w:r>
    </w:p>
    <w:p>
      <w:pPr>
        <w:pStyle w:val="Style18"/>
        <w:keepNext w:val="0"/>
        <w:keepLines w:val="0"/>
        <w:widowControl w:val="0"/>
        <w:shd w:val="clear" w:color="auto" w:fill="auto"/>
        <w:tabs>
          <w:tab w:pos="798" w:val="left"/>
        </w:tabs>
        <w:bidi w:val="0"/>
        <w:spacing w:before="0" w:after="0" w:line="313" w:lineRule="exact"/>
        <w:ind w:left="0" w:right="0"/>
        <w:jc w:val="both"/>
      </w:pPr>
      <w:bookmarkStart w:id="608" w:name="bookmark608"/>
      <w:r>
        <w:rPr>
          <w:color w:val="000000"/>
          <w:spacing w:val="0"/>
          <w:w w:val="100"/>
          <w:position w:val="0"/>
        </w:rPr>
        <w:t>（</w:t>
      </w:r>
      <w:bookmarkEnd w:id="608"/>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日，公司披露《关于向特定对象发行股票申请获得深圳证券交易所受理的公告》（公告编号：</w:t>
      </w:r>
      <w:r>
        <w:rPr>
          <w:rFonts w:ascii="Times New Roman" w:eastAsia="Times New Roman" w:hAnsi="Times New Roman" w:cs="Times New Roman"/>
          <w:color w:val="000000"/>
          <w:spacing w:val="0"/>
          <w:w w:val="100"/>
          <w:position w:val="0"/>
        </w:rPr>
        <w:t>2021-029</w:t>
      </w:r>
      <w:r>
        <w:rPr>
          <w:color w:val="000000"/>
          <w:spacing w:val="0"/>
          <w:w w:val="100"/>
          <w:position w:val="0"/>
        </w:rPr>
        <w:t>）、 《向特定对象发行股票并在创业板上市募集说明书》等相关公告。</w:t>
      </w:r>
    </w:p>
    <w:p>
      <w:pPr>
        <w:pStyle w:val="Style18"/>
        <w:keepNext w:val="0"/>
        <w:keepLines w:val="0"/>
        <w:widowControl w:val="0"/>
        <w:shd w:val="clear" w:color="auto" w:fill="auto"/>
        <w:tabs>
          <w:tab w:pos="898" w:val="left"/>
        </w:tabs>
        <w:bidi w:val="0"/>
        <w:spacing w:before="0" w:after="0" w:line="313" w:lineRule="exact"/>
        <w:ind w:left="0" w:right="0"/>
        <w:jc w:val="both"/>
      </w:pPr>
      <w:bookmarkStart w:id="609" w:name="bookmark609"/>
      <w:r>
        <w:rPr>
          <w:color w:val="000000"/>
          <w:spacing w:val="0"/>
          <w:w w:val="100"/>
          <w:position w:val="0"/>
        </w:rPr>
        <w:t>（</w:t>
      </w:r>
      <w:bookmarkEnd w:id="609"/>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10</w:t>
      </w:r>
      <w:r>
        <w:rPr>
          <w:color w:val="000000"/>
          <w:spacing w:val="0"/>
          <w:w w:val="100"/>
          <w:position w:val="0"/>
        </w:rPr>
        <w:t xml:space="preserve">日，公司披露《关于向特定对象发行股票申请收到深圳证券交易所审核问询函的公告》（公告编号： </w:t>
      </w:r>
      <w:r>
        <w:rPr>
          <w:rFonts w:ascii="Times New Roman" w:eastAsia="Times New Roman" w:hAnsi="Times New Roman" w:cs="Times New Roman"/>
          <w:color w:val="000000"/>
          <w:spacing w:val="0"/>
          <w:w w:val="100"/>
          <w:position w:val="0"/>
        </w:rPr>
        <w:t>2021-042</w:t>
      </w:r>
      <w:r>
        <w:rPr>
          <w:color w:val="000000"/>
          <w:spacing w:val="0"/>
          <w:w w:val="100"/>
          <w:position w:val="0"/>
        </w:rPr>
        <w:t>）。</w:t>
      </w:r>
    </w:p>
    <w:p>
      <w:pPr>
        <w:pStyle w:val="Style18"/>
        <w:keepNext w:val="0"/>
        <w:keepLines w:val="0"/>
        <w:widowControl w:val="0"/>
        <w:shd w:val="clear" w:color="auto" w:fill="auto"/>
        <w:tabs>
          <w:tab w:pos="894" w:val="left"/>
        </w:tabs>
        <w:bidi w:val="0"/>
        <w:spacing w:before="0" w:after="0" w:line="313" w:lineRule="exact"/>
        <w:ind w:left="0" w:right="0"/>
        <w:jc w:val="both"/>
      </w:pPr>
      <w:bookmarkStart w:id="610" w:name="bookmark610"/>
      <w:r>
        <w:rPr>
          <w:color w:val="000000"/>
          <w:spacing w:val="0"/>
          <w:w w:val="100"/>
          <w:position w:val="0"/>
        </w:rPr>
        <w:t>（</w:t>
      </w:r>
      <w:bookmarkEnd w:id="610"/>
      <w:r>
        <w:rPr>
          <w:rFonts w:ascii="Times New Roman" w:eastAsia="Times New Roman" w:hAnsi="Times New Roman" w:cs="Times New Roman"/>
          <w:color w:val="000000"/>
          <w:spacing w:val="0"/>
          <w:w w:val="100"/>
          <w:position w:val="0"/>
        </w:rPr>
        <w:t>4</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日，经公司第四届董事会第三十七次会议、第四届监事会第三十次会议审议通过，公司修订了向特定 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股股票方案，并披露《向特定对象发行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股股票预案》（修订稿）、《向特定对象发行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股股票方案的论证分析 报告》（修订稿）、《关于向特定对象发行</w:t>
      </w:r>
      <w:r>
        <w:rPr>
          <w:rFonts w:ascii="Times New Roman" w:eastAsia="Times New Roman" w:hAnsi="Times New Roman" w:cs="Times New Roman"/>
          <w:color w:val="000000"/>
          <w:spacing w:val="0"/>
          <w:w w:val="100"/>
          <w:position w:val="0"/>
        </w:rPr>
        <w:t>A</w:t>
      </w:r>
      <w:r>
        <w:rPr>
          <w:color w:val="000000"/>
          <w:spacing w:val="0"/>
          <w:w w:val="100"/>
          <w:position w:val="0"/>
        </w:rPr>
        <w:t>股股票预案（修订稿）修订说明的公告》（公告编号：</w:t>
      </w:r>
      <w:r>
        <w:rPr>
          <w:rFonts w:ascii="Times New Roman" w:eastAsia="Times New Roman" w:hAnsi="Times New Roman" w:cs="Times New Roman"/>
          <w:color w:val="000000"/>
          <w:spacing w:val="0"/>
          <w:w w:val="100"/>
          <w:position w:val="0"/>
        </w:rPr>
        <w:t>2021-055</w:t>
      </w:r>
      <w:r>
        <w:rPr>
          <w:color w:val="000000"/>
          <w:spacing w:val="0"/>
          <w:w w:val="100"/>
          <w:position w:val="0"/>
        </w:rPr>
        <w:t>）</w:t>
      </w:r>
      <w:r>
        <w:rPr>
          <w:color w:val="000000"/>
          <w:spacing w:val="0"/>
          <w:w w:val="100"/>
          <w:position w:val="0"/>
        </w:rPr>
        <w:t>、《关于与 特定对象签订</w:t>
      </w:r>
      <w:r>
        <w:rPr>
          <w:color w:val="000000"/>
          <w:spacing w:val="0"/>
          <w:w w:val="100"/>
          <w:position w:val="0"/>
        </w:rPr>
        <w:t>〈</w:t>
      </w:r>
      <w:r>
        <w:rPr>
          <w:color w:val="000000"/>
          <w:spacing w:val="0"/>
          <w:w w:val="100"/>
          <w:position w:val="0"/>
        </w:rPr>
        <w:t>附生效条件的股份认购协议之补充协议</w:t>
      </w:r>
      <w:r>
        <w:rPr>
          <w:color w:val="000000"/>
          <w:spacing w:val="0"/>
          <w:w w:val="100"/>
          <w:position w:val="0"/>
        </w:rPr>
        <w:t>〉</w:t>
      </w:r>
      <w:r>
        <w:rPr>
          <w:color w:val="000000"/>
          <w:spacing w:val="0"/>
          <w:w w:val="100"/>
          <w:position w:val="0"/>
        </w:rPr>
        <w:t>暨关联交易的公告》（公告编号：</w:t>
      </w:r>
      <w:r>
        <w:rPr>
          <w:rFonts w:ascii="Times New Roman" w:eastAsia="Times New Roman" w:hAnsi="Times New Roman" w:cs="Times New Roman"/>
          <w:color w:val="000000"/>
          <w:spacing w:val="0"/>
          <w:w w:val="100"/>
          <w:position w:val="0"/>
        </w:rPr>
        <w:t>2021-052</w:t>
      </w:r>
      <w:r>
        <w:rPr>
          <w:color w:val="000000"/>
          <w:spacing w:val="0"/>
          <w:w w:val="100"/>
          <w:position w:val="0"/>
        </w:rPr>
        <w:t>）等相关公告。</w:t>
      </w:r>
    </w:p>
    <w:p>
      <w:pPr>
        <w:pStyle w:val="Style18"/>
        <w:keepNext w:val="0"/>
        <w:keepLines w:val="0"/>
        <w:widowControl w:val="0"/>
        <w:shd w:val="clear" w:color="auto" w:fill="auto"/>
        <w:tabs>
          <w:tab w:pos="894" w:val="left"/>
        </w:tabs>
        <w:bidi w:val="0"/>
        <w:spacing w:before="0" w:after="0" w:line="313" w:lineRule="exact"/>
        <w:ind w:left="0" w:right="0"/>
        <w:jc w:val="both"/>
      </w:pPr>
      <w:bookmarkStart w:id="611" w:name="bookmark611"/>
      <w:r>
        <w:rPr>
          <w:color w:val="000000"/>
          <w:spacing w:val="0"/>
          <w:w w:val="100"/>
          <w:position w:val="0"/>
        </w:rPr>
        <w:t>（</w:t>
      </w:r>
      <w:bookmarkEnd w:id="611"/>
      <w:r>
        <w:rPr>
          <w:rFonts w:ascii="Times New Roman" w:eastAsia="Times New Roman" w:hAnsi="Times New Roman" w:cs="Times New Roman"/>
          <w:color w:val="000000"/>
          <w:spacing w:val="0"/>
          <w:w w:val="100"/>
          <w:position w:val="0"/>
        </w:rPr>
        <w:t>5</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日，经公司第四届董事会第三十九次会议、第四届监事会第三十二次会议审议通过，公司决定终止向 特定对象发行股票事项并向深圳证券交易所申请撤回相关申请文件，并披露《关于终止向特定对象发行股票事项并撤回申请 文件的公告》（公告编号：</w:t>
      </w:r>
      <w:r>
        <w:rPr>
          <w:rFonts w:ascii="Times New Roman" w:eastAsia="Times New Roman" w:hAnsi="Times New Roman" w:cs="Times New Roman"/>
          <w:color w:val="000000"/>
          <w:spacing w:val="0"/>
          <w:w w:val="100"/>
          <w:position w:val="0"/>
        </w:rPr>
        <w:t>2021-064</w:t>
      </w:r>
      <w:r>
        <w:rPr>
          <w:color w:val="000000"/>
          <w:spacing w:val="0"/>
          <w:w w:val="100"/>
          <w:position w:val="0"/>
        </w:rPr>
        <w:t>）。</w:t>
      </w:r>
    </w:p>
    <w:p>
      <w:pPr>
        <w:pStyle w:val="Style18"/>
        <w:keepNext w:val="0"/>
        <w:keepLines w:val="0"/>
        <w:widowControl w:val="0"/>
        <w:shd w:val="clear" w:color="auto" w:fill="auto"/>
        <w:tabs>
          <w:tab w:pos="898" w:val="left"/>
        </w:tabs>
        <w:bidi w:val="0"/>
        <w:spacing w:before="0" w:after="0" w:line="313" w:lineRule="exact"/>
        <w:ind w:left="0" w:right="0"/>
        <w:jc w:val="both"/>
      </w:pPr>
      <w:bookmarkStart w:id="612" w:name="bookmark612"/>
      <w:r>
        <w:rPr>
          <w:color w:val="000000"/>
          <w:spacing w:val="0"/>
          <w:w w:val="100"/>
          <w:position w:val="0"/>
        </w:rPr>
        <w:t>（</w:t>
      </w:r>
      <w:bookmarkEnd w:id="612"/>
      <w:r>
        <w:rPr>
          <w:rFonts w:ascii="Times New Roman" w:eastAsia="Times New Roman" w:hAnsi="Times New Roman" w:cs="Times New Roman"/>
          <w:color w:val="000000"/>
          <w:spacing w:val="0"/>
          <w:w w:val="100"/>
          <w:position w:val="0"/>
        </w:rPr>
        <w:t>6</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日，公司披露《关于深圳证券交易所同意公司撤回向特定对象发行股票申请文件的公告》（公告编号： </w:t>
      </w:r>
      <w:r>
        <w:rPr>
          <w:rFonts w:ascii="Times New Roman" w:eastAsia="Times New Roman" w:hAnsi="Times New Roman" w:cs="Times New Roman"/>
          <w:color w:val="000000"/>
          <w:spacing w:val="0"/>
          <w:w w:val="100"/>
          <w:position w:val="0"/>
        </w:rPr>
        <w:t>2021-068</w:t>
      </w:r>
      <w:r>
        <w:rPr>
          <w:color w:val="000000"/>
          <w:spacing w:val="0"/>
          <w:w w:val="100"/>
          <w:position w:val="0"/>
        </w:rPr>
        <w:t>）。</w:t>
      </w:r>
    </w:p>
    <w:p>
      <w:pPr>
        <w:pStyle w:val="Style18"/>
        <w:keepNext w:val="0"/>
        <w:keepLines w:val="0"/>
        <w:widowControl w:val="0"/>
        <w:shd w:val="clear" w:color="auto" w:fill="auto"/>
        <w:tabs>
          <w:tab w:pos="723" w:val="left"/>
        </w:tabs>
        <w:bidi w:val="0"/>
        <w:spacing w:before="0" w:after="0" w:line="313" w:lineRule="exact"/>
        <w:ind w:left="0" w:right="0"/>
        <w:jc w:val="both"/>
      </w:pPr>
      <w:bookmarkStart w:id="613" w:name="bookmark613"/>
      <w:r>
        <w:rPr>
          <w:rFonts w:ascii="Times New Roman" w:eastAsia="Times New Roman" w:hAnsi="Times New Roman" w:cs="Times New Roman"/>
          <w:color w:val="000000"/>
          <w:spacing w:val="0"/>
          <w:w w:val="100"/>
          <w:position w:val="0"/>
        </w:rPr>
        <w:t>6</w:t>
      </w:r>
      <w:bookmarkEnd w:id="613"/>
      <w:r>
        <w:rPr>
          <w:color w:val="000000"/>
          <w:spacing w:val="0"/>
          <w:w w:val="100"/>
          <w:position w:val="0"/>
        </w:rPr>
        <w:t>、</w:t>
        <w:tab/>
        <w:t>控股股东、实际控制人间接持股情况变动事项</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日，公司披露《关于控股股东、实际控制人间接持股情况变动的提示性公告》（公告编号：</w:t>
      </w:r>
      <w:r>
        <w:rPr>
          <w:rFonts w:ascii="Times New Roman" w:eastAsia="Times New Roman" w:hAnsi="Times New Roman" w:cs="Times New Roman"/>
          <w:color w:val="000000"/>
          <w:spacing w:val="0"/>
          <w:w w:val="100"/>
          <w:position w:val="0"/>
        </w:rPr>
        <w:t>2021-122</w:t>
      </w:r>
      <w:r>
        <w:rPr>
          <w:color w:val="000000"/>
          <w:spacing w:val="0"/>
          <w:w w:val="100"/>
          <w:position w:val="0"/>
        </w:rPr>
        <w:t>）。 张曦先生与袁媛女士签署了《厦门麟真贸易有限公司股权转让协议》，张曦先生拟将持有的厦门麟真贸易有限公司（以下简 称</w:t>
      </w:r>
      <w:r>
        <w:rPr>
          <w:rFonts w:ascii="Times New Roman" w:eastAsia="Times New Roman" w:hAnsi="Times New Roman" w:cs="Times New Roman"/>
          <w:color w:val="000000"/>
          <w:spacing w:val="0"/>
          <w:w w:val="100"/>
          <w:position w:val="0"/>
        </w:rPr>
        <w:t>“</w:t>
      </w:r>
      <w:r>
        <w:rPr>
          <w:color w:val="000000"/>
          <w:spacing w:val="0"/>
          <w:w w:val="100"/>
          <w:position w:val="0"/>
        </w:rPr>
        <w:t>厦门麟真</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股权转让给袁媛女士。本次股权转让后，张曦先生不再通过厦门麟真间接持有公司股份，与厦门麟真 为一致行动人的事实条件已变更，张曦先生与厦门麟真的一致行动关系自动解除。</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公司控股股东、实控人张曦先生本次间接持股情况变动后，截至本报告披露日，仅通过个人普通股份证券账户直接持有 公司股份</w:t>
      </w:r>
      <w:r>
        <w:rPr>
          <w:rFonts w:ascii="Times New Roman" w:eastAsia="Times New Roman" w:hAnsi="Times New Roman" w:cs="Times New Roman"/>
          <w:color w:val="000000"/>
          <w:spacing w:val="0"/>
          <w:w w:val="100"/>
          <w:position w:val="0"/>
        </w:rPr>
        <w:t>69,681,649</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16.21%</w:t>
      </w:r>
      <w:r>
        <w:rPr>
          <w:color w:val="000000"/>
          <w:spacing w:val="0"/>
          <w:w w:val="100"/>
          <w:position w:val="0"/>
        </w:rPr>
        <w:t>，仍为公司控股股东、实际控制人。</w:t>
      </w:r>
    </w:p>
    <w:p>
      <w:pPr>
        <w:pStyle w:val="Style18"/>
        <w:keepNext w:val="0"/>
        <w:keepLines w:val="0"/>
        <w:widowControl w:val="0"/>
        <w:shd w:val="clear" w:color="auto" w:fill="auto"/>
        <w:tabs>
          <w:tab w:pos="723" w:val="left"/>
        </w:tabs>
        <w:bidi w:val="0"/>
        <w:spacing w:before="0" w:after="0" w:line="313" w:lineRule="exact"/>
        <w:ind w:left="0" w:right="0"/>
        <w:jc w:val="both"/>
      </w:pPr>
      <w:bookmarkStart w:id="614" w:name="bookmark614"/>
      <w:r>
        <w:rPr>
          <w:rFonts w:ascii="Times New Roman" w:eastAsia="Times New Roman" w:hAnsi="Times New Roman" w:cs="Times New Roman"/>
          <w:color w:val="000000"/>
          <w:spacing w:val="0"/>
          <w:w w:val="100"/>
          <w:position w:val="0"/>
        </w:rPr>
        <w:t>7</w:t>
      </w:r>
      <w:bookmarkEnd w:id="614"/>
      <w:r>
        <w:rPr>
          <w:color w:val="000000"/>
          <w:spacing w:val="0"/>
          <w:w w:val="100"/>
          <w:position w:val="0"/>
        </w:rPr>
        <w:t>、</w:t>
        <w:tab/>
        <w:t>关于控股股东、实际控制人部分股权质押情况的事项</w:t>
      </w:r>
    </w:p>
    <w:p>
      <w:pPr>
        <w:pStyle w:val="Style18"/>
        <w:keepNext w:val="0"/>
        <w:keepLines w:val="0"/>
        <w:widowControl w:val="0"/>
        <w:shd w:val="clear" w:color="auto" w:fill="auto"/>
        <w:tabs>
          <w:tab w:pos="813" w:val="left"/>
        </w:tabs>
        <w:bidi w:val="0"/>
        <w:spacing w:before="0" w:after="0" w:line="313" w:lineRule="exact"/>
        <w:ind w:left="0" w:right="0"/>
        <w:jc w:val="left"/>
      </w:pPr>
      <w:bookmarkStart w:id="615" w:name="bookmark615"/>
      <w:r>
        <w:rPr>
          <w:color w:val="000000"/>
          <w:spacing w:val="0"/>
          <w:w w:val="100"/>
          <w:position w:val="0"/>
        </w:rPr>
        <w:t>（</w:t>
      </w:r>
      <w:bookmarkEnd w:id="615"/>
      <w:r>
        <w:rPr>
          <w:rFonts w:ascii="Times New Roman" w:eastAsia="Times New Roman" w:hAnsi="Times New Roman" w:cs="Times New Roman"/>
          <w:color w:val="000000"/>
          <w:spacing w:val="0"/>
          <w:w w:val="100"/>
          <w:position w:val="0"/>
        </w:rPr>
        <w:t>1</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6</w:t>
      </w:r>
      <w:r>
        <w:rPr>
          <w:color w:val="000000"/>
          <w:spacing w:val="0"/>
          <w:w w:val="100"/>
          <w:position w:val="0"/>
        </w:rPr>
        <w:t>日，公司披露《关于控股股东部分股份解除质押及重新进行股份质押的公告》（公告编号：</w:t>
      </w:r>
      <w:r>
        <w:rPr>
          <w:rFonts w:ascii="Times New Roman" w:eastAsia="Times New Roman" w:hAnsi="Times New Roman" w:cs="Times New Roman"/>
          <w:color w:val="000000"/>
          <w:spacing w:val="0"/>
          <w:w w:val="100"/>
          <w:position w:val="0"/>
        </w:rPr>
        <w:t>2021-026</w:t>
      </w:r>
      <w:r>
        <w:rPr>
          <w:color w:val="000000"/>
          <w:spacing w:val="0"/>
          <w:w w:val="100"/>
          <w:position w:val="0"/>
        </w:rPr>
        <w:t>）</w:t>
      </w:r>
      <w:r>
        <w:rPr>
          <w:color w:val="000000"/>
          <w:spacing w:val="0"/>
          <w:w w:val="100"/>
          <w:position w:val="0"/>
        </w:rPr>
        <w:t>。</w:t>
      </w:r>
    </w:p>
    <w:p>
      <w:pPr>
        <w:pStyle w:val="Style18"/>
        <w:keepNext w:val="0"/>
        <w:keepLines w:val="0"/>
        <w:widowControl w:val="0"/>
        <w:shd w:val="clear" w:color="auto" w:fill="auto"/>
        <w:tabs>
          <w:tab w:pos="813" w:val="left"/>
        </w:tabs>
        <w:bidi w:val="0"/>
        <w:spacing w:before="0" w:after="0" w:line="313" w:lineRule="exact"/>
        <w:ind w:left="0" w:right="0"/>
        <w:jc w:val="left"/>
      </w:pPr>
      <w:bookmarkStart w:id="616" w:name="bookmark616"/>
      <w:r>
        <w:rPr>
          <w:color w:val="000000"/>
          <w:spacing w:val="0"/>
          <w:w w:val="100"/>
          <w:position w:val="0"/>
        </w:rPr>
        <w:t>（</w:t>
      </w:r>
      <w:bookmarkEnd w:id="616"/>
      <w:r>
        <w:rPr>
          <w:rFonts w:ascii="Times New Roman" w:eastAsia="Times New Roman" w:hAnsi="Times New Roman" w:cs="Times New Roman"/>
          <w:color w:val="000000"/>
          <w:spacing w:val="0"/>
          <w:w w:val="100"/>
          <w:position w:val="0"/>
        </w:rPr>
        <w:t>2</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日，公司披露《关于控股股东部分股权解除质押及补充质押的公告》（公告编号：</w:t>
      </w:r>
      <w:r>
        <w:rPr>
          <w:rFonts w:ascii="Times New Roman" w:eastAsia="Times New Roman" w:hAnsi="Times New Roman" w:cs="Times New Roman"/>
          <w:color w:val="000000"/>
          <w:spacing w:val="0"/>
          <w:w w:val="100"/>
          <w:position w:val="0"/>
        </w:rPr>
        <w:t>2021-027</w:t>
      </w:r>
      <w:r>
        <w:rPr>
          <w:color w:val="000000"/>
          <w:spacing w:val="0"/>
          <w:w w:val="100"/>
          <w:position w:val="0"/>
        </w:rPr>
        <w:t>）。</w:t>
      </w:r>
    </w:p>
    <w:p>
      <w:pPr>
        <w:pStyle w:val="Style18"/>
        <w:keepNext w:val="0"/>
        <w:keepLines w:val="0"/>
        <w:widowControl w:val="0"/>
        <w:shd w:val="clear" w:color="auto" w:fill="auto"/>
        <w:tabs>
          <w:tab w:pos="884" w:val="left"/>
        </w:tabs>
        <w:bidi w:val="0"/>
        <w:spacing w:before="0" w:after="0" w:line="313" w:lineRule="exact"/>
        <w:ind w:left="0" w:right="0"/>
        <w:jc w:val="left"/>
      </w:pPr>
      <w:bookmarkStart w:id="617" w:name="bookmark617"/>
      <w:r>
        <w:rPr>
          <w:color w:val="000000"/>
          <w:spacing w:val="0"/>
          <w:w w:val="100"/>
          <w:position w:val="0"/>
        </w:rPr>
        <w:t>（</w:t>
      </w:r>
      <w:bookmarkEnd w:id="617"/>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24</w:t>
      </w:r>
      <w:r>
        <w:rPr>
          <w:color w:val="000000"/>
          <w:spacing w:val="0"/>
          <w:w w:val="100"/>
          <w:position w:val="0"/>
        </w:rPr>
        <w:t>日，公司披露《关于控股股东进行股票质押式回购交易延期购回的公告》（公告编号：</w:t>
      </w:r>
      <w:r>
        <w:rPr>
          <w:rFonts w:ascii="Times New Roman" w:eastAsia="Times New Roman" w:hAnsi="Times New Roman" w:cs="Times New Roman"/>
          <w:color w:val="000000"/>
          <w:spacing w:val="0"/>
          <w:w w:val="100"/>
          <w:position w:val="0"/>
        </w:rPr>
        <w:t>2021-130</w:t>
      </w:r>
      <w:r>
        <w:rPr>
          <w:color w:val="000000"/>
          <w:spacing w:val="0"/>
          <w:w w:val="100"/>
          <w:position w:val="0"/>
        </w:rPr>
        <w:t>）， 并于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日披露《关于控股股东股票质押式回购交易延期购回的更正公告》（公告编号：</w:t>
      </w:r>
      <w:r>
        <w:rPr>
          <w:rFonts w:ascii="Times New Roman" w:eastAsia="Times New Roman" w:hAnsi="Times New Roman" w:cs="Times New Roman"/>
          <w:color w:val="000000"/>
          <w:spacing w:val="0"/>
          <w:w w:val="100"/>
          <w:position w:val="0"/>
        </w:rPr>
        <w:t>2021-136</w:t>
      </w:r>
      <w:r>
        <w:rPr>
          <w:color w:val="000000"/>
          <w:spacing w:val="0"/>
          <w:w w:val="100"/>
          <w:position w:val="0"/>
        </w:rPr>
        <w:t>）。</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截至本报告披露日，张曦先生持有的公司股份累计被质押</w:t>
      </w:r>
      <w:r>
        <w:rPr>
          <w:rFonts w:ascii="Times New Roman" w:eastAsia="Times New Roman" w:hAnsi="Times New Roman" w:cs="Times New Roman"/>
          <w:color w:val="000000"/>
          <w:spacing w:val="0"/>
          <w:w w:val="100"/>
          <w:position w:val="0"/>
        </w:rPr>
        <w:t>65,938,125</w:t>
      </w:r>
      <w:r>
        <w:rPr>
          <w:color w:val="000000"/>
          <w:spacing w:val="0"/>
          <w:w w:val="100"/>
          <w:position w:val="0"/>
        </w:rPr>
        <w:t>股，占其持有公司股份总数的</w:t>
      </w:r>
      <w:r>
        <w:rPr>
          <w:rFonts w:ascii="Times New Roman" w:eastAsia="Times New Roman" w:hAnsi="Times New Roman" w:cs="Times New Roman"/>
          <w:color w:val="000000"/>
          <w:spacing w:val="0"/>
          <w:w w:val="100"/>
          <w:position w:val="0"/>
        </w:rPr>
        <w:t>94.63%</w:t>
      </w:r>
      <w:r>
        <w:rPr>
          <w:color w:val="000000"/>
          <w:spacing w:val="0"/>
          <w:w w:val="100"/>
          <w:position w:val="0"/>
        </w:rPr>
        <w:t>，占公司总股 本的</w:t>
      </w:r>
      <w:r>
        <w:rPr>
          <w:rFonts w:ascii="Times New Roman" w:eastAsia="Times New Roman" w:hAnsi="Times New Roman" w:cs="Times New Roman"/>
          <w:color w:val="000000"/>
          <w:spacing w:val="0"/>
          <w:w w:val="100"/>
          <w:position w:val="0"/>
        </w:rPr>
        <w:t>15.33%</w:t>
      </w:r>
      <w:r>
        <w:rPr>
          <w:color w:val="000000"/>
          <w:spacing w:val="0"/>
          <w:w w:val="100"/>
          <w:position w:val="0"/>
        </w:rPr>
        <w:t>。</w:t>
      </w:r>
    </w:p>
    <w:p>
      <w:pPr>
        <w:pStyle w:val="Style18"/>
        <w:keepNext w:val="0"/>
        <w:keepLines w:val="0"/>
        <w:widowControl w:val="0"/>
        <w:shd w:val="clear" w:color="auto" w:fill="auto"/>
        <w:tabs>
          <w:tab w:pos="723" w:val="left"/>
        </w:tabs>
        <w:bidi w:val="0"/>
        <w:spacing w:before="0" w:after="0" w:line="313" w:lineRule="exact"/>
        <w:ind w:left="0" w:right="0"/>
        <w:jc w:val="left"/>
      </w:pPr>
      <w:bookmarkStart w:id="618" w:name="bookmark618"/>
      <w:r>
        <w:rPr>
          <w:rFonts w:ascii="Times New Roman" w:eastAsia="Times New Roman" w:hAnsi="Times New Roman" w:cs="Times New Roman"/>
          <w:color w:val="000000"/>
          <w:spacing w:val="0"/>
          <w:w w:val="100"/>
          <w:position w:val="0"/>
        </w:rPr>
        <w:t>8</w:t>
      </w:r>
      <w:bookmarkEnd w:id="618"/>
      <w:r>
        <w:rPr>
          <w:color w:val="000000"/>
          <w:spacing w:val="0"/>
          <w:w w:val="100"/>
          <w:position w:val="0"/>
        </w:rPr>
        <w:t>、</w:t>
        <w:tab/>
        <w:t>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以上股东股份解除质押的事项</w:t>
      </w:r>
    </w:p>
    <w:p>
      <w:pPr>
        <w:pStyle w:val="Style18"/>
        <w:keepNext w:val="0"/>
        <w:keepLines w:val="0"/>
        <w:widowControl w:val="0"/>
        <w:shd w:val="clear" w:color="auto" w:fill="auto"/>
        <w:bidi w:val="0"/>
        <w:spacing w:before="0" w:after="0" w:line="313" w:lineRule="exact"/>
        <w:ind w:left="0" w:right="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日，公司披露《关于持股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以上股东股份解除质押的公告》（公告编号：</w:t>
      </w:r>
      <w:r>
        <w:rPr>
          <w:rFonts w:ascii="Times New Roman" w:eastAsia="Times New Roman" w:hAnsi="Times New Roman" w:cs="Times New Roman"/>
          <w:color w:val="000000"/>
          <w:spacing w:val="0"/>
          <w:w w:val="100"/>
          <w:position w:val="0"/>
        </w:rPr>
        <w:t>2021-120</w:t>
      </w:r>
      <w:r>
        <w:rPr>
          <w:color w:val="000000"/>
          <w:spacing w:val="0"/>
          <w:w w:val="100"/>
          <w:position w:val="0"/>
        </w:rPr>
        <w:t>）</w:t>
      </w:r>
      <w:r>
        <w:rPr>
          <w:color w:val="000000"/>
          <w:spacing w:val="0"/>
          <w:w w:val="100"/>
          <w:position w:val="0"/>
        </w:rPr>
        <w:t>。公司持股</w:t>
      </w:r>
      <w:r>
        <w:rPr>
          <w:rFonts w:ascii="Times New Roman" w:eastAsia="Times New Roman" w:hAnsi="Times New Roman" w:cs="Times New Roman"/>
          <w:color w:val="000000"/>
          <w:spacing w:val="0"/>
          <w:w w:val="100"/>
          <w:position w:val="0"/>
        </w:rPr>
        <w:t>5%</w:t>
      </w:r>
      <w:r>
        <w:rPr>
          <w:color w:val="000000"/>
          <w:spacing w:val="0"/>
          <w:w w:val="100"/>
          <w:position w:val="0"/>
        </w:rPr>
        <w:t>以上 股东微医控股（浙江）有限公司（现已更名为</w:t>
      </w:r>
      <w:r>
        <w:rPr>
          <w:rFonts w:ascii="Times New Roman" w:eastAsia="Times New Roman" w:hAnsi="Times New Roman" w:cs="Times New Roman"/>
          <w:color w:val="000000"/>
          <w:spacing w:val="0"/>
          <w:w w:val="100"/>
          <w:position w:val="0"/>
        </w:rPr>
        <w:t>“</w:t>
      </w:r>
      <w:r>
        <w:rPr>
          <w:color w:val="000000"/>
          <w:spacing w:val="0"/>
          <w:w w:val="100"/>
          <w:position w:val="0"/>
        </w:rPr>
        <w:t>微医控股有限公司，以下简称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微医控股</w:t>
      </w:r>
      <w:r>
        <w:rPr>
          <w:rFonts w:ascii="Times New Roman" w:eastAsia="Times New Roman" w:hAnsi="Times New Roman" w:cs="Times New Roman"/>
          <w:color w:val="000000"/>
          <w:spacing w:val="0"/>
          <w:w w:val="100"/>
          <w:position w:val="0"/>
        </w:rPr>
        <w:t>”</w:t>
      </w:r>
      <w:r>
        <w:rPr>
          <w:color w:val="000000"/>
          <w:spacing w:val="0"/>
          <w:w w:val="100"/>
          <w:position w:val="0"/>
        </w:rPr>
        <w:t>）质押给上海浦东发展银行股份有 限公司杭州萧山支行的本公司股份已办理了解除质押登记手续。本次解除质押后，微医控股持有的本公司股份不存在质押情 况。</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截至本报告披露日，微医控股共计持有本公司股份</w:t>
      </w:r>
      <w:r>
        <w:rPr>
          <w:rFonts w:ascii="Times New Roman" w:eastAsia="Times New Roman" w:hAnsi="Times New Roman" w:cs="Times New Roman"/>
          <w:color w:val="000000"/>
          <w:spacing w:val="0"/>
          <w:w w:val="100"/>
          <w:position w:val="0"/>
        </w:rPr>
        <w:t>41,200,000</w:t>
      </w:r>
      <w:r>
        <w:rPr>
          <w:color w:val="000000"/>
          <w:spacing w:val="0"/>
          <w:w w:val="100"/>
          <w:position w:val="0"/>
        </w:rPr>
        <w:t>股，占本公司总股本的</w:t>
      </w:r>
      <w:r>
        <w:rPr>
          <w:rFonts w:ascii="Times New Roman" w:eastAsia="Times New Roman" w:hAnsi="Times New Roman" w:cs="Times New Roman"/>
          <w:color w:val="000000"/>
          <w:spacing w:val="0"/>
          <w:w w:val="100"/>
          <w:position w:val="0"/>
        </w:rPr>
        <w:t>9.58%</w:t>
      </w:r>
      <w:r>
        <w:rPr>
          <w:color w:val="000000"/>
          <w:spacing w:val="0"/>
          <w:w w:val="100"/>
          <w:position w:val="0"/>
        </w:rPr>
        <w:t>。</w:t>
      </w:r>
    </w:p>
    <w:p>
      <w:pPr>
        <w:pStyle w:val="Style18"/>
        <w:keepNext w:val="0"/>
        <w:keepLines w:val="0"/>
        <w:widowControl w:val="0"/>
        <w:shd w:val="clear" w:color="auto" w:fill="auto"/>
        <w:tabs>
          <w:tab w:pos="723" w:val="left"/>
        </w:tabs>
        <w:bidi w:val="0"/>
        <w:spacing w:before="0" w:after="0" w:line="313" w:lineRule="exact"/>
        <w:ind w:left="0" w:right="0"/>
        <w:jc w:val="both"/>
      </w:pPr>
      <w:bookmarkStart w:id="619" w:name="bookmark619"/>
      <w:r>
        <w:rPr>
          <w:rFonts w:ascii="Times New Roman" w:eastAsia="Times New Roman" w:hAnsi="Times New Roman" w:cs="Times New Roman"/>
          <w:color w:val="000000"/>
          <w:spacing w:val="0"/>
          <w:w w:val="100"/>
          <w:position w:val="0"/>
        </w:rPr>
        <w:t>9</w:t>
      </w:r>
      <w:bookmarkEnd w:id="619"/>
      <w:r>
        <w:rPr>
          <w:color w:val="000000"/>
          <w:spacing w:val="0"/>
          <w:w w:val="100"/>
          <w:position w:val="0"/>
        </w:rPr>
        <w:t>、</w:t>
        <w:tab/>
        <w:t>关于获得政府补助的事项</w:t>
      </w:r>
    </w:p>
    <w:p>
      <w:pPr>
        <w:pStyle w:val="Style18"/>
        <w:keepNext w:val="0"/>
        <w:keepLines w:val="0"/>
        <w:widowControl w:val="0"/>
        <w:shd w:val="clear" w:color="auto" w:fill="auto"/>
        <w:bidi w:val="0"/>
        <w:spacing w:before="0" w:after="8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日，公司分别披露了《关于获得政府补助的公告》，具 体内容详见公司披露在巨潮资讯网上的相关公告。</w:t>
      </w:r>
    </w:p>
    <w:p>
      <w:pPr>
        <w:pStyle w:val="Style18"/>
        <w:keepNext w:val="0"/>
        <w:keepLines w:val="0"/>
        <w:widowControl w:val="0"/>
        <w:shd w:val="clear" w:color="auto" w:fill="auto"/>
        <w:tabs>
          <w:tab w:pos="798" w:val="left"/>
        </w:tabs>
        <w:bidi w:val="0"/>
        <w:spacing w:before="0" w:after="0"/>
        <w:ind w:left="0" w:right="0"/>
        <w:jc w:val="both"/>
      </w:pPr>
      <w:bookmarkStart w:id="620" w:name="bookmark620"/>
      <w:r>
        <w:rPr>
          <w:rFonts w:ascii="Times New Roman" w:eastAsia="Times New Roman" w:hAnsi="Times New Roman" w:cs="Times New Roman"/>
          <w:color w:val="000000"/>
          <w:spacing w:val="0"/>
          <w:w w:val="100"/>
          <w:position w:val="0"/>
        </w:rPr>
        <w:t>1</w:t>
      </w:r>
      <w:bookmarkEnd w:id="620"/>
      <w:r>
        <w:rPr>
          <w:rFonts w:ascii="Times New Roman" w:eastAsia="Times New Roman" w:hAnsi="Times New Roman" w:cs="Times New Roman"/>
          <w:color w:val="000000"/>
          <w:spacing w:val="0"/>
          <w:w w:val="100"/>
          <w:position w:val="0"/>
        </w:rPr>
        <w:t>0</w:t>
      </w:r>
      <w:r>
        <w:rPr>
          <w:color w:val="000000"/>
          <w:spacing w:val="0"/>
          <w:w w:val="100"/>
          <w:position w:val="0"/>
        </w:rPr>
        <w:t>、</w:t>
        <w:tab/>
        <w:t>关于坏账核销的事项</w:t>
      </w:r>
    </w:p>
    <w:p>
      <w:pPr>
        <w:pStyle w:val="Style1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日，公司披露《关于坏账核销的公告》（公告编号：</w:t>
      </w:r>
      <w:r>
        <w:rPr>
          <w:rFonts w:ascii="Times New Roman" w:eastAsia="Times New Roman" w:hAnsi="Times New Roman" w:cs="Times New Roman"/>
          <w:color w:val="000000"/>
          <w:spacing w:val="0"/>
          <w:w w:val="100"/>
          <w:position w:val="0"/>
        </w:rPr>
        <w:t>2021-134</w:t>
      </w:r>
      <w:r>
        <w:rPr>
          <w:color w:val="000000"/>
          <w:spacing w:val="0"/>
          <w:w w:val="100"/>
          <w:position w:val="0"/>
        </w:rPr>
        <w:t>）</w:t>
      </w:r>
      <w:r>
        <w:rPr>
          <w:color w:val="000000"/>
          <w:spacing w:val="0"/>
          <w:w w:val="100"/>
          <w:position w:val="0"/>
        </w:rPr>
        <w:t xml:space="preserve">经公司第五届董事会第十一次会议及第五 </w:t>
      </w:r>
      <w:r>
        <w:rPr>
          <w:color w:val="000000"/>
          <w:spacing w:val="0"/>
          <w:w w:val="100"/>
          <w:position w:val="0"/>
        </w:rPr>
        <w:t>届监事会第八次会议审议通过，公司决定对经营过程中长期挂账、催收无结果的部分应收账款进行清理，并予以核销。本次 核销应收账款坏账共计</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,274,292.9</w:t>
      </w:r>
      <w:r>
        <w:rPr>
          <w:rFonts w:ascii="Times New Roman" w:eastAsia="Times New Roman" w:hAnsi="Times New Roman" w:cs="Times New Roman"/>
          <w:color w:val="000000"/>
          <w:spacing w:val="0"/>
          <w:w w:val="100"/>
          <w:position w:val="0"/>
        </w:rPr>
        <w:t>7</w:t>
      </w:r>
      <w:r>
        <w:rPr>
          <w:color w:val="000000"/>
          <w:spacing w:val="0"/>
          <w:w w:val="100"/>
          <w:position w:val="0"/>
        </w:rPr>
        <w:t>元，已全额计提坏账准备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,274,292.9</w:t>
      </w:r>
      <w:r>
        <w:rPr>
          <w:rFonts w:ascii="Times New Roman" w:eastAsia="Times New Roman" w:hAnsi="Times New Roman" w:cs="Times New Roman"/>
          <w:color w:val="000000"/>
          <w:spacing w:val="0"/>
          <w:w w:val="100"/>
          <w:position w:val="0"/>
        </w:rPr>
        <w:t>7</w:t>
      </w:r>
      <w:r>
        <w:rPr>
          <w:color w:val="000000"/>
          <w:spacing w:val="0"/>
          <w:w w:val="100"/>
          <w:position w:val="0"/>
        </w:rPr>
        <w:t>元。</w:t>
      </w:r>
    </w:p>
    <w:p>
      <w:pPr>
        <w:pStyle w:val="Style18"/>
        <w:keepNext w:val="0"/>
        <w:keepLines w:val="0"/>
        <w:widowControl w:val="0"/>
        <w:shd w:val="clear" w:color="auto" w:fill="auto"/>
        <w:bidi w:val="0"/>
        <w:spacing w:before="0" w:after="360" w:line="311" w:lineRule="exact"/>
        <w:ind w:left="0" w:right="0" w:firstLine="360"/>
        <w:jc w:val="both"/>
      </w:pPr>
      <w:r>
        <w:rPr>
          <w:color w:val="000000"/>
          <w:spacing w:val="0"/>
          <w:w w:val="100"/>
          <w:position w:val="0"/>
        </w:rPr>
        <w:t>具体内容详见公司披露在巨潮资讯网上相关公告。</w:t>
      </w:r>
    </w:p>
    <w:p>
      <w:pPr>
        <w:pStyle w:val="Style22"/>
        <w:keepNext/>
        <w:keepLines/>
        <w:widowControl w:val="0"/>
        <w:shd w:val="clear" w:color="auto" w:fill="auto"/>
        <w:bidi w:val="0"/>
        <w:spacing w:before="0" w:after="360" w:line="240" w:lineRule="auto"/>
        <w:ind w:left="0" w:right="0" w:firstLine="0"/>
        <w:jc w:val="both"/>
      </w:pPr>
      <w:bookmarkStart w:id="621" w:name="bookmark621"/>
      <w:bookmarkStart w:id="622" w:name="bookmark622"/>
      <w:bookmarkStart w:id="623" w:name="bookmark623"/>
      <w:r>
        <w:rPr>
          <w:color w:val="000000"/>
          <w:spacing w:val="0"/>
          <w:w w:val="100"/>
          <w:position w:val="0"/>
          <w:sz w:val="24"/>
          <w:szCs w:val="24"/>
        </w:rPr>
        <w:t>十七、公司子公司重大事项</w:t>
      </w:r>
      <w:bookmarkEnd w:id="621"/>
      <w:bookmarkEnd w:id="622"/>
      <w:bookmarkEnd w:id="623"/>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tabs>
          <w:tab w:pos="672" w:val="left"/>
        </w:tabs>
        <w:bidi w:val="0"/>
        <w:spacing w:before="0" w:after="0"/>
        <w:ind w:left="0" w:right="0" w:firstLine="360"/>
        <w:jc w:val="both"/>
      </w:pPr>
      <w:bookmarkStart w:id="624" w:name="bookmark624"/>
      <w:r>
        <w:rPr>
          <w:rFonts w:ascii="Times New Roman" w:eastAsia="Times New Roman" w:hAnsi="Times New Roman" w:cs="Times New Roman"/>
          <w:color w:val="000000"/>
          <w:spacing w:val="0"/>
          <w:w w:val="100"/>
          <w:position w:val="0"/>
        </w:rPr>
        <w:t>1</w:t>
      </w:r>
      <w:bookmarkEnd w:id="624"/>
      <w:r>
        <w:rPr>
          <w:color w:val="000000"/>
          <w:spacing w:val="0"/>
          <w:w w:val="100"/>
          <w:position w:val="0"/>
        </w:rPr>
        <w:t>、</w:t>
        <w:tab/>
        <w:t>关于全资子公司转让控股孙公司易方科技有限公司</w:t>
      </w:r>
      <w:r>
        <w:rPr>
          <w:rFonts w:ascii="Times New Roman" w:eastAsia="Times New Roman" w:hAnsi="Times New Roman" w:cs="Times New Roman"/>
          <w:color w:val="000000"/>
          <w:spacing w:val="0"/>
          <w:w w:val="100"/>
          <w:position w:val="0"/>
        </w:rPr>
        <w:t>52%</w:t>
      </w:r>
      <w:r>
        <w:rPr>
          <w:color w:val="000000"/>
          <w:spacing w:val="0"/>
          <w:w w:val="100"/>
          <w:position w:val="0"/>
        </w:rPr>
        <w:t>股权的事项</w:t>
      </w:r>
    </w:p>
    <w:p>
      <w:pPr>
        <w:pStyle w:val="Style18"/>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日，公司披露了《关于全资子公司转让控股孙公司厦门易联众易方科技有限公司</w:t>
      </w:r>
      <w:r>
        <w:rPr>
          <w:rFonts w:ascii="Times New Roman" w:eastAsia="Times New Roman" w:hAnsi="Times New Roman" w:cs="Times New Roman"/>
          <w:color w:val="000000"/>
          <w:spacing w:val="0"/>
          <w:w w:val="100"/>
          <w:position w:val="0"/>
        </w:rPr>
        <w:t>52%</w:t>
      </w:r>
      <w:r>
        <w:rPr>
          <w:color w:val="000000"/>
          <w:spacing w:val="0"/>
          <w:w w:val="100"/>
          <w:position w:val="0"/>
        </w:rPr>
        <w:t>股权的公告》（公告编 号：</w:t>
      </w:r>
      <w:r>
        <w:rPr>
          <w:rFonts w:ascii="Times New Roman" w:eastAsia="Times New Roman" w:hAnsi="Times New Roman" w:cs="Times New Roman"/>
          <w:color w:val="000000"/>
          <w:spacing w:val="0"/>
          <w:w w:val="100"/>
          <w:position w:val="0"/>
        </w:rPr>
        <w:t>2021-025</w:t>
      </w:r>
      <w:r>
        <w:rPr>
          <w:color w:val="000000"/>
          <w:spacing w:val="0"/>
          <w:w w:val="100"/>
          <w:position w:val="0"/>
        </w:rPr>
        <w:t>）</w:t>
      </w:r>
      <w:r>
        <w:rPr>
          <w:color w:val="000000"/>
          <w:spacing w:val="0"/>
          <w:w w:val="100"/>
          <w:position w:val="0"/>
        </w:rPr>
        <w:t>。经公司第四届董事会第三十四次会议审议通过，公司全资子公司医控公司拟将持有的厦门易联众易方科技 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易方科技</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52%</w:t>
      </w:r>
      <w:r>
        <w:rPr>
          <w:color w:val="000000"/>
          <w:spacing w:val="0"/>
          <w:w w:val="100"/>
          <w:position w:val="0"/>
        </w:rPr>
        <w:t>股权以人民币</w:t>
      </w:r>
      <w:r>
        <w:rPr>
          <w:rFonts w:ascii="Times New Roman" w:eastAsia="Times New Roman" w:hAnsi="Times New Roman" w:cs="Times New Roman"/>
          <w:color w:val="000000"/>
          <w:spacing w:val="0"/>
          <w:w w:val="100"/>
          <w:position w:val="0"/>
        </w:rPr>
        <w:t>1,249</w:t>
      </w:r>
      <w:r>
        <w:rPr>
          <w:color w:val="000000"/>
          <w:spacing w:val="0"/>
          <w:w w:val="100"/>
          <w:position w:val="0"/>
        </w:rPr>
        <w:t>万元的价格转让给深圳盛投和科技咨询有限公司。本次股权转让 后，医控公司不再持有易方科技股权，公司控股子公司民生科技仍持有易方科技</w:t>
      </w:r>
      <w:r>
        <w:rPr>
          <w:rFonts w:ascii="Times New Roman" w:eastAsia="Times New Roman" w:hAnsi="Times New Roman" w:cs="Times New Roman"/>
          <w:color w:val="000000"/>
          <w:spacing w:val="0"/>
          <w:w w:val="100"/>
          <w:position w:val="0"/>
        </w:rPr>
        <w:t>20%</w:t>
      </w:r>
      <w:r>
        <w:rPr>
          <w:color w:val="000000"/>
          <w:spacing w:val="0"/>
          <w:w w:val="100"/>
          <w:position w:val="0"/>
        </w:rPr>
        <w:t>股权，公司不再将易方科技纳入合并 报表范围。</w:t>
      </w:r>
    </w:p>
    <w:p>
      <w:pPr>
        <w:pStyle w:val="Style18"/>
        <w:keepNext w:val="0"/>
        <w:keepLines w:val="0"/>
        <w:widowControl w:val="0"/>
        <w:shd w:val="clear" w:color="auto" w:fill="auto"/>
        <w:bidi w:val="0"/>
        <w:spacing w:before="0" w:after="100" w:line="311"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19</w:t>
      </w:r>
      <w:r>
        <w:rPr>
          <w:color w:val="000000"/>
          <w:spacing w:val="0"/>
          <w:w w:val="100"/>
          <w:position w:val="0"/>
        </w:rPr>
        <w:t>日，公司披露了《关于全资子公司转让控股孙公司厦门易联众易方科技有限公司</w:t>
      </w:r>
      <w:r>
        <w:rPr>
          <w:rFonts w:ascii="Times New Roman" w:eastAsia="Times New Roman" w:hAnsi="Times New Roman" w:cs="Times New Roman"/>
          <w:color w:val="000000"/>
          <w:spacing w:val="0"/>
          <w:w w:val="100"/>
          <w:position w:val="0"/>
        </w:rPr>
        <w:t>52%</w:t>
      </w:r>
      <w:r>
        <w:rPr>
          <w:color w:val="000000"/>
          <w:spacing w:val="0"/>
          <w:w w:val="100"/>
          <w:position w:val="0"/>
        </w:rPr>
        <w:t>股权的进展公告》（公 告编号：</w:t>
      </w:r>
      <w:r>
        <w:rPr>
          <w:rFonts w:ascii="Times New Roman" w:eastAsia="Times New Roman" w:hAnsi="Times New Roman" w:cs="Times New Roman"/>
          <w:color w:val="000000"/>
          <w:spacing w:val="0"/>
          <w:w w:val="100"/>
          <w:position w:val="0"/>
        </w:rPr>
        <w:t>2021-078</w:t>
      </w:r>
      <w:r>
        <w:rPr>
          <w:color w:val="000000"/>
          <w:spacing w:val="0"/>
          <w:w w:val="100"/>
          <w:position w:val="0"/>
        </w:rPr>
        <w:t>）</w:t>
      </w:r>
      <w:r>
        <w:rPr>
          <w:color w:val="000000"/>
          <w:spacing w:val="0"/>
          <w:w w:val="100"/>
          <w:position w:val="0"/>
        </w:rPr>
        <w:t>。至此，该股权转让事项已完成。</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日，公司披露了《关于补充确认关联交易的公告》（公 告编号：</w:t>
      </w:r>
      <w:r>
        <w:rPr>
          <w:rFonts w:ascii="Times New Roman" w:eastAsia="Times New Roman" w:hAnsi="Times New Roman" w:cs="Times New Roman"/>
          <w:color w:val="000000"/>
          <w:spacing w:val="0"/>
          <w:w w:val="100"/>
          <w:position w:val="0"/>
        </w:rPr>
        <w:t>2022-031</w:t>
      </w:r>
      <w:r>
        <w:rPr>
          <w:color w:val="000000"/>
          <w:spacing w:val="0"/>
          <w:w w:val="100"/>
          <w:position w:val="0"/>
        </w:rPr>
        <w:t>）。</w:t>
      </w:r>
    </w:p>
    <w:p>
      <w:pPr>
        <w:pStyle w:val="Style18"/>
        <w:keepNext w:val="0"/>
        <w:keepLines w:val="0"/>
        <w:widowControl w:val="0"/>
        <w:shd w:val="clear" w:color="auto" w:fill="auto"/>
        <w:tabs>
          <w:tab w:pos="692" w:val="left"/>
        </w:tabs>
        <w:bidi w:val="0"/>
        <w:spacing w:before="0" w:after="0"/>
        <w:ind w:left="0" w:right="0" w:firstLine="360"/>
        <w:jc w:val="both"/>
      </w:pPr>
      <w:bookmarkStart w:id="625" w:name="bookmark625"/>
      <w:r>
        <w:rPr>
          <w:rFonts w:ascii="Times New Roman" w:eastAsia="Times New Roman" w:hAnsi="Times New Roman" w:cs="Times New Roman"/>
          <w:color w:val="000000"/>
          <w:spacing w:val="0"/>
          <w:w w:val="100"/>
          <w:position w:val="0"/>
        </w:rPr>
        <w:t>2</w:t>
      </w:r>
      <w:bookmarkEnd w:id="625"/>
      <w:r>
        <w:rPr>
          <w:color w:val="000000"/>
          <w:spacing w:val="0"/>
          <w:w w:val="100"/>
          <w:position w:val="0"/>
        </w:rPr>
        <w:t>、</w:t>
        <w:tab/>
        <w:t>关于控股子公司增资暨关联交易事项</w:t>
      </w:r>
    </w:p>
    <w:p>
      <w:pPr>
        <w:pStyle w:val="Style18"/>
        <w:keepNext w:val="0"/>
        <w:keepLines w:val="0"/>
        <w:widowControl w:val="0"/>
        <w:shd w:val="clear" w:color="auto" w:fill="auto"/>
        <w:bidi w:val="0"/>
        <w:spacing w:before="0" w:after="0" w:line="311" w:lineRule="exact"/>
        <w:ind w:left="0" w:right="0" w:firstLine="36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日，公司披露了《关于控股子公司厦门市易联众易惠科技有限公司增资及公司放弃优先认缴权暨关联交易的 公告》（公告编号：</w:t>
      </w:r>
      <w:r>
        <w:rPr>
          <w:rFonts w:ascii="Times New Roman" w:eastAsia="Times New Roman" w:hAnsi="Times New Roman" w:cs="Times New Roman"/>
          <w:color w:val="000000"/>
          <w:spacing w:val="0"/>
          <w:w w:val="100"/>
          <w:position w:val="0"/>
        </w:rPr>
        <w:t>2021-048</w:t>
      </w:r>
      <w:r>
        <w:rPr>
          <w:color w:val="000000"/>
          <w:spacing w:val="0"/>
          <w:w w:val="100"/>
          <w:position w:val="0"/>
        </w:rPr>
        <w:t>）</w:t>
      </w:r>
      <w:r>
        <w:rPr>
          <w:color w:val="000000"/>
          <w:spacing w:val="0"/>
          <w:w w:val="100"/>
          <w:position w:val="0"/>
        </w:rPr>
        <w:t>。公司控股子公司易惠科技其他股东上海易之众企业管理中心（有限合伙）拟对易惠科技进 行增资，本次增资总金额为人民币</w:t>
      </w:r>
      <w:r>
        <w:rPr>
          <w:rFonts w:ascii="Times New Roman" w:eastAsia="Times New Roman" w:hAnsi="Times New Roman" w:cs="Times New Roman"/>
          <w:color w:val="000000"/>
          <w:spacing w:val="0"/>
          <w:w w:val="100"/>
          <w:position w:val="0"/>
        </w:rPr>
        <w:t>2,700</w:t>
      </w:r>
      <w:r>
        <w:rPr>
          <w:color w:val="000000"/>
          <w:spacing w:val="0"/>
          <w:w w:val="100"/>
          <w:position w:val="0"/>
        </w:rPr>
        <w:t>万元，对应新增注册资本</w:t>
      </w:r>
      <w:r>
        <w:rPr>
          <w:rFonts w:ascii="Times New Roman" w:eastAsia="Times New Roman" w:hAnsi="Times New Roman" w:cs="Times New Roman"/>
          <w:color w:val="000000"/>
          <w:spacing w:val="0"/>
          <w:w w:val="100"/>
          <w:position w:val="0"/>
        </w:rPr>
        <w:t>900</w:t>
      </w:r>
      <w:r>
        <w:rPr>
          <w:color w:val="000000"/>
          <w:spacing w:val="0"/>
          <w:w w:val="100"/>
          <w:position w:val="0"/>
        </w:rPr>
        <w:t>万元，其余</w:t>
      </w:r>
      <w:r>
        <w:rPr>
          <w:rFonts w:ascii="Times New Roman" w:eastAsia="Times New Roman" w:hAnsi="Times New Roman" w:cs="Times New Roman"/>
          <w:color w:val="000000"/>
          <w:spacing w:val="0"/>
          <w:w w:val="100"/>
          <w:position w:val="0"/>
        </w:rPr>
        <w:t>1,800</w:t>
      </w:r>
      <w:r>
        <w:rPr>
          <w:color w:val="000000"/>
          <w:spacing w:val="0"/>
          <w:w w:val="100"/>
          <w:position w:val="0"/>
        </w:rPr>
        <w:t>万元计入易惠科技资本公积。经公司第 四届董事会第三十六次会议审议通过，公司同意本次增资且拟放弃本次增资的优先认缴权。本次增资完成后，易惠科技的注 册资本由</w:t>
      </w:r>
      <w:r>
        <w:rPr>
          <w:rFonts w:ascii="Times New Roman" w:eastAsia="Times New Roman" w:hAnsi="Times New Roman" w:cs="Times New Roman"/>
          <w:color w:val="000000"/>
          <w:spacing w:val="0"/>
          <w:w w:val="100"/>
          <w:position w:val="0"/>
        </w:rPr>
        <w:t>6,000</w:t>
      </w:r>
      <w:r>
        <w:rPr>
          <w:color w:val="000000"/>
          <w:spacing w:val="0"/>
          <w:w w:val="100"/>
          <w:position w:val="0"/>
        </w:rPr>
        <w:t>万元增加至</w:t>
      </w:r>
      <w:r>
        <w:rPr>
          <w:rFonts w:ascii="Times New Roman" w:eastAsia="Times New Roman" w:hAnsi="Times New Roman" w:cs="Times New Roman"/>
          <w:color w:val="000000"/>
          <w:spacing w:val="0"/>
          <w:w w:val="100"/>
          <w:position w:val="0"/>
        </w:rPr>
        <w:t>6,900</w:t>
      </w:r>
      <w:r>
        <w:rPr>
          <w:color w:val="000000"/>
          <w:spacing w:val="0"/>
          <w:w w:val="100"/>
          <w:position w:val="0"/>
        </w:rPr>
        <w:t>万元，公司持有易惠科技的股权比例由</w:t>
      </w:r>
      <w:r>
        <w:rPr>
          <w:rFonts w:ascii="Times New Roman" w:eastAsia="Times New Roman" w:hAnsi="Times New Roman" w:cs="Times New Roman"/>
          <w:color w:val="000000"/>
          <w:spacing w:val="0"/>
          <w:w w:val="100"/>
          <w:position w:val="0"/>
        </w:rPr>
        <w:t>65%</w:t>
      </w:r>
      <w:r>
        <w:rPr>
          <w:color w:val="000000"/>
          <w:spacing w:val="0"/>
          <w:w w:val="100"/>
          <w:position w:val="0"/>
        </w:rPr>
        <w:t>变更为</w:t>
      </w:r>
      <w:r>
        <w:rPr>
          <w:rFonts w:ascii="Times New Roman" w:eastAsia="Times New Roman" w:hAnsi="Times New Roman" w:cs="Times New Roman"/>
          <w:color w:val="000000"/>
          <w:spacing w:val="0"/>
          <w:w w:val="100"/>
          <w:position w:val="0"/>
        </w:rPr>
        <w:t>56.5217%</w:t>
      </w:r>
      <w:r>
        <w:rPr>
          <w:color w:val="000000"/>
          <w:spacing w:val="0"/>
          <w:w w:val="100"/>
          <w:position w:val="0"/>
        </w:rPr>
        <w:t>，公司仍为易惠科技控股股东。</w:t>
      </w:r>
    </w:p>
    <w:p>
      <w:pPr>
        <w:pStyle w:val="Style18"/>
        <w:keepNext w:val="0"/>
        <w:keepLines w:val="0"/>
        <w:widowControl w:val="0"/>
        <w:shd w:val="clear" w:color="auto" w:fill="auto"/>
        <w:bidi w:val="0"/>
        <w:spacing w:before="0" w:after="40" w:line="311" w:lineRule="exact"/>
        <w:ind w:left="0" w:right="0" w:firstLine="360"/>
        <w:jc w:val="both"/>
      </w:pPr>
      <w:r>
        <w:rPr>
          <w:color w:val="000000"/>
          <w:spacing w:val="0"/>
          <w:w w:val="100"/>
          <w:position w:val="0"/>
        </w:rPr>
        <w:t>具体内容详见公司披露在巨潮资讯网上的相关公告。</w:t>
      </w:r>
      <w:r>
        <w:br w:type="page"/>
      </w:r>
    </w:p>
    <w:p>
      <w:pPr>
        <w:pStyle w:val="Style9"/>
        <w:keepNext/>
        <w:keepLines/>
        <w:widowControl w:val="0"/>
        <w:shd w:val="clear" w:color="auto" w:fill="auto"/>
        <w:bidi w:val="0"/>
        <w:spacing w:before="0" w:line="240" w:lineRule="auto"/>
        <w:ind w:left="0" w:right="0" w:firstLine="0"/>
        <w:jc w:val="center"/>
      </w:pPr>
      <w:bookmarkStart w:id="626" w:name="bookmark626"/>
      <w:bookmarkStart w:id="627" w:name="bookmark627"/>
      <w:bookmarkStart w:id="628" w:name="bookmark628"/>
      <w:r>
        <w:rPr>
          <w:color w:val="000000"/>
          <w:spacing w:val="0"/>
          <w:w w:val="100"/>
          <w:position w:val="0"/>
        </w:rPr>
        <w:t>第七节股份变动及股东情况</w:t>
      </w:r>
      <w:bookmarkEnd w:id="626"/>
      <w:bookmarkEnd w:id="627"/>
      <w:bookmarkEnd w:id="628"/>
    </w:p>
    <w:p>
      <w:pPr>
        <w:pStyle w:val="Style22"/>
        <w:keepNext/>
        <w:keepLines/>
        <w:widowControl w:val="0"/>
        <w:shd w:val="clear" w:color="auto" w:fill="auto"/>
        <w:bidi w:val="0"/>
        <w:spacing w:before="0" w:after="340" w:line="240" w:lineRule="auto"/>
        <w:ind w:left="0" w:right="0" w:firstLine="0"/>
        <w:jc w:val="left"/>
      </w:pPr>
      <w:bookmarkStart w:id="629" w:name="bookmark629"/>
      <w:bookmarkStart w:id="630" w:name="bookmark630"/>
      <w:bookmarkStart w:id="631" w:name="bookmark631"/>
      <w:bookmarkStart w:id="632" w:name="bookmark632"/>
      <w:r>
        <w:rPr>
          <w:color w:val="000000"/>
          <w:spacing w:val="0"/>
          <w:w w:val="100"/>
          <w:position w:val="0"/>
          <w:sz w:val="24"/>
          <w:szCs w:val="24"/>
        </w:rPr>
        <w:t>一</w:t>
      </w:r>
      <w:bookmarkEnd w:id="631"/>
      <w:r>
        <w:rPr>
          <w:color w:val="000000"/>
          <w:spacing w:val="0"/>
          <w:w w:val="100"/>
          <w:position w:val="0"/>
          <w:sz w:val="24"/>
          <w:szCs w:val="24"/>
        </w:rPr>
        <w:t>、股份变动情况</w:t>
      </w:r>
      <w:bookmarkEnd w:id="629"/>
      <w:bookmarkEnd w:id="630"/>
      <w:bookmarkEnd w:id="632"/>
    </w:p>
    <w:p>
      <w:pPr>
        <w:pStyle w:val="Style27"/>
        <w:keepNext/>
        <w:keepLines/>
        <w:widowControl w:val="0"/>
        <w:shd w:val="clear" w:color="auto" w:fill="auto"/>
        <w:bidi w:val="0"/>
        <w:spacing w:before="0" w:after="340" w:line="240" w:lineRule="auto"/>
        <w:ind w:left="0" w:right="0" w:firstLine="0"/>
        <w:jc w:val="left"/>
      </w:pPr>
      <w:bookmarkStart w:id="633" w:name="bookmark633"/>
      <w:bookmarkStart w:id="634" w:name="bookmark634"/>
      <w:bookmarkStart w:id="635" w:name="bookmark635"/>
      <w:bookmarkStart w:id="636" w:name="bookmark636"/>
      <w:r>
        <w:rPr>
          <w:rFonts w:ascii="Times New Roman" w:eastAsia="Times New Roman" w:hAnsi="Times New Roman" w:cs="Times New Roman"/>
          <w:color w:val="000000"/>
          <w:spacing w:val="0"/>
          <w:w w:val="100"/>
          <w:position w:val="0"/>
        </w:rPr>
        <w:t>1</w:t>
      </w:r>
      <w:bookmarkEnd w:id="635"/>
      <w:r>
        <w:rPr>
          <w:color w:val="000000"/>
          <w:spacing w:val="0"/>
          <w:w w:val="100"/>
          <w:position w:val="0"/>
        </w:rPr>
        <w:t>、股份变动情况</w:t>
      </w:r>
      <w:bookmarkEnd w:id="633"/>
      <w:bookmarkEnd w:id="634"/>
      <w:bookmarkEnd w:id="63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2"/>
        <w:gridCol w:w="826"/>
        <w:gridCol w:w="821"/>
        <w:gridCol w:w="826"/>
        <w:gridCol w:w="821"/>
        <w:gridCol w:w="826"/>
        <w:gridCol w:w="821"/>
        <w:gridCol w:w="821"/>
        <w:gridCol w:w="792"/>
        <w:gridCol w:w="802"/>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数量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both"/>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公积金转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小计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数量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比例</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53,489,77</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53,482,53</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53,489,77 1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53,482,53</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53,489,77</w:t>
            </w:r>
          </w:p>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53,482,53</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376,510,2</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376,517,4</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376,510,2</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87.56%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376,517,4</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430,000,0</w:t>
            </w:r>
          </w:p>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430,000,0</w:t>
            </w:r>
          </w:p>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r>
    </w:tbl>
    <w:p>
      <w:pPr>
        <w:pStyle w:val="Style18"/>
        <w:keepNext w:val="0"/>
        <w:keepLines w:val="0"/>
        <w:widowControl w:val="0"/>
        <w:shd w:val="clear" w:color="auto" w:fill="auto"/>
        <w:bidi w:val="0"/>
        <w:spacing w:before="0" w:after="120" w:line="317" w:lineRule="exact"/>
        <w:ind w:left="0" w:right="0" w:firstLine="0"/>
        <w:jc w:val="left"/>
      </w:pPr>
      <w:r>
        <w:rPr>
          <w:color w:val="000000"/>
          <w:spacing w:val="0"/>
          <w:w w:val="100"/>
          <w:position w:val="0"/>
        </w:rPr>
        <w:t>股份变动的原因</w:t>
      </w:r>
    </w:p>
    <w:p>
      <w:pPr>
        <w:pStyle w:val="Style18"/>
        <w:keepNext w:val="0"/>
        <w:keepLines w:val="0"/>
        <w:widowControl w:val="0"/>
        <w:shd w:val="clear" w:color="auto" w:fill="auto"/>
        <w:bidi w:val="0"/>
        <w:spacing w:before="0" w:after="0"/>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本报告期内，公司离任高管原定任期届满，根据《上市公司股东、董监高减持股份的若干规定》等文件规定，解除锁定相关 人员持有的公司股份。</w:t>
      </w:r>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股份变动的批准情况</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股份变动的过户情况</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公司认为必要或证券监管机构要求披露的其他内容</w:t>
      </w:r>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40" w:line="240" w:lineRule="auto"/>
        <w:ind w:left="0" w:right="0" w:firstLine="0"/>
        <w:jc w:val="left"/>
      </w:pPr>
      <w:bookmarkStart w:id="637" w:name="bookmark637"/>
      <w:bookmarkStart w:id="638" w:name="bookmark638"/>
      <w:bookmarkStart w:id="639" w:name="bookmark639"/>
      <w:bookmarkStart w:id="640" w:name="bookmark640"/>
      <w:r>
        <w:rPr>
          <w:rFonts w:ascii="Times New Roman" w:eastAsia="Times New Roman" w:hAnsi="Times New Roman" w:cs="Times New Roman"/>
          <w:color w:val="000000"/>
          <w:spacing w:val="0"/>
          <w:w w:val="100"/>
          <w:position w:val="0"/>
        </w:rPr>
        <w:t>2</w:t>
      </w:r>
      <w:bookmarkEnd w:id="639"/>
      <w:r>
        <w:rPr>
          <w:color w:val="000000"/>
          <w:spacing w:val="0"/>
          <w:w w:val="100"/>
          <w:position w:val="0"/>
        </w:rPr>
        <w:t>、限售股份变动情况</w:t>
      </w:r>
      <w:bookmarkEnd w:id="637"/>
      <w:bookmarkEnd w:id="638"/>
      <w:bookmarkEnd w:id="640"/>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 xml:space="preserve">V </w:t>
      </w:r>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 </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单位：股</w:t>
      </w:r>
    </w:p>
    <w:tbl>
      <w:tblPr>
        <w:tblOverlap w:val="never"/>
        <w:jc w:val="center"/>
        <w:tblLayout w:type="fixed"/>
      </w:tblPr>
      <w:tblGrid>
        <w:gridCol w:w="1214"/>
        <w:gridCol w:w="1488"/>
        <w:gridCol w:w="1488"/>
        <w:gridCol w:w="1488"/>
        <w:gridCol w:w="1488"/>
        <w:gridCol w:w="1200"/>
        <w:gridCol w:w="1219"/>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本期增加限售股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本期解除限售股 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期末限售股数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拟解除限售日 期</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52,261,237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52,261,237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每年按照上年 末持有股份数 的</w:t>
            </w:r>
            <w:r>
              <w:rPr>
                <w:rFonts w:ascii="Times New Roman" w:eastAsia="Times New Roman" w:hAnsi="Times New Roman" w:cs="Times New Roman"/>
                <w:color w:val="000000"/>
                <w:spacing w:val="0"/>
                <w:w w:val="100"/>
                <w:position w:val="0"/>
              </w:rPr>
              <w:t>25%</w:t>
            </w:r>
            <w:r>
              <w:rPr>
                <w:color w:val="000000"/>
                <w:spacing w:val="0"/>
                <w:w w:val="100"/>
                <w:position w:val="0"/>
              </w:rPr>
              <w:t>解除限 售</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1,216,684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每年按照上年 末持有股份数 的</w:t>
            </w:r>
            <w:r>
              <w:rPr>
                <w:rFonts w:ascii="Times New Roman" w:eastAsia="Times New Roman" w:hAnsi="Times New Roman" w:cs="Times New Roman"/>
                <w:color w:val="000000"/>
                <w:spacing w:val="0"/>
                <w:w w:val="100"/>
                <w:position w:val="0"/>
              </w:rPr>
              <w:t>25%</w:t>
            </w:r>
            <w:r>
              <w:rPr>
                <w:color w:val="000000"/>
                <w:spacing w:val="0"/>
                <w:w w:val="100"/>
                <w:position w:val="0"/>
              </w:rPr>
              <w:t>解除限 售</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 xml:space="preserve">4 </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应亚珍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6,750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17</w:t>
            </w:r>
            <w:r>
              <w:rPr>
                <w:color w:val="000000"/>
                <w:spacing w:val="0"/>
                <w:w w:val="100"/>
                <w:position w:val="0"/>
              </w:rPr>
              <w:t>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孙中海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60" w:right="0" w:firstLine="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53,489,771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53,482,533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339" w:line="1" w:lineRule="exact"/>
      </w:pPr>
    </w:p>
    <w:p>
      <w:pPr>
        <w:pStyle w:val="Style22"/>
        <w:keepNext/>
        <w:keepLines/>
        <w:widowControl w:val="0"/>
        <w:shd w:val="clear" w:color="auto" w:fill="auto"/>
        <w:bidi w:val="0"/>
        <w:spacing w:before="0" w:after="340" w:line="240" w:lineRule="auto"/>
        <w:ind w:left="0" w:right="0" w:firstLine="0"/>
        <w:jc w:val="left"/>
      </w:pPr>
      <w:bookmarkStart w:id="641" w:name="bookmark641"/>
      <w:bookmarkStart w:id="642" w:name="bookmark642"/>
      <w:bookmarkStart w:id="643" w:name="bookmark643"/>
      <w:bookmarkStart w:id="644" w:name="bookmark644"/>
      <w:r>
        <w:rPr>
          <w:color w:val="000000"/>
          <w:spacing w:val="0"/>
          <w:w w:val="100"/>
          <w:position w:val="0"/>
          <w:sz w:val="24"/>
          <w:szCs w:val="24"/>
        </w:rPr>
        <w:t>二</w:t>
      </w:r>
      <w:bookmarkEnd w:id="643"/>
      <w:r>
        <w:rPr>
          <w:color w:val="000000"/>
          <w:spacing w:val="0"/>
          <w:w w:val="100"/>
          <w:position w:val="0"/>
          <w:sz w:val="24"/>
          <w:szCs w:val="24"/>
        </w:rPr>
        <w:t>、证券发行与上市情况</w:t>
      </w:r>
      <w:bookmarkEnd w:id="641"/>
      <w:bookmarkEnd w:id="642"/>
      <w:bookmarkEnd w:id="644"/>
    </w:p>
    <w:p>
      <w:pPr>
        <w:pStyle w:val="Style27"/>
        <w:keepNext/>
        <w:keepLines/>
        <w:widowControl w:val="0"/>
        <w:shd w:val="clear" w:color="auto" w:fill="auto"/>
        <w:tabs>
          <w:tab w:pos="368" w:val="left"/>
        </w:tabs>
        <w:bidi w:val="0"/>
        <w:spacing w:before="0" w:after="340" w:line="240" w:lineRule="auto"/>
        <w:ind w:left="0" w:right="0" w:firstLine="0"/>
        <w:jc w:val="left"/>
      </w:pPr>
      <w:bookmarkStart w:id="645" w:name="bookmark645"/>
      <w:bookmarkStart w:id="646" w:name="bookmark646"/>
      <w:bookmarkStart w:id="647" w:name="bookmark647"/>
      <w:bookmarkStart w:id="648" w:name="bookmark648"/>
      <w:r>
        <w:rPr>
          <w:rFonts w:ascii="Times New Roman" w:eastAsia="Times New Roman" w:hAnsi="Times New Roman" w:cs="Times New Roman"/>
          <w:color w:val="000000"/>
          <w:spacing w:val="0"/>
          <w:w w:val="100"/>
          <w:position w:val="0"/>
        </w:rPr>
        <w:t>1</w:t>
      </w:r>
      <w:bookmarkEnd w:id="647"/>
      <w:r>
        <w:rPr>
          <w:color w:val="000000"/>
          <w:spacing w:val="0"/>
          <w:w w:val="100"/>
          <w:position w:val="0"/>
        </w:rPr>
        <w:t>、</w:t>
        <w:tab/>
        <w:t>报告期内证券发行（不含优先股）情况</w:t>
      </w:r>
      <w:bookmarkEnd w:id="645"/>
      <w:bookmarkEnd w:id="646"/>
      <w:bookmarkEnd w:id="648"/>
    </w:p>
    <w:p>
      <w:pPr>
        <w:pStyle w:val="Style18"/>
        <w:keepNext w:val="0"/>
        <w:keepLines w:val="0"/>
        <w:widowControl w:val="0"/>
        <w:numPr>
          <w:ilvl w:val="0"/>
          <w:numId w:val="33"/>
        </w:numPr>
        <w:shd w:val="clear" w:color="auto" w:fill="auto"/>
        <w:tabs>
          <w:tab w:pos="282" w:val="left"/>
        </w:tabs>
        <w:bidi w:val="0"/>
        <w:spacing w:before="0" w:after="340" w:line="240" w:lineRule="auto"/>
        <w:ind w:left="0" w:right="0" w:firstLine="0"/>
        <w:jc w:val="left"/>
      </w:pPr>
      <w:bookmarkStart w:id="649" w:name="bookmark649"/>
      <w:bookmarkEnd w:id="649"/>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7"/>
        <w:keepNext/>
        <w:keepLines/>
        <w:widowControl w:val="0"/>
        <w:shd w:val="clear" w:color="auto" w:fill="auto"/>
        <w:tabs>
          <w:tab w:pos="378" w:val="left"/>
        </w:tabs>
        <w:bidi w:val="0"/>
        <w:spacing w:before="0" w:after="340" w:line="240" w:lineRule="auto"/>
        <w:ind w:left="0" w:right="0" w:firstLine="0"/>
        <w:jc w:val="left"/>
      </w:pPr>
      <w:bookmarkStart w:id="650" w:name="bookmark650"/>
      <w:bookmarkStart w:id="651" w:name="bookmark651"/>
      <w:bookmarkStart w:id="652" w:name="bookmark652"/>
      <w:bookmarkStart w:id="653" w:name="bookmark653"/>
      <w:r>
        <w:rPr>
          <w:rFonts w:ascii="Times New Roman" w:eastAsia="Times New Roman" w:hAnsi="Times New Roman" w:cs="Times New Roman"/>
          <w:color w:val="000000"/>
          <w:spacing w:val="0"/>
          <w:w w:val="100"/>
          <w:position w:val="0"/>
        </w:rPr>
        <w:t>2</w:t>
      </w:r>
      <w:bookmarkEnd w:id="652"/>
      <w:r>
        <w:rPr>
          <w:color w:val="000000"/>
          <w:spacing w:val="0"/>
          <w:w w:val="100"/>
          <w:position w:val="0"/>
        </w:rPr>
        <w:t>、</w:t>
        <w:tab/>
        <w:t>公司股份总数及股东结构的变动、公司资产和负债结构的变动情况说明</w:t>
      </w:r>
      <w:bookmarkEnd w:id="650"/>
      <w:bookmarkEnd w:id="651"/>
      <w:bookmarkEnd w:id="653"/>
    </w:p>
    <w:p>
      <w:pPr>
        <w:pStyle w:val="Style18"/>
        <w:keepNext w:val="0"/>
        <w:keepLines w:val="0"/>
        <w:widowControl w:val="0"/>
        <w:numPr>
          <w:ilvl w:val="0"/>
          <w:numId w:val="33"/>
        </w:numPr>
        <w:shd w:val="clear" w:color="auto" w:fill="auto"/>
        <w:tabs>
          <w:tab w:pos="282" w:val="left"/>
        </w:tabs>
        <w:bidi w:val="0"/>
        <w:spacing w:before="0" w:after="240" w:line="240" w:lineRule="auto"/>
        <w:ind w:left="0" w:right="0" w:firstLine="0"/>
        <w:jc w:val="left"/>
      </w:pPr>
      <w:bookmarkStart w:id="654" w:name="bookmark654"/>
      <w:bookmarkEnd w:id="654"/>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r>
        <w:br w:type="page"/>
      </w:r>
    </w:p>
    <w:p>
      <w:pPr>
        <w:pStyle w:val="Style27"/>
        <w:keepNext/>
        <w:keepLines/>
        <w:widowControl w:val="0"/>
        <w:shd w:val="clear" w:color="auto" w:fill="auto"/>
        <w:bidi w:val="0"/>
        <w:spacing w:before="0" w:after="360" w:line="240" w:lineRule="auto"/>
        <w:ind w:left="0" w:right="0" w:firstLine="0"/>
        <w:jc w:val="left"/>
      </w:pPr>
      <w:bookmarkStart w:id="655" w:name="bookmark655"/>
      <w:bookmarkStart w:id="656" w:name="bookmark656"/>
      <w:bookmarkStart w:id="657" w:name="bookmark657"/>
      <w:bookmarkStart w:id="658" w:name="bookmark658"/>
      <w:r>
        <w:rPr>
          <w:rFonts w:ascii="Times New Roman" w:eastAsia="Times New Roman" w:hAnsi="Times New Roman" w:cs="Times New Roman"/>
          <w:color w:val="000000"/>
          <w:spacing w:val="0"/>
          <w:w w:val="100"/>
          <w:position w:val="0"/>
        </w:rPr>
        <w:t>3</w:t>
      </w:r>
      <w:bookmarkEnd w:id="657"/>
      <w:r>
        <w:rPr>
          <w:color w:val="000000"/>
          <w:spacing w:val="0"/>
          <w:w w:val="100"/>
          <w:position w:val="0"/>
        </w:rPr>
        <w:t>、现存的内部职工股情况</w:t>
      </w:r>
      <w:bookmarkEnd w:id="655"/>
      <w:bookmarkEnd w:id="656"/>
      <w:bookmarkEnd w:id="658"/>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2"/>
        <w:keepNext/>
        <w:keepLines/>
        <w:widowControl w:val="0"/>
        <w:shd w:val="clear" w:color="auto" w:fill="auto"/>
        <w:bidi w:val="0"/>
        <w:spacing w:before="0" w:after="32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sz w:val="24"/>
          <w:szCs w:val="24"/>
        </w:rPr>
        <w:t>三</w:t>
      </w:r>
      <w:bookmarkEnd w:id="661"/>
      <w:r>
        <w:rPr>
          <w:color w:val="000000"/>
          <w:spacing w:val="0"/>
          <w:w w:val="100"/>
          <w:position w:val="0"/>
          <w:sz w:val="24"/>
          <w:szCs w:val="24"/>
        </w:rPr>
        <w:t>、股东和实际控制人情况</w:t>
      </w:r>
      <w:bookmarkEnd w:id="659"/>
      <w:bookmarkEnd w:id="660"/>
      <w:bookmarkEnd w:id="662"/>
    </w:p>
    <w:p>
      <w:pPr>
        <w:pStyle w:val="Style27"/>
        <w:keepNext/>
        <w:keepLines/>
        <w:widowControl w:val="0"/>
        <w:shd w:val="clear" w:color="auto" w:fill="auto"/>
        <w:bidi w:val="0"/>
        <w:spacing w:before="0" w:after="360" w:line="240" w:lineRule="auto"/>
        <w:ind w:left="0" w:right="0" w:firstLine="0"/>
        <w:jc w:val="left"/>
      </w:pPr>
      <w:bookmarkStart w:id="663" w:name="bookmark663"/>
      <w:bookmarkStart w:id="664" w:name="bookmark664"/>
      <w:bookmarkStart w:id="665" w:name="bookmark665"/>
      <w:bookmarkStart w:id="666" w:name="bookmark666"/>
      <w:r>
        <w:rPr>
          <w:rFonts w:ascii="Times New Roman" w:eastAsia="Times New Roman" w:hAnsi="Times New Roman" w:cs="Times New Roman"/>
          <w:color w:val="000000"/>
          <w:spacing w:val="0"/>
          <w:w w:val="100"/>
          <w:position w:val="0"/>
        </w:rPr>
        <w:t>1</w:t>
      </w:r>
      <w:bookmarkEnd w:id="665"/>
      <w:r>
        <w:rPr>
          <w:color w:val="000000"/>
          <w:spacing w:val="0"/>
          <w:w w:val="100"/>
          <w:position w:val="0"/>
        </w:rPr>
        <w:t>、公司股东数量及持股情况</w:t>
      </w:r>
      <w:bookmarkEnd w:id="663"/>
      <w:bookmarkEnd w:id="664"/>
      <w:bookmarkEnd w:id="6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994"/>
        <w:gridCol w:w="979"/>
        <w:gridCol w:w="758"/>
        <w:gridCol w:w="869"/>
        <w:gridCol w:w="869"/>
        <w:gridCol w:w="874"/>
        <w:gridCol w:w="758"/>
        <w:gridCol w:w="874"/>
        <w:gridCol w:w="864"/>
        <w:gridCol w:w="869"/>
        <w:gridCol w:w="878"/>
      </w:tblGrid>
      <w:tr>
        <w:trPr>
          <w:trHeight w:val="228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通股股东总</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34,484</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年度报 告披露 日前上 一月末 普通股 股东总 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pPr>
            <w:r>
              <w:rPr>
                <w:rFonts w:ascii="Times New Roman" w:eastAsia="Times New Roman" w:hAnsi="Times New Roman" w:cs="Times New Roman"/>
                <w:color w:val="000000"/>
                <w:spacing w:val="0"/>
                <w:w w:val="100"/>
                <w:position w:val="0"/>
              </w:rPr>
              <w:t>33,806</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报告期末 表决权恢 复的优先</w:t>
            </w:r>
          </w:p>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股股东总 数（如有）</w:t>
            </w:r>
          </w:p>
          <w:p>
            <w:pPr>
              <w:pStyle w:val="Style2"/>
              <w:keepNext w:val="0"/>
              <w:keepLines w:val="0"/>
              <w:widowControl w:val="0"/>
              <w:shd w:val="clear" w:color="auto" w:fill="auto"/>
              <w:bidi w:val="0"/>
              <w:spacing w:before="0" w:after="80" w:line="314" w:lineRule="exact"/>
              <w:ind w:left="0" w:right="0" w:firstLine="0"/>
              <w:jc w:val="both"/>
            </w:pPr>
            <w:r>
              <w:rPr>
                <w:color w:val="000000"/>
                <w:spacing w:val="0"/>
                <w:w w:val="100"/>
                <w:position w:val="0"/>
              </w:rPr>
              <w:t>（参见注</w:t>
            </w:r>
          </w:p>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上一月末表决权恢 复的优先股股东总 数（如有）参见注</w:t>
            </w:r>
            <w:r>
              <w:rPr>
                <w:rFonts w:ascii="Times New Roman" w:eastAsia="Times New Roman" w:hAnsi="Times New Roman" w:cs="Times New Roman"/>
                <w:color w:val="000000"/>
                <w:spacing w:val="0"/>
                <w:w w:val="100"/>
                <w:position w:val="0"/>
              </w:rPr>
              <w:t>9</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持有特别 表决权股 份的股东 总数（如 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398" w:hRule="exact"/>
        </w:trPr>
        <w:tc>
          <w:tcPr>
            <w:gridSpan w:val="11"/>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rPr>
              <w:t>10</w:t>
            </w:r>
            <w:r>
              <w:rPr>
                <w:color w:val="000000"/>
                <w:spacing w:val="0"/>
                <w:w w:val="100"/>
                <w:position w:val="0"/>
              </w:rPr>
              <w:t>名股东持股情况</w:t>
            </w:r>
          </w:p>
        </w:tc>
      </w:tr>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股东名称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股东性质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持股比 例</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增减变动</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情况</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持有有限 售条件的 股份数量</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持有无 限售条 件的股 份数量</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质押、标记或冻结情况</w:t>
            </w:r>
          </w:p>
        </w:tc>
      </w:tr>
      <w:tr>
        <w:trPr>
          <w:trHeight w:val="936"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股份状态</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16.21%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69,681,649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52,261,237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17,420,4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65,938,125</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微医控股有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9.58%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41,200,0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西藏五维资</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产管理有限</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23,400,000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23,400,0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厦门麟真贸</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境内非国有 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16,384,218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16,384,2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崔一鸣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深圳前海千 惠资产管理 有限公司一 千惠茉莉</w:t>
            </w:r>
            <w:r>
              <w:rPr>
                <w:rFonts w:ascii="Times New Roman" w:eastAsia="Times New Roman" w:hAnsi="Times New Roman" w:cs="Times New Roman"/>
                <w:color w:val="000000"/>
                <w:spacing w:val="0"/>
                <w:w w:val="100"/>
                <w:position w:val="0"/>
              </w:rPr>
              <w:t xml:space="preserve">8 </w:t>
            </w:r>
            <w:r>
              <w:rPr>
                <w:color w:val="000000"/>
                <w:spacing w:val="0"/>
                <w:w w:val="100"/>
                <w:position w:val="0"/>
              </w:rPr>
              <w:t>号私募证券 投资基金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1,768,00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1,706,304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42,995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1,706,30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黄文灿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1,622,246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1,216,684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405,562</w:t>
            </w:r>
          </w:p>
        </w:tc>
        <w:tc>
          <w:tcPr>
            <w:gridSpan w:val="2"/>
            <w:tcBorders>
              <w:top w:val="single" w:sz="4"/>
              <w:left w:val="single" w:sz="4"/>
              <w:bottom w:val="single" w:sz="4"/>
            </w:tcBorders>
            <w:shd w:val="clear" w:color="auto" w:fill="FFFFFF"/>
            <w:vAlign w:val="top"/>
          </w:tcPr>
          <w:p>
            <w:pPr>
              <w:widowControl w:val="0"/>
              <w:rPr>
                <w:sz w:val="10"/>
                <w:szCs w:val="10"/>
              </w:rPr>
            </w:pPr>
          </w:p>
        </w:tc>
        <w:tc>
          <w:tcPr>
            <w:gridSpan w:val="2"/>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994"/>
        <w:gridCol w:w="979"/>
        <w:gridCol w:w="758"/>
        <w:gridCol w:w="869"/>
        <w:gridCol w:w="869"/>
        <w:gridCol w:w="874"/>
        <w:gridCol w:w="758"/>
        <w:gridCol w:w="1738"/>
        <w:gridCol w:w="1747"/>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林子宏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1,492,900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-589,100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1,492,90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吴跃良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-739,900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1,457,00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战略投资者或一般法人 因配售新股成为前</w:t>
            </w:r>
            <w:r>
              <w:rPr>
                <w:rFonts w:ascii="Times New Roman" w:eastAsia="Times New Roman" w:hAnsi="Times New Roman" w:cs="Times New Roman"/>
                <w:color w:val="000000"/>
                <w:spacing w:val="0"/>
                <w:w w:val="100"/>
                <w:position w:val="0"/>
              </w:rPr>
              <w:t>10</w:t>
            </w:r>
            <w:r>
              <w:rPr>
                <w:color w:val="000000"/>
                <w:spacing w:val="0"/>
                <w:w w:val="100"/>
                <w:position w:val="0"/>
              </w:rPr>
              <w:t>名 股东的情况（如有）（参 见注</w:t>
            </w:r>
            <w:r>
              <w:rPr>
                <w:rFonts w:ascii="Times New Roman" w:eastAsia="Times New Roman" w:hAnsi="Times New Roman" w:cs="Times New Roman"/>
                <w:color w:val="000000"/>
                <w:spacing w:val="0"/>
                <w:w w:val="100"/>
                <w:position w:val="0"/>
              </w:rPr>
              <w:t>4</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r>
        <w:trPr>
          <w:trHeight w:val="1339"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 致行动的说明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报告期内，张曦任公司董事长；黄文灿任公司第四届董事会董事、副董事长、副总经理，第五届 董事会董事、副董事长、执行总裁；除此之外，截至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日，张曦、黄文灿与上述 其他股东之间无关联关系，无一致行动约定。公司未知其他股东之间是否存在关联关系，也未知 是否属于一致行动人。</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rPr>
              <w:t>/</w:t>
            </w:r>
            <w:r>
              <w:rPr>
                <w:color w:val="000000"/>
                <w:spacing w:val="0"/>
                <w:w w:val="100"/>
                <w:position w:val="0"/>
              </w:rPr>
              <w:t>受托 表决权、放弃表决权情况 的说明</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1027" w:hRule="exact"/>
        </w:trPr>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名股东中存在回购 专户的特别说明（如有） （参见注</w:t>
            </w:r>
            <w:r>
              <w:rPr>
                <w:rFonts w:ascii="Times New Roman" w:eastAsia="Times New Roman" w:hAnsi="Times New Roman" w:cs="Times New Roman"/>
                <w:color w:val="000000"/>
                <w:spacing w:val="0"/>
                <w:w w:val="100"/>
                <w:position w:val="0"/>
              </w:rPr>
              <w:t>10</w:t>
            </w:r>
            <w:r>
              <w:rPr>
                <w:color w:val="000000"/>
                <w:spacing w:val="0"/>
                <w:w w:val="100"/>
                <w:position w:val="0"/>
              </w:rPr>
              <w:t>）</w:t>
            </w:r>
          </w:p>
        </w:tc>
        <w:tc>
          <w:tcPr>
            <w:gridSpan w:val="7"/>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398" w:hRule="exact"/>
        </w:trPr>
        <w:tc>
          <w:tcPr>
            <w:gridSpan w:val="9"/>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名无限售条件股东持股情况</w:t>
            </w:r>
          </w:p>
        </w:tc>
      </w:tr>
      <w:tr>
        <w:trPr>
          <w:trHeight w:val="408" w:hRule="exact"/>
        </w:trPr>
        <w:tc>
          <w:tcPr>
            <w:gridSpan w:val="2"/>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398" w:hRule="exact"/>
        </w:trPr>
        <w:tc>
          <w:tcPr>
            <w:gridSpan w:val="2"/>
            <w:vMerge/>
            <w:tcBorders>
              <w:left w:val="single" w:sz="4"/>
            </w:tcBorders>
            <w:shd w:val="clear" w:color="auto" w:fill="D3D3D3"/>
            <w:vAlign w:val="center"/>
          </w:tcPr>
          <w:p>
            <w:pPr/>
          </w:p>
        </w:tc>
        <w:tc>
          <w:tcPr>
            <w:gridSpan w:val="5"/>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股份种类</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微医控股有限公司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41,200,000</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西藏五维资产管理有限 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23,400,000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17,420,412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17,420,412</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厦门麟真贸易有限公司</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16,384,218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16,384,218</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崔一鸣</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w:t>
            </w:r>
          </w:p>
        </w:tc>
      </w:tr>
      <w:tr>
        <w:trPr>
          <w:trHeight w:val="1027"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深圳前海千惠资产管理 有限公司一千惠茉莉</w:t>
            </w:r>
            <w:r>
              <w:rPr>
                <w:rFonts w:ascii="Times New Roman" w:eastAsia="Times New Roman" w:hAnsi="Times New Roman" w:cs="Times New Roman"/>
                <w:color w:val="000000"/>
                <w:spacing w:val="0"/>
                <w:w w:val="100"/>
                <w:position w:val="0"/>
              </w:rPr>
              <w:t xml:space="preserve">8 </w:t>
            </w:r>
            <w:r>
              <w:rPr>
                <w:color w:val="000000"/>
                <w:spacing w:val="0"/>
                <w:w w:val="100"/>
                <w:position w:val="0"/>
              </w:rPr>
              <w:t>号私募证券投资基金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1,768,000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林三</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1,706,304</w:t>
            </w:r>
          </w:p>
        </w:tc>
      </w:tr>
      <w:tr>
        <w:trPr>
          <w:trHeight w:val="398"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林子宏</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1,492,900</w:t>
            </w:r>
          </w:p>
        </w:tc>
      </w:tr>
      <w:tr>
        <w:trPr>
          <w:trHeight w:val="403"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吴跃良</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1,457,000</w:t>
            </w:r>
          </w:p>
        </w:tc>
      </w:tr>
      <w:tr>
        <w:trPr>
          <w:trHeight w:val="1022"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中国银行股份有限公司 一华夏行业景气混合型 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1,440,300</w:t>
            </w:r>
          </w:p>
        </w:tc>
      </w:tr>
      <w:tr>
        <w:trPr>
          <w:trHeight w:val="998" w:hRule="exact"/>
        </w:trPr>
        <w:tc>
          <w:tcPr>
            <w:gridSpan w:val="2"/>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rPr>
              <w:t>10</w:t>
            </w:r>
            <w:r>
              <w:rPr>
                <w:color w:val="000000"/>
                <w:spacing w:val="0"/>
                <w:w w:val="100"/>
                <w:position w:val="0"/>
              </w:rPr>
              <w:t>名无限售流通股股 东之间，以及前</w:t>
            </w:r>
            <w:r>
              <w:rPr>
                <w:rFonts w:ascii="Times New Roman" w:eastAsia="Times New Roman" w:hAnsi="Times New Roman" w:cs="Times New Roman"/>
                <w:color w:val="000000"/>
                <w:spacing w:val="0"/>
                <w:w w:val="100"/>
                <w:position w:val="0"/>
              </w:rPr>
              <w:t>10</w:t>
            </w:r>
            <w:r>
              <w:rPr>
                <w:color w:val="000000"/>
                <w:spacing w:val="0"/>
                <w:w w:val="100"/>
                <w:position w:val="0"/>
              </w:rPr>
              <w:t>名无 限售流通股股东和前</w:t>
            </w:r>
            <w:r>
              <w:rPr>
                <w:rFonts w:ascii="Times New Roman" w:eastAsia="Times New Roman" w:hAnsi="Times New Roman" w:cs="Times New Roman"/>
                <w:color w:val="000000"/>
                <w:spacing w:val="0"/>
                <w:w w:val="100"/>
                <w:position w:val="0"/>
              </w:rPr>
              <w:t>10</w:t>
            </w:r>
          </w:p>
        </w:tc>
        <w:tc>
          <w:tcPr>
            <w:gridSpan w:val="7"/>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报告期内，张曦任公司董事长。截至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日，张曦与上述其他股东之间无关联关系， 无一致行动约定。公司未知其他股东之间是否存在关联关系，也未知是否属于一致行动人。</w:t>
            </w:r>
          </w:p>
        </w:tc>
      </w:tr>
    </w:tbl>
    <w:p>
      <w:pPr>
        <w:widowControl w:val="0"/>
        <w:spacing w:line="1" w:lineRule="exact"/>
      </w:pPr>
      <w:r>
        <w:br w:type="page"/>
      </w:r>
    </w:p>
    <w:tbl>
      <w:tblPr>
        <w:tblOverlap w:val="never"/>
        <w:jc w:val="center"/>
        <w:tblLayout w:type="fixed"/>
      </w:tblPr>
      <w:tblGrid>
        <w:gridCol w:w="1973"/>
        <w:gridCol w:w="7613"/>
      </w:tblGrid>
      <w:tr>
        <w:trPr>
          <w:trHeight w:val="6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名股东之间关联关系或 一致行动的说明</w:t>
            </w:r>
          </w:p>
        </w:tc>
        <w:tc>
          <w:tcPr>
            <w:tcBorders>
              <w:top w:val="single" w:sz="4"/>
              <w:left w:val="single" w:sz="4"/>
              <w:right w:val="single" w:sz="4"/>
            </w:tcBorders>
            <w:shd w:val="clear" w:color="auto" w:fill="FFFFFF"/>
            <w:vAlign w:val="top"/>
          </w:tcPr>
          <w:p>
            <w:pPr>
              <w:widowControl w:val="0"/>
              <w:rPr>
                <w:sz w:val="10"/>
                <w:szCs w:val="10"/>
              </w:rPr>
            </w:pPr>
          </w:p>
        </w:tc>
      </w:tr>
      <w:tr>
        <w:trPr>
          <w:trHeight w:val="3024"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参与融资融券业务股东</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情况说明（如有）（参见</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5</w:t>
            </w: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40" w:line="302" w:lineRule="exact"/>
              <w:ind w:left="0" w:right="0" w:firstLine="0"/>
              <w:jc w:val="left"/>
            </w:pPr>
            <w:r>
              <w:rPr>
                <w:color w:val="000000"/>
                <w:spacing w:val="0"/>
                <w:w w:val="100"/>
                <w:position w:val="0"/>
              </w:rPr>
              <w:t>公司股东崔一鸣通过普通证券账户持有</w:t>
            </w:r>
            <w:r>
              <w:rPr>
                <w:rFonts w:ascii="Times New Roman" w:eastAsia="Times New Roman" w:hAnsi="Times New Roman" w:cs="Times New Roman"/>
                <w:color w:val="000000"/>
                <w:spacing w:val="0"/>
                <w:w w:val="100"/>
                <w:position w:val="0"/>
              </w:rPr>
              <w:t>0</w:t>
            </w:r>
            <w:r>
              <w:rPr>
                <w:color w:val="000000"/>
                <w:spacing w:val="0"/>
                <w:w w:val="100"/>
                <w:position w:val="0"/>
              </w:rPr>
              <w:t>股，通过东方财富证券股份有限公司客户信用交易担保 证券账户持有</w:t>
            </w:r>
            <w:r>
              <w:rPr>
                <w:rFonts w:ascii="Times New Roman" w:eastAsia="Times New Roman" w:hAnsi="Times New Roman" w:cs="Times New Roman"/>
                <w:color w:val="000000"/>
                <w:spacing w:val="0"/>
                <w:w w:val="100"/>
                <w:position w:val="0"/>
              </w:rPr>
              <w:t>2,000,000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2,000,000</w:t>
            </w:r>
            <w:r>
              <w:rPr>
                <w:color w:val="000000"/>
                <w:spacing w:val="0"/>
                <w:w w:val="100"/>
                <w:position w:val="0"/>
              </w:rPr>
              <w:t>股。</w:t>
            </w:r>
          </w:p>
          <w:p>
            <w:pPr>
              <w:pStyle w:val="Style2"/>
              <w:keepNext w:val="0"/>
              <w:keepLines w:val="0"/>
              <w:widowControl w:val="0"/>
              <w:shd w:val="clear" w:color="auto" w:fill="auto"/>
              <w:bidi w:val="0"/>
              <w:spacing w:before="0" w:after="40" w:line="310" w:lineRule="exact"/>
              <w:ind w:left="0" w:right="0" w:firstLine="0"/>
              <w:jc w:val="left"/>
            </w:pPr>
            <w:r>
              <w:rPr>
                <w:color w:val="000000"/>
                <w:spacing w:val="0"/>
                <w:w w:val="100"/>
                <w:position w:val="0"/>
              </w:rPr>
              <w:t>公司股东深圳前海千惠资产管理有限公司一千惠茉莉</w:t>
            </w:r>
            <w:r>
              <w:rPr>
                <w:rFonts w:ascii="Times New Roman" w:eastAsia="Times New Roman" w:hAnsi="Times New Roman" w:cs="Times New Roman"/>
                <w:color w:val="000000"/>
                <w:spacing w:val="0"/>
                <w:w w:val="100"/>
                <w:position w:val="0"/>
              </w:rPr>
              <w:t>8</w:t>
            </w:r>
            <w:r>
              <w:rPr>
                <w:color w:val="000000"/>
                <w:spacing w:val="0"/>
                <w:w w:val="100"/>
                <w:position w:val="0"/>
              </w:rPr>
              <w:t>号私募证券投资基金通过普通证券账户持 有</w:t>
            </w:r>
            <w:r>
              <w:rPr>
                <w:rFonts w:ascii="Times New Roman" w:eastAsia="Times New Roman" w:hAnsi="Times New Roman" w:cs="Times New Roman"/>
                <w:color w:val="000000"/>
                <w:spacing w:val="0"/>
                <w:w w:val="100"/>
                <w:position w:val="0"/>
              </w:rPr>
              <w:t>0</w:t>
            </w:r>
            <w:r>
              <w:rPr>
                <w:color w:val="000000"/>
                <w:spacing w:val="0"/>
                <w:w w:val="100"/>
                <w:position w:val="0"/>
              </w:rPr>
              <w:t>股，通过申万宏源证券有限公司客户信用交易担保证券账户持有</w:t>
            </w:r>
            <w:r>
              <w:rPr>
                <w:rFonts w:ascii="Times New Roman" w:eastAsia="Times New Roman" w:hAnsi="Times New Roman" w:cs="Times New Roman"/>
                <w:color w:val="000000"/>
                <w:spacing w:val="0"/>
                <w:w w:val="100"/>
                <w:position w:val="0"/>
              </w:rPr>
              <w:t>1,768,000</w:t>
            </w:r>
            <w:r>
              <w:rPr>
                <w:color w:val="000000"/>
                <w:spacing w:val="0"/>
                <w:w w:val="100"/>
                <w:position w:val="0"/>
              </w:rPr>
              <w:t xml:space="preserve">股，实际合计持 有 </w:t>
            </w:r>
            <w:r>
              <w:rPr>
                <w:rFonts w:ascii="Times New Roman" w:eastAsia="Times New Roman" w:hAnsi="Times New Roman" w:cs="Times New Roman"/>
                <w:color w:val="000000"/>
                <w:spacing w:val="0"/>
                <w:w w:val="100"/>
                <w:position w:val="0"/>
              </w:rPr>
              <w:t xml:space="preserve">1,768,000 </w:t>
            </w:r>
            <w:r>
              <w:rPr>
                <w:color w:val="000000"/>
                <w:spacing w:val="0"/>
                <w:w w:val="100"/>
                <w:position w:val="0"/>
              </w:rPr>
              <w:t>股。</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公司股东林三通过普通证券账户持有</w:t>
            </w:r>
            <w:r>
              <w:rPr>
                <w:rFonts w:ascii="Times New Roman" w:eastAsia="Times New Roman" w:hAnsi="Times New Roman" w:cs="Times New Roman"/>
                <w:color w:val="000000"/>
                <w:spacing w:val="0"/>
                <w:w w:val="100"/>
                <w:position w:val="0"/>
              </w:rPr>
              <w:t>3,300</w:t>
            </w:r>
            <w:r>
              <w:rPr>
                <w:color w:val="000000"/>
                <w:spacing w:val="0"/>
                <w:w w:val="100"/>
                <w:position w:val="0"/>
              </w:rPr>
              <w:t>股，通过中国银河证券股份有限公司客户信用交易担 保证券账户持有</w:t>
            </w:r>
            <w:r>
              <w:rPr>
                <w:rFonts w:ascii="Times New Roman" w:eastAsia="Times New Roman" w:hAnsi="Times New Roman" w:cs="Times New Roman"/>
                <w:color w:val="000000"/>
                <w:spacing w:val="0"/>
                <w:w w:val="100"/>
                <w:position w:val="0"/>
              </w:rPr>
              <w:t>1,703,004</w:t>
            </w:r>
            <w:r>
              <w:rPr>
                <w:color w:val="000000"/>
                <w:spacing w:val="0"/>
                <w:w w:val="100"/>
                <w:position w:val="0"/>
              </w:rPr>
              <w:t>股，实际合计持有</w:t>
            </w:r>
            <w:r>
              <w:rPr>
                <w:rFonts w:ascii="Times New Roman" w:eastAsia="Times New Roman" w:hAnsi="Times New Roman" w:cs="Times New Roman"/>
                <w:color w:val="000000"/>
                <w:spacing w:val="0"/>
                <w:w w:val="100"/>
                <w:position w:val="0"/>
              </w:rPr>
              <w:t>1,706,304</w:t>
            </w:r>
            <w:r>
              <w:rPr>
                <w:color w:val="000000"/>
                <w:spacing w:val="0"/>
                <w:w w:val="100"/>
                <w:position w:val="0"/>
              </w:rPr>
              <w:t>股。</w:t>
            </w:r>
          </w:p>
          <w:p>
            <w:pPr>
              <w:pStyle w:val="Style2"/>
              <w:keepNext w:val="0"/>
              <w:keepLines w:val="0"/>
              <w:widowControl w:val="0"/>
              <w:shd w:val="clear" w:color="auto" w:fill="auto"/>
              <w:bidi w:val="0"/>
              <w:spacing w:before="0" w:after="40" w:line="307" w:lineRule="exact"/>
              <w:ind w:left="0" w:right="0" w:firstLine="0"/>
              <w:jc w:val="left"/>
            </w:pPr>
            <w:r>
              <w:rPr>
                <w:color w:val="000000"/>
                <w:spacing w:val="0"/>
                <w:w w:val="100"/>
                <w:position w:val="0"/>
              </w:rPr>
              <w:t>公司股东林子宏通过普通证券账户持有</w:t>
            </w:r>
            <w:r>
              <w:rPr>
                <w:rFonts w:ascii="Times New Roman" w:eastAsia="Times New Roman" w:hAnsi="Times New Roman" w:cs="Times New Roman"/>
                <w:color w:val="000000"/>
                <w:spacing w:val="0"/>
                <w:w w:val="100"/>
                <w:position w:val="0"/>
              </w:rPr>
              <w:t>407,700</w:t>
            </w:r>
            <w:r>
              <w:rPr>
                <w:color w:val="000000"/>
                <w:spacing w:val="0"/>
                <w:w w:val="100"/>
                <w:position w:val="0"/>
              </w:rPr>
              <w:t>股，通过中国银河证券股份有限公司客户信用交 易担保证券账户持有</w:t>
            </w:r>
            <w:r>
              <w:rPr>
                <w:rFonts w:ascii="Times New Roman" w:eastAsia="Times New Roman" w:hAnsi="Times New Roman" w:cs="Times New Roman"/>
                <w:color w:val="000000"/>
                <w:spacing w:val="0"/>
                <w:w w:val="100"/>
                <w:position w:val="0"/>
              </w:rPr>
              <w:t>1,085,200</w:t>
            </w:r>
            <w:r>
              <w:rPr>
                <w:color w:val="000000"/>
                <w:spacing w:val="0"/>
                <w:w w:val="100"/>
                <w:position w:val="0"/>
              </w:rPr>
              <w:t>股，实际合计持有</w:t>
            </w:r>
            <w:r>
              <w:rPr>
                <w:rFonts w:ascii="Times New Roman" w:eastAsia="Times New Roman" w:hAnsi="Times New Roman" w:cs="Times New Roman"/>
                <w:color w:val="000000"/>
                <w:spacing w:val="0"/>
                <w:w w:val="100"/>
                <w:position w:val="0"/>
              </w:rPr>
              <w:t>1,492,900</w:t>
            </w:r>
            <w:r>
              <w:rPr>
                <w:color w:val="000000"/>
                <w:spacing w:val="0"/>
                <w:w w:val="100"/>
                <w:position w:val="0"/>
              </w:rPr>
              <w:t>股。</w:t>
            </w:r>
          </w:p>
        </w:tc>
      </w:tr>
    </w:tbl>
    <w:p>
      <w:pPr>
        <w:pStyle w:val="Style18"/>
        <w:keepNext w:val="0"/>
        <w:keepLines w:val="0"/>
        <w:widowControl w:val="0"/>
        <w:shd w:val="clear" w:color="auto" w:fill="auto"/>
        <w:bidi w:val="0"/>
        <w:spacing w:before="0" w:after="100" w:line="350" w:lineRule="exact"/>
        <w:ind w:left="0" w:right="0" w:firstLine="0"/>
        <w:jc w:val="left"/>
      </w:pPr>
      <w:r>
        <w:rPr>
          <w:color w:val="000000"/>
          <w:spacing w:val="0"/>
          <w:w w:val="100"/>
          <w:position w:val="0"/>
        </w:rPr>
        <w:t>公司是否具有表决权差异安排</w:t>
      </w:r>
    </w:p>
    <w:p>
      <w:pPr>
        <w:pStyle w:val="Style1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 xml:space="preserve">名无限售条件普通股股东在报告期内是否进行约定购回交易 </w:t>
      </w: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18"/>
        <w:keepNext w:val="0"/>
        <w:keepLines w:val="0"/>
        <w:widowControl w:val="0"/>
        <w:shd w:val="clear" w:color="auto" w:fill="auto"/>
        <w:bidi w:val="0"/>
        <w:spacing w:before="0" w:after="360" w:line="350"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rPr>
        <w:t>10</w:t>
      </w:r>
      <w:r>
        <w:rPr>
          <w:color w:val="000000"/>
          <w:spacing w:val="0"/>
          <w:w w:val="100"/>
          <w:position w:val="0"/>
        </w:rPr>
        <w:t>名无限售条件普通股股东在报告期内未进行约定购回交易。</w:t>
      </w:r>
    </w:p>
    <w:p>
      <w:pPr>
        <w:pStyle w:val="Style27"/>
        <w:keepNext/>
        <w:keepLines/>
        <w:widowControl w:val="0"/>
        <w:shd w:val="clear" w:color="auto" w:fill="auto"/>
        <w:bidi w:val="0"/>
        <w:spacing w:before="0" w:after="36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2</w:t>
      </w:r>
      <w:bookmarkEnd w:id="669"/>
      <w:r>
        <w:rPr>
          <w:color w:val="000000"/>
          <w:spacing w:val="0"/>
          <w:w w:val="100"/>
          <w:position w:val="0"/>
        </w:rPr>
        <w:t>、公司控股股东情况</w:t>
      </w:r>
      <w:bookmarkEnd w:id="667"/>
      <w:bookmarkEnd w:id="668"/>
      <w:bookmarkEnd w:id="670"/>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控股股东性质：自然人控股</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控股股东类型：自然人</w:t>
      </w:r>
    </w:p>
    <w:tbl>
      <w:tblPr>
        <w:tblOverlap w:val="never"/>
        <w:jc w:val="center"/>
        <w:tblLayout w:type="fixed"/>
      </w:tblPr>
      <w:tblGrid>
        <w:gridCol w:w="3427"/>
        <w:gridCol w:w="2030"/>
        <w:gridCol w:w="412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rPr>
              <w:t>2004</w:t>
            </w:r>
            <w:r>
              <w:rPr>
                <w:color w:val="000000"/>
                <w:spacing w:val="0"/>
                <w:w w:val="100"/>
                <w:position w:val="0"/>
              </w:rPr>
              <w:t>年至今，任骏杰置业（香港）有限公司董事；</w:t>
            </w:r>
            <w:r>
              <w:rPr>
                <w:rFonts w:ascii="Times New Roman" w:eastAsia="Times New Roman" w:hAnsi="Times New Roman" w:cs="Times New Roman"/>
                <w:color w:val="000000"/>
                <w:spacing w:val="0"/>
                <w:w w:val="100"/>
                <w:position w:val="0"/>
              </w:rPr>
              <w:t>2005</w:t>
            </w:r>
            <w:r>
              <w:rPr>
                <w:color w:val="000000"/>
                <w:spacing w:val="0"/>
                <w:w w:val="100"/>
                <w:position w:val="0"/>
              </w:rPr>
              <w:t>年至今，任骏豪地产</w:t>
            </w:r>
          </w:p>
          <w:p>
            <w:pPr>
              <w:pStyle w:val="Style2"/>
              <w:keepNext w:val="0"/>
              <w:keepLines w:val="0"/>
              <w:widowControl w:val="0"/>
              <w:shd w:val="clear" w:color="auto" w:fill="auto"/>
              <w:bidi w:val="0"/>
              <w:spacing w:before="0" w:after="0" w:line="315" w:lineRule="exact"/>
              <w:ind w:left="0" w:right="0" w:firstLine="0"/>
              <w:jc w:val="both"/>
            </w:pPr>
            <w:r>
              <w:rPr>
                <w:color w:val="000000"/>
                <w:spacing w:val="0"/>
                <w:w w:val="100"/>
                <w:position w:val="0"/>
              </w:rPr>
              <w:t>（香港）有限公司董事；</w:t>
            </w:r>
            <w:r>
              <w:rPr>
                <w:rFonts w:ascii="Times New Roman" w:eastAsia="Times New Roman" w:hAnsi="Times New Roman" w:cs="Times New Roman"/>
                <w:color w:val="000000"/>
                <w:spacing w:val="0"/>
                <w:w w:val="100"/>
                <w:position w:val="0"/>
              </w:rPr>
              <w:t>2009</w:t>
            </w:r>
            <w:r>
              <w:rPr>
                <w:color w:val="000000"/>
                <w:spacing w:val="0"/>
                <w:w w:val="100"/>
                <w:position w:val="0"/>
              </w:rPr>
              <w:t>年至今，任香港骏华控股集团有限公司董事；</w:t>
            </w:r>
            <w:r>
              <w:rPr>
                <w:rFonts w:ascii="Times New Roman" w:eastAsia="Times New Roman" w:hAnsi="Times New Roman" w:cs="Times New Roman"/>
                <w:color w:val="000000"/>
                <w:spacing w:val="0"/>
                <w:w w:val="100"/>
                <w:position w:val="0"/>
              </w:rPr>
              <w:t xml:space="preserve">2010 </w:t>
            </w:r>
            <w:r>
              <w:rPr>
                <w:color w:val="000000"/>
                <w:spacing w:val="0"/>
                <w:w w:val="100"/>
                <w:position w:val="0"/>
              </w:rPr>
              <w:t>年至今，任侨丰控股有限公司董事；</w:t>
            </w:r>
            <w:r>
              <w:rPr>
                <w:rFonts w:ascii="Times New Roman" w:eastAsia="Times New Roman" w:hAnsi="Times New Roman" w:cs="Times New Roman"/>
                <w:color w:val="000000"/>
                <w:spacing w:val="0"/>
                <w:w w:val="100"/>
                <w:position w:val="0"/>
              </w:rPr>
              <w:t>2013</w:t>
            </w:r>
            <w:r>
              <w:rPr>
                <w:color w:val="000000"/>
                <w:spacing w:val="0"/>
                <w:w w:val="100"/>
                <w:position w:val="0"/>
              </w:rPr>
              <w:t>年至今，任香港骏豪金融控股集团有 限公司董事；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月，担任公司董事；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 任公司董事长。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无</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控股股东报告期内变更</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公司报告期控股股东未发生变更。</w:t>
      </w:r>
    </w:p>
    <w:p>
      <w:pPr>
        <w:pStyle w:val="Style27"/>
        <w:keepNext/>
        <w:keepLines/>
        <w:widowControl w:val="0"/>
        <w:shd w:val="clear" w:color="auto" w:fill="auto"/>
        <w:bidi w:val="0"/>
        <w:spacing w:before="0" w:after="36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3</w:t>
      </w:r>
      <w:bookmarkEnd w:id="673"/>
      <w:r>
        <w:rPr>
          <w:color w:val="000000"/>
          <w:spacing w:val="0"/>
          <w:w w:val="100"/>
          <w:position w:val="0"/>
        </w:rPr>
        <w:t>、公司实际控制人及其一致行动人</w:t>
      </w:r>
      <w:bookmarkEnd w:id="671"/>
      <w:bookmarkEnd w:id="672"/>
      <w:bookmarkEnd w:id="674"/>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实际控制人性质：境内自然人</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400"/>
        <w:gridCol w:w="2390"/>
        <w:gridCol w:w="2395"/>
        <w:gridCol w:w="2400"/>
      </w:tblGrid>
      <w:tr>
        <w:trPr>
          <w:trHeight w:val="73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实际控制人姓名</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是否取得其他国家或地区居 留权</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2004</w:t>
            </w:r>
            <w:r>
              <w:rPr>
                <w:color w:val="000000"/>
                <w:spacing w:val="0"/>
                <w:w w:val="100"/>
                <w:position w:val="0"/>
              </w:rPr>
              <w:t>年至今，任骏杰置业（香港）有限公司董事；</w:t>
            </w:r>
            <w:r>
              <w:rPr>
                <w:rFonts w:ascii="Times New Roman" w:eastAsia="Times New Roman" w:hAnsi="Times New Roman" w:cs="Times New Roman"/>
                <w:color w:val="000000"/>
                <w:spacing w:val="0"/>
                <w:w w:val="100"/>
                <w:position w:val="0"/>
              </w:rPr>
              <w:t>2005</w:t>
            </w:r>
            <w:r>
              <w:rPr>
                <w:color w:val="000000"/>
                <w:spacing w:val="0"/>
                <w:w w:val="100"/>
                <w:position w:val="0"/>
              </w:rPr>
              <w:t>年至今，任骏豪地产（香港）有限 公司董事；</w:t>
            </w:r>
            <w:r>
              <w:rPr>
                <w:rFonts w:ascii="Times New Roman" w:eastAsia="Times New Roman" w:hAnsi="Times New Roman" w:cs="Times New Roman"/>
                <w:color w:val="000000"/>
                <w:spacing w:val="0"/>
                <w:w w:val="100"/>
                <w:position w:val="0"/>
              </w:rPr>
              <w:t>2009</w:t>
            </w:r>
            <w:r>
              <w:rPr>
                <w:color w:val="000000"/>
                <w:spacing w:val="0"/>
                <w:w w:val="100"/>
                <w:position w:val="0"/>
              </w:rPr>
              <w:t>年至今，任香港骏华控股集团有限公司董事；</w:t>
            </w:r>
            <w:r>
              <w:rPr>
                <w:rFonts w:ascii="Times New Roman" w:eastAsia="Times New Roman" w:hAnsi="Times New Roman" w:cs="Times New Roman"/>
                <w:color w:val="000000"/>
                <w:spacing w:val="0"/>
                <w:w w:val="100"/>
                <w:position w:val="0"/>
              </w:rPr>
              <w:t>2010</w:t>
            </w:r>
            <w:r>
              <w:rPr>
                <w:color w:val="000000"/>
                <w:spacing w:val="0"/>
                <w:w w:val="100"/>
                <w:position w:val="0"/>
              </w:rPr>
              <w:t>年至今，任侨丰控股有 限公司董事；</w:t>
            </w:r>
            <w:r>
              <w:rPr>
                <w:rFonts w:ascii="Times New Roman" w:eastAsia="Times New Roman" w:hAnsi="Times New Roman" w:cs="Times New Roman"/>
                <w:color w:val="000000"/>
                <w:spacing w:val="0"/>
                <w:w w:val="100"/>
                <w:position w:val="0"/>
              </w:rPr>
              <w:t>2013</w:t>
            </w:r>
            <w:r>
              <w:rPr>
                <w:color w:val="000000"/>
                <w:spacing w:val="0"/>
                <w:w w:val="100"/>
                <w:position w:val="0"/>
              </w:rPr>
              <w:t>年至今，任香港骏豪金融控股集团有限公司董事；</w:t>
            </w:r>
            <w:r>
              <w:rPr>
                <w:rFonts w:ascii="Times New Roman" w:eastAsia="Times New Roman" w:hAnsi="Times New Roman" w:cs="Times New Roman"/>
                <w:color w:val="000000"/>
                <w:spacing w:val="0"/>
                <w:w w:val="100"/>
                <w:position w:val="0"/>
              </w:rPr>
              <w:t>2013</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月，担任公司董事；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月至今，任公司董事长。</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rPr>
              <w:t>10</w:t>
            </w:r>
            <w:r>
              <w:rPr>
                <w:color w:val="000000"/>
                <w:spacing w:val="0"/>
                <w:w w:val="100"/>
                <w:position w:val="0"/>
              </w:rPr>
              <w:t>年曾控股的境内外上 市公司情况</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实际控制人报告期内变更</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公司报告期实际控制人未发生变更。</w:t>
      </w:r>
    </w:p>
    <w:p>
      <w:pPr>
        <w:pStyle w:val="Style18"/>
        <w:keepNext w:val="0"/>
        <w:keepLines w:val="0"/>
        <w:widowControl w:val="0"/>
        <w:shd w:val="clear" w:color="auto" w:fill="auto"/>
        <w:bidi w:val="0"/>
        <w:spacing w:before="0" w:after="300" w:line="240" w:lineRule="auto"/>
        <w:ind w:left="0" w:right="0" w:firstLine="0"/>
        <w:jc w:val="both"/>
      </w:pPr>
      <w:r>
        <w:rPr>
          <w:color w:val="000000"/>
          <w:spacing w:val="0"/>
          <w:w w:val="100"/>
          <w:position w:val="0"/>
        </w:rPr>
        <w:t>公司与实际控制人之间的产权及控制关系的方框图</w:t>
      </w:r>
    </w:p>
    <w:p>
      <w:pPr>
        <w:widowControl w:val="0"/>
        <w:jc w:val="center"/>
        <w:rPr>
          <w:sz w:val="2"/>
          <w:szCs w:val="2"/>
        </w:rPr>
      </w:pPr>
      <w:r>
        <w:drawing>
          <wp:inline>
            <wp:extent cx="3669665" cy="172529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3669665" cy="1725295"/>
                    </a:xfrm>
                    <a:prstGeom prst="rect"/>
                  </pic:spPr>
                </pic:pic>
              </a:graphicData>
            </a:graphic>
          </wp:inline>
        </w:drawing>
      </w:r>
    </w:p>
    <w:p>
      <w:pPr>
        <w:widowControl w:val="0"/>
        <w:spacing w:after="29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实际控制人通过信托或其他资产管理方式控制公司</w:t>
      </w:r>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675" w:name="bookmark675"/>
      <w:bookmarkStart w:id="676" w:name="bookmark676"/>
      <w:bookmarkStart w:id="677" w:name="bookmark677"/>
      <w:bookmarkStart w:id="678" w:name="bookmark678"/>
      <w:r>
        <w:rPr>
          <w:rFonts w:ascii="Times New Roman" w:eastAsia="Times New Roman" w:hAnsi="Times New Roman" w:cs="Times New Roman"/>
          <w:color w:val="000000"/>
          <w:spacing w:val="0"/>
          <w:w w:val="100"/>
          <w:position w:val="0"/>
        </w:rPr>
        <w:t>4</w:t>
      </w:r>
      <w:bookmarkEnd w:id="677"/>
      <w:r>
        <w:rPr>
          <w:color w:val="000000"/>
          <w:spacing w:val="0"/>
          <w:w w:val="100"/>
          <w:position w:val="0"/>
        </w:rPr>
        <w:t>、公司控股股东或第一大股东及其一致行动人累计质押股份数量占其所持公司股份数量比例达到</w:t>
      </w:r>
      <w:r>
        <w:rPr>
          <w:rFonts w:ascii="Times New Roman" w:eastAsia="Times New Roman" w:hAnsi="Times New Roman" w:cs="Times New Roman"/>
          <w:color w:val="000000"/>
          <w:spacing w:val="0"/>
          <w:w w:val="100"/>
          <w:position w:val="0"/>
        </w:rPr>
        <w:t>80%</w:t>
      </w:r>
      <w:bookmarkEnd w:id="675"/>
      <w:bookmarkEnd w:id="676"/>
      <w:bookmarkEnd w:id="678"/>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1200"/>
        <w:gridCol w:w="1195"/>
        <w:gridCol w:w="1200"/>
        <w:gridCol w:w="1200"/>
        <w:gridCol w:w="1195"/>
        <w:gridCol w:w="1195"/>
        <w:gridCol w:w="1200"/>
        <w:gridCol w:w="12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股票质押融资 总额（万元）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具体用途</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偿还期限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还款资金来源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是否存在偿债 或平仓风险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是否影响公司 控制权稳定</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控股股东</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19,540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置换前次股权 质押借款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06</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15</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自有或自筹资 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both"/>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5</w:t>
      </w:r>
      <w:bookmarkEnd w:id="681"/>
      <w:r>
        <w:rPr>
          <w:color w:val="000000"/>
          <w:spacing w:val="0"/>
          <w:w w:val="100"/>
          <w:position w:val="0"/>
        </w:rPr>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679"/>
      <w:bookmarkEnd w:id="680"/>
      <w:bookmarkEnd w:id="682"/>
    </w:p>
    <w:p>
      <w:pPr>
        <w:pStyle w:val="Style18"/>
        <w:keepNext w:val="0"/>
        <w:keepLines w:val="0"/>
        <w:widowControl w:val="0"/>
        <w:numPr>
          <w:ilvl w:val="0"/>
          <w:numId w:val="33"/>
        </w:numPr>
        <w:shd w:val="clear" w:color="auto" w:fill="auto"/>
        <w:tabs>
          <w:tab w:pos="282" w:val="left"/>
        </w:tabs>
        <w:bidi w:val="0"/>
        <w:spacing w:before="0" w:after="360" w:line="240" w:lineRule="auto"/>
        <w:ind w:left="0" w:right="0" w:firstLine="0"/>
        <w:jc w:val="both"/>
      </w:pPr>
      <w:bookmarkStart w:id="683" w:name="bookmark683"/>
      <w:bookmarkEnd w:id="683"/>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7"/>
        <w:keepNext/>
        <w:keepLines/>
        <w:widowControl w:val="0"/>
        <w:shd w:val="clear" w:color="auto" w:fill="auto"/>
        <w:bidi w:val="0"/>
        <w:spacing w:before="0" w:after="360" w:line="240" w:lineRule="auto"/>
        <w:ind w:left="0" w:right="0" w:firstLine="0"/>
        <w:jc w:val="both"/>
      </w:pPr>
      <w:bookmarkStart w:id="684" w:name="bookmark684"/>
      <w:bookmarkStart w:id="685" w:name="bookmark685"/>
      <w:bookmarkStart w:id="686" w:name="bookmark686"/>
      <w:bookmarkStart w:id="687" w:name="bookmark687"/>
      <w:r>
        <w:rPr>
          <w:rFonts w:ascii="Times New Roman" w:eastAsia="Times New Roman" w:hAnsi="Times New Roman" w:cs="Times New Roman"/>
          <w:color w:val="000000"/>
          <w:spacing w:val="0"/>
          <w:w w:val="100"/>
          <w:position w:val="0"/>
        </w:rPr>
        <w:t>6</w:t>
      </w:r>
      <w:bookmarkEnd w:id="686"/>
      <w:r>
        <w:rPr>
          <w:color w:val="000000"/>
          <w:spacing w:val="0"/>
          <w:w w:val="100"/>
          <w:position w:val="0"/>
        </w:rPr>
        <w:t>、控股股东、实际控制人、重组方及其他承诺主体股份限制减持情况</w:t>
      </w:r>
      <w:bookmarkEnd w:id="684"/>
      <w:bookmarkEnd w:id="685"/>
      <w:bookmarkEnd w:id="687"/>
    </w:p>
    <w:p>
      <w:pPr>
        <w:pStyle w:val="Style18"/>
        <w:keepNext w:val="0"/>
        <w:keepLines w:val="0"/>
        <w:widowControl w:val="0"/>
        <w:numPr>
          <w:ilvl w:val="0"/>
          <w:numId w:val="33"/>
        </w:numPr>
        <w:shd w:val="clear" w:color="auto" w:fill="auto"/>
        <w:tabs>
          <w:tab w:pos="282" w:val="left"/>
        </w:tabs>
        <w:bidi w:val="0"/>
        <w:spacing w:before="0" w:after="300" w:line="240" w:lineRule="auto"/>
        <w:ind w:left="0" w:right="0" w:firstLine="0"/>
        <w:jc w:val="both"/>
      </w:pPr>
      <w:bookmarkStart w:id="688" w:name="bookmark688"/>
      <w:bookmarkEnd w:id="688"/>
      <w:r>
        <w:rPr>
          <w:color w:val="000000"/>
          <w:spacing w:val="0"/>
          <w:w w:val="100"/>
          <w:position w:val="0"/>
        </w:rPr>
        <w:t xml:space="preserve">适用 </w:t>
      </w:r>
      <w:r>
        <w:rPr>
          <w:rFonts w:ascii="Times New Roman" w:eastAsia="Times New Roman" w:hAnsi="Times New Roman" w:cs="Times New Roman"/>
          <w:color w:val="000000"/>
          <w:spacing w:val="0"/>
          <w:w w:val="100"/>
          <w:position w:val="0"/>
        </w:rPr>
        <w:t xml:space="preserve">V </w:t>
      </w:r>
      <w:r>
        <w:rPr>
          <w:color w:val="000000"/>
          <w:spacing w:val="0"/>
          <w:w w:val="100"/>
          <w:position w:val="0"/>
        </w:rPr>
        <w:t>不适用</w:t>
      </w:r>
    </w:p>
    <w:p>
      <w:pPr>
        <w:pStyle w:val="Style22"/>
        <w:keepNext/>
        <w:keepLines/>
        <w:widowControl w:val="0"/>
        <w:shd w:val="clear" w:color="auto" w:fill="auto"/>
        <w:bidi w:val="0"/>
        <w:spacing w:before="0" w:after="360" w:line="240" w:lineRule="auto"/>
        <w:ind w:left="0" w:right="0" w:firstLine="0"/>
        <w:jc w:val="left"/>
      </w:pPr>
      <w:bookmarkStart w:id="689" w:name="bookmark689"/>
      <w:bookmarkStart w:id="690" w:name="bookmark690"/>
      <w:bookmarkStart w:id="691" w:name="bookmark691"/>
      <w:bookmarkStart w:id="692" w:name="bookmark692"/>
      <w:r>
        <w:rPr>
          <w:color w:val="000000"/>
          <w:spacing w:val="0"/>
          <w:w w:val="100"/>
          <w:position w:val="0"/>
          <w:sz w:val="24"/>
          <w:szCs w:val="24"/>
        </w:rPr>
        <w:t>四</w:t>
      </w:r>
      <w:bookmarkEnd w:id="691"/>
      <w:r>
        <w:rPr>
          <w:color w:val="000000"/>
          <w:spacing w:val="0"/>
          <w:w w:val="100"/>
          <w:position w:val="0"/>
          <w:sz w:val="24"/>
          <w:szCs w:val="24"/>
        </w:rPr>
        <w:t>、股份回购在报告期的具体实施情况</w:t>
      </w:r>
      <w:bookmarkEnd w:id="689"/>
      <w:bookmarkEnd w:id="690"/>
      <w:bookmarkEnd w:id="692"/>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股份回购的实施进展情况</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采用集中竞价方式减持回购股份的实施进展情况</w:t>
      </w:r>
    </w:p>
    <w:p>
      <w:pPr>
        <w:pStyle w:val="Style18"/>
        <w:keepNext w:val="0"/>
        <w:keepLines w:val="0"/>
        <w:widowControl w:val="0"/>
        <w:shd w:val="clear" w:color="auto" w:fill="auto"/>
        <w:bidi w:val="0"/>
        <w:spacing w:before="0" w:after="120" w:line="240" w:lineRule="auto"/>
        <w:ind w:left="0" w:right="0" w:firstLine="0"/>
        <w:jc w:val="left"/>
        <w:sectPr>
          <w:footnotePr>
            <w:pos w:val="pageBottom"/>
            <w:numFmt w:val="decimal"/>
            <w:numRestart w:val="continuous"/>
          </w:footnotePr>
          <w:pgSz w:w="11900" w:h="16840"/>
          <w:pgMar w:top="1383" w:right="1072" w:bottom="1445" w:left="1046"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7015"/>
                <wp:wrapTopAndBottom/>
                <wp:docPr id="2" name="Shape 2"/>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9"/>
                              <w:keepNext/>
                              <w:keepLines/>
                              <w:widowControl w:val="0"/>
                              <w:shd w:val="clear" w:color="auto" w:fill="auto"/>
                              <w:bidi w:val="0"/>
                              <w:spacing w:before="0" w:after="0" w:line="240" w:lineRule="auto"/>
                              <w:ind w:left="0" w:right="0" w:firstLine="0"/>
                              <w:jc w:val="center"/>
                            </w:pPr>
                            <w:bookmarkStart w:id="693" w:name="bookmark693"/>
                            <w:bookmarkStart w:id="694" w:name="bookmark694"/>
                            <w:bookmarkStart w:id="695" w:name="bookmark695"/>
                            <w:r>
                              <w:rPr>
                                <w:color w:val="000000"/>
                                <w:spacing w:val="0"/>
                                <w:w w:val="100"/>
                                <w:position w:val="0"/>
                              </w:rPr>
                              <w:t>第八节优先股相关情况</w:t>
                            </w:r>
                            <w:bookmarkEnd w:id="693"/>
                            <w:bookmarkEnd w:id="694"/>
                            <w:bookmarkEnd w:id="695"/>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211.95000000000002pt;margin-top:0;width:170.90000000000001pt;height:19.449999999999999pt;z-index:-125829375;mso-wrap-distance-left:0;mso-wrap-distance-right:0;mso-wrap-distance-bottom:21.pt;mso-position-horizontal-relative:page" filled="f" stroked="f">
                <v:textbox inset="0,0,0,0">
                  <w:txbxContent>
                    <w:p>
                      <w:pPr>
                        <w:pStyle w:val="Style9"/>
                        <w:keepNext/>
                        <w:keepLines/>
                        <w:widowControl w:val="0"/>
                        <w:shd w:val="clear" w:color="auto" w:fill="auto"/>
                        <w:bidi w:val="0"/>
                        <w:spacing w:before="0" w:after="0" w:line="240" w:lineRule="auto"/>
                        <w:ind w:left="0" w:right="0" w:firstLine="0"/>
                        <w:jc w:val="center"/>
                      </w:pPr>
                      <w:bookmarkStart w:id="693" w:name="bookmark693"/>
                      <w:bookmarkStart w:id="694" w:name="bookmark694"/>
                      <w:bookmarkStart w:id="695" w:name="bookmark695"/>
                      <w:r>
                        <w:rPr>
                          <w:color w:val="000000"/>
                          <w:spacing w:val="0"/>
                          <w:w w:val="100"/>
                          <w:position w:val="0"/>
                        </w:rPr>
                        <w:t>第八节优先股相关情况</w:t>
                      </w:r>
                      <w:bookmarkEnd w:id="693"/>
                      <w:bookmarkEnd w:id="694"/>
                      <w:bookmarkEnd w:id="695"/>
                    </w:p>
                  </w:txbxContent>
                </v:textbox>
                <w10:wrap type="topAndBottom" anchorx="page"/>
              </v:shape>
            </w:pict>
          </mc:Fallback>
        </mc:AlternateConten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color w:val="000000"/>
          <w:spacing w:val="0"/>
          <w:w w:val="100"/>
          <w:position w:val="0"/>
        </w:rPr>
        <w:t>报告期公司不存在优先股。</w:t>
      </w:r>
    </w:p>
    <w:p>
      <w:pPr>
        <w:pStyle w:val="Style9"/>
        <w:keepNext/>
        <w:keepLines/>
        <w:widowControl w:val="0"/>
        <w:shd w:val="clear" w:color="auto" w:fill="auto"/>
        <w:bidi w:val="0"/>
        <w:spacing w:before="0" w:line="240" w:lineRule="auto"/>
        <w:ind w:left="0" w:right="0" w:firstLine="0"/>
        <w:jc w:val="center"/>
      </w:pPr>
      <w:bookmarkStart w:id="696" w:name="bookmark696"/>
      <w:bookmarkStart w:id="697" w:name="bookmark697"/>
      <w:bookmarkStart w:id="698" w:name="bookmark698"/>
      <w:r>
        <w:rPr>
          <w:color w:val="000000"/>
          <w:spacing w:val="0"/>
          <w:w w:val="100"/>
          <w:position w:val="0"/>
        </w:rPr>
        <w:t>第九节债券相关情况</w:t>
      </w:r>
      <w:bookmarkEnd w:id="696"/>
      <w:bookmarkEnd w:id="697"/>
      <w:bookmarkEnd w:id="698"/>
    </w:p>
    <w:p>
      <w:pPr>
        <w:pStyle w:val="Style1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195" w:bottom="1930" w:left="1104" w:header="0" w:footer="3" w:gutter="0"/>
          <w:cols w:space="720"/>
          <w:noEndnote/>
          <w:rtlGutter w:val="0"/>
          <w:docGrid w:linePitch="360"/>
        </w:sectPr>
      </w:pPr>
      <w:r>
        <w:rPr>
          <w:rFonts w:ascii="Times New Roman" w:eastAsia="Times New Roman" w:hAnsi="Times New Roman" w:cs="Times New Roman"/>
          <w:color w:val="000000"/>
          <w:spacing w:val="0"/>
          <w:w w:val="100"/>
          <w:position w:val="0"/>
        </w:rPr>
        <w:t>□</w:t>
      </w:r>
      <w:r>
        <w:rPr>
          <w:color w:val="000000"/>
          <w:spacing w:val="0"/>
          <w:w w:val="100"/>
          <w:position w:val="0"/>
        </w:rPr>
        <w:t>适用</w:t>
      </w:r>
      <w:r>
        <w:rPr>
          <w:color w:val="000000"/>
          <w:spacing w:val="0"/>
          <w:w w:val="100"/>
          <w:position w:val="0"/>
        </w:rPr>
        <w:t>寸</w:t>
      </w:r>
      <w:r>
        <w:rPr>
          <w:color w:val="000000"/>
          <w:spacing w:val="0"/>
          <w:w w:val="100"/>
          <w:position w:val="0"/>
        </w:rPr>
        <w:t>不适用</w:t>
      </w:r>
    </w:p>
    <w:p>
      <w:pPr>
        <w:pStyle w:val="Style9"/>
        <w:keepNext/>
        <w:keepLines/>
        <w:widowControl w:val="0"/>
        <w:shd w:val="clear" w:color="auto" w:fill="auto"/>
        <w:bidi w:val="0"/>
        <w:spacing w:before="580" w:after="520" w:line="240" w:lineRule="auto"/>
        <w:ind w:left="0" w:right="0" w:firstLine="0"/>
        <w:jc w:val="center"/>
      </w:pPr>
      <w:bookmarkStart w:id="699" w:name="bookmark699"/>
      <w:bookmarkStart w:id="700" w:name="bookmark700"/>
      <w:bookmarkStart w:id="701" w:name="bookmark701"/>
      <w:r>
        <w:rPr>
          <w:color w:val="000000"/>
          <w:spacing w:val="0"/>
          <w:w w:val="100"/>
          <w:position w:val="0"/>
        </w:rPr>
        <w:t>第十节财务报告</w:t>
      </w:r>
      <w:bookmarkEnd w:id="699"/>
      <w:bookmarkEnd w:id="700"/>
      <w:bookmarkEnd w:id="701"/>
    </w:p>
    <w:p>
      <w:pPr>
        <w:pStyle w:val="Style22"/>
        <w:keepNext/>
        <w:keepLines/>
        <w:widowControl w:val="0"/>
        <w:shd w:val="clear" w:color="auto" w:fill="auto"/>
        <w:bidi w:val="0"/>
        <w:spacing w:before="0" w:line="240" w:lineRule="auto"/>
        <w:ind w:left="0" w:right="0" w:firstLine="0"/>
        <w:jc w:val="both"/>
      </w:pPr>
      <w:bookmarkStart w:id="702" w:name="bookmark702"/>
      <w:bookmarkStart w:id="703" w:name="bookmark703"/>
      <w:bookmarkStart w:id="704" w:name="bookmark704"/>
      <w:bookmarkStart w:id="705" w:name="bookmark705"/>
      <w:r>
        <w:rPr>
          <w:color w:val="000000"/>
          <w:spacing w:val="0"/>
          <w:w w:val="100"/>
          <w:position w:val="0"/>
          <w:sz w:val="24"/>
          <w:szCs w:val="24"/>
        </w:rPr>
        <w:t>一</w:t>
      </w:r>
      <w:bookmarkEnd w:id="704"/>
      <w:r>
        <w:rPr>
          <w:color w:val="000000"/>
          <w:spacing w:val="0"/>
          <w:w w:val="100"/>
          <w:position w:val="0"/>
          <w:sz w:val="24"/>
          <w:szCs w:val="24"/>
        </w:rPr>
        <w:t>、审计报告</w:t>
      </w:r>
      <w:bookmarkEnd w:id="702"/>
      <w:bookmarkEnd w:id="703"/>
      <w:bookmarkEnd w:id="705"/>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rPr>
              <w:t>[2022]0011162</w:t>
            </w:r>
            <w:r>
              <w:rPr>
                <w:color w:val="000000"/>
                <w:spacing w:val="0"/>
                <w:w w:val="100"/>
                <w:position w:val="0"/>
              </w:rPr>
              <w:t>号</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王庆莲、冯珺</w:t>
            </w:r>
          </w:p>
        </w:tc>
      </w:tr>
    </w:tbl>
    <w:p>
      <w:pPr>
        <w:pStyle w:val="Style24"/>
        <w:keepNext w:val="0"/>
        <w:keepLines w:val="0"/>
        <w:widowControl w:val="0"/>
        <w:shd w:val="clear" w:color="auto" w:fill="auto"/>
        <w:bidi w:val="0"/>
        <w:spacing w:before="0" w:after="0" w:line="240" w:lineRule="auto"/>
        <w:ind w:left="4272" w:right="0" w:firstLine="0"/>
        <w:jc w:val="left"/>
      </w:pPr>
      <w:r>
        <w:rPr>
          <w:color w:val="000000"/>
          <w:spacing w:val="0"/>
          <w:w w:val="100"/>
          <w:position w:val="0"/>
        </w:rPr>
        <w:t>审计报告正文</w:t>
      </w:r>
    </w:p>
    <w:p>
      <w:pPr>
        <w:widowControl w:val="0"/>
        <w:spacing w:after="199" w:line="1" w:lineRule="exact"/>
      </w:pPr>
    </w:p>
    <w:p>
      <w:pPr>
        <w:pStyle w:val="Style42"/>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44"/>
        <w:keepNext w:val="0"/>
        <w:keepLines w:val="0"/>
        <w:widowControl w:val="0"/>
        <w:shd w:val="clear" w:color="auto" w:fill="auto"/>
        <w:bidi w:val="0"/>
        <w:spacing w:before="0" w:line="240" w:lineRule="auto"/>
        <w:ind w:left="0" w:right="0" w:firstLine="0"/>
        <w:jc w:val="right"/>
      </w:pPr>
      <w:r>
        <w:rPr>
          <w:rFonts w:ascii="SimSun" w:eastAsia="SimSun" w:hAnsi="SimSun" w:cs="SimSun"/>
          <w:color w:val="000000"/>
          <w:spacing w:val="0"/>
          <w:w w:val="100"/>
          <w:position w:val="0"/>
        </w:rPr>
        <w:t>大华审字</w:t>
      </w:r>
      <w:r>
        <w:rPr>
          <w:color w:val="000000"/>
          <w:spacing w:val="0"/>
          <w:w w:val="100"/>
          <w:position w:val="0"/>
        </w:rPr>
        <w:t>[2022]0011162</w:t>
      </w:r>
      <w:r>
        <w:rPr>
          <w:rFonts w:ascii="SimSun" w:eastAsia="SimSun" w:hAnsi="SimSun" w:cs="SimSun"/>
          <w:color w:val="000000"/>
          <w:spacing w:val="0"/>
          <w:w w:val="100"/>
          <w:position w:val="0"/>
        </w:rPr>
        <w:t>号</w:t>
      </w:r>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易联众信息技术股份有限公司全体股东：</w:t>
      </w:r>
    </w:p>
    <w:p>
      <w:pPr>
        <w:pStyle w:val="Style18"/>
        <w:keepNext w:val="0"/>
        <w:keepLines w:val="0"/>
        <w:widowControl w:val="0"/>
        <w:shd w:val="clear" w:color="auto" w:fill="auto"/>
        <w:tabs>
          <w:tab w:pos="810" w:val="left"/>
        </w:tabs>
        <w:bidi w:val="0"/>
        <w:spacing w:before="0" w:after="0" w:line="313" w:lineRule="exact"/>
        <w:ind w:left="0" w:right="0"/>
        <w:jc w:val="both"/>
      </w:pPr>
      <w:bookmarkStart w:id="706" w:name="bookmark706"/>
      <w:r>
        <w:rPr>
          <w:color w:val="000000"/>
          <w:spacing w:val="0"/>
          <w:w w:val="100"/>
          <w:position w:val="0"/>
        </w:rPr>
        <w:t>一</w:t>
      </w:r>
      <w:bookmarkEnd w:id="706"/>
      <w:r>
        <w:rPr>
          <w:color w:val="000000"/>
          <w:spacing w:val="0"/>
          <w:w w:val="100"/>
          <w:position w:val="0"/>
        </w:rPr>
        <w:t>、</w:t>
        <w:tab/>
        <w:t>审计意见</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我们审计了易联众信息技术股份有限公司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w:t>
      </w:r>
      <w:r>
        <w:rPr>
          <w:rFonts w:ascii="Times New Roman" w:eastAsia="Times New Roman" w:hAnsi="Times New Roman" w:cs="Times New Roman"/>
          <w:color w:val="000000"/>
          <w:spacing w:val="0"/>
          <w:w w:val="100"/>
          <w:position w:val="0"/>
        </w:rPr>
        <w:t>“</w:t>
      </w:r>
      <w:r>
        <w:rPr>
          <w:color w:val="000000"/>
          <w:spacing w:val="0"/>
          <w:w w:val="100"/>
          <w:position w:val="0"/>
        </w:rPr>
        <w:t>易联众</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日的合并及母公司资产负债 表，</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年度的合并及母公司利润表、合并及母公司现金流量表、合并及母公司股东权益变动表以及相关财务报表附注。</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我们认为，后附的财务报表在所有重大方面按照企业会计准则的规定编制，公允反映了易联众</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 母公司财务状况以及</w:t>
      </w:r>
      <w:r>
        <w:rPr>
          <w:rFonts w:ascii="Times New Roman" w:eastAsia="Times New Roman" w:hAnsi="Times New Roman" w:cs="Times New Roman"/>
          <w:color w:val="000000"/>
          <w:spacing w:val="0"/>
          <w:w w:val="100"/>
          <w:position w:val="0"/>
        </w:rPr>
        <w:t>2021</w:t>
      </w:r>
      <w:r>
        <w:rPr>
          <w:color w:val="000000"/>
          <w:spacing w:val="0"/>
          <w:w w:val="100"/>
          <w:position w:val="0"/>
        </w:rPr>
        <w:t>年度的合并及母公司经营成果和现金流量。</w:t>
      </w:r>
    </w:p>
    <w:p>
      <w:pPr>
        <w:pStyle w:val="Style18"/>
        <w:keepNext w:val="0"/>
        <w:keepLines w:val="0"/>
        <w:widowControl w:val="0"/>
        <w:shd w:val="clear" w:color="auto" w:fill="auto"/>
        <w:tabs>
          <w:tab w:pos="810" w:val="left"/>
        </w:tabs>
        <w:bidi w:val="0"/>
        <w:spacing w:before="0" w:after="0" w:line="313" w:lineRule="exact"/>
        <w:ind w:left="0" w:right="0"/>
        <w:jc w:val="both"/>
      </w:pPr>
      <w:bookmarkStart w:id="707" w:name="bookmark707"/>
      <w:r>
        <w:rPr>
          <w:color w:val="000000"/>
          <w:spacing w:val="0"/>
          <w:w w:val="100"/>
          <w:position w:val="0"/>
        </w:rPr>
        <w:t>二</w:t>
      </w:r>
      <w:bookmarkEnd w:id="707"/>
      <w:r>
        <w:rPr>
          <w:color w:val="000000"/>
          <w:spacing w:val="0"/>
          <w:w w:val="100"/>
          <w:position w:val="0"/>
        </w:rPr>
        <w:t>、</w:t>
        <w:tab/>
        <w:t>形成审计意见的基础</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注册会计师对财务报表审计的责任</w:t>
      </w:r>
      <w:r>
        <w:rPr>
          <w:rFonts w:ascii="Times New Roman" w:eastAsia="Times New Roman" w:hAnsi="Times New Roman" w:cs="Times New Roman"/>
          <w:color w:val="000000"/>
          <w:spacing w:val="0"/>
          <w:w w:val="100"/>
          <w:position w:val="0"/>
        </w:rPr>
        <w:t>”</w:t>
      </w:r>
      <w:r>
        <w:rPr>
          <w:color w:val="000000"/>
          <w:spacing w:val="0"/>
          <w:w w:val="100"/>
          <w:position w:val="0"/>
        </w:rPr>
        <w:t>部分进一步 阐述了我们在这些准则下的责任。按照中国注册会计师职业道德守则，我们独立于易联众公司，并履行了职业道德方面的其 他责任。我们相信，我们获取的审计证据是充分、适当的，为发表审计意见提供了基础。</w:t>
      </w:r>
    </w:p>
    <w:p>
      <w:pPr>
        <w:pStyle w:val="Style18"/>
        <w:keepNext w:val="0"/>
        <w:keepLines w:val="0"/>
        <w:widowControl w:val="0"/>
        <w:shd w:val="clear" w:color="auto" w:fill="auto"/>
        <w:tabs>
          <w:tab w:pos="810" w:val="left"/>
        </w:tabs>
        <w:bidi w:val="0"/>
        <w:spacing w:before="0" w:after="0" w:line="313" w:lineRule="exact"/>
        <w:ind w:left="0" w:right="0"/>
        <w:jc w:val="both"/>
      </w:pPr>
      <w:bookmarkStart w:id="708" w:name="bookmark708"/>
      <w:r>
        <w:rPr>
          <w:color w:val="000000"/>
          <w:spacing w:val="0"/>
          <w:w w:val="100"/>
          <w:position w:val="0"/>
        </w:rPr>
        <w:t>三</w:t>
      </w:r>
      <w:bookmarkEnd w:id="708"/>
      <w:r>
        <w:rPr>
          <w:color w:val="000000"/>
          <w:spacing w:val="0"/>
          <w:w w:val="100"/>
          <w:position w:val="0"/>
        </w:rPr>
        <w:t>、</w:t>
        <w:tab/>
        <w:t>关键审计事项</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关键审计事项是我们根据职业判断，认为对本期财务报表审计最为重要的事项。这些事项的应对以对财务报表整体进行 审计并形成审计意见为背景，我们不对这些事项单独发表意见。</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我们确定下列事项是需要在审计报告中沟通的关键审计事项。</w:t>
      </w:r>
    </w:p>
    <w:p>
      <w:pPr>
        <w:pStyle w:val="Style18"/>
        <w:keepNext w:val="0"/>
        <w:keepLines w:val="0"/>
        <w:widowControl w:val="0"/>
        <w:numPr>
          <w:ilvl w:val="0"/>
          <w:numId w:val="35"/>
        </w:numPr>
        <w:shd w:val="clear" w:color="auto" w:fill="auto"/>
        <w:tabs>
          <w:tab w:pos="681" w:val="left"/>
        </w:tabs>
        <w:bidi w:val="0"/>
        <w:spacing w:before="0" w:after="0" w:line="313" w:lineRule="exact"/>
        <w:ind w:left="0" w:right="0"/>
        <w:jc w:val="both"/>
      </w:pPr>
      <w:bookmarkStart w:id="709" w:name="bookmark709"/>
      <w:bookmarkEnd w:id="709"/>
      <w:r>
        <w:rPr>
          <w:color w:val="000000"/>
          <w:spacing w:val="0"/>
          <w:w w:val="100"/>
          <w:position w:val="0"/>
        </w:rPr>
        <w:t>收入确认</w:t>
      </w:r>
    </w:p>
    <w:p>
      <w:pPr>
        <w:pStyle w:val="Style18"/>
        <w:keepNext w:val="0"/>
        <w:keepLines w:val="0"/>
        <w:widowControl w:val="0"/>
        <w:numPr>
          <w:ilvl w:val="0"/>
          <w:numId w:val="35"/>
        </w:numPr>
        <w:shd w:val="clear" w:color="auto" w:fill="auto"/>
        <w:tabs>
          <w:tab w:pos="700" w:val="left"/>
        </w:tabs>
        <w:bidi w:val="0"/>
        <w:spacing w:before="0" w:after="0" w:line="313" w:lineRule="exact"/>
        <w:ind w:left="0" w:right="0"/>
        <w:jc w:val="both"/>
      </w:pPr>
      <w:bookmarkStart w:id="710" w:name="bookmark710"/>
      <w:bookmarkEnd w:id="710"/>
      <w:r>
        <w:rPr>
          <w:color w:val="000000"/>
          <w:spacing w:val="0"/>
          <w:w w:val="100"/>
          <w:position w:val="0"/>
        </w:rPr>
        <w:t>合同资产与应收账款预期信用损失的计量</w:t>
      </w:r>
    </w:p>
    <w:p>
      <w:pPr>
        <w:pStyle w:val="Style18"/>
        <w:keepNext w:val="0"/>
        <w:keepLines w:val="0"/>
        <w:widowControl w:val="0"/>
        <w:numPr>
          <w:ilvl w:val="0"/>
          <w:numId w:val="35"/>
        </w:numPr>
        <w:shd w:val="clear" w:color="auto" w:fill="auto"/>
        <w:tabs>
          <w:tab w:pos="700" w:val="left"/>
        </w:tabs>
        <w:bidi w:val="0"/>
        <w:spacing w:before="0" w:after="0" w:line="313" w:lineRule="exact"/>
        <w:ind w:left="0" w:right="0"/>
        <w:jc w:val="both"/>
      </w:pPr>
      <w:bookmarkStart w:id="711" w:name="bookmark711"/>
      <w:bookmarkEnd w:id="711"/>
      <w:r>
        <w:rPr>
          <w:color w:val="000000"/>
          <w:spacing w:val="0"/>
          <w:w w:val="100"/>
          <w:position w:val="0"/>
        </w:rPr>
        <w:t>研发费用资本化</w:t>
      </w:r>
    </w:p>
    <w:p>
      <w:pPr>
        <w:pStyle w:val="Style18"/>
        <w:keepNext w:val="0"/>
        <w:keepLines w:val="0"/>
        <w:widowControl w:val="0"/>
        <w:shd w:val="clear" w:color="auto" w:fill="auto"/>
        <w:bidi w:val="0"/>
        <w:spacing w:before="0" w:after="0" w:line="313" w:lineRule="exact"/>
        <w:ind w:left="0" w:right="0"/>
        <w:jc w:val="both"/>
      </w:pPr>
      <w:bookmarkStart w:id="712" w:name="bookmark712"/>
      <w:r>
        <w:rPr>
          <w:color w:val="000000"/>
          <w:spacing w:val="0"/>
          <w:w w:val="100"/>
          <w:position w:val="0"/>
        </w:rPr>
        <w:t>（</w:t>
      </w:r>
      <w:bookmarkEnd w:id="712"/>
      <w:r>
        <w:rPr>
          <w:color w:val="000000"/>
          <w:spacing w:val="0"/>
          <w:w w:val="100"/>
          <w:position w:val="0"/>
        </w:rPr>
        <w:t>一）收入确认</w:t>
      </w:r>
    </w:p>
    <w:p>
      <w:pPr>
        <w:pStyle w:val="Style18"/>
        <w:keepNext w:val="0"/>
        <w:keepLines w:val="0"/>
        <w:widowControl w:val="0"/>
        <w:numPr>
          <w:ilvl w:val="0"/>
          <w:numId w:val="37"/>
        </w:numPr>
        <w:shd w:val="clear" w:color="auto" w:fill="auto"/>
        <w:tabs>
          <w:tab w:pos="681" w:val="left"/>
        </w:tabs>
        <w:bidi w:val="0"/>
        <w:spacing w:before="0" w:after="0" w:line="313" w:lineRule="exact"/>
        <w:ind w:left="0" w:right="0"/>
        <w:jc w:val="both"/>
      </w:pPr>
      <w:bookmarkStart w:id="713" w:name="bookmark713"/>
      <w:bookmarkEnd w:id="713"/>
      <w:r>
        <w:rPr>
          <w:color w:val="000000"/>
          <w:spacing w:val="0"/>
          <w:w w:val="100"/>
          <w:position w:val="0"/>
        </w:rPr>
        <w:t>事项描述</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相关信息披露详见财务报表附注四/ （三十一）收入和附注六/注释</w:t>
      </w:r>
      <w:r>
        <w:rPr>
          <w:rFonts w:ascii="Times New Roman" w:eastAsia="Times New Roman" w:hAnsi="Times New Roman" w:cs="Times New Roman"/>
          <w:color w:val="000000"/>
          <w:spacing w:val="0"/>
          <w:w w:val="100"/>
          <w:position w:val="0"/>
        </w:rPr>
        <w:t>38</w:t>
      </w:r>
      <w:r>
        <w:rPr>
          <w:color w:val="000000"/>
          <w:spacing w:val="0"/>
          <w:w w:val="100"/>
          <w:position w:val="0"/>
        </w:rPr>
        <w:t>营业收入和营业成本。</w:t>
      </w:r>
      <w:r>
        <w:rPr>
          <w:rFonts w:ascii="Times New Roman" w:eastAsia="Times New Roman" w:hAnsi="Times New Roman" w:cs="Times New Roman"/>
          <w:color w:val="000000"/>
          <w:spacing w:val="0"/>
          <w:w w:val="100"/>
          <w:position w:val="0"/>
        </w:rPr>
        <w:t>2021</w:t>
      </w:r>
      <w:r>
        <w:rPr>
          <w:color w:val="000000"/>
          <w:spacing w:val="0"/>
          <w:w w:val="100"/>
          <w:position w:val="0"/>
        </w:rPr>
        <w:t>年度，易联众公司营业 收入为</w:t>
      </w:r>
      <w:r>
        <w:rPr>
          <w:rFonts w:ascii="Times New Roman" w:eastAsia="Times New Roman" w:hAnsi="Times New Roman" w:cs="Times New Roman"/>
          <w:color w:val="000000"/>
          <w:spacing w:val="0"/>
          <w:w w:val="100"/>
          <w:position w:val="0"/>
        </w:rPr>
        <w:t>87,100.08</w:t>
      </w:r>
      <w:r>
        <w:rPr>
          <w:color w:val="000000"/>
          <w:spacing w:val="0"/>
          <w:w w:val="100"/>
          <w:position w:val="0"/>
        </w:rPr>
        <w:t>万元。由于营业收入系易联众公司的关键业绩指标之一，存在管理层通过不恰当的收入确认以达到特定目标 或期望的固有风险</w:t>
      </w:r>
      <w:r>
        <w:rPr>
          <w:color w:val="000000"/>
          <w:spacing w:val="0"/>
          <w:w w:val="100"/>
          <w:position w:val="0"/>
        </w:rPr>
        <w:t>，</w:t>
      </w:r>
      <w:r>
        <w:rPr>
          <w:color w:val="000000"/>
          <w:spacing w:val="0"/>
          <w:w w:val="100"/>
          <w:position w:val="0"/>
        </w:rPr>
        <w:t>因此我们将收入确认确定为关键审计事项。</w:t>
      </w:r>
    </w:p>
    <w:p>
      <w:pPr>
        <w:pStyle w:val="Style18"/>
        <w:keepNext w:val="0"/>
        <w:keepLines w:val="0"/>
        <w:widowControl w:val="0"/>
        <w:numPr>
          <w:ilvl w:val="0"/>
          <w:numId w:val="37"/>
        </w:numPr>
        <w:shd w:val="clear" w:color="auto" w:fill="auto"/>
        <w:tabs>
          <w:tab w:pos="700" w:val="left"/>
        </w:tabs>
        <w:bidi w:val="0"/>
        <w:spacing w:before="0" w:after="0" w:line="313" w:lineRule="exact"/>
        <w:ind w:left="0" w:right="0"/>
        <w:jc w:val="both"/>
      </w:pPr>
      <w:bookmarkStart w:id="714" w:name="bookmark714"/>
      <w:bookmarkEnd w:id="714"/>
      <w:r>
        <w:rPr>
          <w:color w:val="000000"/>
          <w:spacing w:val="0"/>
          <w:w w:val="100"/>
          <w:position w:val="0"/>
        </w:rPr>
        <w:t>审计应对</w:t>
      </w:r>
    </w:p>
    <w:p>
      <w:pPr>
        <w:pStyle w:val="Style18"/>
        <w:keepNext w:val="0"/>
        <w:keepLines w:val="0"/>
        <w:widowControl w:val="0"/>
        <w:shd w:val="clear" w:color="auto" w:fill="auto"/>
        <w:bidi w:val="0"/>
        <w:spacing w:before="0" w:after="260" w:line="313" w:lineRule="exact"/>
        <w:ind w:left="0" w:right="0"/>
        <w:jc w:val="both"/>
      </w:pPr>
      <w:r>
        <w:rPr>
          <w:color w:val="000000"/>
          <w:spacing w:val="0"/>
          <w:w w:val="100"/>
          <w:position w:val="0"/>
        </w:rPr>
        <w:t>我们对于这一关键审计事项所实施的重要审计程序包括：</w:t>
      </w:r>
    </w:p>
    <w:p>
      <w:pPr>
        <w:pStyle w:val="Style18"/>
        <w:keepNext w:val="0"/>
        <w:keepLines w:val="0"/>
        <w:widowControl w:val="0"/>
        <w:shd w:val="clear" w:color="auto" w:fill="auto"/>
        <w:tabs>
          <w:tab w:pos="825" w:val="left"/>
        </w:tabs>
        <w:bidi w:val="0"/>
        <w:spacing w:before="0" w:after="0" w:line="318" w:lineRule="exact"/>
        <w:ind w:left="0" w:right="0"/>
        <w:jc w:val="both"/>
      </w:pPr>
      <w:bookmarkStart w:id="715" w:name="bookmark715"/>
      <w:r>
        <w:rPr>
          <w:color w:val="000000"/>
          <w:spacing w:val="0"/>
          <w:w w:val="100"/>
          <w:position w:val="0"/>
        </w:rPr>
        <w:t>（</w:t>
      </w:r>
      <w:bookmarkEnd w:id="715"/>
      <w:r>
        <w:rPr>
          <w:rFonts w:ascii="Times New Roman" w:eastAsia="Times New Roman" w:hAnsi="Times New Roman" w:cs="Times New Roman"/>
          <w:color w:val="000000"/>
          <w:spacing w:val="0"/>
          <w:w w:val="100"/>
          <w:position w:val="0"/>
        </w:rPr>
        <w:t>1</w:t>
      </w:r>
      <w:r>
        <w:rPr>
          <w:color w:val="000000"/>
          <w:spacing w:val="0"/>
          <w:w w:val="100"/>
          <w:position w:val="0"/>
        </w:rPr>
        <w:t>）</w:t>
        <w:tab/>
        <w:t>了解、评估和测试管理层与收入确认相关的关键内部控制设计和运行有效性；</w:t>
      </w:r>
    </w:p>
    <w:p>
      <w:pPr>
        <w:pStyle w:val="Style18"/>
        <w:keepNext w:val="0"/>
        <w:keepLines w:val="0"/>
        <w:widowControl w:val="0"/>
        <w:shd w:val="clear" w:color="auto" w:fill="auto"/>
        <w:tabs>
          <w:tab w:pos="906" w:val="left"/>
        </w:tabs>
        <w:bidi w:val="0"/>
        <w:spacing w:before="0" w:after="0" w:line="318" w:lineRule="exact"/>
        <w:ind w:left="0" w:right="0"/>
        <w:jc w:val="both"/>
      </w:pPr>
      <w:bookmarkStart w:id="716" w:name="bookmark716"/>
      <w:r>
        <w:rPr>
          <w:color w:val="000000"/>
          <w:spacing w:val="0"/>
          <w:w w:val="100"/>
          <w:position w:val="0"/>
        </w:rPr>
        <w:t>（</w:t>
      </w:r>
      <w:bookmarkEnd w:id="716"/>
      <w:r>
        <w:rPr>
          <w:rFonts w:ascii="Times New Roman" w:eastAsia="Times New Roman" w:hAnsi="Times New Roman" w:cs="Times New Roman"/>
          <w:color w:val="000000"/>
          <w:spacing w:val="0"/>
          <w:w w:val="100"/>
          <w:position w:val="0"/>
        </w:rPr>
        <w:t>2</w:t>
      </w:r>
      <w:r>
        <w:rPr>
          <w:color w:val="000000"/>
          <w:spacing w:val="0"/>
          <w:w w:val="100"/>
          <w:position w:val="0"/>
        </w:rPr>
        <w:t>）</w:t>
        <w:tab/>
        <w:t>结合易联众公司业务模式、销售合同，识别与商品控制权转移相关的合同条款与条件，相关履约义务，评价收入 确认政策是否符合企业会计准则的规定；</w:t>
      </w:r>
    </w:p>
    <w:p>
      <w:pPr>
        <w:pStyle w:val="Style18"/>
        <w:keepNext w:val="0"/>
        <w:keepLines w:val="0"/>
        <w:widowControl w:val="0"/>
        <w:shd w:val="clear" w:color="auto" w:fill="auto"/>
        <w:tabs>
          <w:tab w:pos="901" w:val="left"/>
        </w:tabs>
        <w:bidi w:val="0"/>
        <w:spacing w:before="0" w:after="0" w:line="318" w:lineRule="exact"/>
        <w:ind w:left="0" w:right="0"/>
        <w:jc w:val="both"/>
      </w:pPr>
      <w:bookmarkStart w:id="717" w:name="bookmark717"/>
      <w:r>
        <w:rPr>
          <w:color w:val="000000"/>
          <w:spacing w:val="0"/>
          <w:w w:val="100"/>
          <w:position w:val="0"/>
        </w:rPr>
        <w:t>（</w:t>
      </w:r>
      <w:bookmarkEnd w:id="717"/>
      <w:r>
        <w:rPr>
          <w:rFonts w:ascii="Times New Roman" w:eastAsia="Times New Roman" w:hAnsi="Times New Roman" w:cs="Times New Roman"/>
          <w:color w:val="000000"/>
          <w:spacing w:val="0"/>
          <w:w w:val="100"/>
          <w:position w:val="0"/>
        </w:rPr>
        <w:t>3</w:t>
      </w:r>
      <w:r>
        <w:rPr>
          <w:color w:val="000000"/>
          <w:spacing w:val="0"/>
          <w:w w:val="100"/>
          <w:position w:val="0"/>
        </w:rPr>
        <w:t>）</w:t>
        <w:tab/>
        <w:t>以抽样方式选取重要项目，检查销售合同、签收单、正式上线报告或初验报告等收入确认相关的支持性文件。对 于技术服务收入，依据合同约定服务期限、合同金额等关键条款重新计算。</w:t>
      </w:r>
    </w:p>
    <w:p>
      <w:pPr>
        <w:pStyle w:val="Style18"/>
        <w:keepNext w:val="0"/>
        <w:keepLines w:val="0"/>
        <w:widowControl w:val="0"/>
        <w:shd w:val="clear" w:color="auto" w:fill="auto"/>
        <w:tabs>
          <w:tab w:pos="825" w:val="left"/>
        </w:tabs>
        <w:bidi w:val="0"/>
        <w:spacing w:before="0" w:after="0" w:line="318" w:lineRule="exact"/>
        <w:ind w:left="0" w:right="0"/>
        <w:jc w:val="both"/>
      </w:pPr>
      <w:bookmarkStart w:id="718" w:name="bookmark718"/>
      <w:r>
        <w:rPr>
          <w:color w:val="000000"/>
          <w:spacing w:val="0"/>
          <w:w w:val="100"/>
          <w:position w:val="0"/>
        </w:rPr>
        <w:t>（</w:t>
      </w:r>
      <w:bookmarkEnd w:id="718"/>
      <w:r>
        <w:rPr>
          <w:rFonts w:ascii="Times New Roman" w:eastAsia="Times New Roman" w:hAnsi="Times New Roman" w:cs="Times New Roman"/>
          <w:color w:val="000000"/>
          <w:spacing w:val="0"/>
          <w:w w:val="100"/>
          <w:position w:val="0"/>
        </w:rPr>
        <w:t>4</w:t>
      </w:r>
      <w:r>
        <w:rPr>
          <w:color w:val="000000"/>
          <w:spacing w:val="0"/>
          <w:w w:val="100"/>
          <w:position w:val="0"/>
        </w:rPr>
        <w:t>）</w:t>
        <w:tab/>
        <w:t>对营业收入按月度、产品、客户等执行分析性程序，识别是否存在重大或异常波动，并查明波动原因。</w:t>
      </w:r>
    </w:p>
    <w:p>
      <w:pPr>
        <w:pStyle w:val="Style18"/>
        <w:keepNext w:val="0"/>
        <w:keepLines w:val="0"/>
        <w:widowControl w:val="0"/>
        <w:shd w:val="clear" w:color="auto" w:fill="auto"/>
        <w:tabs>
          <w:tab w:pos="901" w:val="left"/>
        </w:tabs>
        <w:bidi w:val="0"/>
        <w:spacing w:before="0" w:after="0" w:line="318" w:lineRule="exact"/>
        <w:ind w:left="0" w:right="0"/>
        <w:jc w:val="both"/>
      </w:pPr>
      <w:bookmarkStart w:id="719" w:name="bookmark719"/>
      <w:r>
        <w:rPr>
          <w:color w:val="000000"/>
          <w:spacing w:val="0"/>
          <w:w w:val="100"/>
          <w:position w:val="0"/>
        </w:rPr>
        <w:t>（</w:t>
      </w:r>
      <w:bookmarkEnd w:id="719"/>
      <w:r>
        <w:rPr>
          <w:rFonts w:ascii="Times New Roman" w:eastAsia="Times New Roman" w:hAnsi="Times New Roman" w:cs="Times New Roman"/>
          <w:color w:val="000000"/>
          <w:spacing w:val="0"/>
          <w:w w:val="100"/>
          <w:position w:val="0"/>
        </w:rPr>
        <w:t>5</w:t>
      </w:r>
      <w:r>
        <w:rPr>
          <w:color w:val="000000"/>
          <w:spacing w:val="0"/>
          <w:w w:val="100"/>
          <w:position w:val="0"/>
        </w:rPr>
        <w:t>）</w:t>
        <w:tab/>
        <w:t>结合应收账款，以抽样方式向主要客户函证合同执行情况，包括：合同金额、项目进度、交易金额、回款情况、 期末余额等。</w:t>
      </w:r>
    </w:p>
    <w:p>
      <w:pPr>
        <w:pStyle w:val="Style18"/>
        <w:keepNext w:val="0"/>
        <w:keepLines w:val="0"/>
        <w:widowControl w:val="0"/>
        <w:shd w:val="clear" w:color="auto" w:fill="auto"/>
        <w:tabs>
          <w:tab w:pos="825" w:val="left"/>
        </w:tabs>
        <w:bidi w:val="0"/>
        <w:spacing w:before="0" w:after="0" w:line="318" w:lineRule="exact"/>
        <w:ind w:left="0" w:right="0"/>
        <w:jc w:val="both"/>
      </w:pPr>
      <w:bookmarkStart w:id="720" w:name="bookmark720"/>
      <w:r>
        <w:rPr>
          <w:color w:val="000000"/>
          <w:spacing w:val="0"/>
          <w:w w:val="100"/>
          <w:position w:val="0"/>
        </w:rPr>
        <w:t>（</w:t>
      </w:r>
      <w:bookmarkEnd w:id="720"/>
      <w:r>
        <w:rPr>
          <w:rFonts w:ascii="Times New Roman" w:eastAsia="Times New Roman" w:hAnsi="Times New Roman" w:cs="Times New Roman"/>
          <w:color w:val="000000"/>
          <w:spacing w:val="0"/>
          <w:w w:val="100"/>
          <w:position w:val="0"/>
        </w:rPr>
        <w:t>6</w:t>
      </w:r>
      <w:r>
        <w:rPr>
          <w:color w:val="000000"/>
          <w:spacing w:val="0"/>
          <w:w w:val="100"/>
          <w:position w:val="0"/>
        </w:rPr>
        <w:t>）</w:t>
        <w:tab/>
        <w:t>对资产负债表前后确认的营业收入实施截止测试，评价营业收入是否在恰当期间确认。</w:t>
      </w:r>
    </w:p>
    <w:p>
      <w:pPr>
        <w:pStyle w:val="Style18"/>
        <w:keepNext w:val="0"/>
        <w:keepLines w:val="0"/>
        <w:widowControl w:val="0"/>
        <w:shd w:val="clear" w:color="auto" w:fill="auto"/>
        <w:tabs>
          <w:tab w:pos="825" w:val="left"/>
        </w:tabs>
        <w:bidi w:val="0"/>
        <w:spacing w:before="0" w:after="0" w:line="318" w:lineRule="exact"/>
        <w:ind w:left="0" w:right="0"/>
        <w:jc w:val="both"/>
      </w:pPr>
      <w:bookmarkStart w:id="721" w:name="bookmark721"/>
      <w:r>
        <w:rPr>
          <w:color w:val="000000"/>
          <w:spacing w:val="0"/>
          <w:w w:val="100"/>
          <w:position w:val="0"/>
        </w:rPr>
        <w:t>（</w:t>
      </w:r>
      <w:bookmarkEnd w:id="721"/>
      <w:r>
        <w:rPr>
          <w:rFonts w:ascii="Times New Roman" w:eastAsia="Times New Roman" w:hAnsi="Times New Roman" w:cs="Times New Roman"/>
          <w:color w:val="000000"/>
          <w:spacing w:val="0"/>
          <w:w w:val="100"/>
          <w:position w:val="0"/>
        </w:rPr>
        <w:t>7</w:t>
      </w:r>
      <w:r>
        <w:rPr>
          <w:color w:val="000000"/>
          <w:spacing w:val="0"/>
          <w:w w:val="100"/>
          <w:position w:val="0"/>
        </w:rPr>
        <w:t>）</w:t>
        <w:tab/>
        <w:t>检查与营业收入相关的信息是否已在财务报表中作出恰当列报。</w:t>
      </w:r>
    </w:p>
    <w:p>
      <w:pPr>
        <w:pStyle w:val="Style18"/>
        <w:keepNext w:val="0"/>
        <w:keepLines w:val="0"/>
        <w:widowControl w:val="0"/>
        <w:shd w:val="clear" w:color="auto" w:fill="auto"/>
        <w:bidi w:val="0"/>
        <w:spacing w:before="0" w:after="0" w:line="318" w:lineRule="exact"/>
        <w:ind w:left="0" w:right="0"/>
        <w:jc w:val="both"/>
      </w:pPr>
      <w:r>
        <w:rPr>
          <w:color w:val="000000"/>
          <w:spacing w:val="0"/>
          <w:w w:val="100"/>
          <w:position w:val="0"/>
        </w:rPr>
        <w:t>基于已执行的审计工作，我们认为，管理层在收入确认中的相关判断是合理的。</w:t>
      </w:r>
    </w:p>
    <w:p>
      <w:pPr>
        <w:pStyle w:val="Style18"/>
        <w:keepNext w:val="0"/>
        <w:keepLines w:val="0"/>
        <w:widowControl w:val="0"/>
        <w:shd w:val="clear" w:color="auto" w:fill="auto"/>
        <w:tabs>
          <w:tab w:pos="911" w:val="left"/>
        </w:tabs>
        <w:bidi w:val="0"/>
        <w:spacing w:before="0" w:after="80" w:line="318" w:lineRule="exact"/>
        <w:ind w:left="0" w:right="0"/>
        <w:jc w:val="both"/>
      </w:pPr>
      <w:bookmarkStart w:id="722" w:name="bookmark722"/>
      <w:r>
        <w:rPr>
          <w:color w:val="000000"/>
          <w:spacing w:val="0"/>
          <w:w w:val="100"/>
          <w:position w:val="0"/>
        </w:rPr>
        <w:t>（</w:t>
      </w:r>
      <w:bookmarkEnd w:id="722"/>
      <w:r>
        <w:rPr>
          <w:color w:val="000000"/>
          <w:spacing w:val="0"/>
          <w:w w:val="100"/>
          <w:position w:val="0"/>
        </w:rPr>
        <w:t>二）</w:t>
        <w:tab/>
        <w:t>合同资产与应收账款预期信用损失的计量</w:t>
      </w:r>
    </w:p>
    <w:p>
      <w:pPr>
        <w:pStyle w:val="Style18"/>
        <w:keepNext w:val="0"/>
        <w:keepLines w:val="0"/>
        <w:widowControl w:val="0"/>
        <w:numPr>
          <w:ilvl w:val="0"/>
          <w:numId w:val="39"/>
        </w:numPr>
        <w:shd w:val="clear" w:color="auto" w:fill="auto"/>
        <w:tabs>
          <w:tab w:pos="681" w:val="left"/>
        </w:tabs>
        <w:bidi w:val="0"/>
        <w:spacing w:before="0" w:after="0"/>
        <w:ind w:left="0" w:right="0"/>
        <w:jc w:val="both"/>
      </w:pPr>
      <w:bookmarkStart w:id="723" w:name="bookmark723"/>
      <w:bookmarkEnd w:id="723"/>
      <w:r>
        <w:rPr>
          <w:color w:val="000000"/>
          <w:spacing w:val="0"/>
          <w:w w:val="100"/>
          <w:position w:val="0"/>
        </w:rPr>
        <w:t>事项描述</w:t>
      </w:r>
    </w:p>
    <w:p>
      <w:pPr>
        <w:pStyle w:val="Style18"/>
        <w:keepNext w:val="0"/>
        <w:keepLines w:val="0"/>
        <w:widowControl w:val="0"/>
        <w:shd w:val="clear" w:color="auto" w:fill="auto"/>
        <w:bidi w:val="0"/>
        <w:spacing w:before="0" w:after="0" w:line="318" w:lineRule="exact"/>
        <w:ind w:left="0" w:right="0"/>
        <w:jc w:val="left"/>
      </w:pPr>
      <w:r>
        <w:rPr>
          <w:color w:val="000000"/>
          <w:spacing w:val="0"/>
          <w:w w:val="100"/>
          <w:position w:val="0"/>
        </w:rPr>
        <w:t>相关信息披露详见财务报表附注四/ （十三）应收账款和（十六）合同资产及附注六、注释</w:t>
      </w:r>
      <w:r>
        <w:rPr>
          <w:rFonts w:ascii="Times New Roman" w:eastAsia="Times New Roman" w:hAnsi="Times New Roman" w:cs="Times New Roman"/>
          <w:color w:val="000000"/>
          <w:spacing w:val="0"/>
          <w:w w:val="100"/>
          <w:position w:val="0"/>
        </w:rPr>
        <w:t>3</w:t>
      </w:r>
      <w:r>
        <w:rPr>
          <w:color w:val="000000"/>
          <w:spacing w:val="0"/>
          <w:w w:val="100"/>
          <w:position w:val="0"/>
        </w:rPr>
        <w:t>应收账款和注释</w:t>
      </w:r>
      <w:r>
        <w:rPr>
          <w:rFonts w:ascii="Times New Roman" w:eastAsia="Times New Roman" w:hAnsi="Times New Roman" w:cs="Times New Roman"/>
          <w:color w:val="000000"/>
          <w:spacing w:val="0"/>
          <w:w w:val="100"/>
          <w:position w:val="0"/>
        </w:rPr>
        <w:t>7</w:t>
      </w:r>
      <w:r>
        <w:rPr>
          <w:color w:val="000000"/>
          <w:spacing w:val="0"/>
          <w:w w:val="100"/>
          <w:position w:val="0"/>
        </w:rPr>
        <w:t>合同资产。 截至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日，易联众公司应收账款与合同资产（包含列报为其他非流动资产的合同资产）期末余额分别为</w:t>
      </w:r>
      <w:r>
        <w:rPr>
          <w:rFonts w:ascii="Times New Roman" w:eastAsia="Times New Roman" w:hAnsi="Times New Roman" w:cs="Times New Roman"/>
          <w:color w:val="000000"/>
          <w:spacing w:val="0"/>
          <w:w w:val="100"/>
          <w:position w:val="0"/>
        </w:rPr>
        <w:t xml:space="preserve">36,156.65 </w:t>
      </w:r>
      <w:r>
        <w:rPr>
          <w:color w:val="000000"/>
          <w:spacing w:val="0"/>
          <w:w w:val="100"/>
          <w:position w:val="0"/>
        </w:rPr>
        <w:t>万元、</w:t>
      </w:r>
      <w:r>
        <w:rPr>
          <w:rFonts w:ascii="Times New Roman" w:eastAsia="Times New Roman" w:hAnsi="Times New Roman" w:cs="Times New Roman"/>
          <w:color w:val="000000"/>
          <w:spacing w:val="0"/>
          <w:w w:val="100"/>
          <w:position w:val="0"/>
        </w:rPr>
        <w:t>24,361.86</w:t>
      </w:r>
      <w:r>
        <w:rPr>
          <w:color w:val="000000"/>
          <w:spacing w:val="0"/>
          <w:w w:val="100"/>
          <w:position w:val="0"/>
        </w:rPr>
        <w:t>万元，减值准备分别为</w:t>
      </w:r>
      <w:r>
        <w:rPr>
          <w:rFonts w:ascii="Times New Roman" w:eastAsia="Times New Roman" w:hAnsi="Times New Roman" w:cs="Times New Roman"/>
          <w:color w:val="000000"/>
          <w:spacing w:val="0"/>
          <w:w w:val="100"/>
          <w:position w:val="0"/>
        </w:rPr>
        <w:t>10,773.36</w:t>
      </w:r>
      <w:r>
        <w:rPr>
          <w:color w:val="000000"/>
          <w:spacing w:val="0"/>
          <w:w w:val="100"/>
          <w:position w:val="0"/>
        </w:rPr>
        <w:t>万元、</w:t>
      </w:r>
      <w:r>
        <w:rPr>
          <w:rFonts w:ascii="Times New Roman" w:eastAsia="Times New Roman" w:hAnsi="Times New Roman" w:cs="Times New Roman"/>
          <w:color w:val="000000"/>
          <w:spacing w:val="0"/>
          <w:w w:val="100"/>
          <w:position w:val="0"/>
        </w:rPr>
        <w:t>3,963.35</w:t>
      </w:r>
      <w:r>
        <w:rPr>
          <w:color w:val="000000"/>
          <w:spacing w:val="0"/>
          <w:w w:val="100"/>
          <w:position w:val="0"/>
        </w:rPr>
        <w:t>万元，合同资产与应收账款的净额合计占合并财务报表中资 产总额的</w:t>
      </w:r>
      <w:r>
        <w:rPr>
          <w:rFonts w:ascii="Times New Roman" w:eastAsia="Times New Roman" w:hAnsi="Times New Roman" w:cs="Times New Roman"/>
          <w:color w:val="000000"/>
          <w:spacing w:val="0"/>
          <w:w w:val="100"/>
          <w:position w:val="0"/>
        </w:rPr>
        <w:t xml:space="preserve">27.41 </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18"/>
        <w:keepNext w:val="0"/>
        <w:keepLines w:val="0"/>
        <w:widowControl w:val="0"/>
        <w:shd w:val="clear" w:color="auto" w:fill="auto"/>
        <w:bidi w:val="0"/>
        <w:spacing w:before="0" w:after="80" w:line="317" w:lineRule="exact"/>
        <w:ind w:left="0" w:right="0"/>
        <w:jc w:val="left"/>
      </w:pPr>
      <w:r>
        <w:rPr>
          <w:color w:val="000000"/>
          <w:spacing w:val="0"/>
          <w:w w:val="100"/>
          <w:position w:val="0"/>
        </w:rPr>
        <w:t>管理层于资产负债表日对应收账款进行减值测试时，需要基于预计未来可获取的现金流量，评估应收账款与合同资产的 可回收性。由于涉及管理层的重大会计估计和判断，且易联众公司应收账款和合同资产金额重大，其可回收性对财务报表具 有重大影响，因此我们将合同资产与应收账款预期信用损失的计量确定为关键审计事项。</w:t>
      </w:r>
    </w:p>
    <w:p>
      <w:pPr>
        <w:pStyle w:val="Style18"/>
        <w:keepNext w:val="0"/>
        <w:keepLines w:val="0"/>
        <w:widowControl w:val="0"/>
        <w:numPr>
          <w:ilvl w:val="0"/>
          <w:numId w:val="39"/>
        </w:numPr>
        <w:shd w:val="clear" w:color="auto" w:fill="auto"/>
        <w:tabs>
          <w:tab w:pos="700" w:val="left"/>
        </w:tabs>
        <w:bidi w:val="0"/>
        <w:spacing w:before="0" w:after="0"/>
        <w:ind w:left="0" w:right="0"/>
        <w:jc w:val="left"/>
      </w:pPr>
      <w:bookmarkStart w:id="724" w:name="bookmark724"/>
      <w:bookmarkEnd w:id="724"/>
      <w:r>
        <w:rPr>
          <w:color w:val="000000"/>
          <w:spacing w:val="0"/>
          <w:w w:val="100"/>
          <w:position w:val="0"/>
        </w:rPr>
        <w:t>审计应对</w:t>
      </w:r>
    </w:p>
    <w:p>
      <w:pPr>
        <w:pStyle w:val="Style18"/>
        <w:keepNext w:val="0"/>
        <w:keepLines w:val="0"/>
        <w:widowControl w:val="0"/>
        <w:shd w:val="clear" w:color="auto" w:fill="auto"/>
        <w:tabs>
          <w:tab w:pos="825" w:val="left"/>
        </w:tabs>
        <w:bidi w:val="0"/>
        <w:spacing w:before="0" w:after="0" w:line="317" w:lineRule="exact"/>
        <w:ind w:left="0" w:right="0"/>
        <w:jc w:val="left"/>
      </w:pPr>
      <w:bookmarkStart w:id="725" w:name="bookmark725"/>
      <w:r>
        <w:rPr>
          <w:color w:val="000000"/>
          <w:spacing w:val="0"/>
          <w:w w:val="100"/>
          <w:position w:val="0"/>
        </w:rPr>
        <w:t>（</w:t>
      </w:r>
      <w:bookmarkEnd w:id="725"/>
      <w:r>
        <w:rPr>
          <w:rFonts w:ascii="Times New Roman" w:eastAsia="Times New Roman" w:hAnsi="Times New Roman" w:cs="Times New Roman"/>
          <w:color w:val="000000"/>
          <w:spacing w:val="0"/>
          <w:w w:val="100"/>
          <w:position w:val="0"/>
        </w:rPr>
        <w:t>1</w:t>
      </w:r>
      <w:r>
        <w:rPr>
          <w:color w:val="000000"/>
          <w:spacing w:val="0"/>
          <w:w w:val="100"/>
          <w:position w:val="0"/>
        </w:rPr>
        <w:t>）</w:t>
        <w:tab/>
        <w:t>了解、评估和测试合同资产及应收账款减值准备相关的关键内部控制设计和运行有效性；</w:t>
      </w:r>
    </w:p>
    <w:p>
      <w:pPr>
        <w:pStyle w:val="Style18"/>
        <w:keepNext w:val="0"/>
        <w:keepLines w:val="0"/>
        <w:widowControl w:val="0"/>
        <w:shd w:val="clear" w:color="auto" w:fill="auto"/>
        <w:tabs>
          <w:tab w:pos="901" w:val="left"/>
        </w:tabs>
        <w:bidi w:val="0"/>
        <w:spacing w:before="0" w:after="0" w:line="317" w:lineRule="exact"/>
        <w:ind w:left="0" w:right="0"/>
        <w:jc w:val="left"/>
      </w:pPr>
      <w:bookmarkStart w:id="726" w:name="bookmark726"/>
      <w:r>
        <w:rPr>
          <w:color w:val="000000"/>
          <w:spacing w:val="0"/>
          <w:w w:val="100"/>
          <w:position w:val="0"/>
        </w:rPr>
        <w:t>（</w:t>
      </w:r>
      <w:bookmarkEnd w:id="726"/>
      <w:r>
        <w:rPr>
          <w:rFonts w:ascii="Times New Roman" w:eastAsia="Times New Roman" w:hAnsi="Times New Roman" w:cs="Times New Roman"/>
          <w:color w:val="000000"/>
          <w:spacing w:val="0"/>
          <w:w w:val="100"/>
          <w:position w:val="0"/>
        </w:rPr>
        <w:t>2</w:t>
      </w:r>
      <w:r>
        <w:rPr>
          <w:color w:val="000000"/>
          <w:spacing w:val="0"/>
          <w:w w:val="100"/>
          <w:position w:val="0"/>
        </w:rPr>
        <w:t>）</w:t>
        <w:tab/>
        <w:t>复核管理层对应收账款进行信用风险评估的相关考虑和客观证据，评价管理层是否恰当识别各项应收账款的信用 风险特征；</w:t>
      </w:r>
    </w:p>
    <w:p>
      <w:pPr>
        <w:pStyle w:val="Style18"/>
        <w:keepNext w:val="0"/>
        <w:keepLines w:val="0"/>
        <w:widowControl w:val="0"/>
        <w:shd w:val="clear" w:color="auto" w:fill="auto"/>
        <w:tabs>
          <w:tab w:pos="901" w:val="left"/>
        </w:tabs>
        <w:bidi w:val="0"/>
        <w:spacing w:before="0" w:after="0" w:line="317" w:lineRule="exact"/>
        <w:ind w:left="0" w:right="0"/>
        <w:jc w:val="left"/>
      </w:pPr>
      <w:bookmarkStart w:id="727" w:name="bookmark727"/>
      <w:r>
        <w:rPr>
          <w:color w:val="000000"/>
          <w:spacing w:val="0"/>
          <w:w w:val="100"/>
          <w:position w:val="0"/>
        </w:rPr>
        <w:t>（</w:t>
      </w:r>
      <w:bookmarkEnd w:id="727"/>
      <w:r>
        <w:rPr>
          <w:rFonts w:ascii="Times New Roman" w:eastAsia="Times New Roman" w:hAnsi="Times New Roman" w:cs="Times New Roman"/>
          <w:color w:val="000000"/>
          <w:spacing w:val="0"/>
          <w:w w:val="100"/>
          <w:position w:val="0"/>
        </w:rPr>
        <w:t>3</w:t>
      </w:r>
      <w:r>
        <w:rPr>
          <w:color w:val="000000"/>
          <w:spacing w:val="0"/>
          <w:w w:val="100"/>
          <w:position w:val="0"/>
        </w:rPr>
        <w:t>）</w:t>
        <w:tab/>
        <w:t>对于以单项为基础计量预期信用损失的应收账款，获取并检查管理层对预期收取现金流量的预测，评价在预测中 使用的关键假设的合理性和数据的准确性，并与获取的外部证据进行核对；</w:t>
      </w:r>
    </w:p>
    <w:p>
      <w:pPr>
        <w:pStyle w:val="Style18"/>
        <w:keepNext w:val="0"/>
        <w:keepLines w:val="0"/>
        <w:widowControl w:val="0"/>
        <w:shd w:val="clear" w:color="auto" w:fill="auto"/>
        <w:tabs>
          <w:tab w:pos="901" w:val="left"/>
        </w:tabs>
        <w:bidi w:val="0"/>
        <w:spacing w:before="0" w:after="0" w:line="317" w:lineRule="exact"/>
        <w:ind w:left="0" w:right="0"/>
        <w:jc w:val="left"/>
      </w:pPr>
      <w:bookmarkStart w:id="728" w:name="bookmark728"/>
      <w:r>
        <w:rPr>
          <w:color w:val="000000"/>
          <w:spacing w:val="0"/>
          <w:w w:val="100"/>
          <w:position w:val="0"/>
        </w:rPr>
        <w:t>（</w:t>
      </w:r>
      <w:bookmarkEnd w:id="728"/>
      <w:r>
        <w:rPr>
          <w:rFonts w:ascii="Times New Roman" w:eastAsia="Times New Roman" w:hAnsi="Times New Roman" w:cs="Times New Roman"/>
          <w:color w:val="000000"/>
          <w:spacing w:val="0"/>
          <w:w w:val="100"/>
          <w:position w:val="0"/>
        </w:rPr>
        <w:t>4</w:t>
      </w:r>
      <w:r>
        <w:rPr>
          <w:color w:val="000000"/>
          <w:spacing w:val="0"/>
          <w:w w:val="100"/>
          <w:position w:val="0"/>
        </w:rPr>
        <w:t>）</w:t>
        <w:tab/>
        <w:t>对于以组合为基础计量预期信用损失的应收账款，评价管理层按信用风险特征划分组合的合理性；评价管理层根 据历史信用损失经验及前瞻性估计确定的应收账款账龄与预期信用损失率对照表的合理性；测试管理层使用数据（包括应收 账款账龄等）的准确性和完整性以及对坏账准备的计算是否准确；</w:t>
      </w:r>
    </w:p>
    <w:p>
      <w:pPr>
        <w:pStyle w:val="Style18"/>
        <w:keepNext w:val="0"/>
        <w:keepLines w:val="0"/>
        <w:widowControl w:val="0"/>
        <w:shd w:val="clear" w:color="auto" w:fill="auto"/>
        <w:tabs>
          <w:tab w:pos="825" w:val="left"/>
        </w:tabs>
        <w:bidi w:val="0"/>
        <w:spacing w:before="0" w:after="0" w:line="317" w:lineRule="exact"/>
        <w:ind w:left="0" w:right="0"/>
        <w:jc w:val="left"/>
      </w:pPr>
      <w:bookmarkStart w:id="729" w:name="bookmark729"/>
      <w:r>
        <w:rPr>
          <w:color w:val="000000"/>
          <w:spacing w:val="0"/>
          <w:w w:val="100"/>
          <w:position w:val="0"/>
        </w:rPr>
        <w:t>（</w:t>
      </w:r>
      <w:bookmarkEnd w:id="729"/>
      <w:r>
        <w:rPr>
          <w:rFonts w:ascii="Times New Roman" w:eastAsia="Times New Roman" w:hAnsi="Times New Roman" w:cs="Times New Roman"/>
          <w:color w:val="000000"/>
          <w:spacing w:val="0"/>
          <w:w w:val="100"/>
          <w:position w:val="0"/>
        </w:rPr>
        <w:t>5</w:t>
      </w:r>
      <w:r>
        <w:rPr>
          <w:color w:val="000000"/>
          <w:spacing w:val="0"/>
          <w:w w:val="100"/>
          <w:position w:val="0"/>
        </w:rPr>
        <w:t>）</w:t>
        <w:tab/>
        <w:t>执行函证及应收账款期后回款检查程序，评价管理层计提应收账款坏账准备的合理性；</w:t>
      </w:r>
    </w:p>
    <w:p>
      <w:pPr>
        <w:pStyle w:val="Style18"/>
        <w:keepNext w:val="0"/>
        <w:keepLines w:val="0"/>
        <w:widowControl w:val="0"/>
        <w:shd w:val="clear" w:color="auto" w:fill="auto"/>
        <w:tabs>
          <w:tab w:pos="825" w:val="left"/>
        </w:tabs>
        <w:bidi w:val="0"/>
        <w:spacing w:before="0" w:after="0" w:line="317" w:lineRule="exact"/>
        <w:ind w:left="0" w:right="0"/>
        <w:jc w:val="left"/>
      </w:pPr>
      <w:bookmarkStart w:id="730" w:name="bookmark730"/>
      <w:r>
        <w:rPr>
          <w:color w:val="000000"/>
          <w:spacing w:val="0"/>
          <w:w w:val="100"/>
          <w:position w:val="0"/>
        </w:rPr>
        <w:t>（</w:t>
      </w:r>
      <w:bookmarkEnd w:id="730"/>
      <w:r>
        <w:rPr>
          <w:rFonts w:ascii="Times New Roman" w:eastAsia="Times New Roman" w:hAnsi="Times New Roman" w:cs="Times New Roman"/>
          <w:color w:val="000000"/>
          <w:spacing w:val="0"/>
          <w:w w:val="100"/>
          <w:position w:val="0"/>
        </w:rPr>
        <w:t>6</w:t>
      </w:r>
      <w:r>
        <w:rPr>
          <w:color w:val="000000"/>
          <w:spacing w:val="0"/>
          <w:w w:val="100"/>
          <w:position w:val="0"/>
        </w:rPr>
        <w:t>）</w:t>
        <w:tab/>
        <w:t>检查与应收账款减值相关的信息是否已在财务报表中作出恰当列报。</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基于已执行的审计工作，我们认为，管理层在合同资产与应收账款预期信用损失中采用的假设和方法是可接受的、管理 层在合同资产与应收账款预期信用损失中的相关判断及估计是合理的。</w:t>
      </w:r>
    </w:p>
    <w:p>
      <w:pPr>
        <w:pStyle w:val="Style18"/>
        <w:keepNext w:val="0"/>
        <w:keepLines w:val="0"/>
        <w:widowControl w:val="0"/>
        <w:shd w:val="clear" w:color="auto" w:fill="auto"/>
        <w:tabs>
          <w:tab w:pos="911" w:val="left"/>
        </w:tabs>
        <w:bidi w:val="0"/>
        <w:spacing w:before="0" w:after="0" w:line="317" w:lineRule="exact"/>
        <w:ind w:left="0" w:right="0"/>
        <w:jc w:val="left"/>
      </w:pPr>
      <w:bookmarkStart w:id="731" w:name="bookmark731"/>
      <w:r>
        <w:rPr>
          <w:color w:val="000000"/>
          <w:spacing w:val="0"/>
          <w:w w:val="100"/>
          <w:position w:val="0"/>
        </w:rPr>
        <w:t>（</w:t>
      </w:r>
      <w:bookmarkEnd w:id="731"/>
      <w:r>
        <w:rPr>
          <w:color w:val="000000"/>
          <w:spacing w:val="0"/>
          <w:w w:val="100"/>
          <w:position w:val="0"/>
        </w:rPr>
        <w:t>三）</w:t>
        <w:tab/>
        <w:t>研发费用资本化</w:t>
      </w:r>
    </w:p>
    <w:p>
      <w:pPr>
        <w:pStyle w:val="Style18"/>
        <w:keepNext w:val="0"/>
        <w:keepLines w:val="0"/>
        <w:widowControl w:val="0"/>
        <w:numPr>
          <w:ilvl w:val="0"/>
          <w:numId w:val="41"/>
        </w:numPr>
        <w:shd w:val="clear" w:color="auto" w:fill="auto"/>
        <w:bidi w:val="0"/>
        <w:spacing w:before="0" w:after="0" w:line="317" w:lineRule="exact"/>
        <w:ind w:left="0" w:right="0"/>
        <w:jc w:val="both"/>
      </w:pPr>
      <w:bookmarkStart w:id="732" w:name="bookmark732"/>
      <w:bookmarkEnd w:id="732"/>
      <w:r>
        <w:rPr>
          <w:color w:val="000000"/>
          <w:spacing w:val="0"/>
          <w:w w:val="100"/>
          <w:position w:val="0"/>
        </w:rPr>
        <w:t>事项描述</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相关信息披露详见财务报表“附注四/ （二十四）无形资产与开发支出”以及附注六/注释</w:t>
      </w:r>
      <w:r>
        <w:rPr>
          <w:rFonts w:ascii="Times New Roman" w:eastAsia="Times New Roman" w:hAnsi="Times New Roman" w:cs="Times New Roman"/>
          <w:color w:val="000000"/>
          <w:spacing w:val="0"/>
          <w:w w:val="100"/>
          <w:position w:val="0"/>
        </w:rPr>
        <w:t>17</w:t>
      </w:r>
      <w:r>
        <w:rPr>
          <w:color w:val="000000"/>
          <w:spacing w:val="0"/>
          <w:w w:val="100"/>
          <w:position w:val="0"/>
        </w:rPr>
        <w:t>开发支出及附注六/注释</w:t>
      </w:r>
      <w:r>
        <w:rPr>
          <w:rFonts w:ascii="Times New Roman" w:eastAsia="Times New Roman" w:hAnsi="Times New Roman" w:cs="Times New Roman"/>
          <w:color w:val="000000"/>
          <w:spacing w:val="0"/>
          <w:w w:val="100"/>
          <w:position w:val="0"/>
        </w:rPr>
        <w:t xml:space="preserve">42 </w:t>
      </w:r>
      <w:r>
        <w:rPr>
          <w:color w:val="000000"/>
          <w:spacing w:val="0"/>
          <w:w w:val="100"/>
          <w:position w:val="0"/>
        </w:rPr>
        <w:t>研发费用所述。</w:t>
      </w:r>
      <w:r>
        <w:rPr>
          <w:rFonts w:ascii="Times New Roman" w:eastAsia="Times New Roman" w:hAnsi="Times New Roman" w:cs="Times New Roman"/>
          <w:color w:val="000000"/>
          <w:spacing w:val="0"/>
          <w:w w:val="100"/>
          <w:position w:val="0"/>
        </w:rPr>
        <w:t>2021</w:t>
      </w:r>
      <w:r>
        <w:rPr>
          <w:color w:val="000000"/>
          <w:spacing w:val="0"/>
          <w:w w:val="100"/>
          <w:position w:val="0"/>
        </w:rPr>
        <w:t>年末，易联众公司研发支出资本化余额</w:t>
      </w:r>
      <w:r>
        <w:rPr>
          <w:rFonts w:ascii="Times New Roman" w:eastAsia="Times New Roman" w:hAnsi="Times New Roman" w:cs="Times New Roman"/>
          <w:color w:val="000000"/>
          <w:spacing w:val="0"/>
          <w:w w:val="100"/>
          <w:position w:val="0"/>
        </w:rPr>
        <w:t>1,281.5</w:t>
      </w:r>
      <w:r>
        <w:rPr>
          <w:rFonts w:ascii="Times New Roman" w:eastAsia="Times New Roman" w:hAnsi="Times New Roman" w:cs="Times New Roman"/>
          <w:color w:val="000000"/>
          <w:spacing w:val="0"/>
          <w:w w:val="100"/>
          <w:position w:val="0"/>
        </w:rPr>
        <w:t>2</w:t>
      </w:r>
      <w:r>
        <w:rPr>
          <w:color w:val="000000"/>
          <w:spacing w:val="0"/>
          <w:w w:val="100"/>
          <w:position w:val="0"/>
        </w:rPr>
        <w:t>万元，较上年同期减少</w:t>
      </w:r>
      <w:r>
        <w:rPr>
          <w:rFonts w:ascii="Times New Roman" w:eastAsia="Times New Roman" w:hAnsi="Times New Roman" w:cs="Times New Roman"/>
          <w:color w:val="000000"/>
          <w:spacing w:val="0"/>
          <w:w w:val="100"/>
          <w:position w:val="0"/>
        </w:rPr>
        <w:t>71.20%</w:t>
      </w:r>
      <w:r>
        <w:rPr>
          <w:color w:val="000000"/>
          <w:spacing w:val="0"/>
          <w:w w:val="100"/>
          <w:position w:val="0"/>
        </w:rPr>
        <w:t xml:space="preserve">。研发支出费用化金额 </w:t>
      </w:r>
      <w:r>
        <w:rPr>
          <w:rFonts w:ascii="Times New Roman" w:eastAsia="Times New Roman" w:hAnsi="Times New Roman" w:cs="Times New Roman"/>
          <w:color w:val="000000"/>
          <w:spacing w:val="0"/>
          <w:w w:val="100"/>
          <w:position w:val="0"/>
        </w:rPr>
        <w:t>18,630.53</w:t>
      </w:r>
      <w:r>
        <w:rPr>
          <w:color w:val="000000"/>
          <w:spacing w:val="0"/>
          <w:w w:val="100"/>
          <w:position w:val="0"/>
        </w:rPr>
        <w:t>万元，较上年同期增加</w:t>
      </w:r>
      <w:r>
        <w:rPr>
          <w:rFonts w:ascii="Times New Roman" w:eastAsia="Times New Roman" w:hAnsi="Times New Roman" w:cs="Times New Roman"/>
          <w:color w:val="000000"/>
          <w:spacing w:val="0"/>
          <w:w w:val="100"/>
          <w:position w:val="0"/>
        </w:rPr>
        <w:t>16.36%</w:t>
      </w:r>
      <w:r>
        <w:rPr>
          <w:color w:val="000000"/>
          <w:spacing w:val="0"/>
          <w:w w:val="100"/>
          <w:position w:val="0"/>
        </w:rPr>
        <w:t>。</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由于存在下列情况：</w:t>
      </w:r>
    </w:p>
    <w:p>
      <w:pPr>
        <w:pStyle w:val="Style18"/>
        <w:keepNext w:val="0"/>
        <w:keepLines w:val="0"/>
        <w:widowControl w:val="0"/>
        <w:shd w:val="clear" w:color="auto" w:fill="auto"/>
        <w:tabs>
          <w:tab w:pos="825" w:val="left"/>
        </w:tabs>
        <w:bidi w:val="0"/>
        <w:spacing w:before="0" w:after="0" w:line="317" w:lineRule="exact"/>
        <w:ind w:left="0" w:right="0"/>
        <w:jc w:val="left"/>
      </w:pPr>
      <w:bookmarkStart w:id="733" w:name="bookmark733"/>
      <w:r>
        <w:rPr>
          <w:color w:val="000000"/>
          <w:spacing w:val="0"/>
          <w:w w:val="100"/>
          <w:position w:val="0"/>
        </w:rPr>
        <w:t>（</w:t>
      </w:r>
      <w:bookmarkEnd w:id="733"/>
      <w:r>
        <w:rPr>
          <w:rFonts w:ascii="Times New Roman" w:eastAsia="Times New Roman" w:hAnsi="Times New Roman" w:cs="Times New Roman"/>
          <w:color w:val="000000"/>
          <w:spacing w:val="0"/>
          <w:w w:val="100"/>
          <w:position w:val="0"/>
        </w:rPr>
        <w:t>1</w:t>
      </w:r>
      <w:r>
        <w:rPr>
          <w:color w:val="000000"/>
          <w:spacing w:val="0"/>
          <w:w w:val="100"/>
          <w:position w:val="0"/>
        </w:rPr>
        <w:t>）</w:t>
        <w:tab/>
        <w:t>研发费用为软件开发企业主要支出领域，投入金额较大，存在调节利润的固有风险；</w:t>
      </w:r>
    </w:p>
    <w:p>
      <w:pPr>
        <w:pStyle w:val="Style18"/>
        <w:keepNext w:val="0"/>
        <w:keepLines w:val="0"/>
        <w:widowControl w:val="0"/>
        <w:shd w:val="clear" w:color="auto" w:fill="auto"/>
        <w:tabs>
          <w:tab w:pos="901" w:val="left"/>
        </w:tabs>
        <w:bidi w:val="0"/>
        <w:spacing w:before="0" w:after="0" w:line="317" w:lineRule="exact"/>
        <w:ind w:left="0" w:right="0"/>
        <w:jc w:val="left"/>
      </w:pPr>
      <w:bookmarkStart w:id="734" w:name="bookmark734"/>
      <w:r>
        <w:rPr>
          <w:color w:val="000000"/>
          <w:spacing w:val="0"/>
          <w:w w:val="100"/>
          <w:position w:val="0"/>
        </w:rPr>
        <w:t>（</w:t>
      </w:r>
      <w:bookmarkEnd w:id="734"/>
      <w:r>
        <w:rPr>
          <w:rFonts w:ascii="Times New Roman" w:eastAsia="Times New Roman" w:hAnsi="Times New Roman" w:cs="Times New Roman"/>
          <w:color w:val="000000"/>
          <w:spacing w:val="0"/>
          <w:w w:val="100"/>
          <w:position w:val="0"/>
        </w:rPr>
        <w:t>2</w:t>
      </w:r>
      <w:r>
        <w:rPr>
          <w:color w:val="000000"/>
          <w:spacing w:val="0"/>
          <w:w w:val="100"/>
          <w:position w:val="0"/>
        </w:rPr>
        <w:t>）</w:t>
        <w:tab/>
        <w:t>研发费用的资本化与费用化划分标准直接关系到公司的经营业绩等关键指标，在满足资本化条件时才能予以资本 化。确认研发费用是否满足资本化条件需要管理层进行重大会计判断和估计。</w:t>
      </w:r>
    </w:p>
    <w:p>
      <w:pPr>
        <w:pStyle w:val="Style18"/>
        <w:keepNext w:val="0"/>
        <w:keepLines w:val="0"/>
        <w:widowControl w:val="0"/>
        <w:shd w:val="clear" w:color="auto" w:fill="auto"/>
        <w:bidi w:val="0"/>
        <w:spacing w:before="0" w:after="0" w:line="317" w:lineRule="exact"/>
        <w:ind w:left="0" w:right="0"/>
        <w:jc w:val="left"/>
      </w:pPr>
      <w:r>
        <w:rPr>
          <w:color w:val="000000"/>
          <w:spacing w:val="0"/>
          <w:w w:val="100"/>
          <w:position w:val="0"/>
        </w:rPr>
        <w:t>为此，我们确定研发费用资本化金额的准确性为关键审计事项。</w:t>
      </w:r>
    </w:p>
    <w:p>
      <w:pPr>
        <w:pStyle w:val="Style18"/>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审计应对</w:t>
      </w:r>
    </w:p>
    <w:p>
      <w:pPr>
        <w:pStyle w:val="Style18"/>
        <w:keepNext w:val="0"/>
        <w:keepLines w:val="0"/>
        <w:widowControl w:val="0"/>
        <w:shd w:val="clear" w:color="auto" w:fill="auto"/>
        <w:tabs>
          <w:tab w:pos="825" w:val="left"/>
        </w:tabs>
        <w:bidi w:val="0"/>
        <w:spacing w:before="0" w:after="0" w:line="316" w:lineRule="exact"/>
        <w:ind w:left="0" w:right="0"/>
        <w:jc w:val="both"/>
      </w:pPr>
      <w:bookmarkStart w:id="735" w:name="bookmark735"/>
      <w:r>
        <w:rPr>
          <w:color w:val="000000"/>
          <w:spacing w:val="0"/>
          <w:w w:val="100"/>
          <w:position w:val="0"/>
        </w:rPr>
        <w:t>（</w:t>
      </w:r>
      <w:bookmarkEnd w:id="735"/>
      <w:r>
        <w:rPr>
          <w:rFonts w:ascii="Times New Roman" w:eastAsia="Times New Roman" w:hAnsi="Times New Roman" w:cs="Times New Roman"/>
          <w:color w:val="000000"/>
          <w:spacing w:val="0"/>
          <w:w w:val="100"/>
          <w:position w:val="0"/>
        </w:rPr>
        <w:t>1</w:t>
      </w:r>
      <w:r>
        <w:rPr>
          <w:color w:val="000000"/>
          <w:spacing w:val="0"/>
          <w:w w:val="100"/>
          <w:position w:val="0"/>
        </w:rPr>
        <w:t>）</w:t>
        <w:tab/>
        <w:t>了解、评估和测试项目研发相关的关键内部控制设计和运行有效性；</w:t>
      </w:r>
    </w:p>
    <w:p>
      <w:pPr>
        <w:pStyle w:val="Style18"/>
        <w:keepNext w:val="0"/>
        <w:keepLines w:val="0"/>
        <w:widowControl w:val="0"/>
        <w:shd w:val="clear" w:color="auto" w:fill="auto"/>
        <w:tabs>
          <w:tab w:pos="896" w:val="left"/>
        </w:tabs>
        <w:bidi w:val="0"/>
        <w:spacing w:before="0" w:after="0" w:line="316" w:lineRule="exact"/>
        <w:ind w:left="0" w:right="0"/>
        <w:jc w:val="both"/>
      </w:pPr>
      <w:bookmarkStart w:id="736" w:name="bookmark736"/>
      <w:r>
        <w:rPr>
          <w:color w:val="000000"/>
          <w:spacing w:val="0"/>
          <w:w w:val="100"/>
          <w:position w:val="0"/>
        </w:rPr>
        <w:t>（</w:t>
      </w:r>
      <w:bookmarkEnd w:id="736"/>
      <w:r>
        <w:rPr>
          <w:rFonts w:ascii="Times New Roman" w:eastAsia="Times New Roman" w:hAnsi="Times New Roman" w:cs="Times New Roman"/>
          <w:color w:val="000000"/>
          <w:spacing w:val="0"/>
          <w:w w:val="100"/>
          <w:position w:val="0"/>
        </w:rPr>
        <w:t>2</w:t>
      </w:r>
      <w:r>
        <w:rPr>
          <w:color w:val="000000"/>
          <w:spacing w:val="0"/>
          <w:w w:val="100"/>
          <w:position w:val="0"/>
        </w:rPr>
        <w:t>）</w:t>
        <w:tab/>
        <w:t>检查研发项目关键节点研发资料，确定研究开发项目处于研究阶段还是开发阶段，确定资本化开始与结束时点是 否正确；</w:t>
      </w:r>
    </w:p>
    <w:p>
      <w:pPr>
        <w:pStyle w:val="Style18"/>
        <w:keepNext w:val="0"/>
        <w:keepLines w:val="0"/>
        <w:widowControl w:val="0"/>
        <w:shd w:val="clear" w:color="auto" w:fill="auto"/>
        <w:tabs>
          <w:tab w:pos="901" w:val="left"/>
        </w:tabs>
        <w:bidi w:val="0"/>
        <w:spacing w:before="0" w:after="0" w:line="316" w:lineRule="exact"/>
        <w:ind w:left="0" w:right="0"/>
        <w:jc w:val="both"/>
      </w:pPr>
      <w:bookmarkStart w:id="737" w:name="bookmark737"/>
      <w:r>
        <w:rPr>
          <w:color w:val="000000"/>
          <w:spacing w:val="0"/>
          <w:w w:val="100"/>
          <w:position w:val="0"/>
        </w:rPr>
        <w:t>（</w:t>
      </w:r>
      <w:bookmarkEnd w:id="737"/>
      <w:r>
        <w:rPr>
          <w:rFonts w:ascii="Times New Roman" w:eastAsia="Times New Roman" w:hAnsi="Times New Roman" w:cs="Times New Roman"/>
          <w:color w:val="000000"/>
          <w:spacing w:val="0"/>
          <w:w w:val="100"/>
          <w:position w:val="0"/>
        </w:rPr>
        <w:t>3</w:t>
      </w:r>
      <w:r>
        <w:rPr>
          <w:color w:val="000000"/>
          <w:spacing w:val="0"/>
          <w:w w:val="100"/>
          <w:position w:val="0"/>
        </w:rPr>
        <w:t>）</w:t>
        <w:tab/>
        <w:t>了解各研发项目截止期末研发进度，关注本期无发生额或发生额较小的项目是否存在停滞，停滞项目无法达到预 期目的是否存在减值迹象；</w:t>
      </w:r>
    </w:p>
    <w:p>
      <w:pPr>
        <w:pStyle w:val="Style18"/>
        <w:keepNext w:val="0"/>
        <w:keepLines w:val="0"/>
        <w:widowControl w:val="0"/>
        <w:shd w:val="clear" w:color="auto" w:fill="auto"/>
        <w:tabs>
          <w:tab w:pos="825" w:val="left"/>
        </w:tabs>
        <w:bidi w:val="0"/>
        <w:spacing w:before="0" w:after="0" w:line="316" w:lineRule="exact"/>
        <w:ind w:left="0" w:right="0"/>
        <w:jc w:val="both"/>
      </w:pPr>
      <w:bookmarkStart w:id="738" w:name="bookmark738"/>
      <w:r>
        <w:rPr>
          <w:color w:val="000000"/>
          <w:spacing w:val="0"/>
          <w:w w:val="100"/>
          <w:position w:val="0"/>
        </w:rPr>
        <w:t>（</w:t>
      </w:r>
      <w:bookmarkEnd w:id="738"/>
      <w:r>
        <w:rPr>
          <w:rFonts w:ascii="Times New Roman" w:eastAsia="Times New Roman" w:hAnsi="Times New Roman" w:cs="Times New Roman"/>
          <w:color w:val="000000"/>
          <w:spacing w:val="0"/>
          <w:w w:val="100"/>
          <w:position w:val="0"/>
        </w:rPr>
        <w:t>4</w:t>
      </w:r>
      <w:r>
        <w:rPr>
          <w:color w:val="000000"/>
          <w:spacing w:val="0"/>
          <w:w w:val="100"/>
          <w:position w:val="0"/>
        </w:rPr>
        <w:t>）</w:t>
        <w:tab/>
        <w:t>检查研发项目成果，确定研发项目真实存在。</w:t>
      </w:r>
    </w:p>
    <w:p>
      <w:pPr>
        <w:pStyle w:val="Style18"/>
        <w:keepNext w:val="0"/>
        <w:keepLines w:val="0"/>
        <w:widowControl w:val="0"/>
        <w:shd w:val="clear" w:color="auto" w:fill="auto"/>
        <w:tabs>
          <w:tab w:pos="825" w:val="left"/>
        </w:tabs>
        <w:bidi w:val="0"/>
        <w:spacing w:before="0" w:after="0" w:line="316" w:lineRule="exact"/>
        <w:ind w:left="0" w:right="0"/>
        <w:jc w:val="both"/>
      </w:pPr>
      <w:bookmarkStart w:id="739" w:name="bookmark739"/>
      <w:r>
        <w:rPr>
          <w:color w:val="000000"/>
          <w:spacing w:val="0"/>
          <w:w w:val="100"/>
          <w:position w:val="0"/>
        </w:rPr>
        <w:t>（</w:t>
      </w:r>
      <w:bookmarkEnd w:id="739"/>
      <w:r>
        <w:rPr>
          <w:rFonts w:ascii="Times New Roman" w:eastAsia="Times New Roman" w:hAnsi="Times New Roman" w:cs="Times New Roman"/>
          <w:color w:val="000000"/>
          <w:spacing w:val="0"/>
          <w:w w:val="100"/>
          <w:position w:val="0"/>
        </w:rPr>
        <w:t>5</w:t>
      </w:r>
      <w:r>
        <w:rPr>
          <w:color w:val="000000"/>
          <w:spacing w:val="0"/>
          <w:w w:val="100"/>
          <w:position w:val="0"/>
        </w:rPr>
        <w:t>）</w:t>
        <w:tab/>
        <w:t>以抽样方式检查研发人员薪酬、折旧等费用，并与相关科目核对是否相符；</w:t>
      </w:r>
    </w:p>
    <w:p>
      <w:pPr>
        <w:pStyle w:val="Style18"/>
        <w:keepNext w:val="0"/>
        <w:keepLines w:val="0"/>
        <w:widowControl w:val="0"/>
        <w:shd w:val="clear" w:color="auto" w:fill="auto"/>
        <w:tabs>
          <w:tab w:pos="825" w:val="left"/>
        </w:tabs>
        <w:bidi w:val="0"/>
        <w:spacing w:before="0" w:after="0" w:line="316" w:lineRule="exact"/>
        <w:ind w:left="0" w:right="0"/>
        <w:jc w:val="both"/>
      </w:pPr>
      <w:bookmarkStart w:id="740" w:name="bookmark740"/>
      <w:r>
        <w:rPr>
          <w:color w:val="000000"/>
          <w:spacing w:val="0"/>
          <w:w w:val="100"/>
          <w:position w:val="0"/>
        </w:rPr>
        <w:t>（</w:t>
      </w:r>
      <w:bookmarkEnd w:id="740"/>
      <w:r>
        <w:rPr>
          <w:rFonts w:ascii="Times New Roman" w:eastAsia="Times New Roman" w:hAnsi="Times New Roman" w:cs="Times New Roman"/>
          <w:color w:val="000000"/>
          <w:spacing w:val="0"/>
          <w:w w:val="100"/>
          <w:position w:val="0"/>
        </w:rPr>
        <w:t>6</w:t>
      </w:r>
      <w:r>
        <w:rPr>
          <w:color w:val="000000"/>
          <w:spacing w:val="0"/>
          <w:w w:val="100"/>
          <w:position w:val="0"/>
        </w:rPr>
        <w:t>）</w:t>
        <w:tab/>
        <w:t>对研发支出实施截止测试，检查资产负债表日前后开发支出明细账和凭证，确定有无跨期现象；</w:t>
      </w:r>
    </w:p>
    <w:p>
      <w:pPr>
        <w:pStyle w:val="Style18"/>
        <w:keepNext w:val="0"/>
        <w:keepLines w:val="0"/>
        <w:widowControl w:val="0"/>
        <w:shd w:val="clear" w:color="auto" w:fill="auto"/>
        <w:tabs>
          <w:tab w:pos="825" w:val="left"/>
        </w:tabs>
        <w:bidi w:val="0"/>
        <w:spacing w:before="0" w:after="0" w:line="316" w:lineRule="exact"/>
        <w:ind w:left="0" w:right="0"/>
        <w:jc w:val="both"/>
      </w:pPr>
      <w:bookmarkStart w:id="741" w:name="bookmark741"/>
      <w:r>
        <w:rPr>
          <w:color w:val="000000"/>
          <w:spacing w:val="0"/>
          <w:w w:val="100"/>
          <w:position w:val="0"/>
        </w:rPr>
        <w:t>（</w:t>
      </w:r>
      <w:bookmarkEnd w:id="741"/>
      <w:r>
        <w:rPr>
          <w:rFonts w:ascii="Times New Roman" w:eastAsia="Times New Roman" w:hAnsi="Times New Roman" w:cs="Times New Roman"/>
          <w:color w:val="000000"/>
          <w:spacing w:val="0"/>
          <w:w w:val="100"/>
          <w:position w:val="0"/>
        </w:rPr>
        <w:t>7</w:t>
      </w:r>
      <w:r>
        <w:rPr>
          <w:color w:val="000000"/>
          <w:spacing w:val="0"/>
          <w:w w:val="100"/>
          <w:position w:val="0"/>
        </w:rPr>
        <w:t>）</w:t>
        <w:tab/>
        <w:t>检查与研发支出相关的信息是否已在财务报表中作出恰当列报。</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基于已执行的审计工作，我们认为，管理层在研发费用资本化的相关判断及估计是合理的。</w:t>
      </w:r>
    </w:p>
    <w:p>
      <w:pPr>
        <w:pStyle w:val="Style18"/>
        <w:keepNext w:val="0"/>
        <w:keepLines w:val="0"/>
        <w:widowControl w:val="0"/>
        <w:shd w:val="clear" w:color="auto" w:fill="auto"/>
        <w:tabs>
          <w:tab w:pos="796" w:val="left"/>
        </w:tabs>
        <w:bidi w:val="0"/>
        <w:spacing w:before="0" w:after="0" w:line="316" w:lineRule="exact"/>
        <w:ind w:left="0" w:right="0"/>
        <w:jc w:val="both"/>
      </w:pPr>
      <w:bookmarkStart w:id="742" w:name="bookmark742"/>
      <w:r>
        <w:rPr>
          <w:color w:val="000000"/>
          <w:spacing w:val="0"/>
          <w:w w:val="100"/>
          <w:position w:val="0"/>
        </w:rPr>
        <w:t>四</w:t>
      </w:r>
      <w:bookmarkEnd w:id="742"/>
      <w:r>
        <w:rPr>
          <w:color w:val="000000"/>
          <w:spacing w:val="0"/>
          <w:w w:val="100"/>
          <w:position w:val="0"/>
        </w:rPr>
        <w:t>、</w:t>
        <w:tab/>
        <w:t>其他信息</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易联众公司管理层对其他信息负责。其他信息包括</w:t>
      </w:r>
      <w:r>
        <w:rPr>
          <w:rFonts w:ascii="Times New Roman" w:eastAsia="Times New Roman" w:hAnsi="Times New Roman" w:cs="Times New Roman"/>
          <w:color w:val="000000"/>
          <w:spacing w:val="0"/>
          <w:w w:val="100"/>
          <w:position w:val="0"/>
        </w:rPr>
        <w:t>2021</w:t>
      </w:r>
      <w:r>
        <w:rPr>
          <w:color w:val="000000"/>
          <w:spacing w:val="0"/>
          <w:w w:val="100"/>
          <w:position w:val="0"/>
        </w:rPr>
        <w:t>年度报告中涵盖的信息，但不包括财务报表和我们的审计报告。</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我们对财务报表发表的审计意见不涵盖其他信息，我们也不对其他信息发表任何形式的鉴证结论。</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结合我们对财务报表的审计，我们的责任是阅读其他信息，在此过程中，考虑其他信息是否与财务报表或我们在审计过 程中了解的情况存在重大不一致或者似乎存在重大错报。</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基于我们已执行的工作，如果我们确定其他信息存在重大错报，我们应当报告该事实。在这方面，我们无任何事项需要 报告。</w:t>
      </w:r>
    </w:p>
    <w:p>
      <w:pPr>
        <w:pStyle w:val="Style18"/>
        <w:keepNext w:val="0"/>
        <w:keepLines w:val="0"/>
        <w:widowControl w:val="0"/>
        <w:shd w:val="clear" w:color="auto" w:fill="auto"/>
        <w:tabs>
          <w:tab w:pos="810" w:val="left"/>
        </w:tabs>
        <w:bidi w:val="0"/>
        <w:spacing w:before="0" w:after="0" w:line="316" w:lineRule="exact"/>
        <w:ind w:left="0" w:right="0"/>
        <w:jc w:val="both"/>
      </w:pPr>
      <w:bookmarkStart w:id="743" w:name="bookmark743"/>
      <w:r>
        <w:rPr>
          <w:color w:val="000000"/>
          <w:spacing w:val="0"/>
          <w:w w:val="100"/>
          <w:position w:val="0"/>
        </w:rPr>
        <w:t>五</w:t>
      </w:r>
      <w:bookmarkEnd w:id="743"/>
      <w:r>
        <w:rPr>
          <w:color w:val="000000"/>
          <w:spacing w:val="0"/>
          <w:w w:val="100"/>
          <w:position w:val="0"/>
        </w:rPr>
        <w:t>、</w:t>
        <w:tab/>
        <w:t>管理层和治理层对财务报表的责任</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易联众公司管理层负责按照企业会计准则的规定编制财务报表，使其实现公允反映，并设计、执行和维护必要的内部控 制，以使财务报表不存在由于舞弊或错误导致的重大错报。</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在编制财务报表时，易联众公司管理层负责评估易联众公司的持续经营能力，披露与持续经营相关的事项（如适用）， 并运用持续经营假设，除非管理层计划清算易联众公司、终止运营或别无其他现实的选择。</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治理层负责监督易联众公司的财务报告过程。</w:t>
      </w:r>
    </w:p>
    <w:p>
      <w:pPr>
        <w:pStyle w:val="Style18"/>
        <w:keepNext w:val="0"/>
        <w:keepLines w:val="0"/>
        <w:widowControl w:val="0"/>
        <w:shd w:val="clear" w:color="auto" w:fill="auto"/>
        <w:tabs>
          <w:tab w:pos="810" w:val="left"/>
        </w:tabs>
        <w:bidi w:val="0"/>
        <w:spacing w:before="0" w:after="0" w:line="316" w:lineRule="exact"/>
        <w:ind w:left="0" w:right="0"/>
        <w:jc w:val="both"/>
      </w:pPr>
      <w:bookmarkStart w:id="744" w:name="bookmark744"/>
      <w:r>
        <w:rPr>
          <w:color w:val="000000"/>
          <w:spacing w:val="0"/>
          <w:w w:val="100"/>
          <w:position w:val="0"/>
        </w:rPr>
        <w:t>六</w:t>
      </w:r>
      <w:bookmarkEnd w:id="744"/>
      <w:r>
        <w:rPr>
          <w:color w:val="000000"/>
          <w:spacing w:val="0"/>
          <w:w w:val="100"/>
          <w:position w:val="0"/>
        </w:rPr>
        <w:t>、</w:t>
        <w:tab/>
        <w:t>注册会计师对财务报表审计的责任</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我们的目标是对财务报表整体是否不存在由于舞弊或错误导致的重大错报获取合理保证，并出具包含审计意见的审计报 告。合理保证是高水平的保证，但并不能保证按照审计准则执行的审计在某一重大错报存在时总能发现。错报可能由于舞弊 或错误导致，如果合理预期错报单独或汇总起来可能影响财务报表使用者依据财务报表作出的经济决策，则通常认为错报是 重大的。</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在按照审计准则执行审计工作的过程中，我们运用职业判断，并保持职业怀疑。同时，我们也执行以下工作：</w:t>
      </w:r>
    </w:p>
    <w:p>
      <w:pPr>
        <w:pStyle w:val="Style18"/>
        <w:keepNext w:val="0"/>
        <w:keepLines w:val="0"/>
        <w:widowControl w:val="0"/>
        <w:numPr>
          <w:ilvl w:val="0"/>
          <w:numId w:val="43"/>
        </w:numPr>
        <w:shd w:val="clear" w:color="auto" w:fill="auto"/>
        <w:tabs>
          <w:tab w:pos="713" w:val="left"/>
        </w:tabs>
        <w:bidi w:val="0"/>
        <w:spacing w:before="0" w:after="0" w:line="316" w:lineRule="exact"/>
        <w:ind w:left="0" w:right="0"/>
        <w:jc w:val="both"/>
      </w:pPr>
      <w:bookmarkStart w:id="745" w:name="bookmark745"/>
      <w:bookmarkEnd w:id="745"/>
      <w:r>
        <w:rPr>
          <w:color w:val="000000"/>
          <w:spacing w:val="0"/>
          <w:w w:val="100"/>
          <w:position w:val="0"/>
        </w:rPr>
        <w:t>识别和评估由于舞弊或错误导致的财务报表重大错报风险，设计和实施审计程序以应对这些风险，并获取充分、适 当的审计证据，作为发表审计意见的基础。由于舞弊可能涉及串通、伪造、故意遗漏、虚假陈述或凌驾于内部控制之上，未 能发现由于舞弊导致的重大错报的风险高于未能发现由于错误导致的重大错报的风险。</w:t>
      </w:r>
    </w:p>
    <w:p>
      <w:pPr>
        <w:pStyle w:val="Style18"/>
        <w:keepNext w:val="0"/>
        <w:keepLines w:val="0"/>
        <w:widowControl w:val="0"/>
        <w:numPr>
          <w:ilvl w:val="0"/>
          <w:numId w:val="43"/>
        </w:numPr>
        <w:shd w:val="clear" w:color="auto" w:fill="auto"/>
        <w:tabs>
          <w:tab w:pos="719" w:val="left"/>
        </w:tabs>
        <w:bidi w:val="0"/>
        <w:spacing w:before="0" w:after="0" w:line="316" w:lineRule="exact"/>
        <w:ind w:left="0" w:right="0"/>
        <w:jc w:val="both"/>
      </w:pPr>
      <w:bookmarkStart w:id="746" w:name="bookmark746"/>
      <w:bookmarkEnd w:id="746"/>
      <w:r>
        <w:rPr>
          <w:color w:val="000000"/>
          <w:spacing w:val="0"/>
          <w:w w:val="100"/>
          <w:position w:val="0"/>
        </w:rPr>
        <w:t>了解与审计相关的内部控制，以设计恰当的审计程序，但目的并非对内部控制的有效性发表意见。</w:t>
      </w:r>
    </w:p>
    <w:p>
      <w:pPr>
        <w:pStyle w:val="Style18"/>
        <w:keepNext w:val="0"/>
        <w:keepLines w:val="0"/>
        <w:widowControl w:val="0"/>
        <w:numPr>
          <w:ilvl w:val="0"/>
          <w:numId w:val="43"/>
        </w:numPr>
        <w:shd w:val="clear" w:color="auto" w:fill="auto"/>
        <w:tabs>
          <w:tab w:pos="719" w:val="left"/>
        </w:tabs>
        <w:bidi w:val="0"/>
        <w:spacing w:before="0" w:after="0" w:line="316" w:lineRule="exact"/>
        <w:ind w:left="0" w:right="0"/>
        <w:jc w:val="both"/>
      </w:pPr>
      <w:bookmarkStart w:id="747" w:name="bookmark747"/>
      <w:bookmarkEnd w:id="747"/>
      <w:r>
        <w:rPr>
          <w:color w:val="000000"/>
          <w:spacing w:val="0"/>
          <w:w w:val="100"/>
          <w:position w:val="0"/>
        </w:rPr>
        <w:t>评价管理层选用会计政策的恰当性和作出会计估计及相关披露的合理性。</w:t>
      </w:r>
    </w:p>
    <w:p>
      <w:pPr>
        <w:pStyle w:val="Style18"/>
        <w:keepNext w:val="0"/>
        <w:keepLines w:val="0"/>
        <w:widowControl w:val="0"/>
        <w:numPr>
          <w:ilvl w:val="0"/>
          <w:numId w:val="43"/>
        </w:numPr>
        <w:shd w:val="clear" w:color="auto" w:fill="auto"/>
        <w:tabs>
          <w:tab w:pos="713" w:val="left"/>
        </w:tabs>
        <w:bidi w:val="0"/>
        <w:spacing w:before="0" w:after="0" w:line="316" w:lineRule="exact"/>
        <w:ind w:left="0" w:right="0"/>
        <w:jc w:val="both"/>
      </w:pPr>
      <w:bookmarkStart w:id="748" w:name="bookmark748"/>
      <w:bookmarkEnd w:id="748"/>
      <w:r>
        <w:rPr>
          <w:color w:val="000000"/>
          <w:spacing w:val="0"/>
          <w:w w:val="100"/>
          <w:position w:val="0"/>
        </w:rPr>
        <w:t>对管理层使用持续经营假设的恰当性得出结论。同时，根据获取的审计证据，就可能导致对易联众公司持续经营能 力产生重大疑虑的事项或情况是否存在重大不确定性得出结论。如果我们得出结论认为存在重大不确定性，审计准则要求我 们在审计报告中提请报告使用者注意财务报表中的相关披露；如果披露不充分，我们应当发表非无保留意见。我们的结论基 于截至审计报告日可获得的信息。然而，未来的事项或情况可能导致易联众公司不能持续经营。</w:t>
      </w:r>
    </w:p>
    <w:p>
      <w:pPr>
        <w:pStyle w:val="Style18"/>
        <w:keepNext w:val="0"/>
        <w:keepLines w:val="0"/>
        <w:widowControl w:val="0"/>
        <w:numPr>
          <w:ilvl w:val="0"/>
          <w:numId w:val="43"/>
        </w:numPr>
        <w:shd w:val="clear" w:color="auto" w:fill="auto"/>
        <w:tabs>
          <w:tab w:pos="719" w:val="left"/>
        </w:tabs>
        <w:bidi w:val="0"/>
        <w:spacing w:before="0" w:after="0" w:line="316" w:lineRule="exact"/>
        <w:ind w:left="0" w:right="0"/>
        <w:jc w:val="both"/>
      </w:pPr>
      <w:bookmarkStart w:id="749" w:name="bookmark749"/>
      <w:bookmarkEnd w:id="749"/>
      <w:r>
        <w:rPr>
          <w:color w:val="000000"/>
          <w:spacing w:val="0"/>
          <w:w w:val="100"/>
          <w:position w:val="0"/>
        </w:rPr>
        <w:t>评价财务报表的总体列报、结构和内容，并评价财务报表是否公允反映相关交易和事项。</w:t>
      </w:r>
    </w:p>
    <w:p>
      <w:pPr>
        <w:pStyle w:val="Style18"/>
        <w:keepNext w:val="0"/>
        <w:keepLines w:val="0"/>
        <w:widowControl w:val="0"/>
        <w:numPr>
          <w:ilvl w:val="0"/>
          <w:numId w:val="43"/>
        </w:numPr>
        <w:shd w:val="clear" w:color="auto" w:fill="auto"/>
        <w:tabs>
          <w:tab w:pos="713" w:val="left"/>
        </w:tabs>
        <w:bidi w:val="0"/>
        <w:spacing w:before="0" w:after="0" w:line="316" w:lineRule="exact"/>
        <w:ind w:left="0" w:right="0"/>
        <w:jc w:val="both"/>
      </w:pPr>
      <w:bookmarkStart w:id="750" w:name="bookmark750"/>
      <w:bookmarkEnd w:id="750"/>
      <w:r>
        <w:rPr>
          <w:color w:val="000000"/>
          <w:spacing w:val="0"/>
          <w:w w:val="100"/>
          <w:position w:val="0"/>
        </w:rPr>
        <w:t>就易联众公司中实体或业务活动的财务信息获取充分、适当的审计证据，以对财务报表发表意见。我们负责指导、 监督和执行集团审计。我们对审计意见承担全部责任。</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我们与治理层就计划的审计范围、时间安排和重大审计发现等事项进行沟通，包括沟通我们在审计中识别出的值得关注 的内部控制缺陷。</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我们还就已遵守与独立性相关的职业道德要求向治理层提供声明，并与治理层沟通可能被合理认为影响我们独立性的所</w:t>
        <w:br w:type="page"/>
      </w:r>
      <w:r>
        <w:rPr>
          <w:color w:val="000000"/>
          <w:spacing w:val="0"/>
          <w:w w:val="100"/>
          <w:position w:val="0"/>
        </w:rPr>
        <w:t>有关系和其他事项，以及相关的防范措施（如适用）。</w:t>
      </w:r>
    </w:p>
    <w:p>
      <w:pPr>
        <w:pStyle w:val="Style18"/>
        <w:keepNext w:val="0"/>
        <w:keepLines w:val="0"/>
        <w:widowControl w:val="0"/>
        <w:shd w:val="clear" w:color="auto" w:fill="auto"/>
        <w:bidi w:val="0"/>
        <w:spacing w:before="0" w:after="420" w:line="310" w:lineRule="exact"/>
        <w:ind w:left="0" w:right="0" w:firstLine="360"/>
        <w:jc w:val="both"/>
      </w:pPr>
      <w:r>
        <w:rPr>
          <w:color w:val="000000"/>
          <w:spacing w:val="0"/>
          <w:w w:val="100"/>
          <w:position w:val="0"/>
        </w:rPr>
        <w:t>从与治理层沟通过的事项中，我们确定哪些事项对本期财务报表审计最为重要，因而构成关键审计事项。我们在审计报 告中描述这些事项，除非法律法规禁止公开披露这些事项，或在极少数情形下，如果合理预期在审计报告中沟通某事项造成 的负面后果超过在公众利益方面产生的益处，我们确定不应在审计报告中沟通该事项。</w:t>
      </w:r>
    </w:p>
    <w:p>
      <w:pPr>
        <w:pStyle w:val="Style18"/>
        <w:keepNext w:val="0"/>
        <w:keepLines w:val="0"/>
        <w:widowControl w:val="0"/>
        <w:shd w:val="clear" w:color="auto" w:fill="auto"/>
        <w:bidi w:val="0"/>
        <w:spacing w:before="0" w:after="120" w:line="240" w:lineRule="auto"/>
        <w:ind w:left="0" w:right="0" w:firstLine="0"/>
        <w:jc w:val="center"/>
      </w:pPr>
      <w:r>
        <mc:AlternateContent>
          <mc:Choice Requires="wps">
            <w:drawing>
              <wp:anchor distT="0" distB="0" distL="114300" distR="114300" simplePos="0" relativeHeight="125829380" behindDoc="0" locked="0" layoutInCell="1" allowOverlap="1">
                <wp:simplePos x="0" y="0"/>
                <wp:positionH relativeFrom="page">
                  <wp:posOffset>703580</wp:posOffset>
                </wp:positionH>
                <wp:positionV relativeFrom="paragraph">
                  <wp:posOffset>12700</wp:posOffset>
                </wp:positionV>
                <wp:extent cx="1703705" cy="362585"/>
                <wp:wrapSquare wrapText="bothSides"/>
                <wp:docPr id="4" name="Shape 4"/>
                <a:graphic xmlns:a="http://schemas.openxmlformats.org/drawingml/2006/main">
                  <a:graphicData uri="http://schemas.microsoft.com/office/word/2010/wordprocessingShape">
                    <wps:wsp>
                      <wps:cNvSpPr txBox="1"/>
                      <wps:spPr>
                        <a:xfrm>
                          <a:ext cx="1703705" cy="362585"/>
                        </a:xfrm>
                        <a:prstGeom prst="rect"/>
                        <a:noFill/>
                      </wps:spPr>
                      <wps:txbx>
                        <w:txbxContent>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wps:txbx>
                      <wps:bodyPr lIns="0" tIns="0" rIns="0" bIns="0">
                        <a:noAutoFit/>
                      </wps:bodyPr>
                    </wps:wsp>
                  </a:graphicData>
                </a:graphic>
              </wp:anchor>
            </w:drawing>
          </mc:Choice>
          <mc:Fallback>
            <w:pict>
              <v:shape id="_x0000_s1030" type="#_x0000_t202" style="position:absolute;margin-left:55.399999999999999pt;margin-top:1.pt;width:134.15000000000001pt;height:28.550000000000001pt;z-index:-125829373;mso-wrap-distance-left:9.pt;mso-wrap-distance-right:9.pt;mso-position-horizontal-relative:page" filled="f" stroked="f">
                <v:textbox inset="0,0,0,0">
                  <w:txbxContent>
                    <w:p>
                      <w:pPr>
                        <w:pStyle w:val="Style18"/>
                        <w:keepNext w:val="0"/>
                        <w:keepLines w:val="0"/>
                        <w:widowControl w:val="0"/>
                        <w:shd w:val="clear" w:color="auto" w:fill="auto"/>
                        <w:bidi w:val="0"/>
                        <w:spacing w:before="0" w:after="60" w:line="240" w:lineRule="auto"/>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中国</w:t>
                      </w:r>
                      <w:r>
                        <w:rPr>
                          <w:rFonts w:ascii="Times New Roman" w:eastAsia="Times New Roman" w:hAnsi="Times New Roman" w:cs="Times New Roman"/>
                          <w:color w:val="000000"/>
                          <w:spacing w:val="0"/>
                          <w:w w:val="100"/>
                          <w:position w:val="0"/>
                        </w:rPr>
                        <w:t>•</w:t>
                      </w:r>
                      <w:r>
                        <w:rPr>
                          <w:color w:val="000000"/>
                          <w:spacing w:val="0"/>
                          <w:w w:val="100"/>
                          <w:position w:val="0"/>
                        </w:rPr>
                        <w:t>北京</w:t>
                      </w:r>
                    </w:p>
                  </w:txbxContent>
                </v:textbox>
                <w10:wrap type="square" anchorx="page"/>
              </v:shape>
            </w:pict>
          </mc:Fallback>
        </mc:AlternateContent>
      </w:r>
      <w:r>
        <w:rPr>
          <w:color w:val="000000"/>
          <w:spacing w:val="0"/>
          <w:w w:val="100"/>
          <w:position w:val="0"/>
        </w:rPr>
        <w:t>中国注册会计师：</w:t>
      </w:r>
    </w:p>
    <w:p>
      <w:pPr>
        <w:pStyle w:val="Style18"/>
        <w:keepNext w:val="0"/>
        <w:keepLines w:val="0"/>
        <w:widowControl w:val="0"/>
        <w:shd w:val="clear" w:color="auto" w:fill="auto"/>
        <w:tabs>
          <w:tab w:pos="4882" w:val="left"/>
        </w:tabs>
        <w:bidi w:val="0"/>
        <w:spacing w:before="0" w:after="420" w:line="240" w:lineRule="auto"/>
        <w:ind w:left="2880" w:right="0" w:firstLine="0"/>
        <w:jc w:val="left"/>
      </w:pPr>
      <w:r>
        <w:rPr>
          <w:color w:val="000000"/>
          <w:spacing w:val="0"/>
          <w:w w:val="100"/>
          <w:position w:val="0"/>
        </w:rPr>
        <w:t>（项目合伙人）</w:t>
        <w:tab/>
        <w:t>王庆莲</w:t>
      </w:r>
    </w:p>
    <w:p>
      <w:pPr>
        <w:pStyle w:val="Style18"/>
        <w:keepNext w:val="0"/>
        <w:keepLines w:val="0"/>
        <w:widowControl w:val="0"/>
        <w:shd w:val="clear" w:color="auto" w:fill="auto"/>
        <w:tabs>
          <w:tab w:pos="8090" w:val="left"/>
        </w:tabs>
        <w:bidi w:val="0"/>
        <w:spacing w:before="0" w:after="420" w:line="240" w:lineRule="auto"/>
        <w:ind w:left="5820" w:right="0" w:firstLine="0"/>
        <w:jc w:val="left"/>
      </w:pPr>
      <w:r>
        <w:rPr>
          <w:color w:val="000000"/>
          <w:spacing w:val="0"/>
          <w:w w:val="100"/>
          <w:position w:val="0"/>
        </w:rPr>
        <w:t>中国注册会计师：</w:t>
        <w:tab/>
        <w:t>冯珺</w:t>
      </w:r>
    </w:p>
    <w:p>
      <w:pPr>
        <w:pStyle w:val="Style18"/>
        <w:keepNext w:val="0"/>
        <w:keepLines w:val="0"/>
        <w:widowControl w:val="0"/>
        <w:shd w:val="clear" w:color="auto" w:fill="auto"/>
        <w:bidi w:val="0"/>
        <w:spacing w:before="0" w:after="700" w:line="240" w:lineRule="auto"/>
        <w:ind w:left="6660" w:right="0" w:firstLine="0"/>
        <w:jc w:val="left"/>
      </w:pPr>
      <w:r>
        <w:rPr>
          <w:color w:val="000000"/>
          <w:spacing w:val="0"/>
          <w:w w:val="100"/>
          <w:position w:val="0"/>
        </w:rPr>
        <w:t>二</w:t>
      </w:r>
      <w:r>
        <w:rPr>
          <w:color w:val="000000"/>
          <w:spacing w:val="0"/>
          <w:w w:val="100"/>
          <w:position w:val="0"/>
        </w:rPr>
        <w:t>O</w:t>
      </w:r>
      <w:r>
        <w:rPr>
          <w:color w:val="000000"/>
          <w:spacing w:val="0"/>
          <w:w w:val="100"/>
          <w:position w:val="0"/>
        </w:rPr>
        <w:t>二二年四月二十五日</w:t>
      </w:r>
    </w:p>
    <w:p>
      <w:pPr>
        <w:pStyle w:val="Style22"/>
        <w:keepNext/>
        <w:keepLines/>
        <w:widowControl w:val="0"/>
        <w:shd w:val="clear" w:color="auto" w:fill="auto"/>
        <w:bidi w:val="0"/>
        <w:spacing w:before="0" w:after="360" w:line="240" w:lineRule="auto"/>
        <w:ind w:left="0" w:right="0" w:firstLine="0"/>
        <w:jc w:val="left"/>
      </w:pPr>
      <w:bookmarkStart w:id="751" w:name="bookmark751"/>
      <w:bookmarkStart w:id="752" w:name="bookmark752"/>
      <w:bookmarkStart w:id="753" w:name="bookmark753"/>
      <w:bookmarkStart w:id="754" w:name="bookmark754"/>
      <w:r>
        <w:rPr>
          <w:color w:val="000000"/>
          <w:spacing w:val="0"/>
          <w:w w:val="100"/>
          <w:position w:val="0"/>
          <w:sz w:val="24"/>
          <w:szCs w:val="24"/>
        </w:rPr>
        <w:t>二</w:t>
      </w:r>
      <w:bookmarkEnd w:id="753"/>
      <w:r>
        <w:rPr>
          <w:color w:val="000000"/>
          <w:spacing w:val="0"/>
          <w:w w:val="100"/>
          <w:position w:val="0"/>
          <w:sz w:val="24"/>
          <w:szCs w:val="24"/>
        </w:rPr>
        <w:t>、财务报表</w:t>
      </w:r>
      <w:bookmarkEnd w:id="751"/>
      <w:bookmarkEnd w:id="752"/>
      <w:bookmarkEnd w:id="75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财务附注中报表的单位为：元</w:t>
      </w:r>
    </w:p>
    <w:p>
      <w:pPr>
        <w:pStyle w:val="Style27"/>
        <w:keepNext/>
        <w:keepLines/>
        <w:widowControl w:val="0"/>
        <w:shd w:val="clear" w:color="auto" w:fill="auto"/>
        <w:bidi w:val="0"/>
        <w:spacing w:before="0" w:after="360" w:line="240" w:lineRule="auto"/>
        <w:ind w:left="0" w:right="0" w:firstLine="0"/>
        <w:jc w:val="left"/>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1</w:t>
      </w:r>
      <w:bookmarkEnd w:id="757"/>
      <w:r>
        <w:rPr>
          <w:color w:val="000000"/>
          <w:spacing w:val="0"/>
          <w:w w:val="100"/>
          <w:position w:val="0"/>
        </w:rPr>
        <w:t>、合并资产负债表</w:t>
      </w:r>
      <w:bookmarkEnd w:id="755"/>
      <w:bookmarkEnd w:id="756"/>
      <w:bookmarkEnd w:id="758"/>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编制单位：易联众信息技术股份有限公司</w:t>
      </w:r>
    </w:p>
    <w:p>
      <w:pPr>
        <w:pStyle w:val="Style47"/>
        <w:keepNext w:val="0"/>
        <w:keepLines w:val="0"/>
        <w:widowControl w:val="0"/>
        <w:shd w:val="clear" w:color="auto" w:fill="auto"/>
        <w:bidi w:val="0"/>
        <w:spacing w:before="0" w:line="240" w:lineRule="auto"/>
        <w:ind w:left="0" w:right="0" w:firstLine="0"/>
        <w:jc w:val="center"/>
      </w:pPr>
      <w:r>
        <w:rPr>
          <w:color w:val="000000"/>
          <w:spacing w:val="0"/>
          <w:w w:val="100"/>
          <w:position w:val="0"/>
        </w:rPr>
        <w:t>2021</w:t>
      </w:r>
      <w:r>
        <w:rPr>
          <w:rFonts w:ascii="SimSun" w:eastAsia="SimSun" w:hAnsi="SimSun" w:cs="SimSun"/>
          <w:color w:val="000000"/>
          <w:spacing w:val="0"/>
          <w:w w:val="100"/>
          <w:position w:val="0"/>
        </w:rPr>
        <w:t>年</w:t>
      </w:r>
      <w:r>
        <w:rPr>
          <w:color w:val="000000"/>
          <w:spacing w:val="0"/>
          <w:w w:val="100"/>
          <w:position w:val="0"/>
        </w:rPr>
        <w:t>12</w:t>
      </w:r>
      <w:r>
        <w:rPr>
          <w:rFonts w:ascii="SimSun" w:eastAsia="SimSun" w:hAnsi="SimSun" w:cs="SimSun"/>
          <w:color w:val="000000"/>
          <w:spacing w:val="0"/>
          <w:w w:val="100"/>
          <w:position w:val="0"/>
        </w:rPr>
        <w:t>月</w:t>
      </w:r>
      <w:r>
        <w:rPr>
          <w:color w:val="000000"/>
          <w:spacing w:val="0"/>
          <w:w w:val="100"/>
          <w:position w:val="0"/>
        </w:rPr>
        <w:t>31</w:t>
      </w:r>
      <w:r>
        <w:rPr>
          <w:rFonts w:ascii="SimSun" w:eastAsia="SimSun" w:hAnsi="SimSun" w:cs="SimSun"/>
          <w:color w:val="000000"/>
          <w:spacing w:val="0"/>
          <w:w w:val="100"/>
          <w:position w:val="0"/>
        </w:rPr>
        <w:t>日</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254,135,962.85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447,526,382.29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297,255.00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253,832,894.46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265,202,980.60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55,088,766.18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22,206,759.73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39,121,906.34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90,015,736.26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145,958,038.15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137,646,682.76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158,057,398.31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179,158,557.91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5,567,760.40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42,236,641.98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12,799,823.85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954,296,623.67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1,154,556,923.40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1,044,672.22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377,790,115.55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387,197,102.22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60,441,632.48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63,300,921.12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27,417,704.56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91,822,536.10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51,338,578.79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12,815,210.58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44,502,754.09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8,526,623.21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9,129,924.93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5,545,520.62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4,817,414.52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77,931,005.73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61,085,426.70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45,966,426.28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59,747,282.64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715,801,447.33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693,119,405.01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1,670,098,071.00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1,847,676,328.41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105,162,789.54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194,271,944.00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331,149,145.53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328,339,293.27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2,122,326.94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1,463,530.88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248,770,319.38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201,257,057.71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102,893,791.01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81,379,327.58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32,278,857.60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30,045,205.96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21,801,614.67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51,968,477.44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14,293,040.36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20,451,847.33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24,411,058.07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882,882,943.10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909,176,684.17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1,040,047.17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30,824,657.53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12,499,774.41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13,539,821.58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30,824,657.53</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896,422,764.68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940,001,341.70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92,252,487.16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66,821,472.78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-154,549.08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4,302,650.75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26,927,422.86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26,927,422.86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78,184,858.85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189,602,969.32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627,210,219.79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717,654,515.71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146,465,086.53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190,020,471.00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773,675,306.32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907,674,986.71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1,670,098,071.00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1,847,676,328.41</w:t>
            </w:r>
          </w:p>
        </w:tc>
      </w:tr>
    </w:tbl>
    <w:p>
      <w:pPr>
        <w:pStyle w:val="Style27"/>
        <w:keepNext/>
        <w:keepLines/>
        <w:widowControl w:val="0"/>
        <w:shd w:val="clear" w:color="auto" w:fill="auto"/>
        <w:bidi w:val="0"/>
        <w:spacing w:before="0" w:after="380" w:line="240" w:lineRule="auto"/>
        <w:ind w:left="0" w:right="0" w:firstLine="0"/>
        <w:jc w:val="left"/>
      </w:pPr>
      <w:r>
        <mc:AlternateContent>
          <mc:Choice Requires="wps">
            <w:drawing>
              <wp:anchor distT="152400" distB="3175" distL="114300" distR="5207635" simplePos="0" relativeHeight="125829382" behindDoc="0" locked="0" layoutInCell="1" allowOverlap="1">
                <wp:simplePos x="0" y="0"/>
                <wp:positionH relativeFrom="page">
                  <wp:posOffset>706755</wp:posOffset>
                </wp:positionH>
                <wp:positionV relativeFrom="margin">
                  <wp:posOffset>4617720</wp:posOffset>
                </wp:positionV>
                <wp:extent cx="938530" cy="149225"/>
                <wp:wrapTopAndBottom/>
                <wp:docPr id="6" name="Shape 6"/>
                <a:graphic xmlns:a="http://schemas.openxmlformats.org/drawingml/2006/main">
                  <a:graphicData uri="http://schemas.microsoft.com/office/word/2010/wordprocessingShape">
                    <wps:wsp>
                      <wps:cNvSpPr txBox="1"/>
                      <wps:spPr>
                        <a:xfrm>
                          <a:ext cx="938530" cy="14922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法定代表人：张曦</w:t>
                            </w:r>
                          </w:p>
                        </w:txbxContent>
                      </wps:txbx>
                      <wps:bodyPr wrap="none" lIns="0" tIns="0" rIns="0" bIns="0">
                        <a:noAutoFit/>
                      </wps:bodyPr>
                    </wps:wsp>
                  </a:graphicData>
                </a:graphic>
              </wp:anchor>
            </w:drawing>
          </mc:Choice>
          <mc:Fallback>
            <w:pict>
              <v:shape id="_x0000_s1032" type="#_x0000_t202" style="position:absolute;margin-left:55.649999999999999pt;margin-top:363.60000000000002pt;width:73.900000000000006pt;height:11.75pt;z-index:-125829371;mso-wrap-distance-left:9.pt;mso-wrap-distance-top:12.pt;mso-wrap-distance-right:410.05000000000001pt;mso-wrap-distance-bottom:0.2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法定代表人：张曦</w:t>
                      </w:r>
                    </w:p>
                  </w:txbxContent>
                </v:textbox>
                <w10:wrap type="topAndBottom" anchorx="page" anchory="margin"/>
              </v:shape>
            </w:pict>
          </mc:Fallback>
        </mc:AlternateContent>
      </w:r>
      <w:r>
        <mc:AlternateContent>
          <mc:Choice Requires="wps">
            <w:drawing>
              <wp:anchor distT="152400" distB="6350" distL="2232660" distR="2519045" simplePos="0" relativeHeight="125829384" behindDoc="0" locked="0" layoutInCell="1" allowOverlap="1">
                <wp:simplePos x="0" y="0"/>
                <wp:positionH relativeFrom="page">
                  <wp:posOffset>2825115</wp:posOffset>
                </wp:positionH>
                <wp:positionV relativeFrom="margin">
                  <wp:posOffset>4617720</wp:posOffset>
                </wp:positionV>
                <wp:extent cx="1508760" cy="146050"/>
                <wp:wrapTopAndBottom/>
                <wp:docPr id="8" name="Shape 8"/>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wps:txbx>
                      <wps:bodyPr wrap="none" lIns="0" tIns="0" rIns="0" bIns="0">
                        <a:noAutoFit/>
                      </wps:bodyPr>
                    </wps:wsp>
                  </a:graphicData>
                </a:graphic>
              </wp:anchor>
            </w:drawing>
          </mc:Choice>
          <mc:Fallback>
            <w:pict>
              <v:shape id="_x0000_s1034" type="#_x0000_t202" style="position:absolute;margin-left:222.45000000000002pt;margin-top:363.60000000000002pt;width:118.8pt;height:11.5pt;z-index:-125829369;mso-wrap-distance-left:175.80000000000001pt;mso-wrap-distance-top:12.pt;mso-wrap-distance-right:198.34999999999999pt;mso-wrap-distance-bottom:0.5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主管会计工作负责人：陈东红</w:t>
                      </w:r>
                    </w:p>
                  </w:txbxContent>
                </v:textbox>
                <w10:wrap type="topAndBottom" anchorx="page" anchory="margin"/>
              </v:shape>
            </w:pict>
          </mc:Fallback>
        </mc:AlternateContent>
      </w:r>
      <w:r>
        <mc:AlternateContent>
          <mc:Choice Requires="wps">
            <w:drawing>
              <wp:anchor distT="152400" distB="0" distL="4862830" distR="114300" simplePos="0" relativeHeight="125829386" behindDoc="0" locked="0" layoutInCell="1" allowOverlap="1">
                <wp:simplePos x="0" y="0"/>
                <wp:positionH relativeFrom="page">
                  <wp:posOffset>5455285</wp:posOffset>
                </wp:positionH>
                <wp:positionV relativeFrom="margin">
                  <wp:posOffset>4617720</wp:posOffset>
                </wp:positionV>
                <wp:extent cx="1283335" cy="152400"/>
                <wp:wrapTopAndBottom/>
                <wp:docPr id="10" name="Shape 10"/>
                <a:graphic xmlns:a="http://schemas.openxmlformats.org/drawingml/2006/main">
                  <a:graphicData uri="http://schemas.microsoft.com/office/word/2010/wordprocessingShape">
                    <wps:wsp>
                      <wps:cNvSpPr txBox="1"/>
                      <wps:spPr>
                        <a:xfrm>
                          <a:ext cx="1283335" cy="152400"/>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会计机构负责人：苏元兴</w:t>
                            </w:r>
                          </w:p>
                        </w:txbxContent>
                      </wps:txbx>
                      <wps:bodyPr wrap="none" lIns="0" tIns="0" rIns="0" bIns="0">
                        <a:noAutoFit/>
                      </wps:bodyPr>
                    </wps:wsp>
                  </a:graphicData>
                </a:graphic>
              </wp:anchor>
            </w:drawing>
          </mc:Choice>
          <mc:Fallback>
            <w:pict>
              <v:shape id="_x0000_s1036" type="#_x0000_t202" style="position:absolute;margin-left:429.55000000000001pt;margin-top:363.60000000000002pt;width:101.05pt;height:12.pt;z-index:-125829367;mso-wrap-distance-left:382.90000000000003pt;mso-wrap-distance-top:12.pt;mso-wrap-distance-right:9.pt;mso-position-horizontal-relative:page;mso-position-vertical-relative:margin" filled="f" stroked="f">
                <v:textbox inset="0,0,0,0">
                  <w:txbxContent>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会计机构负责人：苏元兴</w:t>
                      </w:r>
                    </w:p>
                  </w:txbxContent>
                </v:textbox>
                <w10:wrap type="topAndBottom" anchorx="page" anchory="margin"/>
              </v:shape>
            </w:pict>
          </mc:Fallback>
        </mc:AlternateContent>
      </w: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2</w:t>
      </w:r>
      <w:bookmarkEnd w:id="761"/>
      <w:r>
        <w:rPr>
          <w:color w:val="000000"/>
          <w:spacing w:val="0"/>
          <w:w w:val="100"/>
          <w:position w:val="0"/>
        </w:rPr>
        <w:t>、母公司资产负债表</w:t>
      </w:r>
      <w:bookmarkEnd w:id="759"/>
      <w:bookmarkEnd w:id="760"/>
      <w:bookmarkEnd w:id="76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100,606,399.40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73,740,329.56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297,255.00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142,468,483.08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140,873,492.66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78,766,236.89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75,731,966.12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88,632,047.61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108,919,538.20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26,349,894.71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41,323,657.53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33,978,751.72</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46,745,606.46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84,342,375.49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21,252,985.32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5,165,120.49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520,092,671.29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522,751,574.24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743,096,451.48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767,127,648.23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5,500,000.00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49,445,943.00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51,850,755.30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11,013,021.94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31,559,925.87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13,768,426.11</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1,564,278.32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22,821,570.78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2,763,334.66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2,358,475.63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45,805,383.20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30,552,281.22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19,333,992.78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27,610,128.72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910,082,331.25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921,589,285.99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1,430,175,002.54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1,444,340,860.23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105,162,789.54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177,271,944.00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282,363,399.42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260,157,933.51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154,917,461.69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101,251,501.06</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19,468,478.23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15,528,643.62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1,201,472.94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448,160.98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313,562,609.69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273,282,391.92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5,791,848.04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21,058,717.33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14,147,990.16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896,616,049.71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861,999,292.42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30,824,657.53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5,313,813.62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3,565,305.13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5,313,813.62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34,389,962.66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901,929,863.33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896,389,255.08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39,083,808.65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39,361,001.73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-154,549.08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4,302,650.75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27,136,905.60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27,136,905.60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32,178,974.04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47,151,047.07</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528,245,139.21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547,951,605.15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1,430,175,002.54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1,444,340,860.23</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3</w:t>
      </w:r>
      <w:bookmarkEnd w:id="765"/>
      <w:r>
        <w:rPr>
          <w:color w:val="000000"/>
          <w:spacing w:val="0"/>
          <w:w w:val="100"/>
          <w:position w:val="0"/>
        </w:rPr>
        <w:t>、合并利润表</w:t>
      </w:r>
      <w:bookmarkEnd w:id="763"/>
      <w:bookmarkEnd w:id="764"/>
      <w:bookmarkEnd w:id="7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871,000,843.24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1,051,064,058.34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871,000,843.24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1,051,064,058.34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1,016,294,400.22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991,350,921.88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437,567,985.56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557,323,504.68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6,881,860.30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7,151,880.50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120,983,951.33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75,298,321.93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252,812,621.13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176,746,376.79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186,305,343.06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160,116,455.78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11,742,638.84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14,714,382.20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13,316,988.06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15,868,017.86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2,124,612.42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1,992,309.49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48,487,397.08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40,923,983.92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8,708,166.64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-15,576,085.45</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其中：对联营企业和合营企业 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-440,951.70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-16,963,615.13</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8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资产终止确认收益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-21,005,596.87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-14,957,513.26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-38,947,235.94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-16,121,062.14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17,792.42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113,545.78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-148,033,033.65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54,096,005.31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60" w:right="0" w:firstLine="0"/>
              <w:jc w:val="left"/>
            </w:pPr>
            <w:r>
              <w:rPr>
                <w:rFonts w:ascii="Times New Roman" w:eastAsia="Times New Roman" w:hAnsi="Times New Roman" w:cs="Times New Roman"/>
                <w:color w:val="000000"/>
                <w:spacing w:val="0"/>
                <w:w w:val="100"/>
                <w:position w:val="0"/>
              </w:rPr>
              <w:t>59,343.57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248,843.72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209,614.04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20" w:right="0" w:firstLine="0"/>
              <w:jc w:val="both"/>
            </w:pPr>
            <w:r>
              <w:rPr>
                <w:rFonts w:ascii="Times New Roman" w:eastAsia="Times New Roman" w:hAnsi="Times New Roman" w:cs="Times New Roman"/>
                <w:color w:val="000000"/>
                <w:spacing w:val="0"/>
                <w:w w:val="100"/>
                <w:position w:val="0"/>
              </w:rPr>
              <w:t>488,875.83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-148,183,304.12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53,855,973.20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-17,576,199.44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-7,567,162.14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-130,607,104.68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61,423,135.34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-130,607,104.68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61,423,135.34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-109,268,110.47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11,476,313.15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2.</w:t>
            </w:r>
            <w:r>
              <w:rPr>
                <w:color w:val="000000"/>
                <w:spacing w:val="0"/>
                <w:w w:val="100"/>
                <w:position w:val="0"/>
              </w:rPr>
              <w:t>少数股东损益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-21,338,994.21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49,946,822.19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-4,457,199.83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3,250,270.97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-4,457,199.83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3,250,270.97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企业自身信用风险公允价</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11"/>
        <w:gridCol w:w="3288"/>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-4,457,199.83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3,250,270.97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920"/>
              <w:jc w:val="both"/>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-4,457,199.83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3,250,270.97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-135,064,304.51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64,673,406.31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pPr>
            <w:r>
              <w:rPr>
                <w:rFonts w:ascii="Times New Roman" w:eastAsia="Times New Roman" w:hAnsi="Times New Roman" w:cs="Times New Roman"/>
                <w:color w:val="000000"/>
                <w:spacing w:val="0"/>
                <w:w w:val="100"/>
                <w:position w:val="0"/>
              </w:rPr>
              <w:t>-113,725,310.30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14,726,584.12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归属于少数股东的综合收益总额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-21,338,994.21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49,946,822.19</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-0.254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720" w:right="0" w:firstLine="0"/>
              <w:jc w:val="left"/>
            </w:pPr>
            <w:r>
              <w:rPr>
                <w:rFonts w:ascii="Times New Roman" w:eastAsia="Times New Roman" w:hAnsi="Times New Roman" w:cs="Times New Roman"/>
                <w:color w:val="000000"/>
                <w:spacing w:val="0"/>
                <w:w w:val="100"/>
                <w:position w:val="0"/>
              </w:rPr>
              <w:t>-0.254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0.027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59" w:line="1" w:lineRule="exact"/>
      </w:pPr>
    </w:p>
    <w:p>
      <w:pPr>
        <w:pStyle w:val="Style18"/>
        <w:keepNext w:val="0"/>
        <w:keepLines w:val="0"/>
        <w:widowControl w:val="0"/>
        <w:shd w:val="clear" w:color="auto" w:fill="auto"/>
        <w:tabs>
          <w:tab w:pos="3302" w:val="left"/>
          <w:tab w:pos="7474" w:val="left"/>
        </w:tabs>
        <w:bidi w:val="0"/>
        <w:spacing w:before="0" w:after="360" w:line="240" w:lineRule="auto"/>
        <w:ind w:left="0" w:right="0" w:firstLine="0"/>
        <w:jc w:val="left"/>
      </w:pPr>
      <w:r>
        <w:rPr>
          <w:color w:val="000000"/>
          <w:spacing w:val="0"/>
          <w:w w:val="100"/>
          <w:position w:val="0"/>
        </w:rPr>
        <w:t>法定代表人：张曦</w:t>
        <w:tab/>
        <w:t>主管会计工作负责人：陈东红</w:t>
        <w:tab/>
        <w:t>会计机构负责人：苏元兴</w:t>
      </w:r>
    </w:p>
    <w:p>
      <w:pPr>
        <w:pStyle w:val="Style27"/>
        <w:keepNext/>
        <w:keepLines/>
        <w:widowControl w:val="0"/>
        <w:shd w:val="clear" w:color="auto" w:fill="auto"/>
        <w:bidi w:val="0"/>
        <w:spacing w:before="0" w:after="360" w:line="240" w:lineRule="auto"/>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4</w:t>
      </w:r>
      <w:bookmarkEnd w:id="769"/>
      <w:r>
        <w:rPr>
          <w:color w:val="000000"/>
          <w:spacing w:val="0"/>
          <w:w w:val="100"/>
          <w:position w:val="0"/>
        </w:rPr>
        <w:t>、母公司利润表</w:t>
      </w:r>
      <w:bookmarkEnd w:id="767"/>
      <w:bookmarkEnd w:id="768"/>
      <w:bookmarkEnd w:id="77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364,207,587.41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423,711,433.48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276,176,388.42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pPr>
            <w:r>
              <w:rPr>
                <w:rFonts w:ascii="Times New Roman" w:eastAsia="Times New Roman" w:hAnsi="Times New Roman" w:cs="Times New Roman"/>
                <w:color w:val="000000"/>
                <w:spacing w:val="0"/>
                <w:w w:val="100"/>
                <w:position w:val="0"/>
              </w:rPr>
              <w:t>372,174,185.96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1,987,424.83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1,071,524.80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23,267,867.53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11,988,872.01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89,505,468.54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57,882,843.06</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25,000,577.15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17,928,680.67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12,045,622.95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17,138,961.95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13,317,542.87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17,336,501.89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1,333,962.01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753,857.30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8,510,841.23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5,828,659.27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43,640,577.22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32,586,341.44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 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3,404,318.15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-16,986,469.48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1100"/>
              <w:jc w:val="left"/>
            </w:pPr>
            <w:r>
              <w:rPr>
                <w:color w:val="000000"/>
                <w:spacing w:val="0"/>
                <w:w w:val="100"/>
                <w:position w:val="0"/>
              </w:rPr>
              <w:t>以摊余成本计量的金融 资产终止确认收益（损失以</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公允价值变动收益（损失以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信用减值损失（损失以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-8,528,664.50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2,214,209.47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资产减值损失（损失以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-13,134,344.01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-11,378,577.81</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740"/>
              <w:jc w:val="left"/>
            </w:pPr>
            <w:r>
              <w:rPr>
                <w:color w:val="000000"/>
                <w:spacing w:val="0"/>
                <w:w w:val="100"/>
                <w:position w:val="0"/>
              </w:rPr>
              <w:t>资产处置收益（损失以</w:t>
            </w:r>
            <w:r>
              <w:rPr>
                <w:rFonts w:ascii="Times New Roman" w:eastAsia="Times New Roman" w:hAnsi="Times New Roman" w:cs="Times New Roman"/>
                <w:color w:val="000000"/>
                <w:spacing w:val="0"/>
                <w:w w:val="100"/>
                <w:position w:val="0"/>
              </w:rPr>
              <w:t>“-”</w:t>
            </w:r>
            <w:r>
              <w:rPr>
                <w:color w:val="000000"/>
                <w:spacing w:val="0"/>
                <w:w w:val="100"/>
                <w:position w:val="0"/>
              </w:rPr>
              <w:t>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3,809.70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-33,285,249.01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-25,219,192.90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5,246,768.88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147,238.11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36,694.88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25,471.79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-28,075,175.01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-25,097,426.58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-15,253,101.98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-6,081,500.91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-12,822,073.03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-19,015,925.67</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both"/>
            </w:pPr>
            <w:r>
              <w:rPr>
                <w:rFonts w:ascii="Times New Roman" w:eastAsia="Times New Roman" w:hAnsi="Times New Roman" w:cs="Times New Roman"/>
                <w:color w:val="000000"/>
                <w:spacing w:val="0"/>
                <w:w w:val="100"/>
                <w:position w:val="0"/>
              </w:rPr>
              <w:t>-12,822,073.03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-19,015,925.67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-4,457,199.83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3,250,270.97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重新计量设定受益计划</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企业自身信用风险公允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jc w:val="both"/>
            </w:pPr>
            <w:r>
              <w:rPr>
                <w:color w:val="000000"/>
                <w:spacing w:val="0"/>
                <w:w w:val="100"/>
                <w:position w:val="0"/>
              </w:rPr>
              <w:t>（二）将重分类进损益的其他综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-4,457,199.83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3,250,270.97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1.</w:t>
            </w:r>
            <w:r>
              <w:rPr>
                <w:color w:val="000000"/>
                <w:spacing w:val="0"/>
                <w:w w:val="100"/>
                <w:position w:val="0"/>
              </w:rPr>
              <w:t>权益法下可转损益的其 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60" w:right="0" w:firstLine="0"/>
              <w:jc w:val="left"/>
            </w:pPr>
            <w:r>
              <w:rPr>
                <w:rFonts w:ascii="Times New Roman" w:eastAsia="Times New Roman" w:hAnsi="Times New Roman" w:cs="Times New Roman"/>
                <w:color w:val="000000"/>
                <w:spacing w:val="0"/>
                <w:w w:val="100"/>
                <w:position w:val="0"/>
              </w:rPr>
              <w:t>-4,457,199.83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3,250,270.97</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rPr>
              <w:t>3.</w:t>
            </w:r>
            <w:r>
              <w:rPr>
                <w:color w:val="000000"/>
                <w:spacing w:val="0"/>
                <w:w w:val="100"/>
                <w:position w:val="0"/>
              </w:rPr>
              <w:t>金融资产重分类计入其 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-17,279,272.86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-15,765,654.70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771" w:name="bookmark771"/>
      <w:bookmarkStart w:id="772" w:name="bookmark772"/>
      <w:bookmarkStart w:id="773" w:name="bookmark773"/>
      <w:bookmarkStart w:id="774" w:name="bookmark774"/>
      <w:r>
        <w:rPr>
          <w:rFonts w:ascii="Times New Roman" w:eastAsia="Times New Roman" w:hAnsi="Times New Roman" w:cs="Times New Roman"/>
          <w:color w:val="000000"/>
          <w:spacing w:val="0"/>
          <w:w w:val="100"/>
          <w:position w:val="0"/>
        </w:rPr>
        <w:t>5</w:t>
      </w:r>
      <w:bookmarkEnd w:id="773"/>
      <w:r>
        <w:rPr>
          <w:color w:val="000000"/>
          <w:spacing w:val="0"/>
          <w:w w:val="100"/>
          <w:position w:val="0"/>
        </w:rPr>
        <w:t>、合并现金流量表</w:t>
      </w:r>
      <w:bookmarkEnd w:id="771"/>
      <w:bookmarkEnd w:id="772"/>
      <w:bookmarkEnd w:id="77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1,011,539,996.85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1,008,783,834.28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向其他金融机构拆入资金净增加 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16,463,433.74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13,440,022.71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172,770,991.17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133,626,400.49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1,200,774,421.76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pPr>
            <w:r>
              <w:rPr>
                <w:rFonts w:ascii="Times New Roman" w:eastAsia="Times New Roman" w:hAnsi="Times New Roman" w:cs="Times New Roman"/>
                <w:color w:val="000000"/>
                <w:spacing w:val="0"/>
                <w:w w:val="100"/>
                <w:position w:val="0"/>
              </w:rPr>
              <w:t>1,155,850,257.48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489,353,285.57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458,849,687.10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485,019,128.20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392,069,499.69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56,695,575.60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64,333,228.20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197,661,235.32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299,325,859.78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1,228,729,224.69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1,214,578,274.77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-27,954,802.93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-58,728,017.29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869,071.78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288,889.00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1,405,560.00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9,385,191.00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212,970.63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69,807,253.28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110,632,348.58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72,193,948.76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120,519,399.21</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购建固定资产、无形资产和其他 长期资产支付的现金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46,718,792.75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51,331,747.91</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8,438,360.00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29,630,000.00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399,871.27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56,507,024.02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80,961,747.91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15,686,924.74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39,557,651.30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7,514,839.58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61,821,667.00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left"/>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61,821,667.00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118,080,000.00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244,000,000.00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125,594,839.58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305,821,667.00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256,441,036.16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272,400,000.00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31,577,188.06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32,796,491.84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15,420,500.00</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14,836,883.52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302,855,107.74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305,196,491.84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-177,260,268.16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625,175.16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-189,528,146.35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-18,545,190.83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425,834,429.02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444,379,619.85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236,306,282.67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425,834,429.02</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775" w:name="bookmark775"/>
      <w:bookmarkStart w:id="776" w:name="bookmark776"/>
      <w:bookmarkStart w:id="777" w:name="bookmark777"/>
      <w:bookmarkStart w:id="778" w:name="bookmark778"/>
      <w:r>
        <w:rPr>
          <w:rFonts w:ascii="Times New Roman" w:eastAsia="Times New Roman" w:hAnsi="Times New Roman" w:cs="Times New Roman"/>
          <w:color w:val="000000"/>
          <w:spacing w:val="0"/>
          <w:w w:val="100"/>
          <w:position w:val="0"/>
        </w:rPr>
        <w:t>6</w:t>
      </w:r>
      <w:bookmarkEnd w:id="777"/>
      <w:r>
        <w:rPr>
          <w:color w:val="000000"/>
          <w:spacing w:val="0"/>
          <w:w w:val="100"/>
          <w:position w:val="0"/>
        </w:rPr>
        <w:t>、母公司现金流量表</w:t>
      </w:r>
      <w:bookmarkEnd w:id="775"/>
      <w:bookmarkEnd w:id="776"/>
      <w:bookmarkEnd w:id="77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年度</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452,562,135.41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443,194,389.53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2,053,476.13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710,054.31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收到其他与经营活动有关的现金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363,634,344.98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pPr>
            <w:r>
              <w:rPr>
                <w:rFonts w:ascii="Times New Roman" w:eastAsia="Times New Roman" w:hAnsi="Times New Roman" w:cs="Times New Roman"/>
                <w:color w:val="000000"/>
                <w:spacing w:val="0"/>
                <w:w w:val="100"/>
                <w:position w:val="0"/>
              </w:rPr>
              <w:t>143,219,869.44</w:t>
            </w:r>
          </w:p>
        </w:tc>
      </w:tr>
    </w:tbl>
    <w:p>
      <w:pPr>
        <w:widowControl w:val="0"/>
        <w:spacing w:line="1" w:lineRule="exact"/>
      </w:pPr>
      <w:r>
        <w:br w:type="page"/>
      </w:r>
    </w:p>
    <w:tbl>
      <w:tblPr>
        <w:tblOverlap w:val="never"/>
        <w:jc w:val="center"/>
        <w:tblLayout w:type="fixed"/>
      </w:tblPr>
      <w:tblGrid>
        <w:gridCol w:w="2971"/>
        <w:gridCol w:w="3302"/>
        <w:gridCol w:w="331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818,249,956.52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587,124,313.28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301,946,473.31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296,804,912.06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76,198,343.54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33,101,794.60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6,995,132.51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4,672,918.17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322,124,362.66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211,682,829.60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707,264,312.02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546,262,454.43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110,985,644.50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40,861,858.85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收回投资收到的现金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869,071.78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288,889.00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19,888,560.00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47,447,691.00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40" w:right="0" w:firstLine="0"/>
              <w:jc w:val="both"/>
            </w:pPr>
            <w:r>
              <w:rPr>
                <w:rFonts w:ascii="Times New Roman" w:eastAsia="Times New Roman" w:hAnsi="Times New Roman" w:cs="Times New Roman"/>
                <w:color w:val="000000"/>
                <w:spacing w:val="0"/>
                <w:w w:val="100"/>
                <w:position w:val="0"/>
              </w:rPr>
              <w:t>36,763.70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3,856.00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120,938,387.15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111,311,219.38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9,961,149.33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151,693,931.96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159,105,655.38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10,192,785.51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22,060,846.72</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59,915,060.00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67,085,000.00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支付其他与投资活动有关的现金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17,560,800.00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11,997,000.00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87,668,645.51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101,142,846.72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64,025,286.45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57,962,808.66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吸收投资收到的现金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取得借款收到的现金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227,000,000.00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1,000,000.00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117,000,000.00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228,000,000.00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239,400,000.00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272,400,000.00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15,730,264.50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17,288,297.41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pPr>
            <w:r>
              <w:rPr>
                <w:rFonts w:ascii="Times New Roman" w:eastAsia="Times New Roman" w:hAnsi="Times New Roman" w:cs="Times New Roman"/>
                <w:color w:val="000000"/>
                <w:spacing w:val="0"/>
                <w:w w:val="100"/>
                <w:position w:val="0"/>
              </w:rPr>
              <w:t>6,617,694.86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pPr>
            <w:r>
              <w:rPr>
                <w:rFonts w:ascii="Times New Roman" w:eastAsia="Times New Roman" w:hAnsi="Times New Roman" w:cs="Times New Roman"/>
                <w:color w:val="000000"/>
                <w:spacing w:val="0"/>
                <w:w w:val="100"/>
                <w:position w:val="0"/>
              </w:rPr>
              <w:t>46,954,479.17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261,747,959.36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336,642,776.58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pPr>
            <w:r>
              <w:rPr>
                <w:rFonts w:ascii="Times New Roman" w:eastAsia="Times New Roman" w:hAnsi="Times New Roman" w:cs="Times New Roman"/>
                <w:color w:val="000000"/>
                <w:spacing w:val="0"/>
                <w:w w:val="100"/>
                <w:position w:val="0"/>
              </w:rPr>
              <w:t>-144,747,959.36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-108,642,776.58</w:t>
            </w:r>
          </w:p>
        </w:tc>
      </w:tr>
    </w:tbl>
    <w:p>
      <w:pPr>
        <w:widowControl w:val="0"/>
        <w:spacing w:line="1" w:lineRule="exact"/>
      </w:pPr>
      <w:r>
        <w:br w:type="page"/>
      </w:r>
    </w:p>
    <w:tbl>
      <w:tblPr>
        <w:tblOverlap w:val="never"/>
        <w:jc w:val="center"/>
        <w:tblLayout w:type="fixed"/>
      </w:tblPr>
      <w:tblGrid>
        <w:gridCol w:w="2971"/>
        <w:gridCol w:w="3302"/>
        <w:gridCol w:w="331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30,262,971.59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-9,818,109.07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60,848,103.73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70,666,212.80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91,111,075.32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left"/>
            </w:pPr>
            <w:r>
              <w:rPr>
                <w:rFonts w:ascii="Times New Roman" w:eastAsia="Times New Roman" w:hAnsi="Times New Roman" w:cs="Times New Roman"/>
                <w:color w:val="000000"/>
                <w:spacing w:val="0"/>
                <w:w w:val="100"/>
                <w:position w:val="0"/>
              </w:rPr>
              <w:t>60,848,103.73</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779" w:name="bookmark779"/>
      <w:bookmarkStart w:id="780" w:name="bookmark780"/>
      <w:bookmarkStart w:id="781" w:name="bookmark781"/>
      <w:bookmarkStart w:id="782" w:name="bookmark782"/>
      <w:r>
        <w:rPr>
          <w:rFonts w:ascii="Times New Roman" w:eastAsia="Times New Roman" w:hAnsi="Times New Roman" w:cs="Times New Roman"/>
          <w:color w:val="000000"/>
          <w:spacing w:val="0"/>
          <w:w w:val="100"/>
          <w:position w:val="0"/>
        </w:rPr>
        <w:t>7</w:t>
      </w:r>
      <w:bookmarkEnd w:id="781"/>
      <w:r>
        <w:rPr>
          <w:color w:val="000000"/>
          <w:spacing w:val="0"/>
          <w:w w:val="100"/>
          <w:position w:val="0"/>
        </w:rPr>
        <w:t>、合并所有者权益变动表</w:t>
      </w:r>
      <w:bookmarkEnd w:id="779"/>
      <w:bookmarkEnd w:id="780"/>
      <w:bookmarkEnd w:id="78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398"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66,821 </w:t>
            </w:r>
            <w:r>
              <w:rPr>
                <w:rFonts w:ascii="Times New Roman" w:eastAsia="Times New Roman" w:hAnsi="Times New Roman" w:cs="Times New Roman"/>
                <w:color w:val="000000"/>
                <w:spacing w:val="0"/>
                <w:w w:val="100"/>
                <w:position w:val="0"/>
              </w:rPr>
              <w:t xml:space="preserve">,472.7 </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4,302,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26,927 </w:t>
            </w:r>
            <w:r>
              <w:rPr>
                <w:rFonts w:ascii="Times New Roman" w:eastAsia="Times New Roman" w:hAnsi="Times New Roman" w:cs="Times New Roman"/>
                <w:color w:val="000000"/>
                <w:spacing w:val="0"/>
                <w:w w:val="100"/>
                <w:position w:val="0"/>
              </w:rPr>
              <w:t>,422.8</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189,60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2,969.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717,65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4,515.</w:t>
            </w:r>
          </w:p>
          <w:p>
            <w:pPr>
              <w:pStyle w:val="Style2"/>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190,02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0,471.</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907,67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4,986.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66,821 </w:t>
            </w:r>
            <w:r>
              <w:rPr>
                <w:rFonts w:ascii="Times New Roman" w:eastAsia="Times New Roman" w:hAnsi="Times New Roman" w:cs="Times New Roman"/>
                <w:color w:val="000000"/>
                <w:spacing w:val="0"/>
                <w:w w:val="100"/>
                <w:position w:val="0"/>
              </w:rPr>
              <w:t xml:space="preserve">,472.7 </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4,302,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26,927 </w:t>
            </w:r>
            <w:r>
              <w:rPr>
                <w:rFonts w:ascii="Times New Roman" w:eastAsia="Times New Roman" w:hAnsi="Times New Roman" w:cs="Times New Roman"/>
                <w:color w:val="000000"/>
                <w:spacing w:val="0"/>
                <w:w w:val="100"/>
                <w:position w:val="0"/>
              </w:rPr>
              <w:t>,422.8</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189,60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2,969.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717,65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4,515.</w:t>
            </w:r>
          </w:p>
          <w:p>
            <w:pPr>
              <w:pStyle w:val="Style2"/>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190,02</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0,471.</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907,67</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4,986.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25,431 </w:t>
            </w:r>
            <w:r>
              <w:rPr>
                <w:rFonts w:ascii="Times New Roman" w:eastAsia="Times New Roman" w:hAnsi="Times New Roman" w:cs="Times New Roman"/>
                <w:color w:val="000000"/>
                <w:spacing w:val="0"/>
                <w:w w:val="100"/>
                <w:position w:val="0"/>
              </w:rPr>
              <w:t xml:space="preserve">,014.3 </w:t>
            </w: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-4,457, 199.83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18,110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-90,44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4,295.</w:t>
            </w:r>
          </w:p>
          <w:p>
            <w:pPr>
              <w:pStyle w:val="Style2"/>
              <w:keepNext w:val="0"/>
              <w:keepLines w:val="0"/>
              <w:widowControl w:val="0"/>
              <w:shd w:val="clear" w:color="auto" w:fill="auto"/>
              <w:bidi w:val="0"/>
              <w:spacing w:before="0" w:after="80" w:line="240" w:lineRule="auto"/>
              <w:ind w:left="0" w:right="0" w:firstLine="320"/>
              <w:jc w:val="both"/>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-43,55</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5,384.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99,680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-4,457, 199.83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-109,2</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68,110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-113,7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25,310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-21,33</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8,994.</w:t>
            </w:r>
          </w:p>
          <w:p>
            <w:pPr>
              <w:pStyle w:val="Style2"/>
              <w:keepNext w:val="0"/>
              <w:keepLines w:val="0"/>
              <w:widowControl w:val="0"/>
              <w:shd w:val="clear" w:color="auto" w:fill="auto"/>
              <w:bidi w:val="0"/>
              <w:spacing w:before="0" w:after="80" w:line="240" w:lineRule="auto"/>
              <w:ind w:left="0" w:right="0" w:firstLine="360"/>
              <w:jc w:val="both"/>
            </w:pPr>
            <w:r>
              <w:rPr>
                <w:rFonts w:ascii="Times New Roman" w:eastAsia="Times New Roman" w:hAnsi="Times New Roman" w:cs="Times New Roman"/>
                <w:color w:val="000000"/>
                <w:spacing w:val="0"/>
                <w:w w:val="100"/>
                <w:position w:val="0"/>
              </w:rPr>
              <w:t>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-135,0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64,304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.51</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22,504</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,023.1</w:t>
            </w:r>
          </w:p>
          <w:p>
            <w:pPr>
              <w:pStyle w:val="Style2"/>
              <w:keepNext w:val="0"/>
              <w:keepLines w:val="0"/>
              <w:widowControl w:val="0"/>
              <w:shd w:val="clear" w:color="auto" w:fill="auto"/>
              <w:bidi w:val="0"/>
              <w:spacing w:before="0" w:after="80" w:line="240" w:lineRule="auto"/>
              <w:ind w:left="0" w:right="0" w:firstLine="4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22,504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,023.1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-3,313,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090.26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19,190 </w:t>
            </w:r>
            <w:r>
              <w:rPr>
                <w:rFonts w:ascii="Times New Roman" w:eastAsia="Times New Roman" w:hAnsi="Times New Roman" w:cs="Times New Roman"/>
                <w:color w:val="000000"/>
                <w:spacing w:val="0"/>
                <w:w w:val="100"/>
                <w:position w:val="0"/>
              </w:rPr>
              <w:t xml:space="preserve">,932.8 </w:t>
            </w:r>
            <w:r>
              <w:rPr>
                <w:rFonts w:ascii="Times New Roman" w:eastAsia="Times New Roman" w:hAnsi="Times New Roman" w:cs="Times New Roman"/>
                <w:color w:val="000000"/>
                <w:spacing w:val="0"/>
                <w:w w:val="100"/>
                <w:position w:val="0"/>
              </w:rPr>
              <w:t>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4,065,</w:t>
            </w:r>
          </w:p>
        </w:tc>
      </w:tr>
    </w:tbl>
    <w:p>
      <w:pPr>
        <w:widowControl w:val="0"/>
        <w:spacing w:line="1" w:lineRule="exact"/>
      </w:pPr>
      <w:r>
        <w:br w:type="page"/>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22,504</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,023.1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22,504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,023.1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-7,378,</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090.26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15,125 </w:t>
            </w:r>
            <w:r>
              <w:rPr>
                <w:rFonts w:ascii="Times New Roman" w:eastAsia="Times New Roman" w:hAnsi="Times New Roman" w:cs="Times New Roman"/>
                <w:color w:val="000000"/>
                <w:spacing w:val="0"/>
                <w:w w:val="100"/>
                <w:position w:val="0"/>
              </w:rPr>
              <w:t xml:space="preserve">,932.8 </w:t>
            </w:r>
            <w:r>
              <w:rPr>
                <w:rFonts w:ascii="Times New Roman" w:eastAsia="Times New Roman" w:hAnsi="Times New Roman" w:cs="Times New Roman"/>
                <w:color w:val="000000"/>
                <w:spacing w:val="0"/>
                <w:w w:val="100"/>
                <w:position w:val="0"/>
              </w:rPr>
              <w:t>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-18,90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-21,05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3,300.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增资本（或股</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（五）专项储备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9"/>
        <w:gridCol w:w="461"/>
        <w:gridCol w:w="470"/>
        <w:gridCol w:w="466"/>
        <w:gridCol w:w="581"/>
        <w:gridCol w:w="586"/>
        <w:gridCol w:w="586"/>
        <w:gridCol w:w="581"/>
        <w:gridCol w:w="586"/>
        <w:gridCol w:w="581"/>
        <w:gridCol w:w="590"/>
        <w:gridCol w:w="581"/>
        <w:gridCol w:w="586"/>
        <w:gridCol w:w="581"/>
        <w:gridCol w:w="59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2,926,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2,926,</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991.27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991.27</w:t>
            </w: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92,252</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,487.1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-154,5</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49.08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 xml:space="preserve">26,927 </w:t>
            </w:r>
            <w:r>
              <w:rPr>
                <w:rFonts w:ascii="Times New Roman" w:eastAsia="Times New Roman" w:hAnsi="Times New Roman" w:cs="Times New Roman"/>
                <w:color w:val="000000"/>
                <w:spacing w:val="0"/>
                <w:w w:val="100"/>
                <w:position w:val="0"/>
              </w:rPr>
              <w:t>,422.8</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78,184 </w:t>
            </w:r>
            <w:r>
              <w:rPr>
                <w:rFonts w:ascii="Times New Roman" w:eastAsia="Times New Roman" w:hAnsi="Times New Roman" w:cs="Times New Roman"/>
                <w:color w:val="000000"/>
                <w:spacing w:val="0"/>
                <w:w w:val="100"/>
                <w:position w:val="0"/>
              </w:rPr>
              <w:t xml:space="preserve">,858.8 </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627,21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0,219.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 xml:space="preserve">146,46 </w:t>
            </w:r>
            <w:r>
              <w:rPr>
                <w:rFonts w:ascii="Times New Roman" w:eastAsia="Times New Roman" w:hAnsi="Times New Roman" w:cs="Times New Roman"/>
                <w:color w:val="000000"/>
                <w:spacing w:val="0"/>
                <w:w w:val="100"/>
                <w:position w:val="0"/>
              </w:rPr>
              <w:t>5,086.</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773,67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5,306.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少数股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东权益</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所有者</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权益合</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综合</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专项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盈余</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公积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未分</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配利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34,792 </w:t>
            </w:r>
            <w:r>
              <w:rPr>
                <w:rFonts w:ascii="Times New Roman" w:eastAsia="Times New Roman" w:hAnsi="Times New Roman" w:cs="Times New Roman"/>
                <w:color w:val="000000"/>
                <w:spacing w:val="0"/>
                <w:w w:val="100"/>
                <w:position w:val="0"/>
              </w:rPr>
              <w:t xml:space="preserve">,805.0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26,927 </w:t>
            </w:r>
            <w:r>
              <w:rPr>
                <w:rFonts w:ascii="Times New Roman" w:eastAsia="Times New Roman" w:hAnsi="Times New Roman" w:cs="Times New Roman"/>
                <w:color w:val="000000"/>
                <w:spacing w:val="0"/>
                <w:w w:val="100"/>
                <w:position w:val="0"/>
              </w:rPr>
              <w:t>,422.8</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241,74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0,231.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734,51</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2,838.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 xml:space="preserve">139,655 </w:t>
            </w:r>
            <w:r>
              <w:rPr>
                <w:rFonts w:ascii="Times New Roman" w:eastAsia="Times New Roman" w:hAnsi="Times New Roman" w:cs="Times New Roman"/>
                <w:color w:val="000000"/>
                <w:spacing w:val="0"/>
                <w:w w:val="100"/>
                <w:position w:val="0"/>
              </w:rPr>
              <w:t>,640.80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874,168 </w:t>
            </w:r>
            <w:r>
              <w:rPr>
                <w:rFonts w:ascii="Times New Roman" w:eastAsia="Times New Roman" w:hAnsi="Times New Roman" w:cs="Times New Roman"/>
                <w:color w:val="000000"/>
                <w:spacing w:val="0"/>
                <w:w w:val="100"/>
                <w:position w:val="0"/>
              </w:rPr>
              <w:t>,479.56</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400"/>
              <w:jc w:val="both"/>
            </w:pPr>
            <w:r>
              <w:rPr>
                <w:color w:val="000000"/>
                <w:spacing w:val="0"/>
                <w:w w:val="100"/>
                <w:position w:val="0"/>
              </w:rPr>
              <w:t>加：会计 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-61,46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3,574.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-61,46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3,574.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-22,671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,570.11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-84,135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740"/>
              <w:jc w:val="both"/>
            </w:pPr>
            <w:r>
              <w:rPr>
                <w:color w:val="000000"/>
                <w:spacing w:val="0"/>
                <w:w w:val="100"/>
                <w:position w:val="0"/>
              </w:rPr>
              <w:t>同一 控制下企业合 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 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34,792 </w:t>
            </w:r>
            <w:r>
              <w:rPr>
                <w:rFonts w:ascii="Times New Roman" w:eastAsia="Times New Roman" w:hAnsi="Times New Roman" w:cs="Times New Roman"/>
                <w:color w:val="000000"/>
                <w:spacing w:val="0"/>
                <w:w w:val="100"/>
                <w:position w:val="0"/>
              </w:rPr>
              <w:t xml:space="preserve">,805.0 </w:t>
            </w: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1,052,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26,927 </w:t>
            </w:r>
            <w:r>
              <w:rPr>
                <w:rFonts w:ascii="Times New Roman" w:eastAsia="Times New Roman" w:hAnsi="Times New Roman" w:cs="Times New Roman"/>
                <w:color w:val="000000"/>
                <w:spacing w:val="0"/>
                <w:w w:val="100"/>
                <w:position w:val="0"/>
              </w:rPr>
              <w:t>,422.8</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180,27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6,656.</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673,04</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9,263.</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116,984</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,070.69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790,033</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,334.53</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32,028 </w:t>
            </w:r>
            <w:r>
              <w:rPr>
                <w:rFonts w:ascii="Times New Roman" w:eastAsia="Times New Roman" w:hAnsi="Times New Roman" w:cs="Times New Roman"/>
                <w:color w:val="000000"/>
                <w:spacing w:val="0"/>
                <w:w w:val="100"/>
                <w:position w:val="0"/>
              </w:rPr>
              <w:t xml:space="preserve">,667.7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3,250,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9,326,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44,605 </w:t>
            </w:r>
            <w:r>
              <w:rPr>
                <w:rFonts w:ascii="Times New Roman" w:eastAsia="Times New Roman" w:hAnsi="Times New Roman" w:cs="Times New Roman"/>
                <w:color w:val="000000"/>
                <w:spacing w:val="0"/>
                <w:w w:val="100"/>
                <w:position w:val="0"/>
              </w:rPr>
              <w:t xml:space="preserve">,251.8 </w:t>
            </w:r>
            <w:r>
              <w:rPr>
                <w:rFonts w:ascii="Times New Roman" w:eastAsia="Times New Roman" w:hAnsi="Times New Roman" w:cs="Times New Roman"/>
                <w:color w:val="000000"/>
                <w:spacing w:val="0"/>
                <w:w w:val="100"/>
                <w:position w:val="0"/>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73,036,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400.31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117,641</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,652.18</w:t>
            </w: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3,250,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11,476 </w:t>
            </w:r>
            <w:r>
              <w:rPr>
                <w:rFonts w:ascii="Times New Roman" w:eastAsia="Times New Roman" w:hAnsi="Times New Roman" w:cs="Times New Roman"/>
                <w:color w:val="000000"/>
                <w:spacing w:val="0"/>
                <w:w w:val="100"/>
                <w:position w:val="0"/>
              </w:rPr>
              <w:t>,313.1</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14,726 </w:t>
            </w:r>
            <w:r>
              <w:rPr>
                <w:rFonts w:ascii="Times New Roman" w:eastAsia="Times New Roman" w:hAnsi="Times New Roman" w:cs="Times New Roman"/>
                <w:color w:val="000000"/>
                <w:spacing w:val="0"/>
                <w:w w:val="100"/>
                <w:position w:val="0"/>
              </w:rPr>
              <w:t>,584.1</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49,946,</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822.19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64,673,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406.31</w:t>
            </w: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（二）所有者 投入和减少资 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32,028 </w:t>
            </w:r>
            <w:r>
              <w:rPr>
                <w:rFonts w:ascii="Times New Roman" w:eastAsia="Times New Roman" w:hAnsi="Times New Roman" w:cs="Times New Roman"/>
                <w:color w:val="000000"/>
                <w:spacing w:val="0"/>
                <w:w w:val="100"/>
                <w:position w:val="0"/>
              </w:rPr>
              <w:t xml:space="preserve">,667.7 </w:t>
            </w: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32,028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,667.7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38,510,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70,538,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745.87</w:t>
            </w:r>
          </w:p>
        </w:tc>
      </w:tr>
    </w:tbl>
    <w:p>
      <w:pPr>
        <w:widowControl w:val="0"/>
        <w:spacing w:line="1" w:lineRule="exact"/>
      </w:pPr>
      <w:r>
        <w:br w:type="page"/>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 xml:space="preserve">61,821, </w:t>
            </w:r>
            <w:r>
              <w:rPr>
                <w:rFonts w:ascii="Times New Roman" w:eastAsia="Times New Roman" w:hAnsi="Times New Roman" w:cs="Times New Roman"/>
                <w:color w:val="000000"/>
                <w:spacing w:val="0"/>
                <w:w w:val="100"/>
                <w:position w:val="0"/>
              </w:rPr>
              <w:t>667.00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61,821,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667.00</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32,028 </w:t>
            </w:r>
            <w:r>
              <w:rPr>
                <w:rFonts w:ascii="Times New Roman" w:eastAsia="Times New Roman" w:hAnsi="Times New Roman" w:cs="Times New Roman"/>
                <w:color w:val="000000"/>
                <w:spacing w:val="0"/>
                <w:w w:val="100"/>
                <w:position w:val="0"/>
              </w:rPr>
              <w:t xml:space="preserve">,667.7 </w:t>
            </w: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32,028</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,667.7</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-23,311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,588.88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8,717,0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78.87</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-15,420</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-17,570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-提取一般风 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.对所有者</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（或股东）的 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-15,420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-17,570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（四）所有者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资本公积转</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51"/>
        <w:gridCol w:w="446"/>
        <w:gridCol w:w="490"/>
        <w:gridCol w:w="576"/>
        <w:gridCol w:w="576"/>
        <w:gridCol w:w="581"/>
        <w:gridCol w:w="576"/>
        <w:gridCol w:w="576"/>
        <w:gridCol w:w="576"/>
        <w:gridCol w:w="590"/>
        <w:gridCol w:w="566"/>
        <w:gridCol w:w="566"/>
        <w:gridCol w:w="643"/>
        <w:gridCol w:w="662"/>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 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firstLine="14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66,821 </w:t>
            </w:r>
            <w:r>
              <w:rPr>
                <w:rFonts w:ascii="Times New Roman" w:eastAsia="Times New Roman" w:hAnsi="Times New Roman" w:cs="Times New Roman"/>
                <w:color w:val="000000"/>
                <w:spacing w:val="0"/>
                <w:w w:val="100"/>
                <w:position w:val="0"/>
              </w:rPr>
              <w:t xml:space="preserve">,472.7 </w:t>
            </w: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650.75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center"/>
            </w:pPr>
            <w:r>
              <w:rPr>
                <w:rFonts w:ascii="Times New Roman" w:eastAsia="Times New Roman" w:hAnsi="Times New Roman" w:cs="Times New Roman"/>
                <w:color w:val="000000"/>
                <w:spacing w:val="0"/>
                <w:w w:val="100"/>
                <w:position w:val="0"/>
              </w:rPr>
              <w:t xml:space="preserve">26,927 </w:t>
            </w:r>
            <w:r>
              <w:rPr>
                <w:rFonts w:ascii="Times New Roman" w:eastAsia="Times New Roman" w:hAnsi="Times New Roman" w:cs="Times New Roman"/>
                <w:color w:val="000000"/>
                <w:spacing w:val="0"/>
                <w:w w:val="100"/>
                <w:position w:val="0"/>
              </w:rPr>
              <w:t>,422.8</w:t>
            </w:r>
          </w:p>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189,60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2,969.</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717,65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4,515.</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190,020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907,674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,986.71</w:t>
            </w:r>
          </w:p>
        </w:tc>
      </w:tr>
    </w:tbl>
    <w:p>
      <w:pPr>
        <w:widowControl w:val="0"/>
        <w:spacing w:after="299" w:line="1" w:lineRule="exact"/>
      </w:pPr>
    </w:p>
    <w:p>
      <w:pPr>
        <w:pStyle w:val="Style27"/>
        <w:keepNext/>
        <w:keepLines/>
        <w:widowControl w:val="0"/>
        <w:shd w:val="clear" w:color="auto" w:fill="auto"/>
        <w:bidi w:val="0"/>
        <w:spacing w:before="0" w:after="380" w:line="240" w:lineRule="auto"/>
        <w:ind w:left="0" w:right="0" w:firstLine="0"/>
        <w:jc w:val="left"/>
      </w:pPr>
      <w:bookmarkStart w:id="783" w:name="bookmark783"/>
      <w:bookmarkStart w:id="784" w:name="bookmark784"/>
      <w:bookmarkStart w:id="785" w:name="bookmark785"/>
      <w:bookmarkStart w:id="786" w:name="bookmark786"/>
      <w:r>
        <w:rPr>
          <w:rFonts w:ascii="Times New Roman" w:eastAsia="Times New Roman" w:hAnsi="Times New Roman" w:cs="Times New Roman"/>
          <w:color w:val="000000"/>
          <w:spacing w:val="0"/>
          <w:w w:val="100"/>
          <w:position w:val="0"/>
        </w:rPr>
        <w:t>8</w:t>
      </w:r>
      <w:bookmarkEnd w:id="785"/>
      <w:r>
        <w:rPr>
          <w:color w:val="000000"/>
          <w:spacing w:val="0"/>
          <w:w w:val="100"/>
          <w:position w:val="0"/>
        </w:rPr>
        <w:t>、母公司所有者权益变动表</w:t>
      </w:r>
      <w:bookmarkEnd w:id="783"/>
      <w:bookmarkEnd w:id="784"/>
      <w:bookmarkEnd w:id="786"/>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39,361,0</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4,302,65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27,136,9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47,151,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547,951,6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500"/>
              <w:jc w:val="lef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39,361,0</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01.73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4,302,65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27,136,9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47,151,</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047.07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547,951,6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05.15</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4"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-277,193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-4,457,1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-14,972</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,073.03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-19,706,46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-4,457,1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-12,822</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,073.03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-17,279,27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-277,193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-277,193.0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10"/>
        <w:gridCol w:w="634"/>
        <w:gridCol w:w="605"/>
        <w:gridCol w:w="600"/>
        <w:gridCol w:w="605"/>
        <w:gridCol w:w="725"/>
        <w:gridCol w:w="730"/>
        <w:gridCol w:w="725"/>
        <w:gridCol w:w="725"/>
        <w:gridCol w:w="730"/>
        <w:gridCol w:w="614"/>
        <w:gridCol w:w="710"/>
        <w:gridCol w:w="874"/>
      </w:tblGrid>
      <w:tr>
        <w:trPr>
          <w:trHeight w:val="68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入所有者权益</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-277,193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-277,193.0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-2,150,</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0,000.0</w:t>
            </w:r>
          </w:p>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39,083,8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-154,549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27,136,9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32,178, </w:t>
            </w:r>
            <w:r>
              <w:rPr>
                <w:rFonts w:ascii="Times New Roman" w:eastAsia="Times New Roman" w:hAnsi="Times New Roman" w:cs="Times New Roman"/>
                <w:color w:val="000000"/>
                <w:spacing w:val="0"/>
                <w:w w:val="100"/>
                <w:position w:val="0"/>
              </w:rPr>
              <w:t>974.04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528,245,1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39.21</w:t>
            </w:r>
          </w:p>
        </w:tc>
      </w:tr>
    </w:tbl>
    <w:p>
      <w:pPr>
        <w:widowControl w:val="0"/>
        <w:spacing w:line="1" w:lineRule="exact"/>
      </w:pPr>
    </w:p>
    <w:tbl>
      <w:tblPr>
        <w:tblOverlap w:val="never"/>
        <w:jc w:val="center"/>
        <w:tblLayout w:type="fixed"/>
      </w:tblPr>
      <w:tblGrid>
        <w:gridCol w:w="1243"/>
        <w:gridCol w:w="8400"/>
      </w:tblGrid>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上期金额</w:t>
            </w: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年年度</w:t>
            </w: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所有者权 益合计</w:t>
            </w:r>
          </w:p>
        </w:tc>
      </w:tr>
      <w:tr>
        <w:trPr>
          <w:trHeight w:val="715"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优先 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永续 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39,361,</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1,052,3</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27,136,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78,314,92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575,865,21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jc w:val="both"/>
            </w:pPr>
            <w:r>
              <w:rPr>
                <w:color w:val="000000"/>
                <w:spacing w:val="0"/>
                <w:w w:val="100"/>
                <w:position w:val="0"/>
              </w:rPr>
              <w:t>加:会计政 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-9,997,95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-9,997,950.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前期 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39,361,</w:t>
            </w:r>
          </w:p>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001.73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1,052,3</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79.78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27,136,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68,316,97</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565,867,25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9.85</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3,250,2</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-21,165,9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-17,915,654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3,250,2</w:t>
            </w:r>
          </w:p>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70.97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-19,015,9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-15,765,654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rPr>
              <w:t xml:space="preserve">1 </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4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-2,150,00</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-2,150,00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-2,150,000.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 xml:space="preserve">3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8"/>
        <w:gridCol w:w="595"/>
        <w:gridCol w:w="571"/>
        <w:gridCol w:w="571"/>
        <w:gridCol w:w="571"/>
        <w:gridCol w:w="686"/>
        <w:gridCol w:w="686"/>
        <w:gridCol w:w="682"/>
        <w:gridCol w:w="782"/>
        <w:gridCol w:w="667"/>
        <w:gridCol w:w="797"/>
        <w:gridCol w:w="797"/>
        <w:gridCol w:w="941"/>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1 </w:t>
            </w:r>
            <w:r>
              <w:rPr>
                <w:color w:val="000000"/>
                <w:spacing w:val="0"/>
                <w:w w:val="100"/>
                <w:position w:val="0"/>
              </w:rPr>
              <w:t>.资本公积转</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增资本（或股</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.盈余公积弥 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.其他综合收 益结转留存收 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6 </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430,00</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0,000.</w:t>
            </w:r>
          </w:p>
          <w:p>
            <w:pPr>
              <w:pStyle w:val="Style2"/>
              <w:keepNext w:val="0"/>
              <w:keepLines w:val="0"/>
              <w:widowControl w:val="0"/>
              <w:shd w:val="clear" w:color="auto" w:fill="auto"/>
              <w:bidi w:val="0"/>
              <w:spacing w:before="0" w:after="80" w:line="240" w:lineRule="auto"/>
              <w:ind w:left="0" w:right="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39,361,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001.73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4,302,6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50.75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27,136,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47,151,04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547,951,60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5.15</w:t>
            </w:r>
          </w:p>
        </w:tc>
      </w:tr>
    </w:tbl>
    <w:p>
      <w:pPr>
        <w:widowControl w:val="0"/>
        <w:spacing w:after="319" w:line="1" w:lineRule="exact"/>
      </w:pPr>
    </w:p>
    <w:p>
      <w:pPr>
        <w:pStyle w:val="Style22"/>
        <w:keepNext/>
        <w:keepLines/>
        <w:widowControl w:val="0"/>
        <w:shd w:val="clear" w:color="auto" w:fill="auto"/>
        <w:bidi w:val="0"/>
        <w:spacing w:before="0" w:after="240" w:line="240" w:lineRule="auto"/>
        <w:ind w:left="0" w:right="0" w:firstLine="0"/>
        <w:jc w:val="left"/>
      </w:pPr>
      <w:bookmarkStart w:id="787" w:name="bookmark787"/>
      <w:bookmarkStart w:id="788" w:name="bookmark788"/>
      <w:bookmarkStart w:id="789" w:name="bookmark789"/>
      <w:bookmarkStart w:id="790" w:name="bookmark790"/>
      <w:r>
        <w:rPr>
          <w:color w:val="000000"/>
          <w:spacing w:val="0"/>
          <w:w w:val="100"/>
          <w:position w:val="0"/>
          <w:sz w:val="24"/>
          <w:szCs w:val="24"/>
        </w:rPr>
        <w:t>三</w:t>
      </w:r>
      <w:bookmarkEnd w:id="789"/>
      <w:r>
        <w:rPr>
          <w:color w:val="000000"/>
          <w:spacing w:val="0"/>
          <w:w w:val="100"/>
          <w:position w:val="0"/>
          <w:sz w:val="24"/>
          <w:szCs w:val="24"/>
        </w:rPr>
        <w:t>、公司基本情况</w:t>
      </w:r>
      <w:bookmarkEnd w:id="787"/>
      <w:bookmarkEnd w:id="788"/>
      <w:bookmarkEnd w:id="790"/>
    </w:p>
    <w:p>
      <w:pPr>
        <w:pStyle w:val="Style18"/>
        <w:keepNext w:val="0"/>
        <w:keepLines w:val="0"/>
        <w:widowControl w:val="0"/>
        <w:shd w:val="clear" w:color="auto" w:fill="auto"/>
        <w:tabs>
          <w:tab w:pos="861" w:val="left"/>
        </w:tabs>
        <w:bidi w:val="0"/>
        <w:spacing w:before="0" w:after="0" w:line="312" w:lineRule="exact"/>
        <w:ind w:left="0" w:right="0" w:firstLine="360"/>
        <w:jc w:val="both"/>
      </w:pPr>
      <w:bookmarkStart w:id="791" w:name="bookmark791"/>
      <w:r>
        <w:rPr>
          <w:color w:val="000000"/>
          <w:spacing w:val="0"/>
          <w:w w:val="100"/>
          <w:position w:val="0"/>
        </w:rPr>
        <w:t>（</w:t>
      </w:r>
      <w:bookmarkEnd w:id="791"/>
      <w:r>
        <w:rPr>
          <w:color w:val="000000"/>
          <w:spacing w:val="0"/>
          <w:w w:val="100"/>
          <w:position w:val="0"/>
        </w:rPr>
        <w:t>一）</w:t>
        <w:tab/>
        <w:t>公司注册地、组织形式和总部地址</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易联众信息技术股份有限公司（以下简称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rFonts w:ascii="Times New Roman" w:eastAsia="Times New Roman" w:hAnsi="Times New Roman" w:cs="Times New Roman"/>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rFonts w:ascii="Times New Roman" w:eastAsia="Times New Roman" w:hAnsi="Times New Roman" w:cs="Times New Roman"/>
          <w:color w:val="000000"/>
          <w:spacing w:val="0"/>
          <w:w w:val="100"/>
          <w:position w:val="0"/>
        </w:rPr>
        <w:t>”</w:t>
      </w:r>
      <w:r>
        <w:rPr>
          <w:color w:val="000000"/>
          <w:spacing w:val="0"/>
          <w:w w:val="100"/>
          <w:position w:val="0"/>
        </w:rPr>
        <w:t>）前身系</w:t>
      </w:r>
      <w:r>
        <w:rPr>
          <w:rFonts w:ascii="Times New Roman" w:eastAsia="Times New Roman" w:hAnsi="Times New Roman" w:cs="Times New Roman"/>
          <w:color w:val="000000"/>
          <w:spacing w:val="0"/>
          <w:w w:val="100"/>
          <w:position w:val="0"/>
        </w:rPr>
        <w:t>2000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月设立的厦门实达信息系统集成有限公司</w:t>
      </w:r>
      <w:r>
        <w:rPr>
          <w:rFonts w:ascii="Times New Roman" w:eastAsia="Times New Roman" w:hAnsi="Times New Roman" w:cs="Times New Roman"/>
          <w:color w:val="000000"/>
          <w:spacing w:val="0"/>
          <w:w w:val="100"/>
          <w:position w:val="0"/>
        </w:rPr>
        <w:t xml:space="preserve">, </w:t>
      </w:r>
      <w:r>
        <w:rPr>
          <w:color w:val="000000"/>
          <w:spacing w:val="0"/>
          <w:w w:val="100"/>
          <w:position w:val="0"/>
        </w:rPr>
        <w:t>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月以整体变更方式设立为股份有限公司。</w:t>
      </w:r>
    </w:p>
    <w:p>
      <w:pPr>
        <w:pStyle w:val="Style18"/>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日经中国证券监督管理委员会</w:t>
      </w:r>
      <w:r>
        <w:rPr>
          <w:rFonts w:ascii="Times New Roman" w:eastAsia="Times New Roman" w:hAnsi="Times New Roman" w:cs="Times New Roman"/>
          <w:color w:val="000000"/>
          <w:spacing w:val="0"/>
          <w:w w:val="100"/>
          <w:position w:val="0"/>
        </w:rPr>
        <w:t>“</w:t>
      </w:r>
      <w:r>
        <w:rPr>
          <w:color w:val="000000"/>
          <w:spacing w:val="0"/>
          <w:w w:val="100"/>
          <w:position w:val="0"/>
        </w:rPr>
        <w:t>证监许可</w:t>
      </w:r>
      <w:r>
        <w:rPr>
          <w:rFonts w:ascii="Times New Roman" w:eastAsia="Times New Roman" w:hAnsi="Times New Roman" w:cs="Times New Roman"/>
          <w:color w:val="000000"/>
          <w:spacing w:val="0"/>
          <w:w w:val="100"/>
          <w:position w:val="0"/>
        </w:rPr>
        <w:t>［2010</w:t>
      </w:r>
      <w:r>
        <w:rPr>
          <w:color w:val="000000"/>
          <w:spacing w:val="0"/>
          <w:w w:val="100"/>
          <w:position w:val="0"/>
        </w:rPr>
        <w:t>〕</w:t>
      </w:r>
      <w:r>
        <w:rPr>
          <w:rFonts w:ascii="Times New Roman" w:eastAsia="Times New Roman" w:hAnsi="Times New Roman" w:cs="Times New Roman"/>
          <w:color w:val="000000"/>
          <w:spacing w:val="0"/>
          <w:w w:val="100"/>
          <w:position w:val="0"/>
        </w:rPr>
        <w:t>890</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文《关于核准易联众信息技术股份有限公司首次公 开发行股票并在创业板上市的批复》核准，本公司向社会公开发行人民币普通股</w:t>
      </w:r>
      <w:r>
        <w:rPr>
          <w:color w:val="000000"/>
          <w:spacing w:val="0"/>
          <w:w w:val="100"/>
          <w:position w:val="0"/>
        </w:rPr>
        <w:t>（</w:t>
      </w:r>
      <w:r>
        <w:rPr>
          <w:rFonts w:ascii="Times New Roman" w:eastAsia="Times New Roman" w:hAnsi="Times New Roman" w:cs="Times New Roman"/>
          <w:color w:val="000000"/>
          <w:spacing w:val="0"/>
          <w:w w:val="100"/>
          <w:position w:val="0"/>
        </w:rPr>
        <w:t>A</w:t>
      </w:r>
      <w:r>
        <w:rPr>
          <w:color w:val="000000"/>
          <w:spacing w:val="0"/>
          <w:w w:val="100"/>
          <w:position w:val="0"/>
        </w:rPr>
        <w:t>股）</w:t>
      </w:r>
      <w:r>
        <w:rPr>
          <w:rFonts w:ascii="Times New Roman" w:eastAsia="Times New Roman" w:hAnsi="Times New Roman" w:cs="Times New Roman"/>
          <w:color w:val="000000"/>
          <w:spacing w:val="0"/>
          <w:w w:val="100"/>
          <w:position w:val="0"/>
        </w:rPr>
        <w:t>2,200</w:t>
      </w:r>
      <w:r>
        <w:rPr>
          <w:color w:val="000000"/>
          <w:spacing w:val="0"/>
          <w:w w:val="100"/>
          <w:position w:val="0"/>
        </w:rPr>
        <w:t>万股，并于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 深圳证券交易所创业板上市，现持有统一社会信用代码为</w:t>
      </w:r>
      <w:r>
        <w:rPr>
          <w:rFonts w:ascii="Times New Roman" w:eastAsia="Times New Roman" w:hAnsi="Times New Roman" w:cs="Times New Roman"/>
          <w:color w:val="000000"/>
          <w:spacing w:val="0"/>
          <w:w w:val="100"/>
          <w:position w:val="0"/>
        </w:rPr>
        <w:t>91350200612040492E</w:t>
      </w:r>
      <w:r>
        <w:rPr>
          <w:color w:val="000000"/>
          <w:spacing w:val="0"/>
          <w:w w:val="100"/>
          <w:position w:val="0"/>
        </w:rPr>
        <w:t>的营业执照。</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经过历年的派送红股、配售新股、转增股本及增发新股，截止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日，本公司累计发行股本总数</w:t>
      </w:r>
      <w:r>
        <w:rPr>
          <w:rFonts w:ascii="Times New Roman" w:eastAsia="Times New Roman" w:hAnsi="Times New Roman" w:cs="Times New Roman"/>
          <w:color w:val="000000"/>
          <w:spacing w:val="0"/>
          <w:w w:val="100"/>
          <w:position w:val="0"/>
        </w:rPr>
        <w:t>43,000</w:t>
      </w:r>
      <w:r>
        <w:rPr>
          <w:color w:val="000000"/>
          <w:spacing w:val="0"/>
          <w:w w:val="100"/>
          <w:position w:val="0"/>
        </w:rPr>
        <w:t>万股， 注册资本为</w:t>
      </w:r>
      <w:r>
        <w:rPr>
          <w:rFonts w:ascii="Times New Roman" w:eastAsia="Times New Roman" w:hAnsi="Times New Roman" w:cs="Times New Roman"/>
          <w:color w:val="000000"/>
          <w:spacing w:val="0"/>
          <w:w w:val="100"/>
          <w:position w:val="0"/>
        </w:rPr>
        <w:t>43,000</w:t>
      </w:r>
      <w:r>
        <w:rPr>
          <w:color w:val="000000"/>
          <w:spacing w:val="0"/>
          <w:w w:val="100"/>
          <w:position w:val="0"/>
        </w:rPr>
        <w:t>万元，注册地址：厦门市软件园二期观日路</w:t>
      </w:r>
      <w:r>
        <w:rPr>
          <w:rFonts w:ascii="Times New Roman" w:eastAsia="Times New Roman" w:hAnsi="Times New Roman" w:cs="Times New Roman"/>
          <w:color w:val="000000"/>
          <w:spacing w:val="0"/>
          <w:w w:val="100"/>
          <w:position w:val="0"/>
        </w:rPr>
        <w:t>18</w:t>
      </w:r>
      <w:r>
        <w:rPr>
          <w:color w:val="000000"/>
          <w:spacing w:val="0"/>
          <w:w w:val="100"/>
          <w:position w:val="0"/>
        </w:rPr>
        <w:t>号</w:t>
      </w:r>
      <w:r>
        <w:rPr>
          <w:rFonts w:ascii="Times New Roman" w:eastAsia="Times New Roman" w:hAnsi="Times New Roman" w:cs="Times New Roman"/>
          <w:color w:val="000000"/>
          <w:spacing w:val="0"/>
          <w:w w:val="100"/>
          <w:position w:val="0"/>
        </w:rPr>
        <w:t>502</w:t>
      </w:r>
      <w:r>
        <w:rPr>
          <w:color w:val="000000"/>
          <w:spacing w:val="0"/>
          <w:w w:val="100"/>
          <w:position w:val="0"/>
        </w:rPr>
        <w:t>室，总部地址：厦门市软件园二期观日路</w:t>
      </w:r>
      <w:r>
        <w:rPr>
          <w:rFonts w:ascii="Times New Roman" w:eastAsia="Times New Roman" w:hAnsi="Times New Roman" w:cs="Times New Roman"/>
          <w:color w:val="000000"/>
          <w:spacing w:val="0"/>
          <w:w w:val="100"/>
          <w:position w:val="0"/>
        </w:rPr>
        <w:t>18</w:t>
      </w:r>
      <w:r>
        <w:rPr>
          <w:color w:val="000000"/>
          <w:spacing w:val="0"/>
          <w:w w:val="100"/>
          <w:position w:val="0"/>
        </w:rPr>
        <w:t>号</w:t>
      </w:r>
      <w:r>
        <w:rPr>
          <w:rFonts w:ascii="Times New Roman" w:eastAsia="Times New Roman" w:hAnsi="Times New Roman" w:cs="Times New Roman"/>
          <w:color w:val="000000"/>
          <w:spacing w:val="0"/>
          <w:w w:val="100"/>
          <w:position w:val="0"/>
        </w:rPr>
        <w:t>502</w:t>
      </w:r>
      <w:r>
        <w:rPr>
          <w:color w:val="000000"/>
          <w:spacing w:val="0"/>
          <w:w w:val="100"/>
          <w:position w:val="0"/>
        </w:rPr>
        <w:t>室， 实际控制人为张曦，集团最终实际控制人为张曦。</w:t>
      </w:r>
    </w:p>
    <w:p>
      <w:pPr>
        <w:pStyle w:val="Style18"/>
        <w:keepNext w:val="0"/>
        <w:keepLines w:val="0"/>
        <w:widowControl w:val="0"/>
        <w:shd w:val="clear" w:color="auto" w:fill="auto"/>
        <w:tabs>
          <w:tab w:pos="861" w:val="left"/>
        </w:tabs>
        <w:bidi w:val="0"/>
        <w:spacing w:before="0" w:after="0" w:line="312" w:lineRule="exact"/>
        <w:ind w:left="0" w:right="0" w:firstLine="360"/>
        <w:jc w:val="both"/>
      </w:pPr>
      <w:bookmarkStart w:id="792" w:name="bookmark792"/>
      <w:r>
        <w:rPr>
          <w:color w:val="000000"/>
          <w:spacing w:val="0"/>
          <w:w w:val="100"/>
          <w:position w:val="0"/>
        </w:rPr>
        <w:t>（</w:t>
      </w:r>
      <w:bookmarkEnd w:id="792"/>
      <w:r>
        <w:rPr>
          <w:color w:val="000000"/>
          <w:spacing w:val="0"/>
          <w:w w:val="100"/>
          <w:position w:val="0"/>
        </w:rPr>
        <w:t>二）</w:t>
        <w:tab/>
        <w:t>公司业务性质和主要经营活动</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行业性质：软件和信息技术服务行业</w:t>
      </w:r>
    </w:p>
    <w:p>
      <w:pPr>
        <w:pStyle w:val="Style18"/>
        <w:keepNext w:val="0"/>
        <w:keepLines w:val="0"/>
        <w:widowControl w:val="0"/>
        <w:shd w:val="clear" w:color="auto" w:fill="auto"/>
        <w:bidi w:val="0"/>
        <w:spacing w:before="0" w:after="0" w:line="312" w:lineRule="exact"/>
        <w:ind w:left="0" w:right="0" w:firstLine="360"/>
        <w:jc w:val="both"/>
      </w:pPr>
      <w:r>
        <w:rPr>
          <w:color w:val="000000"/>
          <w:spacing w:val="0"/>
          <w:w w:val="100"/>
          <w:position w:val="0"/>
        </w:rPr>
        <w:t>经营范围：研发、设计、生产智能卡、银行卡；销售智能卡；商务信息咨询；档案处理及档案电子化服务；第一类医疗 器械批发；第一类医疗器械零售；第二类医疗器械批发；第二类医疗器械零售；第三类医疗器械批发；第三类医疗器械零售； 医疗诊断、监护及治疗设备制造；互联网接入及相关服务（不含网吧）；软件开发；信息系统集成服务；信息技术咨询服务； 数据处理和存储服务；集成电路设计；数字内容服务；其他机械设备及电子产品批发；呼叫中心（不含需经许可审批的项目）； 新材料技术推广服务；计算机、软件及辅助设备批发；计算机、软件及辅助设备零售；通信设备零售；其他电子产品零售；</w:t>
      </w:r>
      <w:r>
        <w:br w:type="page"/>
      </w:r>
    </w:p>
    <w:p>
      <w:pPr>
        <w:pStyle w:val="Style18"/>
        <w:keepNext w:val="0"/>
        <w:keepLines w:val="0"/>
        <w:widowControl w:val="0"/>
        <w:shd w:val="clear" w:color="auto" w:fill="auto"/>
        <w:bidi w:val="0"/>
        <w:spacing w:before="0" w:after="0" w:line="313" w:lineRule="exact"/>
        <w:ind w:left="0" w:right="0" w:firstLine="0"/>
        <w:jc w:val="both"/>
      </w:pPr>
      <w:r>
        <w:rPr>
          <w:color w:val="000000"/>
          <w:spacing w:val="0"/>
          <w:w w:val="100"/>
          <w:position w:val="0"/>
        </w:rPr>
        <w:t>节能技术推广服务；互联网销售；通讯及广播电视设备批发；对第一产业、第二产业、第三产业的投资（法律、法规另有规 定除外）；投资管理（法律、法规另有规定除外）；资产管理（法律、法规另有规定除外）；投资咨询（法律、法规另有规 定除外）；企业管理咨询；投资管理咨询（法律、法规另有规定除外）；经营各类商品和技术的进出口（不另附进出口商品 目录），但国家限定公司经营或禁止进出口的商品及技术除外；互联网信息服务（不含药品信息服务和网吧）；包装装潢及 其他印刷；装订及印刷相关服务；保险经纪。</w:t>
      </w:r>
    </w:p>
    <w:p>
      <w:pPr>
        <w:pStyle w:val="Style18"/>
        <w:keepNext w:val="0"/>
        <w:keepLines w:val="0"/>
        <w:widowControl w:val="0"/>
        <w:shd w:val="clear" w:color="auto" w:fill="auto"/>
        <w:bidi w:val="0"/>
        <w:spacing w:before="0" w:after="0" w:line="313" w:lineRule="exact"/>
        <w:ind w:left="0" w:right="0" w:firstLine="360"/>
        <w:jc w:val="left"/>
      </w:pPr>
      <w:bookmarkStart w:id="793" w:name="bookmark793"/>
      <w:r>
        <w:rPr>
          <w:color w:val="000000"/>
          <w:spacing w:val="0"/>
          <w:w w:val="100"/>
          <w:position w:val="0"/>
        </w:rPr>
        <w:t>（</w:t>
      </w:r>
      <w:bookmarkEnd w:id="793"/>
      <w:r>
        <w:rPr>
          <w:color w:val="000000"/>
          <w:spacing w:val="0"/>
          <w:w w:val="100"/>
          <w:position w:val="0"/>
        </w:rPr>
        <w:t>三）财务报表的批准报出</w:t>
      </w:r>
    </w:p>
    <w:p>
      <w:pPr>
        <w:pStyle w:val="Style18"/>
        <w:keepNext w:val="0"/>
        <w:keepLines w:val="0"/>
        <w:widowControl w:val="0"/>
        <w:shd w:val="clear" w:color="auto" w:fill="auto"/>
        <w:bidi w:val="0"/>
        <w:spacing w:before="0" w:after="100" w:line="313" w:lineRule="exact"/>
        <w:ind w:left="0" w:right="0" w:firstLine="36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2022</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日批准报出。</w:t>
      </w:r>
    </w:p>
    <w:p>
      <w:pPr>
        <w:pStyle w:val="Style24"/>
        <w:keepNext w:val="0"/>
        <w:keepLines w:val="0"/>
        <w:widowControl w:val="0"/>
        <w:shd w:val="clear" w:color="auto" w:fill="auto"/>
        <w:bidi w:val="0"/>
        <w:spacing w:before="0" w:after="0" w:line="240" w:lineRule="auto"/>
        <w:ind w:left="346" w:right="0" w:firstLine="0"/>
        <w:jc w:val="left"/>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rPr>
        <w:t>51</w:t>
      </w:r>
      <w:r>
        <w:rPr>
          <w:color w:val="000000"/>
          <w:spacing w:val="0"/>
          <w:w w:val="100"/>
          <w:position w:val="0"/>
        </w:rPr>
        <w:t>户，具体包括:</w:t>
      </w:r>
    </w:p>
    <w:tbl>
      <w:tblPr>
        <w:tblOverlap w:val="never"/>
        <w:jc w:val="center"/>
        <w:tblLayout w:type="fixed"/>
      </w:tblPr>
      <w:tblGrid>
        <w:gridCol w:w="3749"/>
        <w:gridCol w:w="1344"/>
        <w:gridCol w:w="773"/>
        <w:gridCol w:w="1608"/>
        <w:gridCol w:w="163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color w:val="000000"/>
                <w:spacing w:val="0"/>
                <w:w w:val="100"/>
                <w:position w:val="0"/>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表决权比例（</w:t>
            </w:r>
            <w:r>
              <w:rPr>
                <w:color w:val="000000"/>
                <w:spacing w:val="0"/>
                <w:w w:val="100"/>
                <w:position w:val="0"/>
              </w:rPr>
              <w:t>％</w:t>
            </w:r>
            <w:r>
              <w:rPr>
                <w:color w:val="000000"/>
                <w:spacing w:val="0"/>
                <w:w w:val="100"/>
                <w:position w:val="0"/>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福建易联众软件系统开发有限公司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广东易联众计算机技术有限公司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厦门市纵达科技有限公司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厦门市民生通电子商务有限公司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70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厦门易联众金融控股有限公司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福建易联众医疗信息系统有限公司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广州易联众睿图信息技术有限公司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易康吉保险经纪有限责任公司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福建易联众保睿通信息科技有限公司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易联众智能（厦门）科技有限公司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易联众智鼎（厦门）科技有限公司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易联众民生（厦门）科技有限公司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58.5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易联众（厦门）人力资源服务有限公司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厦门市易联众易惠科技有限公司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56.5217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56.5217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山西易联众民生科技有限公司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山西易联众易惠科技有限公司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福建易联众医卫信息技术有限公司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67.5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厦门易联众长青科技有限公司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安徽易惠天下软件科技有限公司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福建易联众易达迅教育科技有限公司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65</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易联众通达易（厦门）信息科技有限公司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60</w:t>
            </w:r>
          </w:p>
        </w:tc>
      </w:tr>
    </w:tbl>
    <w:p>
      <w:pPr>
        <w:widowControl w:val="0"/>
        <w:spacing w:line="1" w:lineRule="exact"/>
      </w:pPr>
      <w:r>
        <w:br w:type="page"/>
      </w:r>
    </w:p>
    <w:tbl>
      <w:tblPr>
        <w:tblOverlap w:val="never"/>
        <w:jc w:val="center"/>
        <w:tblLayout w:type="fixed"/>
      </w:tblPr>
      <w:tblGrid>
        <w:gridCol w:w="3749"/>
        <w:gridCol w:w="1344"/>
        <w:gridCol w:w="773"/>
        <w:gridCol w:w="1608"/>
        <w:gridCol w:w="1632"/>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三明易就医信息技术有限公司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安徽易联众民生科技有限公司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山西易联众惠民科技有限公司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陕西易联众金纳信息技术有限公司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北京珩泰科技发展有限公司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山西易联众医疗信息系统有限公司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厦门万势顺易科技有限公司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易联众曦康（上海）智能科技有限公司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易联众健康（北京）中医诊所有限公司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海南保啦科技有限责任公司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三明市易联众金益信息科技有限公司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易联众健康医疗控股有限公司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山东易联众网络科技有限公司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河南易联众盈信息技术有限公司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易联众易吉远（吉林）科技有限公司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北京易联众民生科技有限公司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上海易联众通达易信息科技有限公司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控股子公司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80" w:right="0" w:firstLine="0"/>
              <w:jc w:val="both"/>
            </w:pPr>
            <w:r>
              <w:rPr>
                <w:rFonts w:ascii="Times New Roman" w:eastAsia="Times New Roman" w:hAnsi="Times New Roman" w:cs="Times New Roman"/>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100</w:t>
            </w:r>
          </w:p>
        </w:tc>
      </w:tr>
    </w:tbl>
    <w:p>
      <w:pPr>
        <w:pStyle w:val="Style18"/>
        <w:keepNext w:val="0"/>
        <w:keepLines w:val="0"/>
        <w:widowControl w:val="0"/>
        <w:shd w:val="clear" w:color="auto" w:fill="auto"/>
        <w:bidi w:val="0"/>
        <w:spacing w:before="0" w:after="0" w:line="322" w:lineRule="exact"/>
        <w:ind w:left="0" w:right="0" w:firstLine="0"/>
        <w:jc w:val="left"/>
      </w:pPr>
      <w:r>
        <w:rPr>
          <w:color w:val="000000"/>
          <w:spacing w:val="0"/>
          <w:w w:val="100"/>
          <w:position w:val="0"/>
        </w:rPr>
        <w:t>子公司的持股比例不同于表决权比例的原因、以及持有半数或以下表决权但仍控制被投资单位的依据说明详见附注九、</w:t>
      </w:r>
      <w:r>
        <w:rPr>
          <w:rFonts w:ascii="Times New Roman" w:eastAsia="Times New Roman" w:hAnsi="Times New Roman" w:cs="Times New Roman"/>
          <w:color w:val="000000"/>
          <w:spacing w:val="0"/>
          <w:w w:val="100"/>
          <w:position w:val="0"/>
        </w:rPr>
        <w:t xml:space="preserve">1. </w:t>
      </w:r>
      <w:r>
        <w:rPr>
          <w:color w:val="000000"/>
          <w:spacing w:val="0"/>
          <w:w w:val="100"/>
          <w:position w:val="0"/>
        </w:rPr>
        <w:t>在子公司中的权益。</w:t>
      </w:r>
    </w:p>
    <w:p>
      <w:pPr>
        <w:pStyle w:val="Style18"/>
        <w:keepNext w:val="0"/>
        <w:keepLines w:val="0"/>
        <w:widowControl w:val="0"/>
        <w:shd w:val="clear" w:color="auto" w:fill="auto"/>
        <w:bidi w:val="0"/>
        <w:spacing w:before="0" w:after="360" w:line="322" w:lineRule="exact"/>
        <w:ind w:left="0" w:right="0" w:firstLine="0"/>
        <w:jc w:val="left"/>
      </w:pPr>
      <w:r>
        <w:rPr>
          <w:color w:val="000000"/>
          <w:spacing w:val="0"/>
          <w:w w:val="100"/>
          <w:position w:val="0"/>
        </w:rPr>
        <w:t>本期纳入合并财务报表范围的主体较上期相比，增加</w:t>
      </w:r>
      <w:r>
        <w:rPr>
          <w:rFonts w:ascii="Times New Roman" w:eastAsia="Times New Roman" w:hAnsi="Times New Roman" w:cs="Times New Roman"/>
          <w:color w:val="000000"/>
          <w:spacing w:val="0"/>
          <w:w w:val="100"/>
          <w:position w:val="0"/>
        </w:rPr>
        <w:t>5</w:t>
      </w:r>
      <w:r>
        <w:rPr>
          <w:color w:val="000000"/>
          <w:spacing w:val="0"/>
          <w:w w:val="100"/>
          <w:position w:val="0"/>
        </w:rPr>
        <w:t>户，减少</w:t>
      </w:r>
      <w:r>
        <w:rPr>
          <w:rFonts w:ascii="Times New Roman" w:eastAsia="Times New Roman" w:hAnsi="Times New Roman" w:cs="Times New Roman"/>
          <w:color w:val="000000"/>
          <w:spacing w:val="0"/>
          <w:w w:val="100"/>
          <w:position w:val="0"/>
        </w:rPr>
        <w:t>6</w:t>
      </w:r>
      <w:r>
        <w:rPr>
          <w:color w:val="000000"/>
          <w:spacing w:val="0"/>
          <w:w w:val="100"/>
          <w:position w:val="0"/>
        </w:rPr>
        <w:t>户，合并范围变更主体的具体信息详见附注八、合并范围的 变更。</w:t>
      </w:r>
    </w:p>
    <w:p>
      <w:pPr>
        <w:pStyle w:val="Style22"/>
        <w:keepNext/>
        <w:keepLines/>
        <w:widowControl w:val="0"/>
        <w:shd w:val="clear" w:color="auto" w:fill="auto"/>
        <w:tabs>
          <w:tab w:pos="498" w:val="left"/>
        </w:tabs>
        <w:bidi w:val="0"/>
        <w:spacing w:before="0" w:after="320" w:line="240" w:lineRule="auto"/>
        <w:ind w:left="0" w:right="0" w:firstLine="0"/>
        <w:jc w:val="left"/>
      </w:pPr>
      <w:bookmarkStart w:id="794" w:name="bookmark794"/>
      <w:bookmarkStart w:id="795" w:name="bookmark795"/>
      <w:bookmarkStart w:id="796" w:name="bookmark796"/>
      <w:bookmarkStart w:id="797" w:name="bookmark797"/>
      <w:r>
        <w:rPr>
          <w:color w:val="000000"/>
          <w:spacing w:val="0"/>
          <w:w w:val="100"/>
          <w:position w:val="0"/>
          <w:sz w:val="24"/>
          <w:szCs w:val="24"/>
        </w:rPr>
        <w:t>四</w:t>
      </w:r>
      <w:bookmarkEnd w:id="796"/>
      <w:r>
        <w:rPr>
          <w:color w:val="000000"/>
          <w:spacing w:val="0"/>
          <w:w w:val="100"/>
          <w:position w:val="0"/>
          <w:sz w:val="24"/>
          <w:szCs w:val="24"/>
        </w:rPr>
        <w:t>、</w:t>
        <w:tab/>
        <w:t>财务报表的编制基础</w:t>
      </w:r>
      <w:bookmarkEnd w:id="794"/>
      <w:bookmarkEnd w:id="795"/>
      <w:bookmarkEnd w:id="797"/>
    </w:p>
    <w:p>
      <w:pPr>
        <w:pStyle w:val="Style27"/>
        <w:keepNext/>
        <w:keepLines/>
        <w:widowControl w:val="0"/>
        <w:shd w:val="clear" w:color="auto" w:fill="auto"/>
        <w:tabs>
          <w:tab w:pos="394" w:val="left"/>
        </w:tabs>
        <w:bidi w:val="0"/>
        <w:spacing w:before="0" w:after="260" w:line="240" w:lineRule="auto"/>
        <w:ind w:left="0" w:right="0" w:firstLine="0"/>
        <w:jc w:val="left"/>
      </w:pPr>
      <w:bookmarkStart w:id="798" w:name="bookmark798"/>
      <w:bookmarkStart w:id="799" w:name="bookmark799"/>
      <w:bookmarkStart w:id="800" w:name="bookmark800"/>
      <w:bookmarkStart w:id="801" w:name="bookmark801"/>
      <w:r>
        <w:rPr>
          <w:rFonts w:ascii="Times New Roman" w:eastAsia="Times New Roman" w:hAnsi="Times New Roman" w:cs="Times New Roman"/>
          <w:color w:val="000000"/>
          <w:spacing w:val="0"/>
          <w:w w:val="100"/>
          <w:position w:val="0"/>
        </w:rPr>
        <w:t>1</w:t>
      </w:r>
      <w:bookmarkEnd w:id="800"/>
      <w:r>
        <w:rPr>
          <w:color w:val="000000"/>
          <w:spacing w:val="0"/>
          <w:w w:val="100"/>
          <w:position w:val="0"/>
        </w:rPr>
        <w:t>、</w:t>
        <w:tab/>
        <w:t>编制基础</w:t>
      </w:r>
      <w:bookmarkEnd w:id="798"/>
      <w:bookmarkEnd w:id="799"/>
      <w:bookmarkEnd w:id="801"/>
    </w:p>
    <w:p>
      <w:pPr>
        <w:pStyle w:val="Style18"/>
        <w:keepNext w:val="0"/>
        <w:keepLines w:val="0"/>
        <w:widowControl w:val="0"/>
        <w:shd w:val="clear" w:color="auto" w:fill="auto"/>
        <w:bidi w:val="0"/>
        <w:spacing w:before="0" w:after="360" w:line="314" w:lineRule="exact"/>
        <w:ind w:left="0" w:right="0"/>
        <w:jc w:val="both"/>
      </w:pPr>
      <w:r>
        <w:rPr>
          <w:color w:val="000000"/>
          <w:spacing w:val="0"/>
          <w:w w:val="100"/>
          <w:position w:val="0"/>
        </w:rPr>
        <w:t>本公司根据实际发生的交易和事项，按照财政部颁布的《企业会计准则</w:t>
      </w:r>
      <w:r>
        <w:rPr>
          <w:color w:val="000000"/>
          <w:spacing w:val="0"/>
          <w:w w:val="100"/>
          <w:position w:val="0"/>
        </w:rPr>
        <w:t>一一</w:t>
      </w:r>
      <w:r>
        <w:rPr>
          <w:color w:val="000000"/>
          <w:spacing w:val="0"/>
          <w:w w:val="100"/>
          <w:position w:val="0"/>
        </w:rPr>
        <w:t>基本准则》和具体企业会计准则、企业会计 准则应用指南、企业会计准则解释及其他相关规定（以下合称“企业会计准则”）进行确认和计量，在此基础上，结合中国 证券监督管理委员会《公开发行证券的公司信息披露编报规则第</w:t>
      </w:r>
      <w:r>
        <w:rPr>
          <w:color w:val="000000"/>
          <w:spacing w:val="0"/>
          <w:w w:val="100"/>
          <w:position w:val="0"/>
        </w:rPr>
        <w:t>15</w:t>
      </w:r>
      <w:r>
        <w:rPr>
          <w:color w:val="000000"/>
          <w:spacing w:val="0"/>
          <w:w w:val="100"/>
          <w:position w:val="0"/>
        </w:rPr>
        <w:t>号</w:t>
      </w:r>
      <w:r>
        <w:rPr>
          <w:color w:val="000000"/>
          <w:spacing w:val="0"/>
          <w:w w:val="100"/>
          <w:position w:val="0"/>
        </w:rPr>
        <w:t>一一</w:t>
      </w:r>
      <w:r>
        <w:rPr>
          <w:color w:val="000000"/>
          <w:spacing w:val="0"/>
          <w:w w:val="100"/>
          <w:position w:val="0"/>
        </w:rPr>
        <w:t>财务报告的一般规定》</w:t>
      </w:r>
      <w:r>
        <w:rPr>
          <w:color w:val="000000"/>
          <w:spacing w:val="0"/>
          <w:w w:val="100"/>
          <w:position w:val="0"/>
        </w:rPr>
        <w:t>（2014</w:t>
      </w:r>
      <w:r>
        <w:rPr>
          <w:color w:val="000000"/>
          <w:spacing w:val="0"/>
          <w:w w:val="100"/>
          <w:position w:val="0"/>
        </w:rPr>
        <w:t>年修订）的规定，编 制财务报表。</w:t>
      </w:r>
    </w:p>
    <w:p>
      <w:pPr>
        <w:pStyle w:val="Style27"/>
        <w:keepNext/>
        <w:keepLines/>
        <w:widowControl w:val="0"/>
        <w:shd w:val="clear" w:color="auto" w:fill="auto"/>
        <w:tabs>
          <w:tab w:pos="394" w:val="left"/>
        </w:tabs>
        <w:bidi w:val="0"/>
        <w:spacing w:before="0" w:after="260" w:line="240" w:lineRule="auto"/>
        <w:ind w:left="0" w:right="0" w:firstLine="0"/>
        <w:jc w:val="both"/>
      </w:pPr>
      <w:bookmarkStart w:id="802" w:name="bookmark802"/>
      <w:bookmarkStart w:id="803" w:name="bookmark803"/>
      <w:bookmarkStart w:id="804" w:name="bookmark804"/>
      <w:bookmarkStart w:id="805" w:name="bookmark805"/>
      <w:r>
        <w:rPr>
          <w:rFonts w:ascii="Times New Roman" w:eastAsia="Times New Roman" w:hAnsi="Times New Roman" w:cs="Times New Roman"/>
          <w:color w:val="000000"/>
          <w:spacing w:val="0"/>
          <w:w w:val="100"/>
          <w:position w:val="0"/>
        </w:rPr>
        <w:t>2</w:t>
      </w:r>
      <w:bookmarkEnd w:id="804"/>
      <w:r>
        <w:rPr>
          <w:color w:val="000000"/>
          <w:spacing w:val="0"/>
          <w:w w:val="100"/>
          <w:position w:val="0"/>
        </w:rPr>
        <w:t>、</w:t>
        <w:tab/>
        <w:t>持续经营</w:t>
      </w:r>
      <w:bookmarkEnd w:id="802"/>
      <w:bookmarkEnd w:id="803"/>
      <w:bookmarkEnd w:id="805"/>
    </w:p>
    <w:p>
      <w:pPr>
        <w:pStyle w:val="Style18"/>
        <w:keepNext w:val="0"/>
        <w:keepLines w:val="0"/>
        <w:widowControl w:val="0"/>
        <w:shd w:val="clear" w:color="auto" w:fill="auto"/>
        <w:bidi w:val="0"/>
        <w:spacing w:before="0" w:after="360" w:line="322" w:lineRule="exact"/>
        <w:ind w:left="0" w:right="0"/>
        <w:jc w:val="both"/>
      </w:pPr>
      <w:r>
        <w:rPr>
          <w:color w:val="000000"/>
          <w:spacing w:val="0"/>
          <w:w w:val="100"/>
          <w:position w:val="0"/>
        </w:rPr>
        <w:t>本公司对报告期末起</w:t>
      </w:r>
      <w:r>
        <w:rPr>
          <w:color w:val="000000"/>
          <w:spacing w:val="0"/>
          <w:w w:val="100"/>
          <w:position w:val="0"/>
        </w:rPr>
        <w:t>12</w:t>
      </w:r>
      <w:r>
        <w:rPr>
          <w:color w:val="000000"/>
          <w:spacing w:val="0"/>
          <w:w w:val="100"/>
          <w:position w:val="0"/>
        </w:rPr>
        <w:t>个月的持续经营能力进行了评价，未发现对持续经营能力产生重大怀疑的事项或情况。因此，本 财务报表系在持续经营假设的基础上编制。</w:t>
      </w:r>
    </w:p>
    <w:p>
      <w:pPr>
        <w:pStyle w:val="Style22"/>
        <w:keepNext/>
        <w:keepLines/>
        <w:widowControl w:val="0"/>
        <w:shd w:val="clear" w:color="auto" w:fill="auto"/>
        <w:tabs>
          <w:tab w:pos="517" w:val="left"/>
        </w:tabs>
        <w:bidi w:val="0"/>
        <w:spacing w:before="0" w:after="260" w:line="240" w:lineRule="auto"/>
        <w:ind w:left="0" w:right="0" w:firstLine="0"/>
        <w:jc w:val="left"/>
      </w:pPr>
      <w:bookmarkStart w:id="806" w:name="bookmark806"/>
      <w:bookmarkStart w:id="807" w:name="bookmark807"/>
      <w:bookmarkStart w:id="808" w:name="bookmark808"/>
      <w:bookmarkStart w:id="809" w:name="bookmark809"/>
      <w:r>
        <w:rPr>
          <w:color w:val="000000"/>
          <w:spacing w:val="0"/>
          <w:w w:val="100"/>
          <w:position w:val="0"/>
          <w:sz w:val="24"/>
          <w:szCs w:val="24"/>
        </w:rPr>
        <w:t>五</w:t>
      </w:r>
      <w:bookmarkEnd w:id="808"/>
      <w:r>
        <w:rPr>
          <w:color w:val="000000"/>
          <w:spacing w:val="0"/>
          <w:w w:val="100"/>
          <w:position w:val="0"/>
          <w:sz w:val="24"/>
          <w:szCs w:val="24"/>
        </w:rPr>
        <w:t>、</w:t>
        <w:tab/>
        <w:t>重要会计政策及会计估计</w:t>
      </w:r>
      <w:bookmarkEnd w:id="806"/>
      <w:bookmarkEnd w:id="807"/>
      <w:bookmarkEnd w:id="809"/>
    </w:p>
    <w:p>
      <w:pPr>
        <w:pStyle w:val="Style18"/>
        <w:keepNext w:val="0"/>
        <w:keepLines w:val="0"/>
        <w:widowControl w:val="0"/>
        <w:shd w:val="clear" w:color="auto" w:fill="auto"/>
        <w:bidi w:val="0"/>
        <w:spacing w:before="0" w:after="340" w:line="322" w:lineRule="exact"/>
        <w:ind w:left="0" w:right="0" w:firstLine="0"/>
        <w:jc w:val="left"/>
      </w:pPr>
      <w:r>
        <w:rPr>
          <w:color w:val="000000"/>
          <w:spacing w:val="0"/>
          <w:w w:val="100"/>
          <w:position w:val="0"/>
        </w:rPr>
        <w:t>具体会计政策和会计估计提示：</w:t>
      </w:r>
    </w:p>
    <w:p>
      <w:pPr>
        <w:pStyle w:val="Style18"/>
        <w:keepNext w:val="0"/>
        <w:keepLines w:val="0"/>
        <w:widowControl w:val="0"/>
        <w:shd w:val="clear" w:color="auto" w:fill="auto"/>
        <w:bidi w:val="0"/>
        <w:spacing w:before="0" w:after="360" w:line="293" w:lineRule="exact"/>
        <w:ind w:left="0" w:right="0"/>
        <w:jc w:val="both"/>
      </w:pPr>
      <w:r>
        <w:rPr>
          <w:color w:val="000000"/>
          <w:spacing w:val="0"/>
          <w:w w:val="100"/>
          <w:position w:val="0"/>
        </w:rPr>
        <w:t>本公司根据生产经营特点确定具体会计政策和会计估计，主要体现在研发费用资本化（本附注五、</w:t>
      </w:r>
      <w:r>
        <w:rPr>
          <w:color w:val="000000"/>
          <w:spacing w:val="0"/>
          <w:w w:val="100"/>
          <w:position w:val="0"/>
        </w:rPr>
        <w:t>30</w:t>
      </w:r>
      <w:r>
        <w:rPr>
          <w:color w:val="000000"/>
          <w:spacing w:val="0"/>
          <w:w w:val="100"/>
          <w:position w:val="0"/>
        </w:rPr>
        <w:t>）、收入的确认时 点（本附注五、</w:t>
      </w:r>
      <w:r>
        <w:rPr>
          <w:color w:val="000000"/>
          <w:spacing w:val="0"/>
          <w:w w:val="100"/>
          <w:position w:val="0"/>
        </w:rPr>
        <w:t>39</w:t>
      </w:r>
      <w:r>
        <w:rPr>
          <w:color w:val="000000"/>
          <w:spacing w:val="0"/>
          <w:w w:val="100"/>
          <w:position w:val="0"/>
        </w:rPr>
        <w:t>）。</w:t>
      </w:r>
    </w:p>
    <w:p>
      <w:pPr>
        <w:pStyle w:val="Style27"/>
        <w:keepNext/>
        <w:keepLines/>
        <w:widowControl w:val="0"/>
        <w:shd w:val="clear" w:color="auto" w:fill="auto"/>
        <w:tabs>
          <w:tab w:pos="368" w:val="left"/>
        </w:tabs>
        <w:bidi w:val="0"/>
        <w:spacing w:before="0" w:after="260" w:line="240" w:lineRule="auto"/>
        <w:ind w:left="0" w:right="0" w:firstLine="0"/>
        <w:jc w:val="left"/>
      </w:pPr>
      <w:bookmarkStart w:id="810" w:name="bookmark810"/>
      <w:bookmarkStart w:id="811" w:name="bookmark811"/>
      <w:bookmarkStart w:id="812" w:name="bookmark812"/>
      <w:bookmarkStart w:id="813" w:name="bookmark813"/>
      <w:r>
        <w:rPr>
          <w:rFonts w:ascii="Times New Roman" w:eastAsia="Times New Roman" w:hAnsi="Times New Roman" w:cs="Times New Roman"/>
          <w:color w:val="000000"/>
          <w:spacing w:val="0"/>
          <w:w w:val="100"/>
          <w:position w:val="0"/>
        </w:rPr>
        <w:t>1</w:t>
      </w:r>
      <w:bookmarkEnd w:id="812"/>
      <w:r>
        <w:rPr>
          <w:color w:val="000000"/>
          <w:spacing w:val="0"/>
          <w:w w:val="100"/>
          <w:position w:val="0"/>
        </w:rPr>
        <w:t>、</w:t>
        <w:tab/>
        <w:t>遵循企业会计准则的声明</w:t>
      </w:r>
      <w:bookmarkEnd w:id="810"/>
      <w:bookmarkEnd w:id="811"/>
      <w:bookmarkEnd w:id="813"/>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本公司所编制的财务报表符合企业会计准则的要求，真实、完整地反映了报告期公司的财务状况、经营成果、现金流量 等有关信息。</w:t>
      </w:r>
    </w:p>
    <w:p>
      <w:pPr>
        <w:pStyle w:val="Style27"/>
        <w:keepNext/>
        <w:keepLines/>
        <w:widowControl w:val="0"/>
        <w:shd w:val="clear" w:color="auto" w:fill="auto"/>
        <w:tabs>
          <w:tab w:pos="378" w:val="left"/>
        </w:tabs>
        <w:bidi w:val="0"/>
        <w:spacing w:before="0" w:after="260" w:line="240"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2</w:t>
      </w:r>
      <w:bookmarkEnd w:id="816"/>
      <w:r>
        <w:rPr>
          <w:color w:val="000000"/>
          <w:spacing w:val="0"/>
          <w:w w:val="100"/>
          <w:position w:val="0"/>
        </w:rPr>
        <w:t>、</w:t>
        <w:tab/>
        <w:t>会计期间</w:t>
      </w:r>
      <w:bookmarkEnd w:id="814"/>
      <w:bookmarkEnd w:id="815"/>
      <w:bookmarkEnd w:id="817"/>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自公历</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日止为一个会计年度。</w:t>
      </w:r>
    </w:p>
    <w:p>
      <w:pPr>
        <w:pStyle w:val="Style27"/>
        <w:keepNext/>
        <w:keepLines/>
        <w:widowControl w:val="0"/>
        <w:shd w:val="clear" w:color="auto" w:fill="auto"/>
        <w:tabs>
          <w:tab w:pos="378" w:val="left"/>
        </w:tabs>
        <w:bidi w:val="0"/>
        <w:spacing w:before="0" w:after="260" w:line="240" w:lineRule="auto"/>
        <w:ind w:left="0" w:right="0" w:firstLine="0"/>
        <w:jc w:val="left"/>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3</w:t>
      </w:r>
      <w:bookmarkEnd w:id="820"/>
      <w:r>
        <w:rPr>
          <w:color w:val="000000"/>
          <w:spacing w:val="0"/>
          <w:w w:val="100"/>
          <w:position w:val="0"/>
        </w:rPr>
        <w:t>、</w:t>
        <w:tab/>
        <w:t>营业周期</w:t>
      </w:r>
      <w:bookmarkEnd w:id="818"/>
      <w:bookmarkEnd w:id="819"/>
      <w:bookmarkEnd w:id="821"/>
    </w:p>
    <w:p>
      <w:pPr>
        <w:pStyle w:val="Style18"/>
        <w:keepNext w:val="0"/>
        <w:keepLines w:val="0"/>
        <w:widowControl w:val="0"/>
        <w:shd w:val="clear" w:color="auto" w:fill="auto"/>
        <w:bidi w:val="0"/>
        <w:spacing w:before="0" w:after="360" w:line="331" w:lineRule="exact"/>
        <w:ind w:left="0" w:right="0"/>
        <w:jc w:val="both"/>
      </w:pPr>
      <w:r>
        <w:rPr>
          <w:color w:val="000000"/>
          <w:spacing w:val="0"/>
          <w:w w:val="100"/>
          <w:position w:val="0"/>
        </w:rPr>
        <w:t>营业周期是指企业从购买用于加工的资产起至实现现金或现金等价物的期间。本公司以</w:t>
      </w:r>
      <w:r>
        <w:rPr>
          <w:color w:val="000000"/>
          <w:spacing w:val="0"/>
          <w:w w:val="100"/>
          <w:position w:val="0"/>
        </w:rPr>
        <w:t>12</w:t>
      </w:r>
      <w:r>
        <w:rPr>
          <w:color w:val="000000"/>
          <w:spacing w:val="0"/>
          <w:w w:val="100"/>
          <w:position w:val="0"/>
        </w:rPr>
        <w:t>个月作为一个营业周期，并以 其作为资产和负债的流动性划分标准。</w:t>
      </w:r>
    </w:p>
    <w:p>
      <w:pPr>
        <w:pStyle w:val="Style27"/>
        <w:keepNext/>
        <w:keepLines/>
        <w:widowControl w:val="0"/>
        <w:shd w:val="clear" w:color="auto" w:fill="auto"/>
        <w:tabs>
          <w:tab w:pos="378" w:val="left"/>
        </w:tabs>
        <w:bidi w:val="0"/>
        <w:spacing w:before="0" w:after="360" w:line="240" w:lineRule="auto"/>
        <w:ind w:left="0" w:right="0" w:firstLine="0"/>
        <w:jc w:val="left"/>
      </w:pPr>
      <w:bookmarkStart w:id="822" w:name="bookmark822"/>
      <w:bookmarkStart w:id="823" w:name="bookmark823"/>
      <w:bookmarkStart w:id="824" w:name="bookmark824"/>
      <w:bookmarkStart w:id="825" w:name="bookmark825"/>
      <w:r>
        <w:rPr>
          <w:rFonts w:ascii="Times New Roman" w:eastAsia="Times New Roman" w:hAnsi="Times New Roman" w:cs="Times New Roman"/>
          <w:color w:val="000000"/>
          <w:spacing w:val="0"/>
          <w:w w:val="100"/>
          <w:position w:val="0"/>
        </w:rPr>
        <w:t>4</w:t>
      </w:r>
      <w:bookmarkEnd w:id="824"/>
      <w:r>
        <w:rPr>
          <w:color w:val="000000"/>
          <w:spacing w:val="0"/>
          <w:w w:val="100"/>
          <w:position w:val="0"/>
        </w:rPr>
        <w:t>、</w:t>
        <w:tab/>
        <w:t>记账本位币</w:t>
      </w:r>
      <w:bookmarkEnd w:id="822"/>
      <w:bookmarkEnd w:id="823"/>
      <w:bookmarkEnd w:id="825"/>
    </w:p>
    <w:p>
      <w:pPr>
        <w:pStyle w:val="Style2"/>
        <w:keepNext w:val="0"/>
        <w:keepLines w:val="0"/>
        <w:widowControl w:val="0"/>
        <w:shd w:val="clear" w:color="auto" w:fill="auto"/>
        <w:bidi w:val="0"/>
        <w:spacing w:before="0" w:after="640" w:line="240" w:lineRule="auto"/>
        <w:ind w:left="0" w:right="0" w:firstLine="0"/>
        <w:jc w:val="left"/>
        <w:rPr>
          <w:sz w:val="20"/>
          <w:szCs w:val="20"/>
        </w:rPr>
      </w:pPr>
      <w:r>
        <w:rPr>
          <w:color w:val="000000"/>
          <w:spacing w:val="0"/>
          <w:w w:val="100"/>
          <w:position w:val="0"/>
          <w:sz w:val="20"/>
          <w:szCs w:val="20"/>
        </w:rPr>
        <w:t>采用人民币为记账本位币。</w:t>
      </w:r>
    </w:p>
    <w:p>
      <w:pPr>
        <w:pStyle w:val="Style27"/>
        <w:keepNext/>
        <w:keepLines/>
        <w:widowControl w:val="0"/>
        <w:shd w:val="clear" w:color="auto" w:fill="auto"/>
        <w:bidi w:val="0"/>
        <w:spacing w:before="0" w:after="260" w:line="240" w:lineRule="auto"/>
        <w:ind w:left="0" w:right="0" w:firstLine="0"/>
        <w:jc w:val="left"/>
      </w:pPr>
      <w:bookmarkStart w:id="826" w:name="bookmark826"/>
      <w:bookmarkStart w:id="827" w:name="bookmark827"/>
      <w:bookmarkStart w:id="828" w:name="bookmark828"/>
      <w:bookmarkStart w:id="829" w:name="bookmark829"/>
      <w:r>
        <w:rPr>
          <w:rFonts w:ascii="Times New Roman" w:eastAsia="Times New Roman" w:hAnsi="Times New Roman" w:cs="Times New Roman"/>
          <w:color w:val="000000"/>
          <w:spacing w:val="0"/>
          <w:w w:val="100"/>
          <w:position w:val="0"/>
        </w:rPr>
        <w:t>5</w:t>
      </w:r>
      <w:bookmarkEnd w:id="828"/>
      <w:r>
        <w:rPr>
          <w:color w:val="000000"/>
          <w:spacing w:val="0"/>
          <w:w w:val="100"/>
          <w:position w:val="0"/>
        </w:rPr>
        <w:t>、同一控制下和非同一控制下企业合并的会计处理方法</w:t>
      </w:r>
      <w:bookmarkEnd w:id="826"/>
      <w:bookmarkEnd w:id="827"/>
      <w:bookmarkEnd w:id="829"/>
    </w:p>
    <w:p>
      <w:pPr>
        <w:pStyle w:val="Style18"/>
        <w:keepNext w:val="0"/>
        <w:keepLines w:val="0"/>
        <w:widowControl w:val="0"/>
        <w:shd w:val="clear" w:color="auto" w:fill="auto"/>
        <w:tabs>
          <w:tab w:pos="901" w:val="left"/>
        </w:tabs>
        <w:bidi w:val="0"/>
        <w:spacing w:before="0" w:after="0" w:line="313" w:lineRule="exact"/>
        <w:ind w:left="0" w:right="0"/>
        <w:jc w:val="both"/>
      </w:pPr>
      <w:bookmarkStart w:id="830" w:name="bookmark830"/>
      <w:r>
        <w:rPr>
          <w:color w:val="000000"/>
          <w:spacing w:val="0"/>
          <w:w w:val="100"/>
          <w:position w:val="0"/>
        </w:rPr>
        <w:t>（</w:t>
      </w:r>
      <w:bookmarkEnd w:id="830"/>
      <w:r>
        <w:rPr>
          <w:color w:val="000000"/>
          <w:spacing w:val="0"/>
          <w:w w:val="100"/>
          <w:position w:val="0"/>
        </w:rPr>
        <w:t>1</w:t>
      </w:r>
      <w:r>
        <w:rPr>
          <w:color w:val="000000"/>
          <w:spacing w:val="0"/>
          <w:w w:val="100"/>
          <w:position w:val="0"/>
        </w:rPr>
        <w:t>）</w:t>
        <w:tab/>
        <w:t>分步实现企业合并过程中的各项交易的条款、条件以及经济影响符合以下一种或多种情况，将多次交易事项作为 一揽子交易进行会计处理</w:t>
      </w:r>
    </w:p>
    <w:p>
      <w:pPr>
        <w:pStyle w:val="Style18"/>
        <w:keepNext w:val="0"/>
        <w:keepLines w:val="0"/>
        <w:widowControl w:val="0"/>
        <w:numPr>
          <w:ilvl w:val="0"/>
          <w:numId w:val="45"/>
        </w:numPr>
        <w:shd w:val="clear" w:color="auto" w:fill="auto"/>
        <w:tabs>
          <w:tab w:pos="753" w:val="left"/>
        </w:tabs>
        <w:bidi w:val="0"/>
        <w:spacing w:before="0" w:after="0" w:line="313" w:lineRule="exact"/>
        <w:ind w:left="0" w:right="0"/>
        <w:jc w:val="both"/>
      </w:pPr>
      <w:bookmarkStart w:id="831" w:name="bookmark831"/>
      <w:bookmarkEnd w:id="831"/>
      <w:r>
        <w:rPr>
          <w:color w:val="000000"/>
          <w:spacing w:val="0"/>
          <w:w w:val="100"/>
          <w:position w:val="0"/>
        </w:rPr>
        <w:t>这些交易是同时或者在考虑了彼此影响的情况下订立的；</w:t>
      </w:r>
    </w:p>
    <w:p>
      <w:pPr>
        <w:pStyle w:val="Style18"/>
        <w:keepNext w:val="0"/>
        <w:keepLines w:val="0"/>
        <w:widowControl w:val="0"/>
        <w:numPr>
          <w:ilvl w:val="0"/>
          <w:numId w:val="45"/>
        </w:numPr>
        <w:shd w:val="clear" w:color="auto" w:fill="auto"/>
        <w:tabs>
          <w:tab w:pos="753" w:val="left"/>
        </w:tabs>
        <w:bidi w:val="0"/>
        <w:spacing w:before="0" w:after="0" w:line="313" w:lineRule="exact"/>
        <w:ind w:left="0" w:right="0"/>
        <w:jc w:val="both"/>
      </w:pPr>
      <w:bookmarkStart w:id="832" w:name="bookmark832"/>
      <w:bookmarkEnd w:id="832"/>
      <w:r>
        <w:rPr>
          <w:color w:val="000000"/>
          <w:spacing w:val="0"/>
          <w:w w:val="100"/>
          <w:position w:val="0"/>
        </w:rPr>
        <w:t>这些交易整体才能达成一项完整的商业结果；</w:t>
      </w:r>
    </w:p>
    <w:p>
      <w:pPr>
        <w:pStyle w:val="Style18"/>
        <w:keepNext w:val="0"/>
        <w:keepLines w:val="0"/>
        <w:widowControl w:val="0"/>
        <w:numPr>
          <w:ilvl w:val="0"/>
          <w:numId w:val="45"/>
        </w:numPr>
        <w:shd w:val="clear" w:color="auto" w:fill="auto"/>
        <w:tabs>
          <w:tab w:pos="753" w:val="left"/>
        </w:tabs>
        <w:bidi w:val="0"/>
        <w:spacing w:before="0" w:after="0" w:line="313" w:lineRule="exact"/>
        <w:ind w:left="0" w:right="0"/>
        <w:jc w:val="both"/>
      </w:pPr>
      <w:bookmarkStart w:id="833" w:name="bookmark833"/>
      <w:bookmarkEnd w:id="833"/>
      <w:r>
        <w:rPr>
          <w:color w:val="000000"/>
          <w:spacing w:val="0"/>
          <w:w w:val="100"/>
          <w:position w:val="0"/>
        </w:rPr>
        <w:t>一项交易的发生取决于其他至少一项交易的发生；</w:t>
      </w:r>
    </w:p>
    <w:p>
      <w:pPr>
        <w:pStyle w:val="Style18"/>
        <w:keepNext w:val="0"/>
        <w:keepLines w:val="0"/>
        <w:widowControl w:val="0"/>
        <w:numPr>
          <w:ilvl w:val="0"/>
          <w:numId w:val="45"/>
        </w:numPr>
        <w:shd w:val="clear" w:color="auto" w:fill="auto"/>
        <w:tabs>
          <w:tab w:pos="753" w:val="left"/>
        </w:tabs>
        <w:bidi w:val="0"/>
        <w:spacing w:before="0" w:after="0" w:line="313" w:lineRule="exact"/>
        <w:ind w:left="0" w:right="0"/>
        <w:jc w:val="left"/>
      </w:pPr>
      <w:bookmarkStart w:id="834" w:name="bookmark834"/>
      <w:bookmarkEnd w:id="834"/>
      <w:r>
        <w:rPr>
          <w:color w:val="000000"/>
          <w:spacing w:val="0"/>
          <w:w w:val="100"/>
          <w:position w:val="0"/>
        </w:rPr>
        <w:t>一项交易单独看是不经济的，但是和其他交易一并考虑时是经济的。</w:t>
      </w:r>
    </w:p>
    <w:p>
      <w:pPr>
        <w:pStyle w:val="Style18"/>
        <w:keepNext w:val="0"/>
        <w:keepLines w:val="0"/>
        <w:widowControl w:val="0"/>
        <w:shd w:val="clear" w:color="auto" w:fill="auto"/>
        <w:tabs>
          <w:tab w:pos="825" w:val="left"/>
        </w:tabs>
        <w:bidi w:val="0"/>
        <w:spacing w:before="0" w:after="0" w:line="313" w:lineRule="exact"/>
        <w:ind w:left="0" w:right="0"/>
        <w:jc w:val="left"/>
      </w:pPr>
      <w:bookmarkStart w:id="835" w:name="bookmark835"/>
      <w:r>
        <w:rPr>
          <w:color w:val="000000"/>
          <w:spacing w:val="0"/>
          <w:w w:val="100"/>
          <w:position w:val="0"/>
        </w:rPr>
        <w:t>（</w:t>
      </w:r>
      <w:bookmarkEnd w:id="835"/>
      <w:r>
        <w:rPr>
          <w:color w:val="000000"/>
          <w:spacing w:val="0"/>
          <w:w w:val="100"/>
          <w:position w:val="0"/>
        </w:rPr>
        <w:t>2</w:t>
      </w:r>
      <w:r>
        <w:rPr>
          <w:color w:val="000000"/>
          <w:spacing w:val="0"/>
          <w:w w:val="100"/>
          <w:position w:val="0"/>
        </w:rPr>
        <w:t>）</w:t>
        <w:tab/>
        <w:t>同一控制下的企业合并</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本公司在企业合并中取得的资产和负债，按照合并日在被合并方资产、负债（包括最终控制方收购被合并方而形成的商 誉）在最终控制方合并财务报表中的账面价值计量。在合并中取得的净资产账面价值与支付的合并对价账面价值（或发行股 份面值总额）的差额，调整资本公积中的股本溢价，资本公积中的股本溢价不足冲减的，调整留存收益。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如果存在或有对价并需要确认预计负债或资产，该预计负债或资产金额与后续或有对价结算金额的差额，调整资本公积 （资本溢价或股本溢价），资本公积不足的，调整留存收益。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对于通过多次交易最终实现企业合并的，属于一揽子交易的，将各项交易作为一项取得控制权的交易进行会计处理；不 属于一揽子交易的，在取得控制权日，长期股权投资初始投资成本，与达到合并前的长期股权投资账面价值加上合并日进一 步取得股份新支付对价的账面价值之和的差额，调整资本公积；资本公积不足冲减的，调整留存收益。对于合并日之前持有 的股权投资，因采用权益法核算或金融工具确认和计量准则核算而确认的其他综合收益，暂不进行会计处理，直至处置该项 投资时采用与被投资单位直接处置相关资产或负债相同的基础进行会计处理；因采用权益法核算而确认的被投资单位净资产 中除净损益、其他综合收益和利润分配以外的所有者权益其他变动，暂不进行会计处理，直至处置该项投资时转入当期损益。</w:t>
      </w:r>
    </w:p>
    <w:p>
      <w:pPr>
        <w:pStyle w:val="Style18"/>
        <w:keepNext w:val="0"/>
        <w:keepLines w:val="0"/>
        <w:widowControl w:val="0"/>
        <w:shd w:val="clear" w:color="auto" w:fill="auto"/>
        <w:tabs>
          <w:tab w:pos="825" w:val="left"/>
        </w:tabs>
        <w:bidi w:val="0"/>
        <w:spacing w:before="0" w:after="0" w:line="313" w:lineRule="exact"/>
        <w:ind w:left="0" w:right="0"/>
        <w:jc w:val="both"/>
      </w:pPr>
      <w:bookmarkStart w:id="836" w:name="bookmark836"/>
      <w:r>
        <w:rPr>
          <w:color w:val="000000"/>
          <w:spacing w:val="0"/>
          <w:w w:val="100"/>
          <w:position w:val="0"/>
        </w:rPr>
        <w:t>（</w:t>
      </w:r>
      <w:bookmarkEnd w:id="836"/>
      <w:r>
        <w:rPr>
          <w:color w:val="000000"/>
          <w:spacing w:val="0"/>
          <w:w w:val="100"/>
          <w:position w:val="0"/>
        </w:rPr>
        <w:t>3</w:t>
      </w:r>
      <w:r>
        <w:rPr>
          <w:color w:val="000000"/>
          <w:spacing w:val="0"/>
          <w:w w:val="100"/>
          <w:position w:val="0"/>
        </w:rPr>
        <w:t>）</w:t>
        <w:tab/>
        <w:t>非同一控制下的企业合并</w:t>
      </w:r>
    </w:p>
    <w:p>
      <w:pPr>
        <w:pStyle w:val="Style18"/>
        <w:keepNext w:val="0"/>
        <w:keepLines w:val="0"/>
        <w:widowControl w:val="0"/>
        <w:shd w:val="clear" w:color="auto" w:fill="auto"/>
        <w:bidi w:val="0"/>
        <w:spacing w:before="0" w:after="260" w:line="313" w:lineRule="exact"/>
        <w:ind w:left="0" w:right="0"/>
        <w:jc w:val="both"/>
      </w:pPr>
      <w:r>
        <w:rPr>
          <w:color w:val="000000"/>
          <w:spacing w:val="0"/>
          <w:w w:val="100"/>
          <w:position w:val="0"/>
        </w:rPr>
        <w:t>购买日是指本公司实际取得对被购买方控制权的日期，即被购买方的净资产或生产经营决策的控制权转移给本公司的日 期。同时满足下列条件时，本公司一般认为实现了控制权的转移：</w:t>
      </w:r>
    </w:p>
    <w:p>
      <w:pPr>
        <w:pStyle w:val="Style18"/>
        <w:keepNext w:val="0"/>
        <w:keepLines w:val="0"/>
        <w:widowControl w:val="0"/>
        <w:numPr>
          <w:ilvl w:val="0"/>
          <w:numId w:val="47"/>
        </w:numPr>
        <w:shd w:val="clear" w:color="auto" w:fill="auto"/>
        <w:tabs>
          <w:tab w:pos="736" w:val="left"/>
        </w:tabs>
        <w:bidi w:val="0"/>
        <w:spacing w:before="0" w:after="0" w:line="312" w:lineRule="exact"/>
        <w:ind w:left="0" w:right="0"/>
        <w:jc w:val="both"/>
      </w:pPr>
      <w:bookmarkStart w:id="837" w:name="bookmark837"/>
      <w:bookmarkEnd w:id="837"/>
      <w:r>
        <w:rPr>
          <w:color w:val="000000"/>
          <w:spacing w:val="0"/>
          <w:w w:val="100"/>
          <w:position w:val="0"/>
        </w:rPr>
        <w:t>企业合并合同或协议已获本公司内部权力机构通过。</w:t>
      </w:r>
    </w:p>
    <w:p>
      <w:pPr>
        <w:pStyle w:val="Style18"/>
        <w:keepNext w:val="0"/>
        <w:keepLines w:val="0"/>
        <w:widowControl w:val="0"/>
        <w:numPr>
          <w:ilvl w:val="0"/>
          <w:numId w:val="47"/>
        </w:numPr>
        <w:shd w:val="clear" w:color="auto" w:fill="auto"/>
        <w:tabs>
          <w:tab w:pos="736" w:val="left"/>
        </w:tabs>
        <w:bidi w:val="0"/>
        <w:spacing w:before="0" w:after="0" w:line="312" w:lineRule="exact"/>
        <w:ind w:left="0" w:right="0"/>
        <w:jc w:val="both"/>
      </w:pPr>
      <w:bookmarkStart w:id="838" w:name="bookmark838"/>
      <w:bookmarkEnd w:id="838"/>
      <w:r>
        <w:rPr>
          <w:color w:val="000000"/>
          <w:spacing w:val="0"/>
          <w:w w:val="100"/>
          <w:position w:val="0"/>
        </w:rPr>
        <w:t>企业合并事项需要经过国家有关主管部门审批的，已获得批准。</w:t>
      </w:r>
    </w:p>
    <w:p>
      <w:pPr>
        <w:pStyle w:val="Style18"/>
        <w:keepNext w:val="0"/>
        <w:keepLines w:val="0"/>
        <w:widowControl w:val="0"/>
        <w:numPr>
          <w:ilvl w:val="0"/>
          <w:numId w:val="47"/>
        </w:numPr>
        <w:shd w:val="clear" w:color="auto" w:fill="auto"/>
        <w:tabs>
          <w:tab w:pos="736" w:val="left"/>
        </w:tabs>
        <w:bidi w:val="0"/>
        <w:spacing w:before="0" w:after="0" w:line="312" w:lineRule="exact"/>
        <w:ind w:left="0" w:right="0"/>
        <w:jc w:val="both"/>
      </w:pPr>
      <w:bookmarkStart w:id="839" w:name="bookmark839"/>
      <w:bookmarkEnd w:id="839"/>
      <w:r>
        <w:rPr>
          <w:color w:val="000000"/>
          <w:spacing w:val="0"/>
          <w:w w:val="100"/>
          <w:position w:val="0"/>
        </w:rPr>
        <w:t>已办理了必要的财产权转移手续。</w:t>
      </w:r>
    </w:p>
    <w:p>
      <w:pPr>
        <w:pStyle w:val="Style18"/>
        <w:keepNext w:val="0"/>
        <w:keepLines w:val="0"/>
        <w:widowControl w:val="0"/>
        <w:numPr>
          <w:ilvl w:val="0"/>
          <w:numId w:val="47"/>
        </w:numPr>
        <w:shd w:val="clear" w:color="auto" w:fill="auto"/>
        <w:tabs>
          <w:tab w:pos="736" w:val="left"/>
        </w:tabs>
        <w:bidi w:val="0"/>
        <w:spacing w:before="0" w:after="0" w:line="312" w:lineRule="exact"/>
        <w:ind w:left="0" w:right="0"/>
        <w:jc w:val="both"/>
      </w:pPr>
      <w:bookmarkStart w:id="840" w:name="bookmark840"/>
      <w:bookmarkEnd w:id="840"/>
      <w:r>
        <w:rPr>
          <w:color w:val="000000"/>
          <w:spacing w:val="0"/>
          <w:w w:val="100"/>
          <w:position w:val="0"/>
        </w:rPr>
        <w:t>本公司已支付了合并价款的大部分，并且有能力、有计划支付剩余款项。</w:t>
      </w:r>
    </w:p>
    <w:p>
      <w:pPr>
        <w:pStyle w:val="Style18"/>
        <w:keepNext w:val="0"/>
        <w:keepLines w:val="0"/>
        <w:widowControl w:val="0"/>
        <w:numPr>
          <w:ilvl w:val="0"/>
          <w:numId w:val="47"/>
        </w:numPr>
        <w:shd w:val="clear" w:color="auto" w:fill="auto"/>
        <w:tabs>
          <w:tab w:pos="736" w:val="left"/>
        </w:tabs>
        <w:bidi w:val="0"/>
        <w:spacing w:before="0" w:after="0" w:line="312" w:lineRule="exact"/>
        <w:ind w:left="0" w:right="0"/>
        <w:jc w:val="both"/>
      </w:pPr>
      <w:bookmarkStart w:id="841" w:name="bookmark841"/>
      <w:bookmarkEnd w:id="841"/>
      <w:r>
        <w:rPr>
          <w:color w:val="000000"/>
          <w:spacing w:val="0"/>
          <w:w w:val="100"/>
          <w:position w:val="0"/>
        </w:rPr>
        <w:t>本公司实际上已经控制了被购买方的财务和经营政策，并享有相应的利益、承担相应的风险。</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本公司在购买日对作为企业合并对价付出的资产、发生或承担的负债按照公允价值计量，公允价值与其账面价值的差额， 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本公司对合并成本大于合并中取得的被购买方可辨认净资产公允价值份额的差额，确认为商誉；合并成本小于合并中取 得的被购买方可辨认净资产公允价值份额的差额，经复核后，计入当期损益。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通过多次交换交易分步实现的非同一控制下企业合并，属于一揽子交易的，将各项交易作为一项取得控制权的交易进行 会计处理；不属于一揽子交易的，合并日之前持有的股权投资采用权益法核算的，以购买日之前所持被购买方的股权投资的 账面价值与购买日新增投资成本之和，作为该项投资的初始投资成本；购买日之前持有的股权投资因采用权益法核算而确认 的其他综合收益，在处置该项投资时采用与被投资单位直接处置相关资产或负债相同的基础进行会计处理。合并日之前持有 的股权投资采用金融工具确认和计量准则核算的，以该股权投资在合并日的公允价值加上新增投资成本之和，作为合并日的 初始投资成本。原持有股权的公允价值与账面价值之间的差额以及原计入其他综合收益的累计公允价值变动应全部转入合并 日当期的投资收益。</w:t>
      </w:r>
    </w:p>
    <w:p>
      <w:pPr>
        <w:pStyle w:val="Style18"/>
        <w:keepNext w:val="0"/>
        <w:keepLines w:val="0"/>
        <w:widowControl w:val="0"/>
        <w:shd w:val="clear" w:color="auto" w:fill="auto"/>
        <w:bidi w:val="0"/>
        <w:spacing w:before="0" w:after="0" w:line="312" w:lineRule="exact"/>
        <w:ind w:left="0" w:right="0"/>
        <w:jc w:val="both"/>
      </w:pPr>
      <w:bookmarkStart w:id="842" w:name="bookmark842"/>
      <w:r>
        <w:rPr>
          <w:color w:val="000000"/>
          <w:spacing w:val="0"/>
          <w:w w:val="100"/>
          <w:position w:val="0"/>
        </w:rPr>
        <w:t>（</w:t>
      </w:r>
      <w:bookmarkEnd w:id="842"/>
      <w:r>
        <w:rPr>
          <w:color w:val="000000"/>
          <w:spacing w:val="0"/>
          <w:w w:val="100"/>
          <w:position w:val="0"/>
        </w:rPr>
        <w:t>4</w:t>
      </w:r>
      <w:r>
        <w:rPr>
          <w:color w:val="000000"/>
          <w:spacing w:val="0"/>
          <w:w w:val="100"/>
          <w:position w:val="0"/>
        </w:rPr>
        <w:t>）为合并发生的相关费用</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为企业合并发生的审计、法律服务、评估咨询等中介费用以及其他直接相关费用，于发生时计入当期损益；为企业合并 而发行权益性证券的交易费用，可直接归属于权益性交易的从权益中扣减。</w:t>
      </w:r>
    </w:p>
    <w:p>
      <w:pPr>
        <w:pStyle w:val="Style27"/>
        <w:keepNext/>
        <w:keepLines/>
        <w:widowControl w:val="0"/>
        <w:shd w:val="clear" w:color="auto" w:fill="auto"/>
        <w:bidi w:val="0"/>
        <w:spacing w:before="0" w:after="260" w:line="240" w:lineRule="auto"/>
        <w:ind w:left="0" w:right="0" w:firstLine="0"/>
        <w:jc w:val="left"/>
      </w:pPr>
      <w:bookmarkStart w:id="843" w:name="bookmark843"/>
      <w:bookmarkStart w:id="844" w:name="bookmark844"/>
      <w:bookmarkStart w:id="845" w:name="bookmark845"/>
      <w:bookmarkStart w:id="846" w:name="bookmark846"/>
      <w:r>
        <w:rPr>
          <w:rFonts w:ascii="Times New Roman" w:eastAsia="Times New Roman" w:hAnsi="Times New Roman" w:cs="Times New Roman"/>
          <w:color w:val="000000"/>
          <w:spacing w:val="0"/>
          <w:w w:val="100"/>
          <w:position w:val="0"/>
        </w:rPr>
        <w:t>6</w:t>
      </w:r>
      <w:bookmarkEnd w:id="845"/>
      <w:r>
        <w:rPr>
          <w:color w:val="000000"/>
          <w:spacing w:val="0"/>
          <w:w w:val="100"/>
          <w:position w:val="0"/>
        </w:rPr>
        <w:t>、合并财务报表的编制方法</w:t>
      </w:r>
      <w:bookmarkEnd w:id="843"/>
      <w:bookmarkEnd w:id="844"/>
      <w:bookmarkEnd w:id="846"/>
    </w:p>
    <w:p>
      <w:pPr>
        <w:pStyle w:val="Style18"/>
        <w:keepNext w:val="0"/>
        <w:keepLines w:val="0"/>
        <w:widowControl w:val="0"/>
        <w:shd w:val="clear" w:color="auto" w:fill="auto"/>
        <w:tabs>
          <w:tab w:pos="808" w:val="left"/>
        </w:tabs>
        <w:bidi w:val="0"/>
        <w:spacing w:before="0" w:after="0" w:line="314" w:lineRule="exact"/>
        <w:ind w:left="0" w:right="0"/>
        <w:jc w:val="both"/>
      </w:pPr>
      <w:bookmarkStart w:id="847" w:name="bookmark847"/>
      <w:r>
        <w:rPr>
          <w:color w:val="000000"/>
          <w:spacing w:val="0"/>
          <w:w w:val="100"/>
          <w:position w:val="0"/>
        </w:rPr>
        <w:t>（</w:t>
      </w:r>
      <w:bookmarkEnd w:id="847"/>
      <w:r>
        <w:rPr>
          <w:color w:val="000000"/>
          <w:spacing w:val="0"/>
          <w:w w:val="100"/>
          <w:position w:val="0"/>
        </w:rPr>
        <w:t>1</w:t>
      </w:r>
      <w:r>
        <w:rPr>
          <w:color w:val="000000"/>
          <w:spacing w:val="0"/>
          <w:w w:val="100"/>
          <w:position w:val="0"/>
        </w:rPr>
        <w:t>）</w:t>
        <w:tab/>
        <w:t>合并范围</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本公司合并财务报表的合并范围以控制为基础确定，所有子公司（包括本公司所控制的单独主体）均纳入合并财务报表。</w:t>
      </w:r>
    </w:p>
    <w:p>
      <w:pPr>
        <w:pStyle w:val="Style18"/>
        <w:keepNext w:val="0"/>
        <w:keepLines w:val="0"/>
        <w:widowControl w:val="0"/>
        <w:shd w:val="clear" w:color="auto" w:fill="auto"/>
        <w:tabs>
          <w:tab w:pos="808" w:val="left"/>
        </w:tabs>
        <w:bidi w:val="0"/>
        <w:spacing w:before="0" w:after="0" w:line="314" w:lineRule="exact"/>
        <w:ind w:left="0" w:right="0"/>
        <w:jc w:val="both"/>
      </w:pPr>
      <w:bookmarkStart w:id="848" w:name="bookmark848"/>
      <w:r>
        <w:rPr>
          <w:color w:val="000000"/>
          <w:spacing w:val="0"/>
          <w:w w:val="100"/>
          <w:position w:val="0"/>
        </w:rPr>
        <w:t>（</w:t>
      </w:r>
      <w:bookmarkEnd w:id="848"/>
      <w:r>
        <w:rPr>
          <w:color w:val="000000"/>
          <w:spacing w:val="0"/>
          <w:w w:val="100"/>
          <w:position w:val="0"/>
        </w:rPr>
        <w:t>2</w:t>
      </w:r>
      <w:r>
        <w:rPr>
          <w:color w:val="000000"/>
          <w:spacing w:val="0"/>
          <w:w w:val="100"/>
          <w:position w:val="0"/>
        </w:rPr>
        <w:t>）</w:t>
        <w:tab/>
        <w:t>合并程序</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本公司以自身和各子公司的财务报表为基础，根据其他有关资料，编制合并财务报表。本公司编制合并财务报表，将整 个企业集团视为一个会计主体，依据相关企业会计准则的确认、计量和列报要求，按照统一的会计政策，反映本企业集团整 体财务状况、经营成果和现金流量。</w:t>
      </w:r>
    </w:p>
    <w:p>
      <w:pPr>
        <w:pStyle w:val="Style18"/>
        <w:keepNext w:val="0"/>
        <w:keepLines w:val="0"/>
        <w:widowControl w:val="0"/>
        <w:shd w:val="clear" w:color="auto" w:fill="auto"/>
        <w:bidi w:val="0"/>
        <w:spacing w:before="0" w:after="0" w:line="278" w:lineRule="exact"/>
        <w:ind w:left="0" w:right="0"/>
        <w:jc w:val="both"/>
      </w:pPr>
      <w:r>
        <w:rPr>
          <w:color w:val="000000"/>
          <w:spacing w:val="0"/>
          <w:w w:val="100"/>
          <w:position w:val="0"/>
        </w:rPr>
        <w:t>所有纳入合并财务报表合并范围的子公司所采用的会计政策、会计期间与本公司一致，如子公司采用的会计政策、会计 期间与本公司不一致的，在编制合并财务报表时，按本公司的会计政策、会计期间进行必要的调整。</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合并财务报表时抵销本公司与各子公司、各子公司相互之间发生的内部交易对合并资产负债表、合并利润表、合并现金 流量表、合并股东权益变动表的影响。如果站在企业集团合并财务报表角度与以本公司或子公司为会计主体对同一交易的认 定不同时，从企业集团的角度对该交易予以调整。</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子公司所有者权益、当期净损益和当期综合收益中属于少数股东的份额分别在合并资产负债表中所有者权益项目下、合 并利润表中净利润项目下和综合收益总额项目下单独列示。子公司少数股东分担的当期亏损超过了少数股东在该子公司期初 所有者权益中所享有份额而形成的余额，冲减少数股东权益。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对于同一控制下企业合并取得的子公司，以其资产、负债（包括最终控制方收购该子公司而形成的商誉）在最终控制方 财务报表中的账面价值为基础对其财务报表进行调整。</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对于非同一控制下企业合并取得的子公司，以购买日可辨认净资产公允价值为基础对其财务报表进行调整</w:t>
      </w:r>
    </w:p>
    <w:p>
      <w:pPr>
        <w:pStyle w:val="Style18"/>
        <w:keepNext w:val="0"/>
        <w:keepLines w:val="0"/>
        <w:widowControl w:val="0"/>
        <w:shd w:val="clear" w:color="auto" w:fill="auto"/>
        <w:bidi w:val="0"/>
        <w:spacing w:before="0" w:after="0" w:line="312" w:lineRule="exact"/>
        <w:ind w:left="0" w:right="0"/>
        <w:jc w:val="both"/>
      </w:pPr>
      <w:bookmarkStart w:id="849" w:name="bookmark849"/>
      <w:r>
        <w:rPr>
          <w:color w:val="000000"/>
          <w:spacing w:val="0"/>
          <w:w w:val="100"/>
          <w:position w:val="0"/>
        </w:rPr>
        <w:t>1</w:t>
      </w:r>
      <w:bookmarkEnd w:id="849"/>
      <w:r>
        <w:rPr>
          <w:color w:val="000000"/>
          <w:spacing w:val="0"/>
          <w:w w:val="100"/>
          <w:position w:val="0"/>
        </w:rPr>
        <w:t>）增加子公司或业务</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在报告期内，若因同一控制下企业合并增加子公司或业务的，则调整合并资产负债表的期初数；将子公司或业务合并当 期期初至报告期末的收入、费用、利润纳入合并利润表；将子公司或业务合并当期期初至报告期末的现金流量纳入合并现金 流量表，同时对比较报表的相关项目进行调整，视同合并后的报告主体自最终控制方开始控制时点起一直存在。</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因追加投资等原因能够对同一控制下的被投资方实施控制的，视同参与合并的各方在最终控制方开始控制时即以目前的 </w:t>
      </w:r>
      <w:r>
        <w:rPr>
          <w:color w:val="000000"/>
          <w:spacing w:val="0"/>
          <w:w w:val="100"/>
          <w:position w:val="0"/>
        </w:rPr>
        <w:t>状态存在进行调整。在取得被合并方控制权之前持有的股权投资，在取得原股权之日与合并方和被合并方同处于同一控制之 日孰晚日起至合并日之间已确认有关损益、其他综合收益以及其他净资产变动，分别冲减比较报表期间的期初留存收益或当 期损益。</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在报告期内，若因非同一控制下企业合并增加子公司或业务的，则不调整合并资产负债表期初数；将该子公司或业务自 购买日至报告期末的收入、费用、利润纳入合并利润表；该子公司或业务自购买日至报告期末的现金流量纳入合并现金流量 表。</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因追加投资等原因能够对非同一控制下的被投资方实施控制的，对于购买日之前持有的被购买方的股权，本公司按照该 股权在购买日的公允价值进行重新计量，公允价值与其账面价值的差额计入当期投资收益。购买日之前持有的被购买方的股 权涉及权益法核算下的其他综合收益以及除净损益、其他综合收益和利润分配之外的其他所有者权益变动的，与其相关的其 他综合收益、其他所有者权益变动转为购买日所属当期投资收益，由于被投资方重新计量设定受益计划净负债或净资产变动 而产生的其他综合收益除外。</w:t>
      </w:r>
    </w:p>
    <w:p>
      <w:pPr>
        <w:pStyle w:val="Style18"/>
        <w:keepNext w:val="0"/>
        <w:keepLines w:val="0"/>
        <w:widowControl w:val="0"/>
        <w:shd w:val="clear" w:color="auto" w:fill="auto"/>
        <w:tabs>
          <w:tab w:pos="707" w:val="left"/>
        </w:tabs>
        <w:bidi w:val="0"/>
        <w:spacing w:before="0" w:after="0" w:line="314" w:lineRule="exact"/>
        <w:ind w:left="0" w:right="0"/>
        <w:jc w:val="both"/>
      </w:pPr>
      <w:bookmarkStart w:id="850" w:name="bookmark850"/>
      <w:r>
        <w:rPr>
          <w:color w:val="000000"/>
          <w:spacing w:val="0"/>
          <w:w w:val="100"/>
          <w:position w:val="0"/>
        </w:rPr>
        <w:t>2</w:t>
      </w:r>
      <w:bookmarkEnd w:id="850"/>
      <w:r>
        <w:rPr>
          <w:color w:val="000000"/>
          <w:spacing w:val="0"/>
          <w:w w:val="100"/>
          <w:position w:val="0"/>
        </w:rPr>
        <w:t>）</w:t>
        <w:tab/>
        <w:t>处置子公司或业务</w:t>
      </w:r>
    </w:p>
    <w:p>
      <w:pPr>
        <w:pStyle w:val="Style18"/>
        <w:keepNext w:val="0"/>
        <w:keepLines w:val="0"/>
        <w:widowControl w:val="0"/>
        <w:numPr>
          <w:ilvl w:val="0"/>
          <w:numId w:val="49"/>
        </w:numPr>
        <w:shd w:val="clear" w:color="auto" w:fill="auto"/>
        <w:tabs>
          <w:tab w:pos="721" w:val="left"/>
        </w:tabs>
        <w:bidi w:val="0"/>
        <w:spacing w:before="0" w:after="0" w:line="314" w:lineRule="exact"/>
        <w:ind w:left="0" w:right="0"/>
        <w:jc w:val="both"/>
      </w:pPr>
      <w:bookmarkStart w:id="851" w:name="bookmark851"/>
      <w:bookmarkEnd w:id="851"/>
      <w:r>
        <w:rPr>
          <w:color w:val="000000"/>
          <w:spacing w:val="0"/>
          <w:w w:val="100"/>
          <w:position w:val="0"/>
        </w:rPr>
        <w:t>一般处理方法</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在报告期内，本公司处置子公司或业务，则该子公司或业务期初至处置日的收入、费用、利润纳入合并利润表；该子公 司或业务期初至处置日的现金流量纳入合并现金流量表。</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因处置部分股权投资或其他原因丧失了对被投资方控制权时，对于处置后的剩余股权投资，本公司按照其在丧失控制权 日的公允价值进行重新计量。处置股权取得的对价与剩余股权公允价值之和，减去按原持股比例计算应享有原有子公司自购 买日或合并日开始持续计算的净资产的份额与商誉之和的差额，计入丧失控制权当期的投资收益。与原有子公司股权投资相 关的其他综合收益或除净损益、其他综合收益及利润分配之外的其他所有者权益变动，在丧失控制权时转为当期投资收益， 由于被投资方重新计量设定受益计划净负债或净资产变动而产生的其他综合收益除外。</w:t>
      </w:r>
    </w:p>
    <w:p>
      <w:pPr>
        <w:pStyle w:val="Style18"/>
        <w:keepNext w:val="0"/>
        <w:keepLines w:val="0"/>
        <w:widowControl w:val="0"/>
        <w:numPr>
          <w:ilvl w:val="0"/>
          <w:numId w:val="49"/>
        </w:numPr>
        <w:shd w:val="clear" w:color="auto" w:fill="auto"/>
        <w:tabs>
          <w:tab w:pos="721" w:val="left"/>
        </w:tabs>
        <w:bidi w:val="0"/>
        <w:spacing w:before="0" w:after="0" w:line="314" w:lineRule="exact"/>
        <w:ind w:left="0" w:right="0"/>
        <w:jc w:val="both"/>
      </w:pPr>
      <w:bookmarkStart w:id="852" w:name="bookmark852"/>
      <w:bookmarkEnd w:id="852"/>
      <w:r>
        <w:rPr>
          <w:color w:val="000000"/>
          <w:spacing w:val="0"/>
          <w:w w:val="100"/>
          <w:position w:val="0"/>
        </w:rPr>
        <w:t>分步处置子公司</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通过多次交易分步处置对子公司股权投资直至丧失控制权的，处置对子公司股权投资的各项交易的条款、条件以及经济 影响符合以下一种或多种情况，通常表明应将多次交易事项作为一揽子交易进行会计处理：</w:t>
      </w:r>
    </w:p>
    <w:p>
      <w:pPr>
        <w:pStyle w:val="Style18"/>
        <w:keepNext w:val="0"/>
        <w:keepLines w:val="0"/>
        <w:widowControl w:val="0"/>
        <w:numPr>
          <w:ilvl w:val="0"/>
          <w:numId w:val="51"/>
        </w:numPr>
        <w:shd w:val="clear" w:color="auto" w:fill="auto"/>
        <w:tabs>
          <w:tab w:pos="673" w:val="left"/>
        </w:tabs>
        <w:bidi w:val="0"/>
        <w:spacing w:before="0" w:after="0" w:line="314" w:lineRule="exact"/>
        <w:ind w:left="0" w:right="0"/>
        <w:jc w:val="both"/>
      </w:pPr>
      <w:bookmarkStart w:id="853" w:name="bookmark853"/>
      <w:bookmarkEnd w:id="853"/>
      <w:r>
        <w:rPr>
          <w:color w:val="000000"/>
          <w:spacing w:val="0"/>
          <w:w w:val="100"/>
          <w:position w:val="0"/>
        </w:rPr>
        <w:t>这些交易是同时或者在考虑了彼此影响的情况下订立的；</w:t>
      </w:r>
    </w:p>
    <w:p>
      <w:pPr>
        <w:pStyle w:val="Style18"/>
        <w:keepNext w:val="0"/>
        <w:keepLines w:val="0"/>
        <w:widowControl w:val="0"/>
        <w:numPr>
          <w:ilvl w:val="0"/>
          <w:numId w:val="51"/>
        </w:numPr>
        <w:shd w:val="clear" w:color="auto" w:fill="auto"/>
        <w:tabs>
          <w:tab w:pos="673" w:val="left"/>
        </w:tabs>
        <w:bidi w:val="0"/>
        <w:spacing w:before="0" w:after="0" w:line="314" w:lineRule="exact"/>
        <w:ind w:left="0" w:right="0"/>
        <w:jc w:val="both"/>
      </w:pPr>
      <w:bookmarkStart w:id="854" w:name="bookmark854"/>
      <w:bookmarkEnd w:id="854"/>
      <w:r>
        <w:rPr>
          <w:color w:val="000000"/>
          <w:spacing w:val="0"/>
          <w:w w:val="100"/>
          <w:position w:val="0"/>
        </w:rPr>
        <w:t>这些交易整体才能达成一项完整的商业结果；</w:t>
      </w:r>
    </w:p>
    <w:p>
      <w:pPr>
        <w:pStyle w:val="Style18"/>
        <w:keepNext w:val="0"/>
        <w:keepLines w:val="0"/>
        <w:widowControl w:val="0"/>
        <w:numPr>
          <w:ilvl w:val="0"/>
          <w:numId w:val="53"/>
        </w:numPr>
        <w:shd w:val="clear" w:color="auto" w:fill="auto"/>
        <w:tabs>
          <w:tab w:pos="673" w:val="left"/>
        </w:tabs>
        <w:bidi w:val="0"/>
        <w:spacing w:before="0" w:after="0" w:line="314" w:lineRule="exact"/>
        <w:ind w:left="0" w:right="0"/>
        <w:jc w:val="both"/>
      </w:pPr>
      <w:bookmarkStart w:id="855" w:name="bookmark855"/>
      <w:bookmarkEnd w:id="855"/>
      <w:r>
        <w:rPr>
          <w:color w:val="000000"/>
          <w:spacing w:val="0"/>
          <w:w w:val="100"/>
          <w:position w:val="0"/>
        </w:rPr>
        <w:t>一项交易的发生取决于其他至少一项交易的发生；</w:t>
      </w:r>
    </w:p>
    <w:p>
      <w:pPr>
        <w:pStyle w:val="Style18"/>
        <w:keepNext w:val="0"/>
        <w:keepLines w:val="0"/>
        <w:widowControl w:val="0"/>
        <w:numPr>
          <w:ilvl w:val="0"/>
          <w:numId w:val="55"/>
        </w:numPr>
        <w:shd w:val="clear" w:color="auto" w:fill="auto"/>
        <w:tabs>
          <w:tab w:pos="673" w:val="left"/>
        </w:tabs>
        <w:bidi w:val="0"/>
        <w:spacing w:before="0" w:after="0" w:line="314" w:lineRule="exact"/>
        <w:ind w:left="0" w:right="0"/>
        <w:jc w:val="both"/>
      </w:pPr>
      <w:bookmarkStart w:id="856" w:name="bookmark856"/>
      <w:bookmarkEnd w:id="856"/>
      <w:r>
        <w:rPr>
          <w:color w:val="000000"/>
          <w:spacing w:val="0"/>
          <w:w w:val="100"/>
          <w:position w:val="0"/>
        </w:rPr>
        <w:t>一项交易单独看是不经济的，但是和其他交易一并考虑时是经济的。</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处置对子公司股权投资直至丧失控制权的各项交易属于一揽子交易的，本公司将各项交易作为一项处置子公司并丧失控 制权的交易进行会计处理；但是，在丧失控制权之前每一次处置价款与处置投资对应的享有该子公司净资产份额的差额，在 合并财务报表中确认为其他综合收益，在丧失控制权时一并转入丧失控制权当期的损益。</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处置对子公司股权投资直至丧失控制权的各项交易不属于一揽子交易的，在丧失控制权之前，按不丧失控制权的情况下 部分处置对子公司的股权投资的相关政策进行会计处理；在丧失控制权时，按处置子公司一般处理方法进行会计处理。</w:t>
      </w:r>
    </w:p>
    <w:p>
      <w:pPr>
        <w:pStyle w:val="Style18"/>
        <w:keepNext w:val="0"/>
        <w:keepLines w:val="0"/>
        <w:widowControl w:val="0"/>
        <w:shd w:val="clear" w:color="auto" w:fill="auto"/>
        <w:tabs>
          <w:tab w:pos="707" w:val="left"/>
        </w:tabs>
        <w:bidi w:val="0"/>
        <w:spacing w:before="0" w:after="0" w:line="314" w:lineRule="exact"/>
        <w:ind w:left="0" w:right="0"/>
        <w:jc w:val="both"/>
      </w:pPr>
      <w:bookmarkStart w:id="857" w:name="bookmark857"/>
      <w:r>
        <w:rPr>
          <w:color w:val="000000"/>
          <w:spacing w:val="0"/>
          <w:w w:val="100"/>
          <w:position w:val="0"/>
        </w:rPr>
        <w:t>3</w:t>
      </w:r>
      <w:bookmarkEnd w:id="857"/>
      <w:r>
        <w:rPr>
          <w:color w:val="000000"/>
          <w:spacing w:val="0"/>
          <w:w w:val="100"/>
          <w:position w:val="0"/>
        </w:rPr>
        <w:t>）</w:t>
        <w:tab/>
        <w:t>购买子公司少数股权</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本公司因购买少数股权新取得的长期股权投资与按照新增持股比例计算应享有子公司自购买日（或合并日）开始持续计 算的净资产份额之间的差额，调整合并资产负债表中的资本公积中的股本溢价，资本公积中的股本溢价不足冲减的，调整留 存收益。</w:t>
      </w:r>
    </w:p>
    <w:p>
      <w:pPr>
        <w:pStyle w:val="Style18"/>
        <w:keepNext w:val="0"/>
        <w:keepLines w:val="0"/>
        <w:widowControl w:val="0"/>
        <w:shd w:val="clear" w:color="auto" w:fill="auto"/>
        <w:tabs>
          <w:tab w:pos="712" w:val="left"/>
        </w:tabs>
        <w:bidi w:val="0"/>
        <w:spacing w:before="0" w:after="0" w:line="314" w:lineRule="exact"/>
        <w:ind w:left="0" w:right="0"/>
        <w:jc w:val="both"/>
      </w:pPr>
      <w:bookmarkStart w:id="858" w:name="bookmark858"/>
      <w:r>
        <w:rPr>
          <w:color w:val="000000"/>
          <w:spacing w:val="0"/>
          <w:w w:val="100"/>
          <w:position w:val="0"/>
        </w:rPr>
        <w:t>4</w:t>
      </w:r>
      <w:bookmarkEnd w:id="858"/>
      <w:r>
        <w:rPr>
          <w:color w:val="000000"/>
          <w:spacing w:val="0"/>
          <w:w w:val="100"/>
          <w:position w:val="0"/>
        </w:rPr>
        <w:t>）</w:t>
        <w:tab/>
        <w:t>不丧失控制权的情况下部分处置对子公司的股权投资</w:t>
      </w:r>
    </w:p>
    <w:p>
      <w:pPr>
        <w:pStyle w:val="Style18"/>
        <w:keepNext w:val="0"/>
        <w:keepLines w:val="0"/>
        <w:widowControl w:val="0"/>
        <w:shd w:val="clear" w:color="auto" w:fill="auto"/>
        <w:bidi w:val="0"/>
        <w:spacing w:before="0" w:after="360" w:line="314" w:lineRule="exact"/>
        <w:ind w:left="0" w:right="0"/>
        <w:jc w:val="both"/>
      </w:pPr>
      <w:r>
        <w:rPr>
          <w:color w:val="000000"/>
          <w:spacing w:val="0"/>
          <w:w w:val="100"/>
          <w:position w:val="0"/>
        </w:rPr>
        <w:t>在不丧失控制权的情况下因部分处置对子公司的长期股权投资而取得的处置价款与处置长期股权投资相对应享有子公 司自购买日或合并日开始持续计算的净资产份额之间的差额，调整合并资产负债表中的资本公积中的股本溢价，资本公积中 的股本溢价不足冲减的，调整留存收益。</w:t>
      </w:r>
    </w:p>
    <w:p>
      <w:pPr>
        <w:pStyle w:val="Style27"/>
        <w:keepNext/>
        <w:keepLines/>
        <w:widowControl w:val="0"/>
        <w:shd w:val="clear" w:color="auto" w:fill="auto"/>
        <w:bidi w:val="0"/>
        <w:spacing w:before="0" w:after="280" w:line="240" w:lineRule="auto"/>
        <w:ind w:left="0" w:right="0" w:firstLine="0"/>
        <w:jc w:val="left"/>
      </w:pPr>
      <w:bookmarkStart w:id="859" w:name="bookmark859"/>
      <w:bookmarkStart w:id="860" w:name="bookmark860"/>
      <w:bookmarkStart w:id="861" w:name="bookmark861"/>
      <w:bookmarkStart w:id="862" w:name="bookmark862"/>
      <w:r>
        <w:rPr>
          <w:rFonts w:ascii="Times New Roman" w:eastAsia="Times New Roman" w:hAnsi="Times New Roman" w:cs="Times New Roman"/>
          <w:color w:val="000000"/>
          <w:spacing w:val="0"/>
          <w:w w:val="100"/>
          <w:position w:val="0"/>
        </w:rPr>
        <w:t>7</w:t>
      </w:r>
      <w:bookmarkEnd w:id="861"/>
      <w:r>
        <w:rPr>
          <w:color w:val="000000"/>
          <w:spacing w:val="0"/>
          <w:w w:val="100"/>
          <w:position w:val="0"/>
        </w:rPr>
        <w:t>、合营安排分类及共同经营会计处理方法</w:t>
      </w:r>
      <w:bookmarkEnd w:id="859"/>
      <w:bookmarkEnd w:id="860"/>
      <w:bookmarkEnd w:id="862"/>
    </w:p>
    <w:p>
      <w:pPr>
        <w:pStyle w:val="Style18"/>
        <w:keepNext w:val="0"/>
        <w:keepLines w:val="0"/>
        <w:widowControl w:val="0"/>
        <w:shd w:val="clear" w:color="auto" w:fill="auto"/>
        <w:bidi w:val="0"/>
        <w:spacing w:before="0" w:after="0" w:line="314" w:lineRule="exact"/>
        <w:ind w:left="0" w:right="0"/>
        <w:jc w:val="both"/>
      </w:pPr>
      <w:bookmarkStart w:id="863" w:name="bookmark863"/>
      <w:r>
        <w:rPr>
          <w:color w:val="000000"/>
          <w:spacing w:val="0"/>
          <w:w w:val="100"/>
          <w:position w:val="0"/>
        </w:rPr>
        <w:t>（</w:t>
      </w:r>
      <w:bookmarkEnd w:id="863"/>
      <w:r>
        <w:rPr>
          <w:color w:val="000000"/>
          <w:spacing w:val="0"/>
          <w:w w:val="100"/>
          <w:position w:val="0"/>
        </w:rPr>
        <w:t>1</w:t>
      </w:r>
      <w:r>
        <w:rPr>
          <w:color w:val="000000"/>
          <w:spacing w:val="0"/>
          <w:w w:val="100"/>
          <w:position w:val="0"/>
        </w:rPr>
        <w:t>）合营安排的分类</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本公司根据合营安排的结构、法律形式以及合营安排中约定的条款、其他相关事实和情况等因素，将合营安排分为共同 经营和合营企业。</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未通过单独主体达成的合营安排，划分为共同经营；通过单独主体达成的合营安排，通常划分为合营企业；但有确凿证 据表明满足下列任一条件并且符合相关法律法规规定的合营安排划分为共同经营：</w:t>
      </w:r>
    </w:p>
    <w:p>
      <w:pPr>
        <w:pStyle w:val="Style18"/>
        <w:keepNext w:val="0"/>
        <w:keepLines w:val="0"/>
        <w:widowControl w:val="0"/>
        <w:numPr>
          <w:ilvl w:val="0"/>
          <w:numId w:val="57"/>
        </w:numPr>
        <w:shd w:val="clear" w:color="auto" w:fill="auto"/>
        <w:tabs>
          <w:tab w:pos="753" w:val="left"/>
        </w:tabs>
        <w:bidi w:val="0"/>
        <w:spacing w:before="0" w:after="0" w:line="314" w:lineRule="exact"/>
        <w:ind w:left="0" w:right="0"/>
        <w:jc w:val="both"/>
      </w:pPr>
      <w:bookmarkStart w:id="864" w:name="bookmark864"/>
      <w:bookmarkEnd w:id="864"/>
      <w:r>
        <w:rPr>
          <w:color w:val="000000"/>
          <w:spacing w:val="0"/>
          <w:w w:val="100"/>
          <w:position w:val="0"/>
        </w:rPr>
        <w:t>合营安排的法律形式表明，合营方对该安排中的相关资产和负债分别享有权利和承担义务。</w:t>
      </w:r>
    </w:p>
    <w:p>
      <w:pPr>
        <w:pStyle w:val="Style18"/>
        <w:keepNext w:val="0"/>
        <w:keepLines w:val="0"/>
        <w:widowControl w:val="0"/>
        <w:numPr>
          <w:ilvl w:val="0"/>
          <w:numId w:val="57"/>
        </w:numPr>
        <w:shd w:val="clear" w:color="auto" w:fill="auto"/>
        <w:tabs>
          <w:tab w:pos="753" w:val="left"/>
        </w:tabs>
        <w:bidi w:val="0"/>
        <w:spacing w:before="0" w:after="0" w:line="314" w:lineRule="exact"/>
        <w:ind w:left="0" w:right="0"/>
        <w:jc w:val="both"/>
      </w:pPr>
      <w:bookmarkStart w:id="865" w:name="bookmark865"/>
      <w:bookmarkEnd w:id="865"/>
      <w:r>
        <w:rPr>
          <w:color w:val="000000"/>
          <w:spacing w:val="0"/>
          <w:w w:val="100"/>
          <w:position w:val="0"/>
        </w:rPr>
        <w:t>合营安排的合同条款约定，合营方对该安排中的相关资产和负债分别享有权利和承担义务。</w:t>
      </w:r>
    </w:p>
    <w:p>
      <w:pPr>
        <w:pStyle w:val="Style18"/>
        <w:keepNext w:val="0"/>
        <w:keepLines w:val="0"/>
        <w:widowControl w:val="0"/>
        <w:numPr>
          <w:ilvl w:val="0"/>
          <w:numId w:val="57"/>
        </w:numPr>
        <w:shd w:val="clear" w:color="auto" w:fill="auto"/>
        <w:tabs>
          <w:tab w:pos="728" w:val="left"/>
        </w:tabs>
        <w:bidi w:val="0"/>
        <w:spacing w:before="0" w:after="0" w:line="314" w:lineRule="exact"/>
        <w:ind w:left="0" w:right="0"/>
        <w:jc w:val="both"/>
      </w:pPr>
      <w:bookmarkStart w:id="866" w:name="bookmark866"/>
      <w:bookmarkEnd w:id="866"/>
      <w:r>
        <w:rPr>
          <w:color w:val="000000"/>
          <w:spacing w:val="0"/>
          <w:w w:val="100"/>
          <w:position w:val="0"/>
        </w:rPr>
        <w:t>其他相关事实和情况表明，合营方对该安排中的相关资产和负债分别享有权利和承担义务，如合营方享有与合营安排 相关的几乎所有产出，并且该安排中负债的清偿持续依赖于合营方的支持。</w:t>
      </w:r>
    </w:p>
    <w:p>
      <w:pPr>
        <w:pStyle w:val="Style18"/>
        <w:keepNext w:val="0"/>
        <w:keepLines w:val="0"/>
        <w:widowControl w:val="0"/>
        <w:shd w:val="clear" w:color="auto" w:fill="auto"/>
        <w:bidi w:val="0"/>
        <w:spacing w:before="0" w:after="0" w:line="314" w:lineRule="exact"/>
        <w:ind w:left="0" w:right="0"/>
        <w:jc w:val="both"/>
      </w:pPr>
      <w:bookmarkStart w:id="867" w:name="bookmark867"/>
      <w:r>
        <w:rPr>
          <w:color w:val="000000"/>
          <w:spacing w:val="0"/>
          <w:w w:val="100"/>
          <w:position w:val="0"/>
        </w:rPr>
        <w:t>（</w:t>
      </w:r>
      <w:bookmarkEnd w:id="867"/>
      <w:r>
        <w:rPr>
          <w:color w:val="000000"/>
          <w:spacing w:val="0"/>
          <w:w w:val="100"/>
          <w:position w:val="0"/>
        </w:rPr>
        <w:t>2</w:t>
      </w:r>
      <w:r>
        <w:rPr>
          <w:color w:val="000000"/>
          <w:spacing w:val="0"/>
          <w:w w:val="100"/>
          <w:position w:val="0"/>
        </w:rPr>
        <w:t>）共同经营会计处理方法</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本公司确认共同经营中利益份额中与本公司相关的下列项目，并按照相关企业会计准则的规定进行会计处理：</w:t>
      </w:r>
    </w:p>
    <w:p>
      <w:pPr>
        <w:pStyle w:val="Style18"/>
        <w:keepNext w:val="0"/>
        <w:keepLines w:val="0"/>
        <w:widowControl w:val="0"/>
        <w:numPr>
          <w:ilvl w:val="0"/>
          <w:numId w:val="59"/>
        </w:numPr>
        <w:shd w:val="clear" w:color="auto" w:fill="auto"/>
        <w:tabs>
          <w:tab w:pos="753" w:val="left"/>
        </w:tabs>
        <w:bidi w:val="0"/>
        <w:spacing w:before="0" w:after="0" w:line="314" w:lineRule="exact"/>
        <w:ind w:left="0" w:right="0"/>
        <w:jc w:val="both"/>
      </w:pPr>
      <w:bookmarkStart w:id="868" w:name="bookmark868"/>
      <w:bookmarkEnd w:id="868"/>
      <w:r>
        <w:rPr>
          <w:color w:val="000000"/>
          <w:spacing w:val="0"/>
          <w:w w:val="100"/>
          <w:position w:val="0"/>
        </w:rPr>
        <w:t>确认单独所持有的资产，以及按其份额确认共同持有的资产；</w:t>
      </w:r>
    </w:p>
    <w:p>
      <w:pPr>
        <w:pStyle w:val="Style18"/>
        <w:keepNext w:val="0"/>
        <w:keepLines w:val="0"/>
        <w:widowControl w:val="0"/>
        <w:numPr>
          <w:ilvl w:val="0"/>
          <w:numId w:val="59"/>
        </w:numPr>
        <w:shd w:val="clear" w:color="auto" w:fill="auto"/>
        <w:tabs>
          <w:tab w:pos="753" w:val="left"/>
        </w:tabs>
        <w:bidi w:val="0"/>
        <w:spacing w:before="0" w:after="0" w:line="314" w:lineRule="exact"/>
        <w:ind w:left="0" w:right="0"/>
        <w:jc w:val="both"/>
      </w:pPr>
      <w:bookmarkStart w:id="869" w:name="bookmark869"/>
      <w:bookmarkEnd w:id="869"/>
      <w:r>
        <w:rPr>
          <w:color w:val="000000"/>
          <w:spacing w:val="0"/>
          <w:w w:val="100"/>
          <w:position w:val="0"/>
        </w:rPr>
        <w:t>确认单独所承担的负债，以及按其份额确认共同承担的负债；</w:t>
      </w:r>
    </w:p>
    <w:p>
      <w:pPr>
        <w:pStyle w:val="Style18"/>
        <w:keepNext w:val="0"/>
        <w:keepLines w:val="0"/>
        <w:widowControl w:val="0"/>
        <w:numPr>
          <w:ilvl w:val="0"/>
          <w:numId w:val="59"/>
        </w:numPr>
        <w:shd w:val="clear" w:color="auto" w:fill="auto"/>
        <w:tabs>
          <w:tab w:pos="753" w:val="left"/>
        </w:tabs>
        <w:bidi w:val="0"/>
        <w:spacing w:before="0" w:after="0" w:line="314" w:lineRule="exact"/>
        <w:ind w:left="0" w:right="0"/>
        <w:jc w:val="both"/>
      </w:pPr>
      <w:bookmarkStart w:id="870" w:name="bookmark870"/>
      <w:bookmarkEnd w:id="870"/>
      <w:r>
        <w:rPr>
          <w:color w:val="000000"/>
          <w:spacing w:val="0"/>
          <w:w w:val="100"/>
          <w:position w:val="0"/>
        </w:rPr>
        <w:t>确认出售其享有的共同经营产出份额所产生的收入；</w:t>
      </w:r>
    </w:p>
    <w:p>
      <w:pPr>
        <w:pStyle w:val="Style18"/>
        <w:keepNext w:val="0"/>
        <w:keepLines w:val="0"/>
        <w:widowControl w:val="0"/>
        <w:numPr>
          <w:ilvl w:val="0"/>
          <w:numId w:val="59"/>
        </w:numPr>
        <w:shd w:val="clear" w:color="auto" w:fill="auto"/>
        <w:tabs>
          <w:tab w:pos="753" w:val="left"/>
        </w:tabs>
        <w:bidi w:val="0"/>
        <w:spacing w:before="0" w:after="0" w:line="314" w:lineRule="exact"/>
        <w:ind w:left="0" w:right="0"/>
        <w:jc w:val="both"/>
      </w:pPr>
      <w:bookmarkStart w:id="871" w:name="bookmark871"/>
      <w:bookmarkEnd w:id="871"/>
      <w:r>
        <w:rPr>
          <w:color w:val="000000"/>
          <w:spacing w:val="0"/>
          <w:w w:val="100"/>
          <w:position w:val="0"/>
        </w:rPr>
        <w:t>按其份额确认共同经营因出售产出所产生的收入；</w:t>
      </w:r>
    </w:p>
    <w:p>
      <w:pPr>
        <w:pStyle w:val="Style18"/>
        <w:keepNext w:val="0"/>
        <w:keepLines w:val="0"/>
        <w:widowControl w:val="0"/>
        <w:numPr>
          <w:ilvl w:val="0"/>
          <w:numId w:val="59"/>
        </w:numPr>
        <w:shd w:val="clear" w:color="auto" w:fill="auto"/>
        <w:tabs>
          <w:tab w:pos="753" w:val="left"/>
        </w:tabs>
        <w:bidi w:val="0"/>
        <w:spacing w:before="0" w:after="0" w:line="314" w:lineRule="exact"/>
        <w:ind w:left="0" w:right="0"/>
        <w:jc w:val="both"/>
      </w:pPr>
      <w:bookmarkStart w:id="872" w:name="bookmark872"/>
      <w:bookmarkEnd w:id="872"/>
      <w:r>
        <w:rPr>
          <w:color w:val="000000"/>
          <w:spacing w:val="0"/>
          <w:w w:val="100"/>
          <w:position w:val="0"/>
        </w:rPr>
        <w:t>确认单独所发生的费用，以及按其份额确认共同经营发生的费用。</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本公司向共同经营投出或出售资产等（该资产构成业务的除外），在该资产等由共同经营出售给第三方之前，仅确认因 该交易产生的损益中归属于共同经营其他参与方的部分。投出或出售的资产发生符合《企业会计准则第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 等规定的资产减值损失的，本公司全额确认该损失。</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本公司自共同经营购买资产等（该资产构成业务的除外），在将该资产等出售给第三方之前，仅确认因该交易产生的损 益中归属于共同经营其他参与方的部分。购入的资产发生符合《企业会计准则第</w:t>
      </w:r>
      <w:r>
        <w:rPr>
          <w:color w:val="000000"/>
          <w:spacing w:val="0"/>
          <w:w w:val="100"/>
          <w:position w:val="0"/>
        </w:rPr>
        <w:t>8</w:t>
      </w:r>
      <w:r>
        <w:rPr>
          <w:color w:val="000000"/>
          <w:spacing w:val="0"/>
          <w:w w:val="100"/>
          <w:position w:val="0"/>
        </w:rPr>
        <w:t>号</w:t>
      </w:r>
      <w:r>
        <w:rPr>
          <w:color w:val="000000"/>
          <w:spacing w:val="0"/>
          <w:w w:val="100"/>
          <w:position w:val="0"/>
        </w:rPr>
        <w:t>一一</w:t>
      </w:r>
      <w:r>
        <w:rPr>
          <w:color w:val="000000"/>
          <w:spacing w:val="0"/>
          <w:w w:val="100"/>
          <w:position w:val="0"/>
        </w:rPr>
        <w:t>资产减值》等规定的资产减值损失 的，本公司按承担的份额确认该部分损失。</w:t>
      </w:r>
    </w:p>
    <w:p>
      <w:pPr>
        <w:pStyle w:val="Style18"/>
        <w:keepNext w:val="0"/>
        <w:keepLines w:val="0"/>
        <w:widowControl w:val="0"/>
        <w:shd w:val="clear" w:color="auto" w:fill="auto"/>
        <w:bidi w:val="0"/>
        <w:spacing w:before="0" w:after="360" w:line="314" w:lineRule="exact"/>
        <w:ind w:left="0" w:right="0"/>
        <w:jc w:val="both"/>
      </w:pPr>
      <w:r>
        <w:rPr>
          <w:color w:val="000000"/>
          <w:spacing w:val="0"/>
          <w:w w:val="100"/>
          <w:position w:val="0"/>
        </w:rPr>
        <w:t>本公司对共同经营不享有共同控制，如果本公司享有该共同经营相关资产且承担该共同经营相关负债的，仍按上述原则 进行会计处理，否则，应当按照相关企业会计准则的规定进行会计处理。</w:t>
      </w:r>
    </w:p>
    <w:p>
      <w:pPr>
        <w:pStyle w:val="Style27"/>
        <w:keepNext/>
        <w:keepLines/>
        <w:widowControl w:val="0"/>
        <w:shd w:val="clear" w:color="auto" w:fill="auto"/>
        <w:tabs>
          <w:tab w:pos="378" w:val="left"/>
        </w:tabs>
        <w:bidi w:val="0"/>
        <w:spacing w:before="0" w:after="280" w:line="240" w:lineRule="auto"/>
        <w:ind w:left="0" w:right="0" w:firstLine="0"/>
        <w:jc w:val="left"/>
      </w:pPr>
      <w:bookmarkStart w:id="873" w:name="bookmark873"/>
      <w:bookmarkStart w:id="874" w:name="bookmark874"/>
      <w:bookmarkStart w:id="875" w:name="bookmark875"/>
      <w:bookmarkStart w:id="876" w:name="bookmark876"/>
      <w:r>
        <w:rPr>
          <w:rFonts w:ascii="Times New Roman" w:eastAsia="Times New Roman" w:hAnsi="Times New Roman" w:cs="Times New Roman"/>
          <w:color w:val="000000"/>
          <w:spacing w:val="0"/>
          <w:w w:val="100"/>
          <w:position w:val="0"/>
        </w:rPr>
        <w:t>8</w:t>
      </w:r>
      <w:bookmarkEnd w:id="875"/>
      <w:r>
        <w:rPr>
          <w:color w:val="000000"/>
          <w:spacing w:val="0"/>
          <w:w w:val="100"/>
          <w:position w:val="0"/>
        </w:rPr>
        <w:t>、</w:t>
        <w:tab/>
        <w:t>现金及现金等价物的确定标准</w:t>
      </w:r>
      <w:bookmarkEnd w:id="873"/>
      <w:bookmarkEnd w:id="874"/>
      <w:bookmarkEnd w:id="876"/>
    </w:p>
    <w:p>
      <w:pPr>
        <w:pStyle w:val="Style18"/>
        <w:keepNext w:val="0"/>
        <w:keepLines w:val="0"/>
        <w:widowControl w:val="0"/>
        <w:shd w:val="clear" w:color="auto" w:fill="auto"/>
        <w:bidi w:val="0"/>
        <w:spacing w:before="0" w:after="360" w:line="302" w:lineRule="exact"/>
        <w:ind w:left="0" w:right="0"/>
        <w:jc w:val="both"/>
      </w:pPr>
      <w:r>
        <w:rPr>
          <w:color w:val="000000"/>
          <w:spacing w:val="0"/>
          <w:w w:val="100"/>
          <w:position w:val="0"/>
        </w:rPr>
        <w:t>在编制现金流量表时，将本公司库存现金以及可以随时用于支付的存款确认为现金。将同时具备期限短（一般从购买日 起三个月内到期）、流动性强、易于转换为已知金额的现金、价值变动风险很小四个条件的投资，确定为现金等价物。</w:t>
      </w:r>
    </w:p>
    <w:p>
      <w:pPr>
        <w:pStyle w:val="Style27"/>
        <w:keepNext/>
        <w:keepLines/>
        <w:widowControl w:val="0"/>
        <w:shd w:val="clear" w:color="auto" w:fill="auto"/>
        <w:tabs>
          <w:tab w:pos="378" w:val="left"/>
        </w:tabs>
        <w:bidi w:val="0"/>
        <w:spacing w:before="0" w:after="280" w:line="240" w:lineRule="auto"/>
        <w:ind w:left="0" w:right="0" w:firstLine="0"/>
        <w:jc w:val="left"/>
      </w:pPr>
      <w:bookmarkStart w:id="877" w:name="bookmark877"/>
      <w:bookmarkStart w:id="878" w:name="bookmark878"/>
      <w:bookmarkStart w:id="879" w:name="bookmark879"/>
      <w:bookmarkStart w:id="880" w:name="bookmark880"/>
      <w:r>
        <w:rPr>
          <w:rFonts w:ascii="Times New Roman" w:eastAsia="Times New Roman" w:hAnsi="Times New Roman" w:cs="Times New Roman"/>
          <w:color w:val="000000"/>
          <w:spacing w:val="0"/>
          <w:w w:val="100"/>
          <w:position w:val="0"/>
        </w:rPr>
        <w:t>9</w:t>
      </w:r>
      <w:bookmarkEnd w:id="879"/>
      <w:r>
        <w:rPr>
          <w:color w:val="000000"/>
          <w:spacing w:val="0"/>
          <w:w w:val="100"/>
          <w:position w:val="0"/>
        </w:rPr>
        <w:t>、</w:t>
        <w:tab/>
        <w:t>外币业务和外币报表折算</w:t>
      </w:r>
      <w:bookmarkEnd w:id="877"/>
      <w:bookmarkEnd w:id="878"/>
      <w:bookmarkEnd w:id="880"/>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外币业务交易在初始确认时，采用交易发生日的即期汇率作为折算汇率折合成人民币记账。</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资产负债表日，外币货币性项目按资产负债表日即期汇率折算，由此产生的汇兑差额，除属于与购建符合资本化条件的 资产相关的外币专门借款产生的汇兑差额按照借款费用资本化的原则处理外，均计入当期损益。以历史成本计量的外币非货 币性项目，仍采用交易发生日的即期汇率折算，不改变其记账本位币金额。</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以公允价值计量的外币非货币性项目，采用公允价值确定日的即期汇率折算，折算后的记账本位币金额与原记账本位币 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处理，计入当期损益或确认为其他综合收益。</w:t>
      </w:r>
    </w:p>
    <w:p>
      <w:pPr>
        <w:pStyle w:val="Style27"/>
        <w:keepNext/>
        <w:keepLines/>
        <w:widowControl w:val="0"/>
        <w:shd w:val="clear" w:color="auto" w:fill="auto"/>
        <w:tabs>
          <w:tab w:pos="474" w:val="left"/>
        </w:tabs>
        <w:bidi w:val="0"/>
        <w:spacing w:before="0" w:after="280" w:line="240" w:lineRule="auto"/>
        <w:ind w:left="0" w:right="0" w:firstLine="0"/>
        <w:jc w:val="left"/>
      </w:pPr>
      <w:bookmarkStart w:id="881" w:name="bookmark881"/>
      <w:bookmarkStart w:id="882" w:name="bookmark882"/>
      <w:bookmarkStart w:id="883" w:name="bookmark883"/>
      <w:bookmarkStart w:id="884" w:name="bookmark884"/>
      <w:r>
        <w:rPr>
          <w:rFonts w:ascii="Times New Roman" w:eastAsia="Times New Roman" w:hAnsi="Times New Roman" w:cs="Times New Roman"/>
          <w:color w:val="000000"/>
          <w:spacing w:val="0"/>
          <w:w w:val="100"/>
          <w:position w:val="0"/>
        </w:rPr>
        <w:t>1</w:t>
      </w:r>
      <w:bookmarkEnd w:id="883"/>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81"/>
      <w:bookmarkEnd w:id="882"/>
      <w:bookmarkEnd w:id="884"/>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本公司在成为金融工具合同的一方时确认一项金融资产或金融负债。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实际利率法是指计算金融资产或金融负债的摊余成本以及将利息收入或利息费用分摊计入各会计期间的方法。</w:t>
      </w:r>
    </w:p>
    <w:p>
      <w:pPr>
        <w:pStyle w:val="Style18"/>
        <w:keepNext w:val="0"/>
        <w:keepLines w:val="0"/>
        <w:widowControl w:val="0"/>
        <w:shd w:val="clear" w:color="auto" w:fill="auto"/>
        <w:bidi w:val="0"/>
        <w:spacing w:before="0" w:after="280" w:line="312" w:lineRule="exact"/>
        <w:ind w:left="0" w:right="0"/>
        <w:jc w:val="both"/>
      </w:pPr>
      <w:r>
        <w:rPr>
          <w:color w:val="000000"/>
          <w:spacing w:val="0"/>
          <w:w w:val="100"/>
          <w:position w:val="0"/>
        </w:rPr>
        <w:t>实际利率，是指将金融资产或金融负债在预计存续期的估计未来现金流量，折现为该金融资产账面余额或该金融负债摊 余成本所使用的利率。在确定实际利率时，在考虑金融资产或金融负债所有合同条款（如提前还款、展期、看涨期权或其他 类似期权等）的基础上估计预期现金流量，但不考虑预期信用损失。</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金融资产或金融负债的摊余成本是以该金融资产或金融负债的初始确认金额扣除已偿还的本金，加上或减去采用实际利 率法将该初始确认金额与到期日金额之间的差额进行摊销形成的累计摊销额，再扣除累计计提的损失准备(仅适用于金融资 产)。</w:t>
      </w:r>
    </w:p>
    <w:p>
      <w:pPr>
        <w:pStyle w:val="Style18"/>
        <w:keepNext w:val="0"/>
        <w:keepLines w:val="0"/>
        <w:widowControl w:val="0"/>
        <w:numPr>
          <w:ilvl w:val="0"/>
          <w:numId w:val="61"/>
        </w:numPr>
        <w:shd w:val="clear" w:color="auto" w:fill="auto"/>
        <w:bidi w:val="0"/>
        <w:spacing w:before="0" w:after="0" w:line="315" w:lineRule="exact"/>
        <w:ind w:left="0" w:right="0"/>
        <w:jc w:val="both"/>
      </w:pPr>
      <w:bookmarkStart w:id="885" w:name="bookmark885"/>
      <w:bookmarkEnd w:id="885"/>
      <w:r>
        <w:rPr>
          <w:color w:val="000000"/>
          <w:spacing w:val="0"/>
          <w:w w:val="100"/>
          <w:position w:val="0"/>
        </w:rPr>
        <w:t>金融资产的分类、确认和计量</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本公司根据所管理金融资产的业务模式和金融资产的合同现金流量特征，将金融资产划分为以下三类：</w:t>
      </w:r>
    </w:p>
    <w:p>
      <w:pPr>
        <w:pStyle w:val="Style18"/>
        <w:keepNext w:val="0"/>
        <w:keepLines w:val="0"/>
        <w:widowControl w:val="0"/>
        <w:numPr>
          <w:ilvl w:val="0"/>
          <w:numId w:val="63"/>
        </w:numPr>
        <w:shd w:val="clear" w:color="auto" w:fill="auto"/>
        <w:tabs>
          <w:tab w:pos="790" w:val="left"/>
        </w:tabs>
        <w:bidi w:val="0"/>
        <w:spacing w:before="0" w:after="0" w:line="315" w:lineRule="exact"/>
        <w:ind w:left="0" w:right="0"/>
        <w:jc w:val="both"/>
      </w:pPr>
      <w:bookmarkStart w:id="886" w:name="bookmark886"/>
      <w:bookmarkEnd w:id="886"/>
      <w:r>
        <w:rPr>
          <w:color w:val="000000"/>
          <w:spacing w:val="0"/>
          <w:w w:val="100"/>
          <w:position w:val="0"/>
        </w:rPr>
        <w:t>以摊余成本计量的金融资产。</w:t>
      </w:r>
    </w:p>
    <w:p>
      <w:pPr>
        <w:pStyle w:val="Style18"/>
        <w:keepNext w:val="0"/>
        <w:keepLines w:val="0"/>
        <w:widowControl w:val="0"/>
        <w:numPr>
          <w:ilvl w:val="0"/>
          <w:numId w:val="63"/>
        </w:numPr>
        <w:shd w:val="clear" w:color="auto" w:fill="auto"/>
        <w:tabs>
          <w:tab w:pos="790" w:val="left"/>
        </w:tabs>
        <w:bidi w:val="0"/>
        <w:spacing w:before="0" w:after="0" w:line="315" w:lineRule="exact"/>
        <w:ind w:left="0" w:right="0"/>
        <w:jc w:val="both"/>
      </w:pPr>
      <w:bookmarkStart w:id="887" w:name="bookmark887"/>
      <w:bookmarkEnd w:id="887"/>
      <w:r>
        <w:rPr>
          <w:color w:val="000000"/>
          <w:spacing w:val="0"/>
          <w:w w:val="100"/>
          <w:position w:val="0"/>
        </w:rPr>
        <w:t>以公允价值计量且其变动计入其他综合收益的金融资产。</w:t>
      </w:r>
    </w:p>
    <w:p>
      <w:pPr>
        <w:pStyle w:val="Style18"/>
        <w:keepNext w:val="0"/>
        <w:keepLines w:val="0"/>
        <w:widowControl w:val="0"/>
        <w:numPr>
          <w:ilvl w:val="0"/>
          <w:numId w:val="63"/>
        </w:numPr>
        <w:shd w:val="clear" w:color="auto" w:fill="auto"/>
        <w:tabs>
          <w:tab w:pos="790" w:val="left"/>
        </w:tabs>
        <w:bidi w:val="0"/>
        <w:spacing w:before="0" w:after="0" w:line="315" w:lineRule="exact"/>
        <w:ind w:left="0" w:right="0"/>
        <w:jc w:val="both"/>
      </w:pPr>
      <w:bookmarkStart w:id="888" w:name="bookmark888"/>
      <w:bookmarkEnd w:id="888"/>
      <w:r>
        <w:rPr>
          <w:color w:val="000000"/>
          <w:spacing w:val="0"/>
          <w:w w:val="100"/>
          <w:position w:val="0"/>
        </w:rPr>
        <w:t>以公允价值计量且其变动计入当期损益的金融资产。</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金融资产在初始确认时以公允价值计量，但是因销售商品或提供服务等产生的应收账款或应收票据未包含重大融资成分 或不考虑不超过一年的融资成分的，按照交易价格进行初始计量。</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对于以公允价值计量且其变动计入当期损益的金融资产，相关交易费用直接计入当期损益，其他类别的金融资产相关交 易费用计入其初始确认金额。</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金融资产的后续计量取决于其分类，当且仅当本公司改变管理金融资产的业务模式时，才对所有受影响的相关金融资产 进行重分类。</w:t>
      </w:r>
    </w:p>
    <w:p>
      <w:pPr>
        <w:pStyle w:val="Style18"/>
        <w:keepNext w:val="0"/>
        <w:keepLines w:val="0"/>
        <w:widowControl w:val="0"/>
        <w:numPr>
          <w:ilvl w:val="0"/>
          <w:numId w:val="65"/>
        </w:numPr>
        <w:shd w:val="clear" w:color="auto" w:fill="auto"/>
        <w:tabs>
          <w:tab w:pos="790" w:val="left"/>
        </w:tabs>
        <w:bidi w:val="0"/>
        <w:spacing w:before="0" w:after="0" w:line="315" w:lineRule="exact"/>
        <w:ind w:left="0" w:right="0"/>
        <w:jc w:val="both"/>
      </w:pPr>
      <w:bookmarkStart w:id="889" w:name="bookmark889"/>
      <w:bookmarkEnd w:id="889"/>
      <w:r>
        <w:rPr>
          <w:color w:val="000000"/>
          <w:spacing w:val="0"/>
          <w:w w:val="100"/>
          <w:position w:val="0"/>
        </w:rPr>
        <w:t>分类为以摊余成本计量的金融资产</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金融资产的合同条款规定在特定日期产生的现金流量仅为对本金和以未偿付本金金额为基础的利息的支付，且管理该金 融资产的业务模式是以收取合同现金流量为目标，则本公司将该金融资产分类为以摊余成本计量的金融资产。本公司分类为 以摊余成本计量的金融资产包括货币资金、应收票据、应收账款、其他应收款、债权投资、长期应收款等。</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本公司对此类金融资产采用实际利率法确认利息收入，按摊余成本进行后续计量，其发生减值时或终止确认、修改产生 的利得或损失，计入当期损益。除下列情况外，本公司根据金融资产账面余额乘以实际利率计算确定利息收入：</w:t>
      </w:r>
    </w:p>
    <w:p>
      <w:pPr>
        <w:pStyle w:val="Style18"/>
        <w:keepNext w:val="0"/>
        <w:keepLines w:val="0"/>
        <w:widowControl w:val="0"/>
        <w:numPr>
          <w:ilvl w:val="0"/>
          <w:numId w:val="67"/>
        </w:numPr>
        <w:shd w:val="clear" w:color="auto" w:fill="auto"/>
        <w:tabs>
          <w:tab w:pos="715" w:val="left"/>
        </w:tabs>
        <w:bidi w:val="0"/>
        <w:spacing w:before="0" w:after="0" w:line="283" w:lineRule="exact"/>
        <w:ind w:left="0" w:right="0"/>
        <w:jc w:val="both"/>
      </w:pPr>
      <w:bookmarkStart w:id="890" w:name="bookmark890"/>
      <w:bookmarkEnd w:id="890"/>
      <w:r>
        <w:rPr>
          <w:color w:val="000000"/>
          <w:spacing w:val="0"/>
          <w:w w:val="100"/>
          <w:position w:val="0"/>
        </w:rPr>
        <w:t>对于购入或源生的已发生信用减值的金融资产，本公司自初始确认起，按照该金融资产的摊余成本和经信用调整的 实际利率计算确定其利息收入。</w:t>
      </w:r>
    </w:p>
    <w:p>
      <w:pPr>
        <w:pStyle w:val="Style18"/>
        <w:keepNext w:val="0"/>
        <w:keepLines w:val="0"/>
        <w:widowControl w:val="0"/>
        <w:numPr>
          <w:ilvl w:val="0"/>
          <w:numId w:val="67"/>
        </w:numPr>
        <w:shd w:val="clear" w:color="auto" w:fill="auto"/>
        <w:tabs>
          <w:tab w:pos="715" w:val="left"/>
        </w:tabs>
        <w:bidi w:val="0"/>
        <w:spacing w:before="0" w:after="0" w:line="313" w:lineRule="exact"/>
        <w:ind w:left="0" w:right="0"/>
        <w:jc w:val="both"/>
      </w:pPr>
      <w:bookmarkStart w:id="891" w:name="bookmark891"/>
      <w:bookmarkEnd w:id="891"/>
      <w:r>
        <w:rPr>
          <w:color w:val="000000"/>
          <w:spacing w:val="0"/>
          <w:w w:val="100"/>
          <w:position w:val="0"/>
        </w:rPr>
        <w:t>对于购入或源生的未发生信用减值、但在后续期间成为已发生信用减值的金融资产，本公司在后续期间，按照该金 融资产的摊余成本和实际利率计算确定其利息收入。若该金融工具在后续期间因其信用风险有所改善而不再存在信用减值， 本公司转按实际利率乘以该金融资产账面余额来计算确定利息收入。</w:t>
      </w:r>
    </w:p>
    <w:p>
      <w:pPr>
        <w:pStyle w:val="Style18"/>
        <w:keepNext w:val="0"/>
        <w:keepLines w:val="0"/>
        <w:widowControl w:val="0"/>
        <w:numPr>
          <w:ilvl w:val="0"/>
          <w:numId w:val="65"/>
        </w:numPr>
        <w:shd w:val="clear" w:color="auto" w:fill="auto"/>
        <w:tabs>
          <w:tab w:pos="790" w:val="left"/>
        </w:tabs>
        <w:bidi w:val="0"/>
        <w:spacing w:before="0" w:after="0" w:line="313" w:lineRule="exact"/>
        <w:ind w:left="0" w:right="0"/>
        <w:jc w:val="both"/>
      </w:pPr>
      <w:bookmarkStart w:id="892" w:name="bookmark892"/>
      <w:bookmarkEnd w:id="892"/>
      <w:r>
        <w:rPr>
          <w:color w:val="000000"/>
          <w:spacing w:val="0"/>
          <w:w w:val="100"/>
          <w:position w:val="0"/>
        </w:rPr>
        <w:t>分类为以公允价值计量且其变动计入其他综合收益的金融资产</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金融资产的合同条款规定在特定日期产生的现金流量仅为对本金和以未偿付本金金额为基础的利息的支付，且管理该金 融资产的业务模式既以收取合同现金流量为目标又以出售该金融资产为目标，则本公司将该金融资产分类为以公允价值计量 且其变动计入其他综合收益的金融资产。</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本公司对此类金融资产采用实际利率法确认利息收入。除利息收入、减值损失及汇兑差额确认为当期损益外，其余公允 价值变动计入其他综合收益。当该金融资产终止确认时，之前计入其他综合收益的累计利得或损失从其他综合收益中转出， 计入当期损益。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以公允价值计量且变动计入其他综合收益的应收票据及应收账款列报为应收款项融资，其他此类金融资产列报为其他债 权投资，其中：自资产负债表日起一年内到期的其他债权投资列报为一年内到期的非流动资产，原到期日在一年以内的其他 债权投资列报为其他流动资产。</w:t>
      </w:r>
    </w:p>
    <w:p>
      <w:pPr>
        <w:pStyle w:val="Style18"/>
        <w:keepNext w:val="0"/>
        <w:keepLines w:val="0"/>
        <w:widowControl w:val="0"/>
        <w:numPr>
          <w:ilvl w:val="0"/>
          <w:numId w:val="65"/>
        </w:numPr>
        <w:shd w:val="clear" w:color="auto" w:fill="auto"/>
        <w:tabs>
          <w:tab w:pos="790" w:val="left"/>
        </w:tabs>
        <w:bidi w:val="0"/>
        <w:spacing w:before="0" w:after="0" w:line="313" w:lineRule="exact"/>
        <w:ind w:left="0" w:right="0"/>
        <w:jc w:val="both"/>
      </w:pPr>
      <w:bookmarkStart w:id="893" w:name="bookmark893"/>
      <w:bookmarkEnd w:id="893"/>
      <w:r>
        <w:rPr>
          <w:color w:val="000000"/>
          <w:spacing w:val="0"/>
          <w:w w:val="100"/>
          <w:position w:val="0"/>
        </w:rPr>
        <w:t>指定为以公允价值计量且其变动计入其他综合收益的金融资产</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在初始确认时，本公司可以单项金融资产为基础不可撤销地将非交易性权益工具投资指定为以公允价值计量且其变动计 入其他综合收益的金融资产。</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此类金融资产的公允价值变动计入其他综合收益，不需计提减值准备。该金融资产终止确认时，之前计入其他综合收益 的累计利得或损失从其他综合收益中转出，计入留存收益。本公司持有该权益工具投资期间，在本公司收取股利的权利已经 确立，与股利相关的经济利益很可能流入本公司，且股利的金额能够可靠计量时，确认股利收入并计入当期损益。本公司对 此类金融资产在其他权益工具投资项目下列报。</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权益工具投资满足下列条件之一的，属于以公允价值计量且其变动计入当期损益的金融资产：取得该金融资产的目的主 要是为了近期出售；初始确认时属于集中管理的可辨认金融资产工具组合的一部分，且有客观证据表明近期实际存在短期获 </w:t>
      </w:r>
      <w:r>
        <w:rPr>
          <w:color w:val="000000"/>
          <w:spacing w:val="0"/>
          <w:w w:val="100"/>
          <w:position w:val="0"/>
        </w:rPr>
        <w:t>利模式；属于衍生工具（符合财务担保合同定义的以及被指定为有效套期工具的衍生工具除外）。</w:t>
      </w:r>
    </w:p>
    <w:p>
      <w:pPr>
        <w:pStyle w:val="Style18"/>
        <w:keepNext w:val="0"/>
        <w:keepLines w:val="0"/>
        <w:widowControl w:val="0"/>
        <w:shd w:val="clear" w:color="auto" w:fill="auto"/>
        <w:tabs>
          <w:tab w:pos="820" w:val="left"/>
        </w:tabs>
        <w:bidi w:val="0"/>
        <w:spacing w:before="0" w:after="0" w:line="313" w:lineRule="exact"/>
        <w:ind w:left="0" w:right="0"/>
        <w:jc w:val="both"/>
      </w:pPr>
      <w:bookmarkStart w:id="894" w:name="bookmark894"/>
      <w:r>
        <w:rPr>
          <w:color w:val="000000"/>
          <w:spacing w:val="0"/>
          <w:w w:val="100"/>
          <w:position w:val="0"/>
        </w:rPr>
        <w:t>（</w:t>
      </w:r>
      <w:bookmarkEnd w:id="894"/>
      <w:r>
        <w:rPr>
          <w:color w:val="000000"/>
          <w:spacing w:val="0"/>
          <w:w w:val="100"/>
          <w:position w:val="0"/>
        </w:rPr>
        <w:t>4</w:t>
      </w:r>
      <w:r>
        <w:rPr>
          <w:color w:val="000000"/>
          <w:spacing w:val="0"/>
          <w:w w:val="100"/>
          <w:position w:val="0"/>
        </w:rPr>
        <w:t>）</w:t>
        <w:tab/>
        <w:t>分类为以公允价值计量且其变动计入当期损益的金融资产</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不符合分类为以摊余成本计量或以公允价值计量且其变动计入其他综合收益的金融资产条件、亦不指定为以公允价值计 量且其变动计入其他综合收益的金融资产均分类为以公允价值计量且其变动计入当期损益的金融资产。</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本公司对此类金融资产根据其流动性在交易性金融资产、其他非流动金融资产项目列报。</w:t>
      </w:r>
    </w:p>
    <w:p>
      <w:pPr>
        <w:pStyle w:val="Style18"/>
        <w:keepNext w:val="0"/>
        <w:keepLines w:val="0"/>
        <w:widowControl w:val="0"/>
        <w:shd w:val="clear" w:color="auto" w:fill="auto"/>
        <w:tabs>
          <w:tab w:pos="820" w:val="left"/>
        </w:tabs>
        <w:bidi w:val="0"/>
        <w:spacing w:before="0" w:after="0" w:line="313" w:lineRule="exact"/>
        <w:ind w:left="0" w:right="0"/>
        <w:jc w:val="both"/>
      </w:pPr>
      <w:bookmarkStart w:id="895" w:name="bookmark895"/>
      <w:r>
        <w:rPr>
          <w:color w:val="000000"/>
          <w:spacing w:val="0"/>
          <w:w w:val="100"/>
          <w:position w:val="0"/>
        </w:rPr>
        <w:t>（</w:t>
      </w:r>
      <w:bookmarkEnd w:id="895"/>
      <w:r>
        <w:rPr>
          <w:color w:val="000000"/>
          <w:spacing w:val="0"/>
          <w:w w:val="100"/>
          <w:position w:val="0"/>
        </w:rPr>
        <w:t>5</w:t>
      </w:r>
      <w:r>
        <w:rPr>
          <w:color w:val="000000"/>
          <w:spacing w:val="0"/>
          <w:w w:val="100"/>
          <w:position w:val="0"/>
        </w:rPr>
        <w:t>）</w:t>
        <w:tab/>
        <w:t>指定为以公允价值计量且其变动计入当期损益的金融资产</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在初始确认时，本公司为了消除或显著减少会计错配，可以单项金融资产为基础不可撤销地将金融资产指定为以公允价 值计量且其变动计入当期损益的金融资产。</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混合合同包含一项或多项嵌入衍生工具，且其主合同不属于以上金融资产的，本公司可以将其整体指定为以公允价值计 量且其变动计入当期损益的金融工具。但下列情况除外：</w:t>
      </w:r>
    </w:p>
    <w:p>
      <w:pPr>
        <w:pStyle w:val="Style18"/>
        <w:keepNext w:val="0"/>
        <w:keepLines w:val="0"/>
        <w:widowControl w:val="0"/>
        <w:shd w:val="clear" w:color="auto" w:fill="auto"/>
        <w:tabs>
          <w:tab w:pos="724" w:val="left"/>
        </w:tabs>
        <w:bidi w:val="0"/>
        <w:spacing w:before="0" w:after="0" w:line="313" w:lineRule="exact"/>
        <w:ind w:left="0" w:right="0"/>
        <w:jc w:val="both"/>
      </w:pPr>
      <w:bookmarkStart w:id="896" w:name="bookmark896"/>
      <w:r>
        <w:rPr>
          <w:color w:val="000000"/>
          <w:spacing w:val="0"/>
          <w:w w:val="100"/>
          <w:position w:val="0"/>
        </w:rPr>
        <w:t>1</w:t>
      </w:r>
      <w:bookmarkEnd w:id="896"/>
      <w:r>
        <w:rPr>
          <w:color w:val="000000"/>
          <w:spacing w:val="0"/>
          <w:w w:val="100"/>
          <w:position w:val="0"/>
        </w:rPr>
        <w:t>）</w:t>
        <w:tab/>
        <w:t>嵌入衍生工具不会对混合合同的现金流量产生重大改变。</w:t>
      </w:r>
    </w:p>
    <w:p>
      <w:pPr>
        <w:pStyle w:val="Style18"/>
        <w:keepNext w:val="0"/>
        <w:keepLines w:val="0"/>
        <w:widowControl w:val="0"/>
        <w:shd w:val="clear" w:color="auto" w:fill="auto"/>
        <w:tabs>
          <w:tab w:pos="699" w:val="left"/>
        </w:tabs>
        <w:bidi w:val="0"/>
        <w:spacing w:before="0" w:after="0" w:line="313" w:lineRule="exact"/>
        <w:ind w:left="0" w:right="0"/>
        <w:jc w:val="both"/>
      </w:pPr>
      <w:bookmarkStart w:id="897" w:name="bookmark897"/>
      <w:r>
        <w:rPr>
          <w:color w:val="000000"/>
          <w:spacing w:val="0"/>
          <w:w w:val="100"/>
          <w:position w:val="0"/>
        </w:rPr>
        <w:t>2</w:t>
      </w:r>
      <w:bookmarkEnd w:id="897"/>
      <w:r>
        <w:rPr>
          <w:color w:val="000000"/>
          <w:spacing w:val="0"/>
          <w:w w:val="100"/>
          <w:position w:val="0"/>
        </w:rPr>
        <w:t>）</w:t>
        <w:tab/>
        <w:t>在初次确定类似的混合合同是否需要分拆时，几乎不需分析就能明确其包含的嵌入衍生工具不应分拆。如嵌入贷款 的提前还款权，允许持有人以接近摊余成本的金额提前偿还贷款，该提前还款权不需要分拆。</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本公司对此类金融资产采用公允价值进行后续计量，将公允价值变动形成的利得或损失以及与此类金融资产相关的股利 和利息收入计入当期损益。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本公司对此类金融资产根据其流动性在交易性金融资产、其他非流动金融资产项目列报。</w:t>
      </w:r>
    </w:p>
    <w:p>
      <w:pPr>
        <w:pStyle w:val="Style18"/>
        <w:keepNext w:val="0"/>
        <w:keepLines w:val="0"/>
        <w:widowControl w:val="0"/>
        <w:numPr>
          <w:ilvl w:val="0"/>
          <w:numId w:val="61"/>
        </w:numPr>
        <w:shd w:val="clear" w:color="auto" w:fill="auto"/>
        <w:bidi w:val="0"/>
        <w:spacing w:before="0" w:after="0" w:line="313" w:lineRule="exact"/>
        <w:ind w:left="0" w:right="0"/>
        <w:jc w:val="both"/>
      </w:pPr>
      <w:bookmarkStart w:id="898" w:name="bookmark898"/>
      <w:bookmarkEnd w:id="898"/>
      <w:r>
        <w:rPr>
          <w:color w:val="000000"/>
          <w:spacing w:val="0"/>
          <w:w w:val="100"/>
          <w:position w:val="0"/>
        </w:rPr>
        <w:t>金融负债的分类、确认和计量</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本公司根据所发行金融工具的合同条款及其所反映的经济实质而非仅以法律形式，结合金融负债和权益工具的定义，在 初始确认时将该金融工具或其组成部分分类为金融负债或权益工具。金融负债在初始确认时分类为：以公允价值计量且其变 动计入当期损益的金融负债、其他金融负债、被指定为有效套期工具的衍生工具。</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金融负债在初始确认时以公允价值计量。对于以公允价值计量且其变动计入当期损益的金融负债，相关的交易费用直接 计入当期损益；对于其他类别的金融负债，相关交易费用计入初始确认金额。</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金融负债的后续计量取决于其分类：</w:t>
      </w:r>
    </w:p>
    <w:p>
      <w:pPr>
        <w:pStyle w:val="Style18"/>
        <w:keepNext w:val="0"/>
        <w:keepLines w:val="0"/>
        <w:widowControl w:val="0"/>
        <w:shd w:val="clear" w:color="auto" w:fill="auto"/>
        <w:tabs>
          <w:tab w:pos="820" w:val="left"/>
        </w:tabs>
        <w:bidi w:val="0"/>
        <w:spacing w:before="0" w:after="0" w:line="313" w:lineRule="exact"/>
        <w:ind w:left="0" w:right="0"/>
        <w:jc w:val="both"/>
      </w:pPr>
      <w:bookmarkStart w:id="899" w:name="bookmark899"/>
      <w:r>
        <w:rPr>
          <w:color w:val="000000"/>
          <w:spacing w:val="0"/>
          <w:w w:val="100"/>
          <w:position w:val="0"/>
        </w:rPr>
        <w:t>（</w:t>
      </w:r>
      <w:bookmarkEnd w:id="899"/>
      <w:r>
        <w:rPr>
          <w:color w:val="000000"/>
          <w:spacing w:val="0"/>
          <w:w w:val="100"/>
          <w:position w:val="0"/>
        </w:rPr>
        <w:t>1</w:t>
      </w:r>
      <w:r>
        <w:rPr>
          <w:color w:val="000000"/>
          <w:spacing w:val="0"/>
          <w:w w:val="100"/>
          <w:position w:val="0"/>
        </w:rPr>
        <w:t>）</w:t>
        <w:tab/>
        <w:t>以公允价值计量且其变动计入当期损益的金融负债</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此类金融负债包括交易性金融负债（含属于金融负债的衍生工具）和初始确认时指定为以公允价值计量且其变动计入当 期损益的金融负债。</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满足下列条件之一的，属于交易性金融负债：承担相关金融负债的目的主要是为了在近期内出售或回购；属于集中管理 的可辨认金融工具组合的一部分，且有客观证据表明企业近期采用短期获利方式模式；属于衍生工具，但是，被指定且为有 效套期工具的衍生工具、符合财务担保合同的衍生工具除外。交易性金融负债（含属于金融负债的衍生工具），按照公允价 值进行后续计量，除与套期会计有关外，所有公允价值变动均计入当期损益。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在初始确认时，为了提供更相关的会计信息，本公司将满足下列条件之一的金融负债不可撤销地指定为以公允价值计量 且其变动计入当期损益的金融负债：</w:t>
      </w:r>
    </w:p>
    <w:p>
      <w:pPr>
        <w:pStyle w:val="Style18"/>
        <w:keepNext w:val="0"/>
        <w:keepLines w:val="0"/>
        <w:widowControl w:val="0"/>
        <w:shd w:val="clear" w:color="auto" w:fill="auto"/>
        <w:tabs>
          <w:tab w:pos="724" w:val="left"/>
        </w:tabs>
        <w:bidi w:val="0"/>
        <w:spacing w:before="0" w:after="0" w:line="313" w:lineRule="exact"/>
        <w:ind w:left="0" w:right="0"/>
        <w:jc w:val="both"/>
      </w:pPr>
      <w:bookmarkStart w:id="900" w:name="bookmark900"/>
      <w:r>
        <w:rPr>
          <w:color w:val="000000"/>
          <w:spacing w:val="0"/>
          <w:w w:val="100"/>
          <w:position w:val="0"/>
        </w:rPr>
        <w:t>1</w:t>
      </w:r>
      <w:bookmarkEnd w:id="900"/>
      <w:r>
        <w:rPr>
          <w:color w:val="000000"/>
          <w:spacing w:val="0"/>
          <w:w w:val="100"/>
          <w:position w:val="0"/>
        </w:rPr>
        <w:t>）</w:t>
        <w:tab/>
        <w:t>能够消除或显著减少会计错配。</w:t>
      </w:r>
    </w:p>
    <w:p>
      <w:pPr>
        <w:pStyle w:val="Style18"/>
        <w:keepNext w:val="0"/>
        <w:keepLines w:val="0"/>
        <w:widowControl w:val="0"/>
        <w:shd w:val="clear" w:color="auto" w:fill="auto"/>
        <w:tabs>
          <w:tab w:pos="714" w:val="left"/>
        </w:tabs>
        <w:bidi w:val="0"/>
        <w:spacing w:before="0" w:after="0" w:line="313" w:lineRule="exact"/>
        <w:ind w:left="0" w:right="0"/>
        <w:jc w:val="both"/>
      </w:pPr>
      <w:bookmarkStart w:id="901" w:name="bookmark901"/>
      <w:r>
        <w:rPr>
          <w:color w:val="000000"/>
          <w:spacing w:val="0"/>
          <w:w w:val="100"/>
          <w:position w:val="0"/>
        </w:rPr>
        <w:t>2</w:t>
      </w:r>
      <w:bookmarkEnd w:id="901"/>
      <w:r>
        <w:rPr>
          <w:color w:val="000000"/>
          <w:spacing w:val="0"/>
          <w:w w:val="100"/>
          <w:position w:val="0"/>
        </w:rPr>
        <w:t>）</w:t>
        <w:tab/>
        <w:t>根据正式书面文件载明的企业风险管理或投资策略，以公允价值为基础对金融负债组合或金融资产和金融负债组合 进行管理和业绩评价，并在企业内部以此为基础向关键管理人员报告。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本公司对此类金融负债采用公允价值进行后续计量，除由本公司自身信用风险变动引起的公允价值变动计入其他综合收 益之外，其他公允价值变动计入当期损益。除非由本公司自身信用风险变动引起的公允价值变动计入其他综合收益会造成或 扩大损益中的会计错配，本公司将所有公允价值变动（包括自身信用风险变动的影响金额）计入当期损益。</w:t>
      </w:r>
    </w:p>
    <w:p>
      <w:pPr>
        <w:pStyle w:val="Style18"/>
        <w:keepNext w:val="0"/>
        <w:keepLines w:val="0"/>
        <w:widowControl w:val="0"/>
        <w:shd w:val="clear" w:color="auto" w:fill="auto"/>
        <w:tabs>
          <w:tab w:pos="820" w:val="left"/>
        </w:tabs>
        <w:bidi w:val="0"/>
        <w:spacing w:before="0" w:after="0" w:line="313" w:lineRule="exact"/>
        <w:ind w:left="0" w:right="0"/>
        <w:jc w:val="both"/>
      </w:pPr>
      <w:bookmarkStart w:id="902" w:name="bookmark902"/>
      <w:r>
        <w:rPr>
          <w:color w:val="000000"/>
          <w:spacing w:val="0"/>
          <w:w w:val="100"/>
          <w:position w:val="0"/>
        </w:rPr>
        <w:t>（</w:t>
      </w:r>
      <w:bookmarkEnd w:id="902"/>
      <w:r>
        <w:rPr>
          <w:color w:val="000000"/>
          <w:spacing w:val="0"/>
          <w:w w:val="100"/>
          <w:position w:val="0"/>
        </w:rPr>
        <w:t>2</w:t>
      </w:r>
      <w:r>
        <w:rPr>
          <w:color w:val="000000"/>
          <w:spacing w:val="0"/>
          <w:w w:val="100"/>
          <w:position w:val="0"/>
        </w:rPr>
        <w:t>）</w:t>
        <w:tab/>
        <w:t>其他金融负债</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除下列各项外，公司将金融负债分类为以摊余成本计量的金融负债，对此类金融负债采用实际利率法，按照摊余成本进 行后续计量，终止确认或摊销产生的利得或损失计入当期损益：</w:t>
      </w:r>
    </w:p>
    <w:p>
      <w:pPr>
        <w:pStyle w:val="Style18"/>
        <w:keepNext w:val="0"/>
        <w:keepLines w:val="0"/>
        <w:widowControl w:val="0"/>
        <w:shd w:val="clear" w:color="auto" w:fill="auto"/>
        <w:bidi w:val="0"/>
        <w:spacing w:before="0" w:after="0" w:line="313" w:lineRule="exact"/>
        <w:ind w:left="0" w:right="0"/>
        <w:jc w:val="both"/>
      </w:pPr>
      <w:bookmarkStart w:id="903" w:name="bookmark903"/>
      <w:r>
        <w:rPr>
          <w:color w:val="000000"/>
          <w:spacing w:val="0"/>
          <w:w w:val="100"/>
          <w:position w:val="0"/>
        </w:rPr>
        <w:t>1</w:t>
      </w:r>
      <w:bookmarkEnd w:id="903"/>
      <w:r>
        <w:rPr>
          <w:color w:val="000000"/>
          <w:spacing w:val="0"/>
          <w:w w:val="100"/>
          <w:position w:val="0"/>
        </w:rPr>
        <w:t>）以公允价值计量且其变动计入当期损益的金融负债。</w:t>
      </w:r>
    </w:p>
    <w:p>
      <w:pPr>
        <w:pStyle w:val="Style18"/>
        <w:keepNext w:val="0"/>
        <w:keepLines w:val="0"/>
        <w:widowControl w:val="0"/>
        <w:shd w:val="clear" w:color="auto" w:fill="auto"/>
        <w:tabs>
          <w:tab w:pos="718" w:val="left"/>
        </w:tabs>
        <w:bidi w:val="0"/>
        <w:spacing w:before="0" w:after="0" w:line="316" w:lineRule="exact"/>
        <w:ind w:left="0" w:right="0" w:firstLine="360"/>
        <w:jc w:val="both"/>
      </w:pPr>
      <w:bookmarkStart w:id="904" w:name="bookmark904"/>
      <w:r>
        <w:rPr>
          <w:color w:val="000000"/>
          <w:spacing w:val="0"/>
          <w:w w:val="100"/>
          <w:position w:val="0"/>
        </w:rPr>
        <w:t>2</w:t>
      </w:r>
      <w:bookmarkEnd w:id="904"/>
      <w:r>
        <w:rPr>
          <w:color w:val="000000"/>
          <w:spacing w:val="0"/>
          <w:w w:val="100"/>
          <w:position w:val="0"/>
        </w:rPr>
        <w:t>）</w:t>
        <w:tab/>
        <w:t>金融资产转移不符合终止确认条件或继续涉入被转移金融资产所形成的金融负债。</w:t>
      </w:r>
    </w:p>
    <w:p>
      <w:pPr>
        <w:pStyle w:val="Style18"/>
        <w:keepNext w:val="0"/>
        <w:keepLines w:val="0"/>
        <w:widowControl w:val="0"/>
        <w:shd w:val="clear" w:color="auto" w:fill="auto"/>
        <w:tabs>
          <w:tab w:pos="718" w:val="left"/>
        </w:tabs>
        <w:bidi w:val="0"/>
        <w:spacing w:before="0" w:after="0" w:line="316" w:lineRule="exact"/>
        <w:ind w:left="0" w:right="0" w:firstLine="360"/>
        <w:jc w:val="both"/>
      </w:pPr>
      <w:bookmarkStart w:id="905" w:name="bookmark905"/>
      <w:r>
        <w:rPr>
          <w:color w:val="000000"/>
          <w:spacing w:val="0"/>
          <w:w w:val="100"/>
          <w:position w:val="0"/>
        </w:rPr>
        <w:t>3</w:t>
      </w:r>
      <w:bookmarkEnd w:id="905"/>
      <w:r>
        <w:rPr>
          <w:color w:val="000000"/>
          <w:spacing w:val="0"/>
          <w:w w:val="100"/>
          <w:position w:val="0"/>
        </w:rPr>
        <w:t>）</w:t>
        <w:tab/>
        <w:t>不属于本条前两类情形的财务担保合同，以及不属于本条第</w:t>
      </w:r>
      <w:r>
        <w:rPr>
          <w:color w:val="000000"/>
          <w:spacing w:val="0"/>
          <w:w w:val="100"/>
          <w:position w:val="0"/>
        </w:rPr>
        <w:t>1</w:t>
      </w:r>
      <w:r>
        <w:rPr>
          <w:color w:val="000000"/>
          <w:spacing w:val="0"/>
          <w:w w:val="100"/>
          <w:position w:val="0"/>
        </w:rPr>
        <w:t>）类情形的以低于市场利率贷款的贷款承诺。</w:t>
      </w:r>
    </w:p>
    <w:p>
      <w:pPr>
        <w:pStyle w:val="Style1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财务担保合同是指当特定债务人到期不能按照最初或修改后的债务工具条款偿付债务时，要求发行方向蒙受损失的合同 持有人赔付特定金额的合同。不属于指定为以公允价值计量且其变动计入当期损益的金融负债的财务担保合同，在初始确认 后按照损失准备金额以及初始确认金额扣除担保期内的累计摊销额后的余额孰高进行计量。</w:t>
      </w:r>
    </w:p>
    <w:p>
      <w:pPr>
        <w:pStyle w:val="Style18"/>
        <w:keepNext w:val="0"/>
        <w:keepLines w:val="0"/>
        <w:widowControl w:val="0"/>
        <w:numPr>
          <w:ilvl w:val="0"/>
          <w:numId w:val="61"/>
        </w:numPr>
        <w:shd w:val="clear" w:color="auto" w:fill="auto"/>
        <w:tabs>
          <w:tab w:pos="690" w:val="left"/>
        </w:tabs>
        <w:bidi w:val="0"/>
        <w:spacing w:before="0" w:after="0" w:line="316" w:lineRule="exact"/>
        <w:ind w:left="0" w:right="0" w:firstLine="360"/>
        <w:jc w:val="both"/>
      </w:pPr>
      <w:bookmarkStart w:id="906" w:name="bookmark906"/>
      <w:bookmarkEnd w:id="906"/>
      <w:r>
        <w:rPr>
          <w:color w:val="000000"/>
          <w:spacing w:val="0"/>
          <w:w w:val="100"/>
          <w:position w:val="0"/>
        </w:rPr>
        <w:t>金融资产和金融负债的终止确认</w:t>
      </w:r>
    </w:p>
    <w:p>
      <w:pPr>
        <w:pStyle w:val="Style18"/>
        <w:keepNext w:val="0"/>
        <w:keepLines w:val="0"/>
        <w:widowControl w:val="0"/>
        <w:shd w:val="clear" w:color="auto" w:fill="auto"/>
        <w:tabs>
          <w:tab w:pos="805" w:val="left"/>
        </w:tabs>
        <w:bidi w:val="0"/>
        <w:spacing w:before="0" w:after="0" w:line="316" w:lineRule="exact"/>
        <w:ind w:left="0" w:right="0" w:firstLine="360"/>
        <w:jc w:val="both"/>
      </w:pPr>
      <w:bookmarkStart w:id="907" w:name="bookmark907"/>
      <w:r>
        <w:rPr>
          <w:color w:val="000000"/>
          <w:spacing w:val="0"/>
          <w:w w:val="100"/>
          <w:position w:val="0"/>
        </w:rPr>
        <w:t>（</w:t>
      </w:r>
      <w:bookmarkEnd w:id="907"/>
      <w:r>
        <w:rPr>
          <w:color w:val="000000"/>
          <w:spacing w:val="0"/>
          <w:w w:val="100"/>
          <w:position w:val="0"/>
        </w:rPr>
        <w:t>1</w:t>
      </w:r>
      <w:r>
        <w:rPr>
          <w:color w:val="000000"/>
          <w:spacing w:val="0"/>
          <w:w w:val="100"/>
          <w:position w:val="0"/>
        </w:rPr>
        <w:t>）</w:t>
        <w:tab/>
        <w:t>金融资产满足下列条件之一的，终止确认金融资产，即从其账户和资产负债表内予以转销：</w:t>
      </w:r>
    </w:p>
    <w:p>
      <w:pPr>
        <w:pStyle w:val="Style18"/>
        <w:keepNext w:val="0"/>
        <w:keepLines w:val="0"/>
        <w:widowControl w:val="0"/>
        <w:shd w:val="clear" w:color="auto" w:fill="auto"/>
        <w:tabs>
          <w:tab w:pos="709" w:val="left"/>
        </w:tabs>
        <w:bidi w:val="0"/>
        <w:spacing w:before="0" w:after="0" w:line="316" w:lineRule="exact"/>
        <w:ind w:left="0" w:right="0" w:firstLine="360"/>
        <w:jc w:val="both"/>
      </w:pPr>
      <w:bookmarkStart w:id="908" w:name="bookmark908"/>
      <w:r>
        <w:rPr>
          <w:color w:val="000000"/>
          <w:spacing w:val="0"/>
          <w:w w:val="100"/>
          <w:position w:val="0"/>
        </w:rPr>
        <w:t>1</w:t>
      </w:r>
      <w:bookmarkEnd w:id="908"/>
      <w:r>
        <w:rPr>
          <w:color w:val="000000"/>
          <w:spacing w:val="0"/>
          <w:w w:val="100"/>
          <w:position w:val="0"/>
        </w:rPr>
        <w:t>）</w:t>
        <w:tab/>
        <w:t>收取该金融资产现金流量的合同权利终止。</w:t>
      </w:r>
    </w:p>
    <w:p>
      <w:pPr>
        <w:pStyle w:val="Style18"/>
        <w:keepNext w:val="0"/>
        <w:keepLines w:val="0"/>
        <w:widowControl w:val="0"/>
        <w:shd w:val="clear" w:color="auto" w:fill="auto"/>
        <w:tabs>
          <w:tab w:pos="718" w:val="left"/>
        </w:tabs>
        <w:bidi w:val="0"/>
        <w:spacing w:before="0" w:after="0" w:line="316" w:lineRule="exact"/>
        <w:ind w:left="0" w:right="0" w:firstLine="360"/>
        <w:jc w:val="both"/>
      </w:pPr>
      <w:bookmarkStart w:id="909" w:name="bookmark909"/>
      <w:r>
        <w:rPr>
          <w:color w:val="000000"/>
          <w:spacing w:val="0"/>
          <w:w w:val="100"/>
          <w:position w:val="0"/>
        </w:rPr>
        <w:t>2</w:t>
      </w:r>
      <w:bookmarkEnd w:id="909"/>
      <w:r>
        <w:rPr>
          <w:color w:val="000000"/>
          <w:spacing w:val="0"/>
          <w:w w:val="100"/>
          <w:position w:val="0"/>
        </w:rPr>
        <w:t>）</w:t>
        <w:tab/>
        <w:t>该金融资产已转移，且该转移满足金融资产终止确认的规定。</w:t>
      </w:r>
    </w:p>
    <w:p>
      <w:pPr>
        <w:pStyle w:val="Style18"/>
        <w:keepNext w:val="0"/>
        <w:keepLines w:val="0"/>
        <w:widowControl w:val="0"/>
        <w:shd w:val="clear" w:color="auto" w:fill="auto"/>
        <w:tabs>
          <w:tab w:pos="805" w:val="left"/>
        </w:tabs>
        <w:bidi w:val="0"/>
        <w:spacing w:before="0" w:after="0" w:line="316" w:lineRule="exact"/>
        <w:ind w:left="0" w:right="0" w:firstLine="360"/>
        <w:jc w:val="both"/>
      </w:pPr>
      <w:bookmarkStart w:id="910" w:name="bookmark910"/>
      <w:r>
        <w:rPr>
          <w:color w:val="000000"/>
          <w:spacing w:val="0"/>
          <w:w w:val="100"/>
          <w:position w:val="0"/>
        </w:rPr>
        <w:t>（</w:t>
      </w:r>
      <w:bookmarkEnd w:id="910"/>
      <w:r>
        <w:rPr>
          <w:color w:val="000000"/>
          <w:spacing w:val="0"/>
          <w:w w:val="100"/>
          <w:position w:val="0"/>
        </w:rPr>
        <w:t>2</w:t>
      </w:r>
      <w:r>
        <w:rPr>
          <w:color w:val="000000"/>
          <w:spacing w:val="0"/>
          <w:w w:val="100"/>
          <w:position w:val="0"/>
        </w:rPr>
        <w:t>）</w:t>
        <w:tab/>
        <w:t>金融负债终止确认条件</w:t>
      </w:r>
    </w:p>
    <w:p>
      <w:pPr>
        <w:pStyle w:val="Style1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金融负债（或其一部分）的现时义务已经解除的，则终止确认该金融负债（或该部分金融负债）。</w:t>
      </w:r>
    </w:p>
    <w:p>
      <w:pPr>
        <w:pStyle w:val="Style1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本公司与借出方之间签订协议，以承担新金融负债方式替换原金融负债，且新金融负债与原金融负债的合同条款实质上 不同的，或对原金融负债（或其一部分）的合同条款做出实质性修改的，则终止确认原金融负债，同时确认一项新金融负债， 账面价值与支付的对价（包括转出的非现金资产或承担的负债）之间的差额，计入当期损益。</w:t>
      </w:r>
    </w:p>
    <w:p>
      <w:pPr>
        <w:pStyle w:val="Style1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本公司回购金融负债一部分的，按照继续确认部分和终止确认部分在回购日各自的公允价值占整体公允价值的比例，对 该金融负债整体的账面价值进行分配。分配给终止确认部分的账面价值与支付的对价（包括转出的非现金资产或承担的负债） 之间的差额，应当计入当期损益。</w:t>
      </w:r>
    </w:p>
    <w:p>
      <w:pPr>
        <w:pStyle w:val="Style18"/>
        <w:keepNext w:val="0"/>
        <w:keepLines w:val="0"/>
        <w:widowControl w:val="0"/>
        <w:numPr>
          <w:ilvl w:val="0"/>
          <w:numId w:val="61"/>
        </w:numPr>
        <w:shd w:val="clear" w:color="auto" w:fill="auto"/>
        <w:tabs>
          <w:tab w:pos="694" w:val="left"/>
        </w:tabs>
        <w:bidi w:val="0"/>
        <w:spacing w:before="0" w:after="0" w:line="316" w:lineRule="exact"/>
        <w:ind w:left="0" w:right="0" w:firstLine="360"/>
        <w:jc w:val="both"/>
      </w:pPr>
      <w:bookmarkStart w:id="911" w:name="bookmark911"/>
      <w:bookmarkEnd w:id="911"/>
      <w:r>
        <w:rPr>
          <w:color w:val="000000"/>
          <w:spacing w:val="0"/>
          <w:w w:val="100"/>
          <w:position w:val="0"/>
        </w:rPr>
        <w:t>金融资产转移的确认依据和计量方法</w:t>
      </w:r>
    </w:p>
    <w:p>
      <w:pPr>
        <w:pStyle w:val="Style1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本公司在发生金融资产转移时，评估其保留金融资产所有权上的风险和报酬的程度，并分别下列情形处理：</w:t>
      </w:r>
    </w:p>
    <w:p>
      <w:pPr>
        <w:pStyle w:val="Style18"/>
        <w:keepNext w:val="0"/>
        <w:keepLines w:val="0"/>
        <w:widowControl w:val="0"/>
        <w:shd w:val="clear" w:color="auto" w:fill="auto"/>
        <w:tabs>
          <w:tab w:pos="901" w:val="left"/>
        </w:tabs>
        <w:bidi w:val="0"/>
        <w:spacing w:before="0" w:after="0" w:line="316" w:lineRule="exact"/>
        <w:ind w:left="0" w:right="0" w:firstLine="360"/>
        <w:jc w:val="both"/>
      </w:pPr>
      <w:bookmarkStart w:id="912" w:name="bookmark912"/>
      <w:r>
        <w:rPr>
          <w:color w:val="000000"/>
          <w:spacing w:val="0"/>
          <w:w w:val="100"/>
          <w:position w:val="0"/>
        </w:rPr>
        <w:t>（</w:t>
      </w:r>
      <w:bookmarkEnd w:id="912"/>
      <w:r>
        <w:rPr>
          <w:color w:val="000000"/>
          <w:spacing w:val="0"/>
          <w:w w:val="100"/>
          <w:position w:val="0"/>
        </w:rPr>
        <w:t>1</w:t>
      </w:r>
      <w:r>
        <w:rPr>
          <w:color w:val="000000"/>
          <w:spacing w:val="0"/>
          <w:w w:val="100"/>
          <w:position w:val="0"/>
        </w:rPr>
        <w:t>）</w:t>
        <w:tab/>
        <w:t>转移了金融资产所有权上几乎所有风险和报酬的，则终止确认该金融资产，并将转移中产生或保留的权利和义务 单独确认为资产或负债。</w:t>
      </w:r>
    </w:p>
    <w:p>
      <w:pPr>
        <w:pStyle w:val="Style18"/>
        <w:keepNext w:val="0"/>
        <w:keepLines w:val="0"/>
        <w:widowControl w:val="0"/>
        <w:shd w:val="clear" w:color="auto" w:fill="auto"/>
        <w:tabs>
          <w:tab w:pos="805" w:val="left"/>
        </w:tabs>
        <w:bidi w:val="0"/>
        <w:spacing w:before="0" w:after="0" w:line="316" w:lineRule="exact"/>
        <w:ind w:left="0" w:right="0" w:firstLine="360"/>
        <w:jc w:val="both"/>
      </w:pPr>
      <w:bookmarkStart w:id="913" w:name="bookmark913"/>
      <w:r>
        <w:rPr>
          <w:color w:val="000000"/>
          <w:spacing w:val="0"/>
          <w:w w:val="100"/>
          <w:position w:val="0"/>
        </w:rPr>
        <w:t>（</w:t>
      </w:r>
      <w:bookmarkEnd w:id="913"/>
      <w:r>
        <w:rPr>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18"/>
        <w:keepNext w:val="0"/>
        <w:keepLines w:val="0"/>
        <w:widowControl w:val="0"/>
        <w:shd w:val="clear" w:color="auto" w:fill="auto"/>
        <w:tabs>
          <w:tab w:pos="901" w:val="left"/>
        </w:tabs>
        <w:bidi w:val="0"/>
        <w:spacing w:before="0" w:after="0" w:line="316" w:lineRule="exact"/>
        <w:ind w:left="0" w:right="0" w:firstLine="360"/>
        <w:jc w:val="both"/>
      </w:pPr>
      <w:bookmarkStart w:id="914" w:name="bookmark914"/>
      <w:r>
        <w:rPr>
          <w:color w:val="000000"/>
          <w:spacing w:val="0"/>
          <w:w w:val="100"/>
          <w:position w:val="0"/>
        </w:rPr>
        <w:t>（</w:t>
      </w:r>
      <w:bookmarkEnd w:id="914"/>
      <w:r>
        <w:rPr>
          <w:color w:val="000000"/>
          <w:spacing w:val="0"/>
          <w:w w:val="100"/>
          <w:position w:val="0"/>
        </w:rPr>
        <w:t>3</w:t>
      </w:r>
      <w:r>
        <w:rPr>
          <w:color w:val="000000"/>
          <w:spacing w:val="0"/>
          <w:w w:val="100"/>
          <w:position w:val="0"/>
        </w:rPr>
        <w:t>）</w:t>
        <w:tab/>
        <w:t>既没有转移也没有保留金融资产所有权上几乎所有风险和报酬的（即除本条（</w:t>
      </w:r>
      <w:r>
        <w:rPr>
          <w:color w:val="000000"/>
          <w:spacing w:val="0"/>
          <w:w w:val="100"/>
          <w:position w:val="0"/>
        </w:rPr>
        <w:t>1</w:t>
      </w:r>
      <w:r>
        <w:rPr>
          <w:color w:val="000000"/>
          <w:spacing w:val="0"/>
          <w:w w:val="100"/>
          <w:position w:val="0"/>
        </w:rPr>
        <w:t>）、（</w:t>
      </w:r>
      <w:r>
        <w:rPr>
          <w:color w:val="000000"/>
          <w:spacing w:val="0"/>
          <w:w w:val="100"/>
          <w:position w:val="0"/>
        </w:rPr>
        <w:t>2</w:t>
      </w:r>
      <w:r>
        <w:rPr>
          <w:color w:val="000000"/>
          <w:spacing w:val="0"/>
          <w:w w:val="100"/>
          <w:position w:val="0"/>
        </w:rPr>
        <w:t>）之外的其他情形），则 根据其是否保留了对金融资产的控制，分别下列情形处理：</w:t>
      </w:r>
    </w:p>
    <w:p>
      <w:pPr>
        <w:pStyle w:val="Style18"/>
        <w:keepNext w:val="0"/>
        <w:keepLines w:val="0"/>
        <w:widowControl w:val="0"/>
        <w:shd w:val="clear" w:color="auto" w:fill="auto"/>
        <w:tabs>
          <w:tab w:pos="709" w:val="left"/>
        </w:tabs>
        <w:bidi w:val="0"/>
        <w:spacing w:before="0" w:after="0" w:line="316" w:lineRule="exact"/>
        <w:ind w:left="0" w:right="0" w:firstLine="360"/>
        <w:jc w:val="both"/>
      </w:pPr>
      <w:bookmarkStart w:id="915" w:name="bookmark915"/>
      <w:r>
        <w:rPr>
          <w:color w:val="000000"/>
          <w:spacing w:val="0"/>
          <w:w w:val="100"/>
          <w:position w:val="0"/>
        </w:rPr>
        <w:t>1</w:t>
      </w:r>
      <w:bookmarkEnd w:id="915"/>
      <w:r>
        <w:rPr>
          <w:color w:val="000000"/>
          <w:spacing w:val="0"/>
          <w:w w:val="100"/>
          <w:position w:val="0"/>
        </w:rPr>
        <w:t>）</w:t>
        <w:tab/>
        <w:t>未保留对该金融资产控制的，则终止确认该金融资产，并将转移中产生或保留的权利和义务单独确认为资产或负债。</w:t>
      </w:r>
    </w:p>
    <w:p>
      <w:pPr>
        <w:pStyle w:val="Style18"/>
        <w:keepNext w:val="0"/>
        <w:keepLines w:val="0"/>
        <w:widowControl w:val="0"/>
        <w:shd w:val="clear" w:color="auto" w:fill="auto"/>
        <w:tabs>
          <w:tab w:pos="718" w:val="left"/>
        </w:tabs>
        <w:bidi w:val="0"/>
        <w:spacing w:before="0" w:after="0" w:line="316" w:lineRule="exact"/>
        <w:ind w:left="0" w:right="0" w:firstLine="360"/>
        <w:jc w:val="both"/>
      </w:pPr>
      <w:bookmarkStart w:id="916" w:name="bookmark916"/>
      <w:r>
        <w:rPr>
          <w:color w:val="000000"/>
          <w:spacing w:val="0"/>
          <w:w w:val="100"/>
          <w:position w:val="0"/>
        </w:rPr>
        <w:t>2</w:t>
      </w:r>
      <w:bookmarkEnd w:id="916"/>
      <w:r>
        <w:rPr>
          <w:color w:val="000000"/>
          <w:spacing w:val="0"/>
          <w:w w:val="100"/>
          <w:position w:val="0"/>
        </w:rPr>
        <w:t>）</w:t>
        <w:tab/>
        <w:t>保留了对该金融资产控制的，则按照其继续涉入被转移金融资产的程度继续确认有关金融资产，并相应确认相关负 债。继续涉入被转移金融资产的程度，是指本公司承担的被转移金融资产价值变动风险或报酬的程度。</w:t>
      </w:r>
    </w:p>
    <w:p>
      <w:pPr>
        <w:pStyle w:val="Style1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在判断金融资产转移是否满足上述金融资产终止确认条件时，采用实质重于形式的原则。公司将金融资产转移区分为金 融资产整体转移和部分转移。</w:t>
      </w:r>
    </w:p>
    <w:p>
      <w:pPr>
        <w:pStyle w:val="Style18"/>
        <w:keepNext w:val="0"/>
        <w:keepLines w:val="0"/>
        <w:widowControl w:val="0"/>
        <w:shd w:val="clear" w:color="auto" w:fill="auto"/>
        <w:tabs>
          <w:tab w:pos="805" w:val="left"/>
        </w:tabs>
        <w:bidi w:val="0"/>
        <w:spacing w:before="0" w:after="0" w:line="316" w:lineRule="exact"/>
        <w:ind w:left="0" w:right="0" w:firstLine="360"/>
        <w:jc w:val="both"/>
      </w:pPr>
      <w:bookmarkStart w:id="917" w:name="bookmark917"/>
      <w:r>
        <w:rPr>
          <w:color w:val="000000"/>
          <w:spacing w:val="0"/>
          <w:w w:val="100"/>
          <w:position w:val="0"/>
        </w:rPr>
        <w:t>（</w:t>
      </w:r>
      <w:bookmarkEnd w:id="917"/>
      <w:r>
        <w:rPr>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18"/>
        <w:keepNext w:val="0"/>
        <w:keepLines w:val="0"/>
        <w:widowControl w:val="0"/>
        <w:shd w:val="clear" w:color="auto" w:fill="auto"/>
        <w:tabs>
          <w:tab w:pos="709" w:val="left"/>
        </w:tabs>
        <w:bidi w:val="0"/>
        <w:spacing w:before="0" w:after="0" w:line="316" w:lineRule="exact"/>
        <w:ind w:left="0" w:right="0" w:firstLine="360"/>
        <w:jc w:val="both"/>
      </w:pPr>
      <w:bookmarkStart w:id="918" w:name="bookmark918"/>
      <w:r>
        <w:rPr>
          <w:color w:val="000000"/>
          <w:spacing w:val="0"/>
          <w:w w:val="100"/>
          <w:position w:val="0"/>
        </w:rPr>
        <w:t>1</w:t>
      </w:r>
      <w:bookmarkEnd w:id="918"/>
      <w:r>
        <w:rPr>
          <w:color w:val="000000"/>
          <w:spacing w:val="0"/>
          <w:w w:val="100"/>
          <w:position w:val="0"/>
        </w:rPr>
        <w:t>）</w:t>
        <w:tab/>
        <w:t>被转移金融资产在终止确认日的账面价值。</w:t>
      </w:r>
    </w:p>
    <w:p>
      <w:pPr>
        <w:pStyle w:val="Style18"/>
        <w:keepNext w:val="0"/>
        <w:keepLines w:val="0"/>
        <w:widowControl w:val="0"/>
        <w:shd w:val="clear" w:color="auto" w:fill="auto"/>
        <w:tabs>
          <w:tab w:pos="718" w:val="left"/>
        </w:tabs>
        <w:bidi w:val="0"/>
        <w:spacing w:before="0" w:after="0" w:line="316" w:lineRule="exact"/>
        <w:ind w:left="0" w:right="0" w:firstLine="360"/>
        <w:jc w:val="both"/>
      </w:pPr>
      <w:bookmarkStart w:id="919" w:name="bookmark919"/>
      <w:r>
        <w:rPr>
          <w:color w:val="000000"/>
          <w:spacing w:val="0"/>
          <w:w w:val="100"/>
          <w:position w:val="0"/>
        </w:rPr>
        <w:t>2</w:t>
      </w:r>
      <w:bookmarkEnd w:id="919"/>
      <w:r>
        <w:rPr>
          <w:color w:val="000000"/>
          <w:spacing w:val="0"/>
          <w:w w:val="100"/>
          <w:position w:val="0"/>
        </w:rPr>
        <w:t>）</w:t>
        <w:tab/>
        <w:t>因转移金融资产而收到的对价，与原直接计入其他综合收益的公允价值变动累计额中对应终止确认部分的金额（涉 及转移的金融资产为以公允价值计量且其变动计入其他综合收益的金融资产）之和。</w:t>
      </w:r>
    </w:p>
    <w:p>
      <w:pPr>
        <w:pStyle w:val="Style18"/>
        <w:keepNext w:val="0"/>
        <w:keepLines w:val="0"/>
        <w:widowControl w:val="0"/>
        <w:shd w:val="clear" w:color="auto" w:fill="auto"/>
        <w:tabs>
          <w:tab w:pos="901" w:val="left"/>
        </w:tabs>
        <w:bidi w:val="0"/>
        <w:spacing w:before="0" w:after="0" w:line="316" w:lineRule="exact"/>
        <w:ind w:left="0" w:right="0" w:firstLine="360"/>
        <w:jc w:val="both"/>
      </w:pPr>
      <w:bookmarkStart w:id="920" w:name="bookmark920"/>
      <w:r>
        <w:rPr>
          <w:color w:val="000000"/>
          <w:spacing w:val="0"/>
          <w:w w:val="100"/>
          <w:position w:val="0"/>
        </w:rPr>
        <w:t>（</w:t>
      </w:r>
      <w:bookmarkEnd w:id="920"/>
      <w:r>
        <w:rPr>
          <w:color w:val="000000"/>
          <w:spacing w:val="0"/>
          <w:w w:val="100"/>
          <w:position w:val="0"/>
        </w:rPr>
        <w:t>2</w:t>
      </w:r>
      <w:r>
        <w:rPr>
          <w:color w:val="000000"/>
          <w:spacing w:val="0"/>
          <w:w w:val="100"/>
          <w:position w:val="0"/>
        </w:rPr>
        <w:t>）</w:t>
        <w:tab/>
        <w:t>金融资产部分转移且该被转移部分整体满足终止确认条件的，将转移前金融资产整体的账面价值，在终止确认部 分和继续确认部分（在此种情形下，所保留的服务资产应当视同继续确认金融资产的一部分）之间，按照转移日各自的相对 公允价值进行分摊，并将下列两项金额的差额计入当期损益：</w:t>
      </w:r>
    </w:p>
    <w:p>
      <w:pPr>
        <w:pStyle w:val="Style18"/>
        <w:keepNext w:val="0"/>
        <w:keepLines w:val="0"/>
        <w:widowControl w:val="0"/>
        <w:shd w:val="clear" w:color="auto" w:fill="auto"/>
        <w:tabs>
          <w:tab w:pos="709" w:val="left"/>
        </w:tabs>
        <w:bidi w:val="0"/>
        <w:spacing w:before="0" w:after="0" w:line="316" w:lineRule="exact"/>
        <w:ind w:left="0" w:right="0" w:firstLine="360"/>
        <w:jc w:val="both"/>
      </w:pPr>
      <w:bookmarkStart w:id="921" w:name="bookmark921"/>
      <w:r>
        <w:rPr>
          <w:color w:val="000000"/>
          <w:spacing w:val="0"/>
          <w:w w:val="100"/>
          <w:position w:val="0"/>
        </w:rPr>
        <w:t>1</w:t>
      </w:r>
      <w:bookmarkEnd w:id="921"/>
      <w:r>
        <w:rPr>
          <w:color w:val="000000"/>
          <w:spacing w:val="0"/>
          <w:w w:val="100"/>
          <w:position w:val="0"/>
        </w:rPr>
        <w:t>）</w:t>
        <w:tab/>
        <w:t>终止确认部分在终止确认日的账面价值。</w:t>
      </w:r>
    </w:p>
    <w:p>
      <w:pPr>
        <w:pStyle w:val="Style18"/>
        <w:keepNext w:val="0"/>
        <w:keepLines w:val="0"/>
        <w:widowControl w:val="0"/>
        <w:shd w:val="clear" w:color="auto" w:fill="auto"/>
        <w:tabs>
          <w:tab w:pos="718" w:val="left"/>
        </w:tabs>
        <w:bidi w:val="0"/>
        <w:spacing w:before="0" w:after="0" w:line="316" w:lineRule="exact"/>
        <w:ind w:left="0" w:right="0" w:firstLine="360"/>
        <w:jc w:val="both"/>
      </w:pPr>
      <w:bookmarkStart w:id="922" w:name="bookmark922"/>
      <w:r>
        <w:rPr>
          <w:color w:val="000000"/>
          <w:spacing w:val="0"/>
          <w:w w:val="100"/>
          <w:position w:val="0"/>
        </w:rPr>
        <w:t>2</w:t>
      </w:r>
      <w:bookmarkEnd w:id="922"/>
      <w:r>
        <w:rPr>
          <w:color w:val="000000"/>
          <w:spacing w:val="0"/>
          <w:w w:val="100"/>
          <w:position w:val="0"/>
        </w:rPr>
        <w:t>）</w:t>
        <w:tab/>
        <w:t>终止确认部分收到的对价，与原计入其他综合收益的公允价值变动累计额中对应终止确认部分的金额（涉及转移的 金融资产为以公允价值计量且其变动计入其他综合收益的金融资产）之和。</w:t>
      </w:r>
    </w:p>
    <w:p>
      <w:pPr>
        <w:pStyle w:val="Style1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金融资产转移不满足终止确认条件的，继续确认该金融资产，所收到的对价确认为一项金融负债。</w:t>
      </w:r>
    </w:p>
    <w:p>
      <w:pPr>
        <w:pStyle w:val="Style18"/>
        <w:keepNext w:val="0"/>
        <w:keepLines w:val="0"/>
        <w:widowControl w:val="0"/>
        <w:numPr>
          <w:ilvl w:val="0"/>
          <w:numId w:val="61"/>
        </w:numPr>
        <w:shd w:val="clear" w:color="auto" w:fill="auto"/>
        <w:tabs>
          <w:tab w:pos="694" w:val="left"/>
        </w:tabs>
        <w:bidi w:val="0"/>
        <w:spacing w:before="0" w:after="0" w:line="316" w:lineRule="exact"/>
        <w:ind w:left="0" w:right="0" w:firstLine="360"/>
        <w:jc w:val="both"/>
      </w:pPr>
      <w:bookmarkStart w:id="923" w:name="bookmark923"/>
      <w:bookmarkEnd w:id="923"/>
      <w:r>
        <w:rPr>
          <w:color w:val="000000"/>
          <w:spacing w:val="0"/>
          <w:w w:val="100"/>
          <w:position w:val="0"/>
        </w:rPr>
        <w:t>金融资产和金融负债公允价值的确定方法</w:t>
      </w:r>
    </w:p>
    <w:p>
      <w:pPr>
        <w:pStyle w:val="Style1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 xml:space="preserve">存在活跃市场的金融资产或金融负债，以活跃市场的报价确定其公允价值，除非该项金融资产存在针对资产本身的限售 期。对于针对资产本身的限售的金融资产，按照活跃市场的报价扣除市场参与者因承担指定期间内无法在公开市场上出售该 金融资产的风险而要求获得的补偿金额后确定。活跃市场的报价包括易于且可定期从交易所、交易商、经纪人、行业集团、 </w:t>
      </w:r>
      <w:r>
        <w:rPr>
          <w:color w:val="000000"/>
          <w:spacing w:val="0"/>
          <w:w w:val="100"/>
          <w:position w:val="0"/>
        </w:rPr>
        <w:t>定价机构或监管机构等获得相关资产或负债的报价，且能代表在公平交易基础上实际并经常发生的市场交易。</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初始取得或衍生的金融资产或承担的金融负债，以市场交易价格作为确定其公允价值的基础。</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不存在活跃市场的金融资产或金融负债，采用估值技术确定其公允价值。在估值时，本公司采用在当前情况下适用并且 有足够可利用数据和其他信息支持的估值技术，选择与市场参与者在相关资产或负债的交易中所考虑的资产或负债特征相一 致的输入值，并尽可能优先使用相关可观察输入值。在相关可观察输入值无法取得或取得不切实可行的情况下，使用不可观 察输入值。</w:t>
      </w:r>
    </w:p>
    <w:p>
      <w:pPr>
        <w:pStyle w:val="Style18"/>
        <w:keepNext w:val="0"/>
        <w:keepLines w:val="0"/>
        <w:widowControl w:val="0"/>
        <w:numPr>
          <w:ilvl w:val="0"/>
          <w:numId w:val="61"/>
        </w:numPr>
        <w:shd w:val="clear" w:color="auto" w:fill="auto"/>
        <w:bidi w:val="0"/>
        <w:spacing w:before="0" w:after="0" w:line="315" w:lineRule="exact"/>
        <w:ind w:left="0" w:right="0"/>
        <w:jc w:val="both"/>
      </w:pPr>
      <w:bookmarkStart w:id="924" w:name="bookmark924"/>
      <w:bookmarkEnd w:id="924"/>
      <w:r>
        <w:rPr>
          <w:color w:val="000000"/>
          <w:spacing w:val="0"/>
          <w:w w:val="100"/>
          <w:position w:val="0"/>
        </w:rPr>
        <w:t>金融工具减值</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本公司对以摊余成本计量的金融资产、分类为以公允价值计量且其变动计入其他综合收益的金融资产、租赁应收款、合 同资产、不属于以公允价值计量且其变动计入当期损益的金融负债的贷款承诺、不属于以公允价值计量且其变动计入当期损 益的金融负债以及因金融资产转移不符合终止确认条件或继续涉入被转移金融资产所形成金融负债的财务担保合同以预期 信用损失为基础进行减值会计处理并确认损失准备。</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预期信用损失，是指以发生违约的风险为权重的金融工具信用损失的加权平均值。信用损失，是指本公司按照原实际利 率折现的、根据合同应收的所有合同现金流量与预期收取的所有现金流量之间的差额，即全部现金短缺的现值。其中，对于 本公司购买或源生的已发生信用减值的金融资产，应按照该金融资产经信用调整的实际利率折现。</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对由收入准则规范的交易形成的应收款项、合同资产以及租赁应收款，本公司运用简化计量方法，按照相当于整个存续 期内预期信用损失的金额计量损失准备。</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对于购买或源生的已发生信用减值的金融资产，在资产负债表日仅将自初始确认后整个存续期内预期信用损失的累计变 动确认为损失准备。在每个资产负债表日，将整个存续期内预期信用损失的变动金额作为减值损失或利得计入当期损益。即 使该资产负债表日确定的整个存续期内预期信用损失小于初始确认时估计现金流量所反映的预期信用损失的金额，也将预期 信用损失的有利变动确认为减值利得。</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除上述采用简化计量方法和购买或源生的已发生信用减值以外的其他金融资产，本公司在每个资产负债表日评估相关金 融工具的信用风险自初始确认后是否已显著增加，并按照下列情形分别计量其损失准备、确认预期信用损失及其变动：</w:t>
      </w:r>
    </w:p>
    <w:p>
      <w:pPr>
        <w:pStyle w:val="Style18"/>
        <w:keepNext w:val="0"/>
        <w:keepLines w:val="0"/>
        <w:widowControl w:val="0"/>
        <w:numPr>
          <w:ilvl w:val="0"/>
          <w:numId w:val="69"/>
        </w:numPr>
        <w:shd w:val="clear" w:color="auto" w:fill="auto"/>
        <w:tabs>
          <w:tab w:pos="859" w:val="left"/>
        </w:tabs>
        <w:bidi w:val="0"/>
        <w:spacing w:before="0" w:after="0" w:line="315" w:lineRule="exact"/>
        <w:ind w:left="0" w:right="0"/>
        <w:jc w:val="both"/>
      </w:pPr>
      <w:bookmarkStart w:id="925" w:name="bookmark925"/>
      <w:bookmarkEnd w:id="925"/>
      <w:r>
        <w:rPr>
          <w:color w:val="000000"/>
          <w:spacing w:val="0"/>
          <w:w w:val="100"/>
          <w:position w:val="0"/>
        </w:rPr>
        <w:t>如果该金融工具的信用风险自初始确认后并未显著增加，处于第一阶段，则按照相当于该金融工具未来</w:t>
      </w:r>
      <w:r>
        <w:rPr>
          <w:color w:val="000000"/>
          <w:spacing w:val="0"/>
          <w:w w:val="100"/>
          <w:position w:val="0"/>
        </w:rPr>
        <w:t>12</w:t>
      </w:r>
      <w:r>
        <w:rPr>
          <w:color w:val="000000"/>
          <w:spacing w:val="0"/>
          <w:w w:val="100"/>
          <w:position w:val="0"/>
        </w:rPr>
        <w:t>个月内 预期信用损失的金额计量其损失准备，并按照账面余额和实际利率计算利息收入。</w:t>
      </w:r>
    </w:p>
    <w:p>
      <w:pPr>
        <w:pStyle w:val="Style18"/>
        <w:keepNext w:val="0"/>
        <w:keepLines w:val="0"/>
        <w:widowControl w:val="0"/>
        <w:numPr>
          <w:ilvl w:val="0"/>
          <w:numId w:val="69"/>
        </w:numPr>
        <w:shd w:val="clear" w:color="auto" w:fill="auto"/>
        <w:tabs>
          <w:tab w:pos="854" w:val="left"/>
        </w:tabs>
        <w:bidi w:val="0"/>
        <w:spacing w:before="0" w:after="0" w:line="315" w:lineRule="exact"/>
        <w:ind w:left="0" w:right="0"/>
        <w:jc w:val="both"/>
      </w:pPr>
      <w:bookmarkStart w:id="926" w:name="bookmark926"/>
      <w:bookmarkEnd w:id="926"/>
      <w:r>
        <w:rPr>
          <w:color w:val="000000"/>
          <w:spacing w:val="0"/>
          <w:w w:val="100"/>
          <w:position w:val="0"/>
        </w:rPr>
        <w:t>如果该金融工具的信用风险自初始确认后已显著增加但尚未发生信用减值的，处于第二阶段，则按照相当于该金 融工具整个存续期内预期信用损失的金额计量其损失准备，并按照账面余额和实际利率计算利息收入。</w:t>
      </w:r>
    </w:p>
    <w:p>
      <w:pPr>
        <w:pStyle w:val="Style18"/>
        <w:keepNext w:val="0"/>
        <w:keepLines w:val="0"/>
        <w:widowControl w:val="0"/>
        <w:numPr>
          <w:ilvl w:val="0"/>
          <w:numId w:val="69"/>
        </w:numPr>
        <w:shd w:val="clear" w:color="auto" w:fill="auto"/>
        <w:tabs>
          <w:tab w:pos="859" w:val="left"/>
        </w:tabs>
        <w:bidi w:val="0"/>
        <w:spacing w:before="0" w:after="0" w:line="315" w:lineRule="exact"/>
        <w:ind w:left="0" w:right="0"/>
        <w:jc w:val="both"/>
      </w:pPr>
      <w:bookmarkStart w:id="927" w:name="bookmark927"/>
      <w:bookmarkEnd w:id="927"/>
      <w:r>
        <w:rPr>
          <w:color w:val="000000"/>
          <w:spacing w:val="0"/>
          <w:w w:val="100"/>
          <w:position w:val="0"/>
        </w:rPr>
        <w:t>如果该金融工具自初始确认后已经发生信用减值的，处于第三阶段，本公司按照相当于该金融工具整个存续期内 预期信用损失的金额计量其损失准备，并按照摊余成本和实际利率计算利息收入。</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金融工具信用损失准备的增加或转回金额，作为减值损失或利得计入当期损益。除分类为以公允价值计量且其变动计入 其他综合收益的金融资产外，信用损失准备抵减金融资产的账面余额。对于分类为以公允价值计量且其变动计入其他综合收 益的金融资产，本公司在其他综合收益中确认其信用损失准备，不减少该金融资产在资产负债表中列示的账面价值。</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本公司在前一会计期间已经按照相当于金融工具整个存续期内预期信用损失的金额计量了损失准备，但在当期资产负债 表日，该金融工具已不再属于自初始确认后信用风险显著增加的情形的，本公司在当期资产负债表日按照相当于未来</w:t>
      </w:r>
      <w:r>
        <w:rPr>
          <w:color w:val="000000"/>
          <w:spacing w:val="0"/>
          <w:w w:val="100"/>
          <w:position w:val="0"/>
        </w:rPr>
        <w:t>12</w:t>
      </w:r>
      <w:r>
        <w:rPr>
          <w:color w:val="000000"/>
          <w:spacing w:val="0"/>
          <w:w w:val="100"/>
          <w:position w:val="0"/>
        </w:rPr>
        <w:t>个月 内预期信用损失的金额计量该金融工具的损失准备，由此形成的损失准备的转回金额作为减值利得计入当期损益。</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w:t>
      </w:r>
      <w:r>
        <w:rPr>
          <w:color w:val="000000"/>
          <w:spacing w:val="0"/>
          <w:w w:val="100"/>
          <w:position w:val="0"/>
        </w:rPr>
        <w:t>1</w:t>
      </w:r>
      <w:r>
        <w:rPr>
          <w:color w:val="000000"/>
          <w:spacing w:val="0"/>
          <w:w w:val="100"/>
          <w:position w:val="0"/>
        </w:rPr>
        <w:t>)信用风险显著增加</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本公司利用可获得的合理且有依据的前瞻性信息，通过比较金融工具在资产负债表日发生违约的风险与在初始确认日发 生违约的风险，以确定金融工具的信用风险自初始确认后是否已显著增加。对于财务担保合同，本公司在应用金融工具减值 规定时，将本公司成为做出不可撤销承诺的一方之日作为初始确认日。</w:t>
      </w:r>
    </w:p>
    <w:p>
      <w:pPr>
        <w:pStyle w:val="Style18"/>
        <w:keepNext w:val="0"/>
        <w:keepLines w:val="0"/>
        <w:widowControl w:val="0"/>
        <w:shd w:val="clear" w:color="auto" w:fill="auto"/>
        <w:bidi w:val="0"/>
        <w:spacing w:before="0" w:after="0" w:line="315" w:lineRule="exact"/>
        <w:ind w:left="0" w:right="0"/>
        <w:jc w:val="both"/>
      </w:pPr>
      <w:r>
        <w:rPr>
          <w:color w:val="000000"/>
          <w:spacing w:val="0"/>
          <w:w w:val="100"/>
          <w:position w:val="0"/>
        </w:rPr>
        <w:t>本公司在评估信用风险是否显著增加时会考虑如下因素：</w:t>
      </w:r>
    </w:p>
    <w:p>
      <w:pPr>
        <w:pStyle w:val="Style18"/>
        <w:keepNext w:val="0"/>
        <w:keepLines w:val="0"/>
        <w:widowControl w:val="0"/>
        <w:numPr>
          <w:ilvl w:val="0"/>
          <w:numId w:val="71"/>
        </w:numPr>
        <w:shd w:val="clear" w:color="auto" w:fill="auto"/>
        <w:tabs>
          <w:tab w:pos="687" w:val="left"/>
        </w:tabs>
        <w:bidi w:val="0"/>
        <w:spacing w:before="0" w:after="0" w:line="315" w:lineRule="exact"/>
        <w:ind w:left="0" w:right="0"/>
        <w:jc w:val="both"/>
      </w:pPr>
      <w:bookmarkStart w:id="928" w:name="bookmark928"/>
      <w:bookmarkEnd w:id="928"/>
      <w:r>
        <w:rPr>
          <w:color w:val="000000"/>
          <w:spacing w:val="0"/>
          <w:w w:val="100"/>
          <w:position w:val="0"/>
        </w:rPr>
        <w:t>债务人经营成果实际或预期是否发生显著变化；</w:t>
      </w:r>
    </w:p>
    <w:p>
      <w:pPr>
        <w:pStyle w:val="Style18"/>
        <w:keepNext w:val="0"/>
        <w:keepLines w:val="0"/>
        <w:widowControl w:val="0"/>
        <w:numPr>
          <w:ilvl w:val="0"/>
          <w:numId w:val="71"/>
        </w:numPr>
        <w:shd w:val="clear" w:color="auto" w:fill="auto"/>
        <w:tabs>
          <w:tab w:pos="697" w:val="left"/>
        </w:tabs>
        <w:bidi w:val="0"/>
        <w:spacing w:before="0" w:after="0" w:line="315" w:lineRule="exact"/>
        <w:ind w:left="0" w:right="0"/>
        <w:jc w:val="both"/>
      </w:pPr>
      <w:bookmarkStart w:id="929" w:name="bookmark929"/>
      <w:bookmarkEnd w:id="929"/>
      <w:r>
        <w:rPr>
          <w:color w:val="000000"/>
          <w:spacing w:val="0"/>
          <w:w w:val="100"/>
          <w:position w:val="0"/>
        </w:rPr>
        <w:t>债务人所处的监管、经济或技术环境是否发生显著不利变化；</w:t>
      </w:r>
    </w:p>
    <w:p>
      <w:pPr>
        <w:pStyle w:val="Style18"/>
        <w:keepNext w:val="0"/>
        <w:keepLines w:val="0"/>
        <w:widowControl w:val="0"/>
        <w:numPr>
          <w:ilvl w:val="0"/>
          <w:numId w:val="71"/>
        </w:numPr>
        <w:shd w:val="clear" w:color="auto" w:fill="auto"/>
        <w:tabs>
          <w:tab w:pos="677" w:val="left"/>
        </w:tabs>
        <w:bidi w:val="0"/>
        <w:spacing w:before="0" w:after="0" w:line="315" w:lineRule="exact"/>
        <w:ind w:left="0" w:right="0"/>
        <w:jc w:val="both"/>
      </w:pPr>
      <w:bookmarkStart w:id="930" w:name="bookmark930"/>
      <w:bookmarkEnd w:id="930"/>
      <w:r>
        <w:rPr>
          <w:color w:val="000000"/>
          <w:spacing w:val="0"/>
          <w:w w:val="100"/>
          <w:position w:val="0"/>
        </w:rPr>
        <w:t>作为债务抵押的担保物价值或第三方提供的担保或信用增级质量是否发生显著变化，这些变化预期将降低债务人按 合同规定期限还款的经济动机或者影响违约概率；</w:t>
      </w:r>
    </w:p>
    <w:p>
      <w:pPr>
        <w:pStyle w:val="Style18"/>
        <w:keepNext w:val="0"/>
        <w:keepLines w:val="0"/>
        <w:widowControl w:val="0"/>
        <w:numPr>
          <w:ilvl w:val="0"/>
          <w:numId w:val="71"/>
        </w:numPr>
        <w:shd w:val="clear" w:color="auto" w:fill="auto"/>
        <w:tabs>
          <w:tab w:pos="701" w:val="left"/>
        </w:tabs>
        <w:bidi w:val="0"/>
        <w:spacing w:before="0" w:after="0" w:line="315" w:lineRule="exact"/>
        <w:ind w:left="0" w:right="0"/>
        <w:jc w:val="both"/>
      </w:pPr>
      <w:bookmarkStart w:id="931" w:name="bookmark931"/>
      <w:bookmarkEnd w:id="931"/>
      <w:r>
        <w:rPr>
          <w:color w:val="000000"/>
          <w:spacing w:val="0"/>
          <w:w w:val="100"/>
          <w:position w:val="0"/>
        </w:rPr>
        <w:t>债务人预期表现和还款行为是否发生显著变化；</w:t>
      </w:r>
    </w:p>
    <w:p>
      <w:pPr>
        <w:pStyle w:val="Style18"/>
        <w:keepNext w:val="0"/>
        <w:keepLines w:val="0"/>
        <w:widowControl w:val="0"/>
        <w:shd w:val="clear" w:color="auto" w:fill="auto"/>
        <w:bidi w:val="0"/>
        <w:spacing w:before="0" w:after="0" w:line="313" w:lineRule="exact"/>
        <w:ind w:left="0" w:right="0"/>
        <w:jc w:val="both"/>
      </w:pPr>
      <w:bookmarkStart w:id="932" w:name="bookmark932"/>
      <w:r>
        <w:rPr>
          <w:color w:val="000000"/>
          <w:spacing w:val="0"/>
          <w:w w:val="100"/>
          <w:position w:val="0"/>
        </w:rPr>
        <w:t>5</w:t>
      </w:r>
      <w:bookmarkEnd w:id="932"/>
      <w:r>
        <w:rPr>
          <w:color w:val="000000"/>
          <w:spacing w:val="0"/>
          <w:w w:val="100"/>
          <w:position w:val="0"/>
        </w:rPr>
        <w:t>）本公司对金融工具信用管理方法是否发生变化等。</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于资产负债表日，若本公司判断金融工具只具有较低的信用风险，则本公司假定该金融工具的信用风险自初始确认后并 未显著增加。如果金融工具的违约风险较低，借款人在短期内履行其合同现金流量义务的能力很强，并且即使较长时期内经 济形势和经营环境存在不利变化，但未必一定降低借款人履行其合同现金流量义务的能力，则该金融工具被视为具有较低的 信用风险。</w:t>
      </w:r>
    </w:p>
    <w:p>
      <w:pPr>
        <w:pStyle w:val="Style18"/>
        <w:keepNext w:val="0"/>
        <w:keepLines w:val="0"/>
        <w:widowControl w:val="0"/>
        <w:shd w:val="clear" w:color="auto" w:fill="auto"/>
        <w:tabs>
          <w:tab w:pos="825" w:val="left"/>
        </w:tabs>
        <w:bidi w:val="0"/>
        <w:spacing w:before="0" w:after="0" w:line="313" w:lineRule="exact"/>
        <w:ind w:left="0" w:right="0"/>
        <w:jc w:val="both"/>
      </w:pPr>
      <w:bookmarkStart w:id="933" w:name="bookmark933"/>
      <w:r>
        <w:rPr>
          <w:color w:val="000000"/>
          <w:spacing w:val="0"/>
          <w:w w:val="100"/>
          <w:position w:val="0"/>
        </w:rPr>
        <w:t>（</w:t>
      </w:r>
      <w:bookmarkEnd w:id="933"/>
      <w:r>
        <w:rPr>
          <w:color w:val="000000"/>
          <w:spacing w:val="0"/>
          <w:w w:val="100"/>
          <w:position w:val="0"/>
        </w:rPr>
        <w:t>2</w:t>
      </w:r>
      <w:r>
        <w:rPr>
          <w:color w:val="000000"/>
          <w:spacing w:val="0"/>
          <w:w w:val="100"/>
          <w:position w:val="0"/>
        </w:rPr>
        <w:t>）</w:t>
        <w:tab/>
        <w:t>已发生信用减值的金融资产</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当对金融资产预期未来现金流量具有不利影响的一项或多项事件发生时，该金融资产成为已发生信用减值的金融资产。 金融资产已发生信用减值的证据包括下列可观察信息：</w:t>
      </w:r>
    </w:p>
    <w:p>
      <w:pPr>
        <w:pStyle w:val="Style18"/>
        <w:keepNext w:val="0"/>
        <w:keepLines w:val="0"/>
        <w:widowControl w:val="0"/>
        <w:shd w:val="clear" w:color="auto" w:fill="auto"/>
        <w:tabs>
          <w:tab w:pos="729" w:val="left"/>
        </w:tabs>
        <w:bidi w:val="0"/>
        <w:spacing w:before="0" w:after="0" w:line="313" w:lineRule="exact"/>
        <w:ind w:left="0" w:right="0"/>
        <w:jc w:val="both"/>
      </w:pPr>
      <w:bookmarkStart w:id="934" w:name="bookmark934"/>
      <w:r>
        <w:rPr>
          <w:color w:val="000000"/>
          <w:spacing w:val="0"/>
          <w:w w:val="100"/>
          <w:position w:val="0"/>
        </w:rPr>
        <w:t>1</w:t>
      </w:r>
      <w:bookmarkEnd w:id="934"/>
      <w:r>
        <w:rPr>
          <w:color w:val="000000"/>
          <w:spacing w:val="0"/>
          <w:w w:val="100"/>
          <w:position w:val="0"/>
        </w:rPr>
        <w:t>）</w:t>
        <w:tab/>
        <w:t>发行方或债务人发生重大财务困难；</w:t>
      </w:r>
    </w:p>
    <w:p>
      <w:pPr>
        <w:pStyle w:val="Style18"/>
        <w:keepNext w:val="0"/>
        <w:keepLines w:val="0"/>
        <w:widowControl w:val="0"/>
        <w:shd w:val="clear" w:color="auto" w:fill="auto"/>
        <w:tabs>
          <w:tab w:pos="738" w:val="left"/>
        </w:tabs>
        <w:bidi w:val="0"/>
        <w:spacing w:before="0" w:after="0" w:line="313" w:lineRule="exact"/>
        <w:ind w:left="0" w:right="0"/>
        <w:jc w:val="both"/>
      </w:pPr>
      <w:bookmarkStart w:id="935" w:name="bookmark935"/>
      <w:r>
        <w:rPr>
          <w:color w:val="000000"/>
          <w:spacing w:val="0"/>
          <w:w w:val="100"/>
          <w:position w:val="0"/>
        </w:rPr>
        <w:t>2</w:t>
      </w:r>
      <w:bookmarkEnd w:id="935"/>
      <w:r>
        <w:rPr>
          <w:color w:val="000000"/>
          <w:spacing w:val="0"/>
          <w:w w:val="100"/>
          <w:position w:val="0"/>
        </w:rPr>
        <w:t>）</w:t>
        <w:tab/>
        <w:t>债务人违反合同，如偿付利息或本金违约或逾期等；</w:t>
      </w:r>
    </w:p>
    <w:p>
      <w:pPr>
        <w:pStyle w:val="Style18"/>
        <w:keepNext w:val="0"/>
        <w:keepLines w:val="0"/>
        <w:widowControl w:val="0"/>
        <w:shd w:val="clear" w:color="auto" w:fill="auto"/>
        <w:tabs>
          <w:tab w:pos="738" w:val="left"/>
        </w:tabs>
        <w:bidi w:val="0"/>
        <w:spacing w:before="0" w:after="0" w:line="313" w:lineRule="exact"/>
        <w:ind w:left="0" w:right="0"/>
        <w:jc w:val="both"/>
      </w:pPr>
      <w:bookmarkStart w:id="936" w:name="bookmark936"/>
      <w:r>
        <w:rPr>
          <w:color w:val="000000"/>
          <w:spacing w:val="0"/>
          <w:w w:val="100"/>
          <w:position w:val="0"/>
        </w:rPr>
        <w:t>3</w:t>
      </w:r>
      <w:bookmarkEnd w:id="936"/>
      <w:r>
        <w:rPr>
          <w:color w:val="000000"/>
          <w:spacing w:val="0"/>
          <w:w w:val="100"/>
          <w:position w:val="0"/>
        </w:rPr>
        <w:t>）</w:t>
        <w:tab/>
        <w:t>债权人出于与债务人财务困难有关的经济或合同考虑，给予债务人在任何其他情况下都不会做出的让步；</w:t>
      </w:r>
    </w:p>
    <w:p>
      <w:pPr>
        <w:pStyle w:val="Style18"/>
        <w:keepNext w:val="0"/>
        <w:keepLines w:val="0"/>
        <w:widowControl w:val="0"/>
        <w:shd w:val="clear" w:color="auto" w:fill="auto"/>
        <w:tabs>
          <w:tab w:pos="743" w:val="left"/>
        </w:tabs>
        <w:bidi w:val="0"/>
        <w:spacing w:before="0" w:after="0" w:line="313" w:lineRule="exact"/>
        <w:ind w:left="0" w:right="0"/>
        <w:jc w:val="both"/>
      </w:pPr>
      <w:bookmarkStart w:id="937" w:name="bookmark937"/>
      <w:r>
        <w:rPr>
          <w:color w:val="000000"/>
          <w:spacing w:val="0"/>
          <w:w w:val="100"/>
          <w:position w:val="0"/>
        </w:rPr>
        <w:t>4</w:t>
      </w:r>
      <w:bookmarkEnd w:id="937"/>
      <w:r>
        <w:rPr>
          <w:color w:val="000000"/>
          <w:spacing w:val="0"/>
          <w:w w:val="100"/>
          <w:position w:val="0"/>
        </w:rPr>
        <w:t>）</w:t>
        <w:tab/>
        <w:t>债务人很可能破产或进行其他财务重组；</w:t>
      </w:r>
    </w:p>
    <w:p>
      <w:pPr>
        <w:pStyle w:val="Style18"/>
        <w:keepNext w:val="0"/>
        <w:keepLines w:val="0"/>
        <w:widowControl w:val="0"/>
        <w:shd w:val="clear" w:color="auto" w:fill="auto"/>
        <w:tabs>
          <w:tab w:pos="743" w:val="left"/>
        </w:tabs>
        <w:bidi w:val="0"/>
        <w:spacing w:before="0" w:after="0" w:line="313" w:lineRule="exact"/>
        <w:ind w:left="0" w:right="0"/>
        <w:jc w:val="both"/>
      </w:pPr>
      <w:bookmarkStart w:id="938" w:name="bookmark938"/>
      <w:r>
        <w:rPr>
          <w:color w:val="000000"/>
          <w:spacing w:val="0"/>
          <w:w w:val="100"/>
          <w:position w:val="0"/>
        </w:rPr>
        <w:t>5</w:t>
      </w:r>
      <w:bookmarkEnd w:id="938"/>
      <w:r>
        <w:rPr>
          <w:color w:val="000000"/>
          <w:spacing w:val="0"/>
          <w:w w:val="100"/>
          <w:position w:val="0"/>
        </w:rPr>
        <w:t>）</w:t>
        <w:tab/>
        <w:t>发行方或债务人财务困难导致该金融资产的活跃市场消失；</w:t>
      </w:r>
    </w:p>
    <w:p>
      <w:pPr>
        <w:pStyle w:val="Style18"/>
        <w:keepNext w:val="0"/>
        <w:keepLines w:val="0"/>
        <w:widowControl w:val="0"/>
        <w:shd w:val="clear" w:color="auto" w:fill="auto"/>
        <w:tabs>
          <w:tab w:pos="743" w:val="left"/>
        </w:tabs>
        <w:bidi w:val="0"/>
        <w:spacing w:before="0" w:after="0" w:line="313" w:lineRule="exact"/>
        <w:ind w:left="0" w:right="0"/>
        <w:jc w:val="both"/>
      </w:pPr>
      <w:bookmarkStart w:id="939" w:name="bookmark939"/>
      <w:r>
        <w:rPr>
          <w:color w:val="000000"/>
          <w:spacing w:val="0"/>
          <w:w w:val="100"/>
          <w:position w:val="0"/>
        </w:rPr>
        <w:t>6</w:t>
      </w:r>
      <w:bookmarkEnd w:id="939"/>
      <w:r>
        <w:rPr>
          <w:color w:val="000000"/>
          <w:spacing w:val="0"/>
          <w:w w:val="100"/>
          <w:position w:val="0"/>
        </w:rPr>
        <w:t>）</w:t>
        <w:tab/>
        <w:t>以大幅折扣购买或源生一项金融资产，该折扣反映了发生信用损失的事实。</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金融资产发生信用减值，有可能是多个事件的共同作用所致，未必是可单独识别的事件所致。</w:t>
      </w:r>
    </w:p>
    <w:p>
      <w:pPr>
        <w:pStyle w:val="Style18"/>
        <w:keepNext w:val="0"/>
        <w:keepLines w:val="0"/>
        <w:widowControl w:val="0"/>
        <w:shd w:val="clear" w:color="auto" w:fill="auto"/>
        <w:tabs>
          <w:tab w:pos="825" w:val="left"/>
        </w:tabs>
        <w:bidi w:val="0"/>
        <w:spacing w:before="0" w:after="0" w:line="313" w:lineRule="exact"/>
        <w:ind w:left="0" w:right="0"/>
        <w:jc w:val="both"/>
      </w:pPr>
      <w:bookmarkStart w:id="940" w:name="bookmark940"/>
      <w:r>
        <w:rPr>
          <w:color w:val="000000"/>
          <w:spacing w:val="0"/>
          <w:w w:val="100"/>
          <w:position w:val="0"/>
        </w:rPr>
        <w:t>（</w:t>
      </w:r>
      <w:bookmarkEnd w:id="940"/>
      <w:r>
        <w:rPr>
          <w:color w:val="000000"/>
          <w:spacing w:val="0"/>
          <w:w w:val="100"/>
          <w:position w:val="0"/>
        </w:rPr>
        <w:t>3</w:t>
      </w:r>
      <w:r>
        <w:rPr>
          <w:color w:val="000000"/>
          <w:spacing w:val="0"/>
          <w:w w:val="100"/>
          <w:position w:val="0"/>
        </w:rPr>
        <w:t>）</w:t>
        <w:tab/>
        <w:t>预期信用损失的确定</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本公司基于单项和组合评估金融工具的预期信用损失，在评估预期信用损失时，考虑有关过去事项、当前状况以及未来 经济状况预测的合理且有依据的信息。</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本公司以共同信用风险特征为依据，将金融工具分为不同组合。本公司采用的共同信用风险特征包括：金融工具类型、 信用风险评级、账龄组合、逾期账龄组合、合同结算周期、债务人所处行业等。相关金融工具的单项评估标准和组合信用风 险特征详见相关金融工具的会计政策。</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本公司按照下列方法确定相关金融工具的预期信用损失：</w:t>
      </w:r>
    </w:p>
    <w:p>
      <w:pPr>
        <w:pStyle w:val="Style18"/>
        <w:keepNext w:val="0"/>
        <w:keepLines w:val="0"/>
        <w:widowControl w:val="0"/>
        <w:shd w:val="clear" w:color="auto" w:fill="auto"/>
        <w:tabs>
          <w:tab w:pos="729" w:val="left"/>
        </w:tabs>
        <w:bidi w:val="0"/>
        <w:spacing w:before="0" w:after="0" w:line="313" w:lineRule="exact"/>
        <w:ind w:left="0" w:right="0"/>
        <w:jc w:val="left"/>
      </w:pPr>
      <w:bookmarkStart w:id="941" w:name="bookmark941"/>
      <w:r>
        <w:rPr>
          <w:color w:val="000000"/>
          <w:spacing w:val="0"/>
          <w:w w:val="100"/>
          <w:position w:val="0"/>
        </w:rPr>
        <w:t>1</w:t>
      </w:r>
      <w:bookmarkEnd w:id="941"/>
      <w:r>
        <w:rPr>
          <w:color w:val="000000"/>
          <w:spacing w:val="0"/>
          <w:w w:val="100"/>
          <w:position w:val="0"/>
        </w:rPr>
        <w:t>）</w:t>
        <w:tab/>
        <w:t>对于金融资产，信用损失为本公司应收取的合同现金流量与预期收取的现金流量之间差额的现值。</w:t>
      </w:r>
    </w:p>
    <w:p>
      <w:pPr>
        <w:pStyle w:val="Style18"/>
        <w:keepNext w:val="0"/>
        <w:keepLines w:val="0"/>
        <w:widowControl w:val="0"/>
        <w:shd w:val="clear" w:color="auto" w:fill="auto"/>
        <w:tabs>
          <w:tab w:pos="738" w:val="left"/>
        </w:tabs>
        <w:bidi w:val="0"/>
        <w:spacing w:before="0" w:after="0" w:line="313" w:lineRule="exact"/>
        <w:ind w:left="0" w:right="0"/>
        <w:jc w:val="left"/>
      </w:pPr>
      <w:bookmarkStart w:id="942" w:name="bookmark942"/>
      <w:r>
        <w:rPr>
          <w:color w:val="000000"/>
          <w:spacing w:val="0"/>
          <w:w w:val="100"/>
          <w:position w:val="0"/>
        </w:rPr>
        <w:t>2</w:t>
      </w:r>
      <w:bookmarkEnd w:id="942"/>
      <w:r>
        <w:rPr>
          <w:color w:val="000000"/>
          <w:spacing w:val="0"/>
          <w:w w:val="100"/>
          <w:position w:val="0"/>
        </w:rPr>
        <w:t>）</w:t>
        <w:tab/>
        <w:t>对于租赁应收款项，信用损失为本公司应收取的合同现金流量与预期收取的现金流量之间差额的现值。</w:t>
      </w:r>
    </w:p>
    <w:p>
      <w:pPr>
        <w:pStyle w:val="Style18"/>
        <w:keepNext w:val="0"/>
        <w:keepLines w:val="0"/>
        <w:widowControl w:val="0"/>
        <w:shd w:val="clear" w:color="auto" w:fill="auto"/>
        <w:tabs>
          <w:tab w:pos="718" w:val="left"/>
        </w:tabs>
        <w:bidi w:val="0"/>
        <w:spacing w:before="0" w:after="0" w:line="313" w:lineRule="exact"/>
        <w:ind w:left="0" w:right="0"/>
        <w:jc w:val="left"/>
      </w:pPr>
      <w:bookmarkStart w:id="943" w:name="bookmark943"/>
      <w:r>
        <w:rPr>
          <w:color w:val="000000"/>
          <w:spacing w:val="0"/>
          <w:w w:val="100"/>
          <w:position w:val="0"/>
        </w:rPr>
        <w:t>3</w:t>
      </w:r>
      <w:bookmarkEnd w:id="943"/>
      <w:r>
        <w:rPr>
          <w:color w:val="000000"/>
          <w:spacing w:val="0"/>
          <w:w w:val="100"/>
          <w:position w:val="0"/>
        </w:rPr>
        <w:t>）</w:t>
        <w:tab/>
        <w:t>对于财务担保合同，信用损失为本公司就该合同持有人发生的信用损失向其做出赔付的预计付款额，减去本公司预 期向该合同持有人、债务人或任何其他方收取的金额之间差额的现值。</w:t>
      </w:r>
    </w:p>
    <w:p>
      <w:pPr>
        <w:pStyle w:val="Style18"/>
        <w:keepNext w:val="0"/>
        <w:keepLines w:val="0"/>
        <w:widowControl w:val="0"/>
        <w:shd w:val="clear" w:color="auto" w:fill="auto"/>
        <w:tabs>
          <w:tab w:pos="714" w:val="left"/>
        </w:tabs>
        <w:bidi w:val="0"/>
        <w:spacing w:before="0" w:after="0" w:line="313" w:lineRule="exact"/>
        <w:ind w:left="0" w:right="0"/>
        <w:jc w:val="left"/>
      </w:pPr>
      <w:bookmarkStart w:id="944" w:name="bookmark944"/>
      <w:r>
        <w:rPr>
          <w:color w:val="000000"/>
          <w:spacing w:val="0"/>
          <w:w w:val="100"/>
          <w:position w:val="0"/>
        </w:rPr>
        <w:t>4</w:t>
      </w:r>
      <w:bookmarkEnd w:id="944"/>
      <w:r>
        <w:rPr>
          <w:color w:val="000000"/>
          <w:spacing w:val="0"/>
          <w:w w:val="100"/>
          <w:position w:val="0"/>
        </w:rPr>
        <w:t>）</w:t>
        <w:tab/>
        <w:t>对于资产负债表日已发生信用减值但并非购买或源生已发生信用减值的金融资产，信用损失为该金融资产账面余额 与按原实际利率折现的估计未来现金流量的现值之间的差额。</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本公司计量金融工具预期信用损失的方法反映的因素包括：通过评价一系列可能的结果而确定的无偏概率加权平均金 额；货币时间价值；在资产负债表日无须付出不必要的额外成本或努力即可获得的有关过去事项、当前状况以及未来经济状 况预测的合理且有依据的信息。</w:t>
      </w:r>
    </w:p>
    <w:p>
      <w:pPr>
        <w:pStyle w:val="Style18"/>
        <w:keepNext w:val="0"/>
        <w:keepLines w:val="0"/>
        <w:widowControl w:val="0"/>
        <w:shd w:val="clear" w:color="auto" w:fill="auto"/>
        <w:tabs>
          <w:tab w:pos="825" w:val="left"/>
        </w:tabs>
        <w:bidi w:val="0"/>
        <w:spacing w:before="0" w:after="0" w:line="313" w:lineRule="exact"/>
        <w:ind w:left="0" w:right="0"/>
        <w:jc w:val="both"/>
      </w:pPr>
      <w:bookmarkStart w:id="945" w:name="bookmark945"/>
      <w:r>
        <w:rPr>
          <w:color w:val="000000"/>
          <w:spacing w:val="0"/>
          <w:w w:val="100"/>
          <w:position w:val="0"/>
        </w:rPr>
        <w:t>（</w:t>
      </w:r>
      <w:bookmarkEnd w:id="945"/>
      <w:r>
        <w:rPr>
          <w:color w:val="000000"/>
          <w:spacing w:val="0"/>
          <w:w w:val="100"/>
          <w:position w:val="0"/>
        </w:rPr>
        <w:t>4</w:t>
      </w:r>
      <w:r>
        <w:rPr>
          <w:color w:val="000000"/>
          <w:spacing w:val="0"/>
          <w:w w:val="100"/>
          <w:position w:val="0"/>
        </w:rPr>
        <w:t>）</w:t>
        <w:tab/>
        <w:t>减记金融资产</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当本公司不再合理预期金融资产合同现金流量能够全部或部分收回的，直接减记该金融资产的账面余额。这种减记构成 相关金融资产的终止确认。</w:t>
      </w:r>
    </w:p>
    <w:p>
      <w:pPr>
        <w:pStyle w:val="Style18"/>
        <w:keepNext w:val="0"/>
        <w:keepLines w:val="0"/>
        <w:widowControl w:val="0"/>
        <w:numPr>
          <w:ilvl w:val="0"/>
          <w:numId w:val="61"/>
        </w:numPr>
        <w:shd w:val="clear" w:color="auto" w:fill="auto"/>
        <w:bidi w:val="0"/>
        <w:spacing w:before="0" w:after="0" w:line="313" w:lineRule="exact"/>
        <w:ind w:left="0" w:right="0"/>
        <w:jc w:val="both"/>
      </w:pPr>
      <w:bookmarkStart w:id="946" w:name="bookmark946"/>
      <w:bookmarkEnd w:id="946"/>
      <w:r>
        <w:rPr>
          <w:color w:val="000000"/>
          <w:spacing w:val="0"/>
          <w:w w:val="100"/>
          <w:position w:val="0"/>
        </w:rPr>
        <w:t>金融资产及金融负债的抵销</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金融资产和金融负债在资产负债表内分别列示，没有相互抵销。但是，同时满足下列条件的，以相互抵销后的净额在资 产负债表内列示：</w:t>
      </w:r>
    </w:p>
    <w:p>
      <w:pPr>
        <w:pStyle w:val="Style18"/>
        <w:keepNext w:val="0"/>
        <w:keepLines w:val="0"/>
        <w:widowControl w:val="0"/>
        <w:shd w:val="clear" w:color="auto" w:fill="auto"/>
        <w:tabs>
          <w:tab w:pos="825" w:val="left"/>
        </w:tabs>
        <w:bidi w:val="0"/>
        <w:spacing w:before="0" w:after="0" w:line="313" w:lineRule="exact"/>
        <w:ind w:left="0" w:right="0"/>
        <w:jc w:val="both"/>
      </w:pPr>
      <w:bookmarkStart w:id="947" w:name="bookmark947"/>
      <w:r>
        <w:rPr>
          <w:color w:val="000000"/>
          <w:spacing w:val="0"/>
          <w:w w:val="100"/>
          <w:position w:val="0"/>
        </w:rPr>
        <w:t>（</w:t>
      </w:r>
      <w:bookmarkEnd w:id="947"/>
      <w:r>
        <w:rPr>
          <w:color w:val="000000"/>
          <w:spacing w:val="0"/>
          <w:w w:val="100"/>
          <w:position w:val="0"/>
        </w:rPr>
        <w:t>1</w:t>
      </w:r>
      <w:r>
        <w:rPr>
          <w:color w:val="000000"/>
          <w:spacing w:val="0"/>
          <w:w w:val="100"/>
          <w:position w:val="0"/>
        </w:rPr>
        <w:t>）</w:t>
        <w:tab/>
        <w:t>本公司具有抵销已确认金额的法定权利，且该种法定权利是当前可执行的；</w:t>
      </w:r>
    </w:p>
    <w:p>
      <w:pPr>
        <w:pStyle w:val="Style18"/>
        <w:keepNext w:val="0"/>
        <w:keepLines w:val="0"/>
        <w:widowControl w:val="0"/>
        <w:shd w:val="clear" w:color="auto" w:fill="auto"/>
        <w:tabs>
          <w:tab w:pos="825" w:val="left"/>
        </w:tabs>
        <w:bidi w:val="0"/>
        <w:spacing w:before="0" w:after="360" w:line="313" w:lineRule="exact"/>
        <w:ind w:left="0" w:right="0"/>
        <w:jc w:val="both"/>
      </w:pPr>
      <w:bookmarkStart w:id="948" w:name="bookmark948"/>
      <w:r>
        <w:rPr>
          <w:color w:val="000000"/>
          <w:spacing w:val="0"/>
          <w:w w:val="100"/>
          <w:position w:val="0"/>
        </w:rPr>
        <w:t>（</w:t>
      </w:r>
      <w:bookmarkEnd w:id="948"/>
      <w:r>
        <w:rPr>
          <w:color w:val="000000"/>
          <w:spacing w:val="0"/>
          <w:w w:val="100"/>
          <w:position w:val="0"/>
        </w:rPr>
        <w:t>2</w:t>
      </w:r>
      <w:r>
        <w:rPr>
          <w:color w:val="000000"/>
          <w:spacing w:val="0"/>
          <w:w w:val="100"/>
          <w:position w:val="0"/>
        </w:rPr>
        <w:t>）</w:t>
        <w:tab/>
        <w:t>本公司计划以净额结算，或同时变现该金融资产和清偿该金融负债。</w:t>
      </w:r>
    </w:p>
    <w:p>
      <w:pPr>
        <w:pStyle w:val="Style27"/>
        <w:keepNext/>
        <w:keepLines/>
        <w:widowControl w:val="0"/>
        <w:shd w:val="clear" w:color="auto" w:fill="auto"/>
        <w:bidi w:val="0"/>
        <w:spacing w:before="0" w:after="260" w:line="240" w:lineRule="auto"/>
        <w:ind w:left="0" w:right="0" w:firstLine="0"/>
        <w:jc w:val="left"/>
      </w:pPr>
      <w:bookmarkStart w:id="949" w:name="bookmark949"/>
      <w:bookmarkStart w:id="950" w:name="bookmark950"/>
      <w:bookmarkStart w:id="951" w:name="bookmark951"/>
      <w:bookmarkStart w:id="952" w:name="bookmark952"/>
      <w:r>
        <w:rPr>
          <w:rFonts w:ascii="Times New Roman" w:eastAsia="Times New Roman" w:hAnsi="Times New Roman" w:cs="Times New Roman"/>
          <w:color w:val="000000"/>
          <w:spacing w:val="0"/>
          <w:w w:val="100"/>
          <w:position w:val="0"/>
        </w:rPr>
        <w:t>1</w:t>
      </w:r>
      <w:bookmarkEnd w:id="951"/>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949"/>
      <w:bookmarkEnd w:id="950"/>
      <w:bookmarkEnd w:id="952"/>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本公司对应收票据的预期信用损失的确定方法及会计处理方法详见本附注五、</w:t>
      </w:r>
      <w:r>
        <w:rPr>
          <w:color w:val="000000"/>
          <w:spacing w:val="0"/>
          <w:w w:val="100"/>
          <w:position w:val="0"/>
        </w:rPr>
        <w:t>10.</w:t>
      </w:r>
      <w:r>
        <w:rPr>
          <w:color w:val="000000"/>
          <w:spacing w:val="0"/>
          <w:w w:val="100"/>
          <w:position w:val="0"/>
        </w:rPr>
        <w:t>金融工具减值。</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本公司对在单项工具层面能以合理成本评估预期信用损失的充分证据的应收票据单独确定其信用损失。</w:t>
      </w:r>
    </w:p>
    <w:p>
      <w:pPr>
        <w:pStyle w:val="Style18"/>
        <w:keepNext w:val="0"/>
        <w:keepLines w:val="0"/>
        <w:widowControl w:val="0"/>
        <w:shd w:val="clear" w:color="auto" w:fill="auto"/>
        <w:bidi w:val="0"/>
        <w:spacing w:before="0" w:after="0" w:line="319" w:lineRule="exact"/>
        <w:ind w:left="0" w:right="0"/>
        <w:jc w:val="left"/>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对未来经济状况的判断，依据信用风险特征将应收票据划分为若干组合，在组合基础上计算预期信用损失。确定组合的依据 如下：</w:t>
      </w:r>
    </w:p>
    <w:tbl>
      <w:tblPr>
        <w:tblOverlap w:val="never"/>
        <w:jc w:val="left"/>
        <w:tblLayout w:type="fixed"/>
      </w:tblPr>
      <w:tblGrid>
        <w:gridCol w:w="1334"/>
        <w:gridCol w:w="3547"/>
        <w:gridCol w:w="3538"/>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出票人具有较高的信用评级，历史上未发生票 据违约，信用损失风险极低，在短期内履行其 支付合同现金流量义务的能力很强</w:t>
            </w: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参考历史信用损失经验，结合当前状况以及 对未来经济状况的预测，通过违约风险敞口 和整个存续期预期信用损失率，计算预期信 用损失</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相较于银行承兑汇票，信用损失风险较高</w:t>
            </w:r>
          </w:p>
        </w:tc>
        <w:tc>
          <w:tcPr>
            <w:vMerge/>
            <w:tcBorders>
              <w:left w:val="single" w:sz="4"/>
              <w:bottom w:val="single" w:sz="4"/>
              <w:right w:val="single" w:sz="4"/>
            </w:tcBorders>
            <w:shd w:val="clear" w:color="auto" w:fill="FFFFFF"/>
            <w:vAlign w:val="center"/>
          </w:tcPr>
          <w:p>
            <w:pPr/>
          </w:p>
        </w:tc>
      </w:tr>
    </w:tbl>
    <w:p>
      <w:pPr>
        <w:widowControl w:val="0"/>
        <w:spacing w:after="619" w:line="1" w:lineRule="exact"/>
      </w:pPr>
    </w:p>
    <w:p>
      <w:pPr>
        <w:pStyle w:val="Style27"/>
        <w:keepNext/>
        <w:keepLines/>
        <w:widowControl w:val="0"/>
        <w:shd w:val="clear" w:color="auto" w:fill="auto"/>
        <w:bidi w:val="0"/>
        <w:spacing w:before="0" w:after="280" w:line="240" w:lineRule="auto"/>
        <w:ind w:left="0" w:right="0" w:firstLine="0"/>
        <w:jc w:val="left"/>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53"/>
      <w:bookmarkEnd w:id="954"/>
      <w:bookmarkEnd w:id="956"/>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本公司对应收账款的预期信用损失的确定方法及会计处理方法详见本附注五、</w:t>
      </w:r>
      <w:r>
        <w:rPr>
          <w:color w:val="000000"/>
          <w:spacing w:val="0"/>
          <w:w w:val="100"/>
          <w:position w:val="0"/>
        </w:rPr>
        <w:t>10.</w:t>
      </w:r>
      <w:r>
        <w:rPr>
          <w:color w:val="000000"/>
          <w:spacing w:val="0"/>
          <w:w w:val="100"/>
          <w:position w:val="0"/>
        </w:rPr>
        <w:t>金融工具减值。</w:t>
      </w:r>
    </w:p>
    <w:p>
      <w:pPr>
        <w:pStyle w:val="Style18"/>
        <w:keepNext w:val="0"/>
        <w:keepLines w:val="0"/>
        <w:widowControl w:val="0"/>
        <w:shd w:val="clear" w:color="auto" w:fill="auto"/>
        <w:bidi w:val="0"/>
        <w:spacing w:before="0" w:after="0" w:line="310" w:lineRule="exact"/>
        <w:ind w:left="0" w:right="0"/>
        <w:jc w:val="both"/>
      </w:pPr>
      <w:r>
        <w:rPr>
          <w:color w:val="000000"/>
          <w:spacing w:val="0"/>
          <w:w w:val="100"/>
          <w:position w:val="0"/>
        </w:rPr>
        <w:t>本公司对在单项工具层面能以合理成本评估预期信用损失的充分证据的应收账款单独确定其信用损失。</w:t>
      </w:r>
    </w:p>
    <w:p>
      <w:pPr>
        <w:pStyle w:val="Style18"/>
        <w:keepNext w:val="0"/>
        <w:keepLines w:val="0"/>
        <w:widowControl w:val="0"/>
        <w:shd w:val="clear" w:color="auto" w:fill="auto"/>
        <w:bidi w:val="0"/>
        <w:spacing w:before="0" w:after="360" w:line="310"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对未来经济状况的判断，依据信用风险特征将应收账款划分为若干组合，在组合基础上计算预期信用损失。确定组合的依据 如下：</w:t>
      </w:r>
    </w:p>
    <w:tbl>
      <w:tblPr>
        <w:tblOverlap w:val="never"/>
        <w:jc w:val="left"/>
        <w:tblLayout w:type="fixed"/>
      </w:tblPr>
      <w:tblGrid>
        <w:gridCol w:w="2846"/>
        <w:gridCol w:w="2266"/>
        <w:gridCol w:w="324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应收销售货款及提供服务款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本组合以应收款项的账龄作 为信用风险特征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参考历史信用损失经验，结合当前状况以 及对未来经济状况的预测，按账龄与整个 存续期预期信用损失率对照表计提</w:t>
            </w:r>
          </w:p>
        </w:tc>
      </w:tr>
      <w:tr>
        <w:trPr>
          <w:trHeight w:val="994"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应收合并范围内关联方款项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本组合为风险较低的应收合 并范围内关联方款项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参考历史信用损失经验，结合当前状况， 认为该类组合违约风险较低，未计提坏账 准备</w:t>
            </w:r>
          </w:p>
        </w:tc>
      </w:tr>
    </w:tbl>
    <w:p>
      <w:pPr>
        <w:widowControl w:val="0"/>
        <w:spacing w:after="619" w:line="1" w:lineRule="exact"/>
      </w:pPr>
    </w:p>
    <w:p>
      <w:pPr>
        <w:pStyle w:val="Style27"/>
        <w:keepNext/>
        <w:keepLines/>
        <w:widowControl w:val="0"/>
        <w:shd w:val="clear" w:color="auto" w:fill="auto"/>
        <w:tabs>
          <w:tab w:pos="474" w:val="left"/>
        </w:tabs>
        <w:bidi w:val="0"/>
        <w:spacing w:before="0" w:after="28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1</w:t>
      </w:r>
      <w:bookmarkEnd w:id="959"/>
      <w:r>
        <w:rPr>
          <w:rFonts w:ascii="Times New Roman" w:eastAsia="Times New Roman" w:hAnsi="Times New Roman" w:cs="Times New Roman"/>
          <w:color w:val="000000"/>
          <w:spacing w:val="0"/>
          <w:w w:val="100"/>
          <w:position w:val="0"/>
        </w:rPr>
        <w:t>3</w:t>
      </w:r>
      <w:r>
        <w:rPr>
          <w:color w:val="000000"/>
          <w:spacing w:val="0"/>
          <w:w w:val="100"/>
          <w:position w:val="0"/>
        </w:rPr>
        <w:t>、</w:t>
        <w:tab/>
        <w:t>应收款项融资</w:t>
      </w:r>
      <w:bookmarkEnd w:id="957"/>
      <w:bookmarkEnd w:id="958"/>
      <w:bookmarkEnd w:id="960"/>
    </w:p>
    <w:p>
      <w:pPr>
        <w:pStyle w:val="Style1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无</w:t>
      </w:r>
    </w:p>
    <w:p>
      <w:pPr>
        <w:pStyle w:val="Style27"/>
        <w:keepNext/>
        <w:keepLines/>
        <w:widowControl w:val="0"/>
        <w:shd w:val="clear" w:color="auto" w:fill="auto"/>
        <w:tabs>
          <w:tab w:pos="474" w:val="left"/>
        </w:tabs>
        <w:bidi w:val="0"/>
        <w:spacing w:before="0" w:after="28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rFonts w:ascii="Times New Roman" w:eastAsia="Times New Roman" w:hAnsi="Times New Roman" w:cs="Times New Roman"/>
          <w:color w:val="000000"/>
          <w:spacing w:val="0"/>
          <w:w w:val="100"/>
          <w:position w:val="0"/>
        </w:rPr>
        <w:t>4</w:t>
      </w:r>
      <w:r>
        <w:rPr>
          <w:color w:val="000000"/>
          <w:spacing w:val="0"/>
          <w:w w:val="100"/>
          <w:position w:val="0"/>
        </w:rPr>
        <w:t>、</w:t>
        <w:tab/>
        <w:t>其他应收款</w:t>
      </w:r>
      <w:bookmarkEnd w:id="961"/>
      <w:bookmarkEnd w:id="962"/>
      <w:bookmarkEnd w:id="964"/>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其他应收款的预期信用损失的确定方法及会计处理方法</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本公司对其他应收款的预期信用损失的确定方法及会计处理方法详见本附注五、</w:t>
      </w:r>
      <w:r>
        <w:rPr>
          <w:color w:val="000000"/>
          <w:spacing w:val="0"/>
          <w:w w:val="100"/>
          <w:position w:val="0"/>
        </w:rPr>
        <w:t>10.</w:t>
      </w:r>
      <w:r>
        <w:rPr>
          <w:color w:val="000000"/>
          <w:spacing w:val="0"/>
          <w:w w:val="100"/>
          <w:position w:val="0"/>
        </w:rPr>
        <w:t>金融工具减值。</w:t>
      </w:r>
    </w:p>
    <w:p>
      <w:pPr>
        <w:pStyle w:val="Style18"/>
        <w:keepNext w:val="0"/>
        <w:keepLines w:val="0"/>
        <w:widowControl w:val="0"/>
        <w:shd w:val="clear" w:color="auto" w:fill="auto"/>
        <w:bidi w:val="0"/>
        <w:spacing w:before="0" w:after="0" w:line="310" w:lineRule="exact"/>
        <w:ind w:left="0" w:right="0"/>
        <w:jc w:val="left"/>
      </w:pPr>
      <w:r>
        <w:rPr>
          <w:color w:val="000000"/>
          <w:spacing w:val="0"/>
          <w:w w:val="100"/>
          <w:position w:val="0"/>
        </w:rPr>
        <w:t>本公司对在单项工具层面能以合理成本评估预期信用损失的充分证据的其他应收款单独确定其信用损失。</w:t>
      </w:r>
    </w:p>
    <w:p>
      <w:pPr>
        <w:pStyle w:val="Style18"/>
        <w:keepNext w:val="0"/>
        <w:keepLines w:val="0"/>
        <w:widowControl w:val="0"/>
        <w:shd w:val="clear" w:color="auto" w:fill="auto"/>
        <w:bidi w:val="0"/>
        <w:spacing w:before="0" w:after="360" w:line="310"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对未来经济状况的判断，依据信用风险特征将其他应收款划分为若干组合，在组合基础上计算预期信用损失。确定组合的依 据如下：</w:t>
      </w:r>
    </w:p>
    <w:tbl>
      <w:tblPr>
        <w:tblOverlap w:val="never"/>
        <w:jc w:val="left"/>
        <w:tblLayout w:type="fixed"/>
      </w:tblPr>
      <w:tblGrid>
        <w:gridCol w:w="2842"/>
        <w:gridCol w:w="2131"/>
        <w:gridCol w:w="3379"/>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82"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应收合并范围内关联方款项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本组合为风险较低的应收 合并范围内关联方款项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参考历史信用损失经验，结合当前状况， 认为该类组合违约风险较低，未计提坏账</w:t>
            </w:r>
          </w:p>
        </w:tc>
      </w:tr>
    </w:tbl>
    <w:p>
      <w:pPr>
        <w:widowControl w:val="0"/>
        <w:spacing w:line="1" w:lineRule="exact"/>
      </w:pPr>
    </w:p>
    <w:tbl>
      <w:tblPr>
        <w:tblOverlap w:val="never"/>
        <w:jc w:val="left"/>
        <w:tblLayout w:type="fixed"/>
      </w:tblPr>
      <w:tblGrid>
        <w:gridCol w:w="2842"/>
        <w:gridCol w:w="2131"/>
        <w:gridCol w:w="3379"/>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准备</w:t>
            </w:r>
          </w:p>
        </w:tc>
      </w:tr>
      <w:tr>
        <w:trPr>
          <w:trHeight w:val="130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应收其他款项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本组合以应收款项的账龄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作为信用风险特征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参考历史信用损失经验，结合当前状况以 及对未来经济状况的预测，通过违约风险 敞口和未来</w:t>
            </w:r>
            <w:r>
              <w:rPr>
                <w:rFonts w:ascii="Times New Roman" w:eastAsia="Times New Roman" w:hAnsi="Times New Roman" w:cs="Times New Roman"/>
                <w:color w:val="000000"/>
                <w:spacing w:val="0"/>
                <w:w w:val="100"/>
                <w:position w:val="0"/>
              </w:rPr>
              <w:t>12</w:t>
            </w:r>
            <w:r>
              <w:rPr>
                <w:color w:val="000000"/>
                <w:spacing w:val="0"/>
                <w:w w:val="100"/>
                <w:position w:val="0"/>
              </w:rPr>
              <w:t>个月内或整个存续期预期信 用损失率，计算预期信用损失</w:t>
            </w:r>
          </w:p>
        </w:tc>
      </w:tr>
    </w:tbl>
    <w:p>
      <w:pPr>
        <w:widowControl w:val="0"/>
        <w:spacing w:after="919" w:line="1" w:lineRule="exact"/>
      </w:pPr>
    </w:p>
    <w:p>
      <w:pPr>
        <w:pStyle w:val="Style27"/>
        <w:keepNext/>
        <w:keepLines/>
        <w:widowControl w:val="0"/>
        <w:shd w:val="clear" w:color="auto" w:fill="auto"/>
        <w:tabs>
          <w:tab w:pos="474" w:val="left"/>
        </w:tabs>
        <w:bidi w:val="0"/>
        <w:spacing w:before="0" w:after="280" w:line="240" w:lineRule="auto"/>
        <w:ind w:left="0" w:right="0" w:firstLine="0"/>
        <w:jc w:val="left"/>
      </w:pPr>
      <w:bookmarkStart w:id="965" w:name="bookmark965"/>
      <w:bookmarkStart w:id="966" w:name="bookmark966"/>
      <w:bookmarkStart w:id="967" w:name="bookmark967"/>
      <w:bookmarkStart w:id="968" w:name="bookmark968"/>
      <w:r>
        <w:rPr>
          <w:rFonts w:ascii="Times New Roman" w:eastAsia="Times New Roman" w:hAnsi="Times New Roman" w:cs="Times New Roman"/>
          <w:color w:val="000000"/>
          <w:spacing w:val="0"/>
          <w:w w:val="100"/>
          <w:position w:val="0"/>
        </w:rPr>
        <w:t>1</w:t>
      </w:r>
      <w:bookmarkEnd w:id="967"/>
      <w:r>
        <w:rPr>
          <w:rFonts w:ascii="Times New Roman" w:eastAsia="Times New Roman" w:hAnsi="Times New Roman" w:cs="Times New Roman"/>
          <w:color w:val="000000"/>
          <w:spacing w:val="0"/>
          <w:w w:val="100"/>
          <w:position w:val="0"/>
        </w:rPr>
        <w:t>5</w:t>
      </w:r>
      <w:r>
        <w:rPr>
          <w:color w:val="000000"/>
          <w:spacing w:val="0"/>
          <w:w w:val="100"/>
          <w:position w:val="0"/>
        </w:rPr>
        <w:t>、</w:t>
        <w:tab/>
        <w:t>存货</w:t>
      </w:r>
      <w:bookmarkEnd w:id="965"/>
      <w:bookmarkEnd w:id="966"/>
      <w:bookmarkEnd w:id="968"/>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 xml:space="preserve">1 </w:t>
      </w:r>
      <w:r>
        <w:rPr>
          <w:color w:val="000000"/>
          <w:spacing w:val="0"/>
          <w:w w:val="100"/>
          <w:position w:val="0"/>
        </w:rPr>
        <w:t>.存货的分类</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存货是指本公司在日常活动中持有以备出售的产成品或商品、处在生产过程中的在产品、在生产过程或提供劳务过程中 耗用的材料和物料等。主要包括原材料、委托加工材料、在产品、库存商品、发出商品、合同履约成本等。</w:t>
      </w:r>
    </w:p>
    <w:p>
      <w:pPr>
        <w:pStyle w:val="Style18"/>
        <w:keepNext w:val="0"/>
        <w:keepLines w:val="0"/>
        <w:widowControl w:val="0"/>
        <w:numPr>
          <w:ilvl w:val="0"/>
          <w:numId w:val="73"/>
        </w:numPr>
        <w:shd w:val="clear" w:color="auto" w:fill="auto"/>
        <w:tabs>
          <w:tab w:pos="710" w:val="left"/>
        </w:tabs>
        <w:bidi w:val="0"/>
        <w:spacing w:before="0" w:after="0" w:line="313" w:lineRule="exact"/>
        <w:ind w:left="0" w:right="0"/>
        <w:jc w:val="left"/>
      </w:pPr>
      <w:bookmarkStart w:id="969" w:name="bookmark969"/>
      <w:bookmarkEnd w:id="969"/>
      <w:r>
        <w:rPr>
          <w:color w:val="000000"/>
          <w:spacing w:val="0"/>
          <w:w w:val="100"/>
          <w:position w:val="0"/>
        </w:rPr>
        <w:t>存货的计价方法</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存货在取得时，按成本进行初始计量，包括采购成本、加工成本和其他成本。存货发出时按加权平均法计价。</w:t>
      </w:r>
    </w:p>
    <w:p>
      <w:pPr>
        <w:pStyle w:val="Style18"/>
        <w:keepNext w:val="0"/>
        <w:keepLines w:val="0"/>
        <w:widowControl w:val="0"/>
        <w:numPr>
          <w:ilvl w:val="0"/>
          <w:numId w:val="73"/>
        </w:numPr>
        <w:shd w:val="clear" w:color="auto" w:fill="auto"/>
        <w:tabs>
          <w:tab w:pos="710" w:val="left"/>
        </w:tabs>
        <w:bidi w:val="0"/>
        <w:spacing w:before="0" w:after="0" w:line="313" w:lineRule="exact"/>
        <w:ind w:left="0" w:right="0"/>
        <w:jc w:val="left"/>
      </w:pPr>
      <w:bookmarkStart w:id="970" w:name="bookmark970"/>
      <w:bookmarkEnd w:id="970"/>
      <w:r>
        <w:rPr>
          <w:color w:val="000000"/>
          <w:spacing w:val="0"/>
          <w:w w:val="100"/>
          <w:position w:val="0"/>
        </w:rPr>
        <w:t>存货可变现净值的确定依据及存货跌价准备的计提方法</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期末对存货进行全面清查后，按存货的成本与可变现净值孰低提取或调整存货跌价准备。产成品、库存商品和用于出售 的材料等直接用于出售的商品存货，在正常生产经营过程中，以该存货的估计售价减去估计的销售费用和相关税费后的金额， 确定其可变现净值；需要经过加工的材料存货，在正常生产经营过程中，以所生产的产成品的估计售价减去至完工时估计将 要发生的成本、估计的销售费用和相关税费后的金额，确定其可变现净值；为执行销售合同或者劳务合同而持有的存货，其 可变现净值以合同价格为基础计算，若持有存货的数量多于销售合同订购数量的，超出部分的存货的可变现净值以一般销售 价格为基础计算。</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期末按照单个存货项目计提存货跌价准备；但对于数量繁多、单价较低的存货，按照存货类别计提存货跌价准备；与在 同一地区生产和销售的产品系列相关、具有相同或类似最终用途或目的，且难以与其他项目分开计量的存货，则合并计提存 货跌价准备。</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以前减记存货价值的影响因素已经消失的，减记的金额予以恢复，并在原已计提的存货跌价准备金额内转回，转回的金 额计入当期损益。</w:t>
      </w:r>
    </w:p>
    <w:p>
      <w:pPr>
        <w:pStyle w:val="Style18"/>
        <w:keepNext w:val="0"/>
        <w:keepLines w:val="0"/>
        <w:widowControl w:val="0"/>
        <w:numPr>
          <w:ilvl w:val="0"/>
          <w:numId w:val="73"/>
        </w:numPr>
        <w:shd w:val="clear" w:color="auto" w:fill="auto"/>
        <w:tabs>
          <w:tab w:pos="714" w:val="left"/>
        </w:tabs>
        <w:bidi w:val="0"/>
        <w:spacing w:before="0" w:after="0" w:line="313" w:lineRule="exact"/>
        <w:ind w:left="0" w:right="0"/>
        <w:jc w:val="left"/>
      </w:pPr>
      <w:bookmarkStart w:id="971" w:name="bookmark971"/>
      <w:bookmarkEnd w:id="971"/>
      <w:r>
        <w:rPr>
          <w:color w:val="000000"/>
          <w:spacing w:val="0"/>
          <w:w w:val="100"/>
          <w:position w:val="0"/>
        </w:rPr>
        <w:t>存货的盘存制度</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采用永续盘存制。</w:t>
      </w:r>
    </w:p>
    <w:p>
      <w:pPr>
        <w:pStyle w:val="Style18"/>
        <w:keepNext w:val="0"/>
        <w:keepLines w:val="0"/>
        <w:widowControl w:val="0"/>
        <w:numPr>
          <w:ilvl w:val="0"/>
          <w:numId w:val="73"/>
        </w:numPr>
        <w:shd w:val="clear" w:color="auto" w:fill="auto"/>
        <w:tabs>
          <w:tab w:pos="714" w:val="left"/>
        </w:tabs>
        <w:bidi w:val="0"/>
        <w:spacing w:before="0" w:after="0" w:line="313" w:lineRule="exact"/>
        <w:ind w:left="0" w:right="0"/>
        <w:jc w:val="left"/>
      </w:pPr>
      <w:bookmarkStart w:id="972" w:name="bookmark972"/>
      <w:bookmarkEnd w:id="972"/>
      <w:r>
        <w:rPr>
          <w:color w:val="000000"/>
          <w:spacing w:val="0"/>
          <w:w w:val="100"/>
          <w:position w:val="0"/>
        </w:rPr>
        <w:t>周围材料的摊销方法</w:t>
      </w:r>
    </w:p>
    <w:p>
      <w:pPr>
        <w:pStyle w:val="Style18"/>
        <w:keepNext w:val="0"/>
        <w:keepLines w:val="0"/>
        <w:widowControl w:val="0"/>
        <w:shd w:val="clear" w:color="auto" w:fill="auto"/>
        <w:bidi w:val="0"/>
        <w:spacing w:before="0" w:after="360" w:line="313" w:lineRule="exact"/>
        <w:ind w:left="0" w:right="0"/>
        <w:jc w:val="left"/>
      </w:pPr>
      <w:r>
        <w:rPr>
          <w:color w:val="000000"/>
          <w:spacing w:val="0"/>
          <w:w w:val="100"/>
          <w:position w:val="0"/>
        </w:rPr>
        <w:t>采用一次转销法。</w:t>
      </w:r>
    </w:p>
    <w:p>
      <w:pPr>
        <w:pStyle w:val="Style27"/>
        <w:keepNext/>
        <w:keepLines/>
        <w:widowControl w:val="0"/>
        <w:shd w:val="clear" w:color="auto" w:fill="auto"/>
        <w:tabs>
          <w:tab w:pos="474" w:val="left"/>
        </w:tabs>
        <w:bidi w:val="0"/>
        <w:spacing w:before="0" w:after="280" w:line="240" w:lineRule="auto"/>
        <w:ind w:left="0" w:right="0" w:firstLine="0"/>
        <w:jc w:val="left"/>
      </w:pPr>
      <w:bookmarkStart w:id="973" w:name="bookmark973"/>
      <w:bookmarkStart w:id="974" w:name="bookmark974"/>
      <w:bookmarkStart w:id="975" w:name="bookmark975"/>
      <w:bookmarkStart w:id="976" w:name="bookmark976"/>
      <w:r>
        <w:rPr>
          <w:rFonts w:ascii="Times New Roman" w:eastAsia="Times New Roman" w:hAnsi="Times New Roman" w:cs="Times New Roman"/>
          <w:color w:val="000000"/>
          <w:spacing w:val="0"/>
          <w:w w:val="100"/>
          <w:position w:val="0"/>
        </w:rPr>
        <w:t>1</w:t>
      </w:r>
      <w:bookmarkEnd w:id="975"/>
      <w:r>
        <w:rPr>
          <w:rFonts w:ascii="Times New Roman" w:eastAsia="Times New Roman" w:hAnsi="Times New Roman" w:cs="Times New Roman"/>
          <w:color w:val="000000"/>
          <w:spacing w:val="0"/>
          <w:w w:val="100"/>
          <w:position w:val="0"/>
        </w:rPr>
        <w:t>6</w:t>
      </w:r>
      <w:r>
        <w:rPr>
          <w:color w:val="000000"/>
          <w:spacing w:val="0"/>
          <w:w w:val="100"/>
          <w:position w:val="0"/>
        </w:rPr>
        <w:t>、</w:t>
        <w:tab/>
        <w:t>合同资产</w:t>
      </w:r>
      <w:bookmarkEnd w:id="973"/>
      <w:bookmarkEnd w:id="974"/>
      <w:bookmarkEnd w:id="976"/>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本公司已向客户转让商品而有权收取对价的权利，且该权利取决于时间流逝之外的其他因素的，确认为合同资产。本公 司拥有的无条件（即，仅取决于时间流逝）向客户收取对价的权利作为应收款项单独列示。</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本公司对合同资产的预期信用损失的确定方法及会计处理方法详见本附注本附注五、</w:t>
      </w:r>
      <w:r>
        <w:rPr>
          <w:color w:val="000000"/>
          <w:spacing w:val="0"/>
          <w:w w:val="100"/>
          <w:position w:val="0"/>
        </w:rPr>
        <w:t>10.</w:t>
      </w:r>
      <w:r>
        <w:rPr>
          <w:color w:val="000000"/>
          <w:spacing w:val="0"/>
          <w:w w:val="100"/>
          <w:position w:val="0"/>
        </w:rPr>
        <w:t>金融工具减值。</w:t>
      </w:r>
    </w:p>
    <w:p>
      <w:pPr>
        <w:pStyle w:val="Style27"/>
        <w:keepNext/>
        <w:keepLines/>
        <w:widowControl w:val="0"/>
        <w:shd w:val="clear" w:color="auto" w:fill="auto"/>
        <w:tabs>
          <w:tab w:pos="474" w:val="left"/>
        </w:tabs>
        <w:bidi w:val="0"/>
        <w:spacing w:before="0" w:after="280" w:line="240" w:lineRule="auto"/>
        <w:ind w:left="0" w:right="0" w:firstLine="0"/>
        <w:jc w:val="left"/>
      </w:pPr>
      <w:bookmarkStart w:id="977" w:name="bookmark977"/>
      <w:bookmarkStart w:id="978" w:name="bookmark978"/>
      <w:bookmarkStart w:id="979" w:name="bookmark979"/>
      <w:bookmarkStart w:id="980" w:name="bookmark980"/>
      <w:r>
        <w:rPr>
          <w:rFonts w:ascii="Times New Roman" w:eastAsia="Times New Roman" w:hAnsi="Times New Roman" w:cs="Times New Roman"/>
          <w:color w:val="000000"/>
          <w:spacing w:val="0"/>
          <w:w w:val="100"/>
          <w:position w:val="0"/>
        </w:rPr>
        <w:t>1</w:t>
      </w:r>
      <w:bookmarkEnd w:id="979"/>
      <w:r>
        <w:rPr>
          <w:rFonts w:ascii="Times New Roman" w:eastAsia="Times New Roman" w:hAnsi="Times New Roman" w:cs="Times New Roman"/>
          <w:color w:val="000000"/>
          <w:spacing w:val="0"/>
          <w:w w:val="100"/>
          <w:position w:val="0"/>
        </w:rPr>
        <w:t>7</w:t>
      </w:r>
      <w:r>
        <w:rPr>
          <w:color w:val="000000"/>
          <w:spacing w:val="0"/>
          <w:w w:val="100"/>
          <w:position w:val="0"/>
        </w:rPr>
        <w:t>、</w:t>
        <w:tab/>
        <w:t>合同成本</w:t>
      </w:r>
      <w:bookmarkEnd w:id="977"/>
      <w:bookmarkEnd w:id="978"/>
      <w:bookmarkEnd w:id="980"/>
    </w:p>
    <w:p>
      <w:pPr>
        <w:pStyle w:val="Style18"/>
        <w:keepNext w:val="0"/>
        <w:keepLines w:val="0"/>
        <w:widowControl w:val="0"/>
        <w:numPr>
          <w:ilvl w:val="0"/>
          <w:numId w:val="75"/>
        </w:numPr>
        <w:shd w:val="clear" w:color="auto" w:fill="auto"/>
        <w:bidi w:val="0"/>
        <w:spacing w:before="0" w:after="0" w:line="317" w:lineRule="exact"/>
        <w:ind w:left="0" w:right="0"/>
        <w:jc w:val="both"/>
      </w:pPr>
      <w:bookmarkStart w:id="981" w:name="bookmark981"/>
      <w:bookmarkEnd w:id="981"/>
      <w:r>
        <w:rPr>
          <w:color w:val="000000"/>
          <w:spacing w:val="0"/>
          <w:w w:val="100"/>
          <w:position w:val="0"/>
        </w:rPr>
        <w:t>合同履约成本</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本公司对于为履行合同发生的成本，不属于除收入准则外的其他企业会计准则范围且同时满足下列条件的作为合同履约 成本确认为一项资产：</w:t>
      </w:r>
    </w:p>
    <w:p>
      <w:pPr>
        <w:pStyle w:val="Style18"/>
        <w:keepNext w:val="0"/>
        <w:keepLines w:val="0"/>
        <w:widowControl w:val="0"/>
        <w:shd w:val="clear" w:color="auto" w:fill="auto"/>
        <w:bidi w:val="0"/>
        <w:spacing w:before="0" w:after="0" w:line="317" w:lineRule="exact"/>
        <w:ind w:left="0" w:right="0"/>
        <w:jc w:val="both"/>
      </w:pPr>
      <w:bookmarkStart w:id="982" w:name="bookmark982"/>
      <w:r>
        <w:rPr>
          <w:color w:val="000000"/>
          <w:spacing w:val="0"/>
          <w:w w:val="100"/>
          <w:position w:val="0"/>
        </w:rPr>
        <w:t>（</w:t>
      </w:r>
      <w:bookmarkEnd w:id="982"/>
      <w:r>
        <w:rPr>
          <w:color w:val="000000"/>
          <w:spacing w:val="0"/>
          <w:w w:val="100"/>
          <w:position w:val="0"/>
        </w:rPr>
        <w:t>1</w:t>
      </w:r>
      <w:r>
        <w:rPr>
          <w:color w:val="000000"/>
          <w:spacing w:val="0"/>
          <w:w w:val="100"/>
          <w:position w:val="0"/>
        </w:rPr>
        <w:t xml:space="preserve">）该成本与一份当前或预期取得的合同直接相关，包括直接人工、直接材料、制造费用（或类似费用）、明确由客 </w:t>
      </w:r>
      <w:r>
        <w:rPr>
          <w:color w:val="000000"/>
          <w:spacing w:val="0"/>
          <w:w w:val="100"/>
          <w:position w:val="0"/>
        </w:rPr>
        <w:t>户承担的成本以及仅因该合同而发生的其他成本；</w:t>
      </w:r>
    </w:p>
    <w:p>
      <w:pPr>
        <w:pStyle w:val="Style18"/>
        <w:keepNext w:val="0"/>
        <w:keepLines w:val="0"/>
        <w:widowControl w:val="0"/>
        <w:numPr>
          <w:ilvl w:val="0"/>
          <w:numId w:val="77"/>
        </w:numPr>
        <w:shd w:val="clear" w:color="auto" w:fill="auto"/>
        <w:tabs>
          <w:tab w:pos="825" w:val="left"/>
        </w:tabs>
        <w:bidi w:val="0"/>
        <w:spacing w:before="0" w:after="0" w:line="313" w:lineRule="exact"/>
        <w:ind w:left="0" w:right="0"/>
        <w:jc w:val="both"/>
      </w:pPr>
      <w:bookmarkStart w:id="983" w:name="bookmark983"/>
      <w:bookmarkEnd w:id="983"/>
      <w:r>
        <w:rPr>
          <w:color w:val="000000"/>
          <w:spacing w:val="0"/>
          <w:w w:val="100"/>
          <w:position w:val="0"/>
        </w:rPr>
        <w:t>该成本增加了企业未来用于履行履约义务的资源。</w:t>
      </w:r>
    </w:p>
    <w:p>
      <w:pPr>
        <w:pStyle w:val="Style18"/>
        <w:keepNext w:val="0"/>
        <w:keepLines w:val="0"/>
        <w:widowControl w:val="0"/>
        <w:numPr>
          <w:ilvl w:val="0"/>
          <w:numId w:val="77"/>
        </w:numPr>
        <w:shd w:val="clear" w:color="auto" w:fill="auto"/>
        <w:tabs>
          <w:tab w:pos="825" w:val="left"/>
        </w:tabs>
        <w:bidi w:val="0"/>
        <w:spacing w:before="0" w:after="0" w:line="313" w:lineRule="exact"/>
        <w:ind w:left="0" w:right="0"/>
        <w:jc w:val="both"/>
      </w:pPr>
      <w:bookmarkStart w:id="984" w:name="bookmark984"/>
      <w:bookmarkEnd w:id="984"/>
      <w:r>
        <w:rPr>
          <w:color w:val="000000"/>
          <w:spacing w:val="0"/>
          <w:w w:val="100"/>
          <w:position w:val="0"/>
        </w:rPr>
        <w:t>该成本预期能够收回。</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该资产根据其初始确认时摊销期限是否超过一个正常营业周期在存货或其他非流动资产中列报。</w:t>
      </w:r>
    </w:p>
    <w:p>
      <w:pPr>
        <w:pStyle w:val="Style18"/>
        <w:keepNext w:val="0"/>
        <w:keepLines w:val="0"/>
        <w:widowControl w:val="0"/>
        <w:numPr>
          <w:ilvl w:val="0"/>
          <w:numId w:val="75"/>
        </w:numPr>
        <w:shd w:val="clear" w:color="auto" w:fill="auto"/>
        <w:tabs>
          <w:tab w:pos="695" w:val="left"/>
        </w:tabs>
        <w:bidi w:val="0"/>
        <w:spacing w:before="0" w:after="0" w:line="313" w:lineRule="exact"/>
        <w:ind w:left="0" w:right="0"/>
        <w:jc w:val="both"/>
      </w:pPr>
      <w:bookmarkStart w:id="985" w:name="bookmark985"/>
      <w:bookmarkEnd w:id="985"/>
      <w:r>
        <w:rPr>
          <w:color w:val="000000"/>
          <w:spacing w:val="0"/>
          <w:w w:val="100"/>
          <w:position w:val="0"/>
        </w:rPr>
        <w:t>合同取得成本</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本公司为取得合同发生的增量成本预期能够收回的，作为合同取得成本确认为一项资产。增量成本是指本公司不取得合 同就不会发生的成本，如销售佣金等。对于摊销期限不超过一年的，在发生时计入当期损益。</w:t>
      </w:r>
    </w:p>
    <w:p>
      <w:pPr>
        <w:pStyle w:val="Style18"/>
        <w:keepNext w:val="0"/>
        <w:keepLines w:val="0"/>
        <w:widowControl w:val="0"/>
        <w:numPr>
          <w:ilvl w:val="0"/>
          <w:numId w:val="75"/>
        </w:numPr>
        <w:shd w:val="clear" w:color="auto" w:fill="auto"/>
        <w:tabs>
          <w:tab w:pos="695" w:val="left"/>
        </w:tabs>
        <w:bidi w:val="0"/>
        <w:spacing w:before="0" w:after="0" w:line="313" w:lineRule="exact"/>
        <w:ind w:left="0" w:right="0"/>
        <w:jc w:val="both"/>
      </w:pPr>
      <w:bookmarkStart w:id="986" w:name="bookmark986"/>
      <w:bookmarkEnd w:id="986"/>
      <w:r>
        <w:rPr>
          <w:color w:val="000000"/>
          <w:spacing w:val="0"/>
          <w:w w:val="100"/>
          <w:position w:val="0"/>
        </w:rPr>
        <w:t>合同成本摊销</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上述与合同成本有关的资产，采用与该资产相关的商品或服务收入确认相同的基础，在履约义务履行的时点或按照履约 义务的履约进度进行摊销，计入当期损益。</w:t>
      </w:r>
    </w:p>
    <w:p>
      <w:pPr>
        <w:pStyle w:val="Style18"/>
        <w:keepNext w:val="0"/>
        <w:keepLines w:val="0"/>
        <w:widowControl w:val="0"/>
        <w:numPr>
          <w:ilvl w:val="0"/>
          <w:numId w:val="75"/>
        </w:numPr>
        <w:shd w:val="clear" w:color="auto" w:fill="auto"/>
        <w:tabs>
          <w:tab w:pos="700" w:val="left"/>
        </w:tabs>
        <w:bidi w:val="0"/>
        <w:spacing w:before="0" w:after="0" w:line="313" w:lineRule="exact"/>
        <w:ind w:left="0" w:right="0"/>
        <w:jc w:val="both"/>
      </w:pPr>
      <w:bookmarkStart w:id="987" w:name="bookmark987"/>
      <w:bookmarkEnd w:id="987"/>
      <w:r>
        <w:rPr>
          <w:color w:val="000000"/>
          <w:spacing w:val="0"/>
          <w:w w:val="100"/>
          <w:position w:val="0"/>
        </w:rPr>
        <w:t>合同成本减值</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上述与合同成本有关的资产，账面价值高于本公司因转让与该资产相关的商品预期能够取得剩余对价与为转让该相关商 品估计将要发生的成本的差额的，超出部分应当计提减值准备，并确认为资产减值损失。</w:t>
      </w:r>
    </w:p>
    <w:p>
      <w:pPr>
        <w:pStyle w:val="Style18"/>
        <w:keepNext w:val="0"/>
        <w:keepLines w:val="0"/>
        <w:widowControl w:val="0"/>
        <w:shd w:val="clear" w:color="auto" w:fill="auto"/>
        <w:bidi w:val="0"/>
        <w:spacing w:before="0" w:after="360" w:line="313" w:lineRule="exact"/>
        <w:ind w:left="0" w:right="0"/>
        <w:jc w:val="both"/>
      </w:pPr>
      <w:r>
        <w:rPr>
          <w:color w:val="000000"/>
          <w:spacing w:val="0"/>
          <w:w w:val="100"/>
          <w:position w:val="0"/>
        </w:rPr>
        <w:t>计提减值准备后，如果以前期间减值的因素发生变化，使得上述两项差额高于该资产账面价值的，转回原已计提的资产 减值准备，并计入当期损益，但转回后的资产账面价值不超过假定不计提减值准备情况下该资产在转回日的账面价值。</w:t>
      </w:r>
    </w:p>
    <w:p>
      <w:pPr>
        <w:pStyle w:val="Style27"/>
        <w:keepNext/>
        <w:keepLines/>
        <w:widowControl w:val="0"/>
        <w:shd w:val="clear" w:color="auto" w:fill="auto"/>
        <w:tabs>
          <w:tab w:pos="474" w:val="left"/>
        </w:tabs>
        <w:bidi w:val="0"/>
        <w:spacing w:before="0" w:after="280" w:line="240" w:lineRule="auto"/>
        <w:ind w:left="0" w:right="0" w:firstLine="0"/>
        <w:jc w:val="both"/>
      </w:pPr>
      <w:bookmarkStart w:id="988" w:name="bookmark988"/>
      <w:bookmarkStart w:id="989" w:name="bookmark989"/>
      <w:bookmarkStart w:id="990" w:name="bookmark990"/>
      <w:bookmarkStart w:id="991" w:name="bookmark991"/>
      <w:r>
        <w:rPr>
          <w:rFonts w:ascii="Times New Roman" w:eastAsia="Times New Roman" w:hAnsi="Times New Roman" w:cs="Times New Roman"/>
          <w:color w:val="000000"/>
          <w:spacing w:val="0"/>
          <w:w w:val="100"/>
          <w:position w:val="0"/>
        </w:rPr>
        <w:t>1</w:t>
      </w:r>
      <w:bookmarkEnd w:id="990"/>
      <w:r>
        <w:rPr>
          <w:rFonts w:ascii="Times New Roman" w:eastAsia="Times New Roman" w:hAnsi="Times New Roman" w:cs="Times New Roman"/>
          <w:color w:val="000000"/>
          <w:spacing w:val="0"/>
          <w:w w:val="100"/>
          <w:position w:val="0"/>
        </w:rPr>
        <w:t>8</w:t>
      </w:r>
      <w:r>
        <w:rPr>
          <w:color w:val="000000"/>
          <w:spacing w:val="0"/>
          <w:w w:val="100"/>
          <w:position w:val="0"/>
        </w:rPr>
        <w:t>、</w:t>
        <w:tab/>
        <w:t>持有待售资产</w:t>
      </w:r>
      <w:bookmarkEnd w:id="988"/>
      <w:bookmarkEnd w:id="989"/>
      <w:bookmarkEnd w:id="991"/>
    </w:p>
    <w:p>
      <w:pPr>
        <w:pStyle w:val="Style18"/>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无</w:t>
      </w:r>
    </w:p>
    <w:p>
      <w:pPr>
        <w:pStyle w:val="Style27"/>
        <w:keepNext/>
        <w:keepLines/>
        <w:widowControl w:val="0"/>
        <w:shd w:val="clear" w:color="auto" w:fill="auto"/>
        <w:tabs>
          <w:tab w:pos="474" w:val="left"/>
        </w:tabs>
        <w:bidi w:val="0"/>
        <w:spacing w:before="0" w:after="280" w:line="240" w:lineRule="auto"/>
        <w:ind w:left="0" w:right="0" w:firstLine="0"/>
        <w:jc w:val="both"/>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1</w:t>
      </w:r>
      <w:bookmarkEnd w:id="994"/>
      <w:r>
        <w:rPr>
          <w:rFonts w:ascii="Times New Roman" w:eastAsia="Times New Roman" w:hAnsi="Times New Roman" w:cs="Times New Roman"/>
          <w:color w:val="000000"/>
          <w:spacing w:val="0"/>
          <w:w w:val="100"/>
          <w:position w:val="0"/>
        </w:rPr>
        <w:t>9</w:t>
      </w:r>
      <w:r>
        <w:rPr>
          <w:color w:val="000000"/>
          <w:spacing w:val="0"/>
          <w:w w:val="100"/>
          <w:position w:val="0"/>
        </w:rPr>
        <w:t>、</w:t>
        <w:tab/>
        <w:t>债权投资</w:t>
      </w:r>
      <w:bookmarkEnd w:id="992"/>
      <w:bookmarkEnd w:id="993"/>
      <w:bookmarkEnd w:id="995"/>
    </w:p>
    <w:p>
      <w:pPr>
        <w:pStyle w:val="Style18"/>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无</w:t>
      </w:r>
    </w:p>
    <w:p>
      <w:pPr>
        <w:pStyle w:val="Style27"/>
        <w:keepNext/>
        <w:keepLines/>
        <w:widowControl w:val="0"/>
        <w:shd w:val="clear" w:color="auto" w:fill="auto"/>
        <w:tabs>
          <w:tab w:pos="483" w:val="left"/>
        </w:tabs>
        <w:bidi w:val="0"/>
        <w:spacing w:before="0" w:after="280" w:line="240" w:lineRule="auto"/>
        <w:ind w:left="0" w:right="0" w:firstLine="0"/>
        <w:jc w:val="both"/>
      </w:pPr>
      <w:bookmarkStart w:id="996" w:name="bookmark996"/>
      <w:bookmarkStart w:id="997" w:name="bookmark997"/>
      <w:bookmarkStart w:id="998" w:name="bookmark998"/>
      <w:bookmarkStart w:id="999" w:name="bookmark999"/>
      <w:r>
        <w:rPr>
          <w:rFonts w:ascii="Times New Roman" w:eastAsia="Times New Roman" w:hAnsi="Times New Roman" w:cs="Times New Roman"/>
          <w:color w:val="000000"/>
          <w:spacing w:val="0"/>
          <w:w w:val="100"/>
          <w:position w:val="0"/>
        </w:rPr>
        <w:t>2</w:t>
      </w:r>
      <w:bookmarkEnd w:id="998"/>
      <w:r>
        <w:rPr>
          <w:rFonts w:ascii="Times New Roman" w:eastAsia="Times New Roman" w:hAnsi="Times New Roman" w:cs="Times New Roman"/>
          <w:color w:val="000000"/>
          <w:spacing w:val="0"/>
          <w:w w:val="100"/>
          <w:position w:val="0"/>
        </w:rPr>
        <w:t>0</w:t>
      </w:r>
      <w:r>
        <w:rPr>
          <w:color w:val="000000"/>
          <w:spacing w:val="0"/>
          <w:w w:val="100"/>
          <w:position w:val="0"/>
        </w:rPr>
        <w:t>、</w:t>
        <w:tab/>
        <w:t>其他债权投资</w:t>
      </w:r>
      <w:bookmarkEnd w:id="996"/>
      <w:bookmarkEnd w:id="997"/>
      <w:bookmarkEnd w:id="999"/>
    </w:p>
    <w:p>
      <w:pPr>
        <w:pStyle w:val="Style18"/>
        <w:keepNext w:val="0"/>
        <w:keepLines w:val="0"/>
        <w:widowControl w:val="0"/>
        <w:shd w:val="clear" w:color="auto" w:fill="auto"/>
        <w:bidi w:val="0"/>
        <w:spacing w:before="0" w:after="360" w:line="313" w:lineRule="exact"/>
        <w:ind w:left="0" w:right="0" w:firstLine="0"/>
        <w:jc w:val="both"/>
      </w:pPr>
      <w:r>
        <w:rPr>
          <w:color w:val="000000"/>
          <w:spacing w:val="0"/>
          <w:w w:val="100"/>
          <w:position w:val="0"/>
        </w:rPr>
        <w:t>本公司对其他债权投资的预期信用损失的确定方法及会计处理方法详见本附注五、</w:t>
      </w:r>
      <w:r>
        <w:rPr>
          <w:rFonts w:ascii="Times New Roman" w:eastAsia="Times New Roman" w:hAnsi="Times New Roman" w:cs="Times New Roman"/>
          <w:color w:val="000000"/>
          <w:spacing w:val="0"/>
          <w:w w:val="100"/>
          <w:position w:val="0"/>
        </w:rPr>
        <w:t>10.</w:t>
      </w:r>
      <w:r>
        <w:rPr>
          <w:color w:val="000000"/>
          <w:spacing w:val="0"/>
          <w:w w:val="100"/>
          <w:position w:val="0"/>
        </w:rPr>
        <w:t>金融工具减值。</w:t>
      </w:r>
    </w:p>
    <w:p>
      <w:pPr>
        <w:pStyle w:val="Style27"/>
        <w:keepNext/>
        <w:keepLines/>
        <w:widowControl w:val="0"/>
        <w:shd w:val="clear" w:color="auto" w:fill="auto"/>
        <w:tabs>
          <w:tab w:pos="483" w:val="left"/>
        </w:tabs>
        <w:bidi w:val="0"/>
        <w:spacing w:before="0" w:after="280" w:line="240" w:lineRule="auto"/>
        <w:ind w:left="0" w:right="0" w:firstLine="0"/>
        <w:jc w:val="both"/>
      </w:pPr>
      <w:bookmarkStart w:id="1000" w:name="bookmark1000"/>
      <w:bookmarkStart w:id="1001" w:name="bookmark1001"/>
      <w:bookmarkStart w:id="1002" w:name="bookmark1002"/>
      <w:bookmarkStart w:id="1003" w:name="bookmark1003"/>
      <w:r>
        <w:rPr>
          <w:rFonts w:ascii="Times New Roman" w:eastAsia="Times New Roman" w:hAnsi="Times New Roman" w:cs="Times New Roman"/>
          <w:color w:val="000000"/>
          <w:spacing w:val="0"/>
          <w:w w:val="100"/>
          <w:position w:val="0"/>
        </w:rPr>
        <w:t>2</w:t>
      </w:r>
      <w:bookmarkEnd w:id="1002"/>
      <w:r>
        <w:rPr>
          <w:rFonts w:ascii="Times New Roman" w:eastAsia="Times New Roman" w:hAnsi="Times New Roman" w:cs="Times New Roman"/>
          <w:color w:val="000000"/>
          <w:spacing w:val="0"/>
          <w:w w:val="100"/>
          <w:position w:val="0"/>
        </w:rPr>
        <w:t>1</w:t>
      </w:r>
      <w:r>
        <w:rPr>
          <w:color w:val="000000"/>
          <w:spacing w:val="0"/>
          <w:w w:val="100"/>
          <w:position w:val="0"/>
        </w:rPr>
        <w:t>、</w:t>
        <w:tab/>
        <w:t>长期应收款</w:t>
      </w:r>
      <w:bookmarkEnd w:id="1000"/>
      <w:bookmarkEnd w:id="1001"/>
      <w:bookmarkEnd w:id="1003"/>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本公司对长期应收款的预期信用损失的确定方法及会计处理方法详见本附注五、</w:t>
      </w:r>
      <w:r>
        <w:rPr>
          <w:color w:val="000000"/>
          <w:spacing w:val="0"/>
          <w:w w:val="100"/>
          <w:position w:val="0"/>
        </w:rPr>
        <w:t>10.</w:t>
      </w:r>
      <w:r>
        <w:rPr>
          <w:color w:val="000000"/>
          <w:spacing w:val="0"/>
          <w:w w:val="100"/>
          <w:position w:val="0"/>
        </w:rPr>
        <w:t>金融工具减值。</w:t>
      </w:r>
    </w:p>
    <w:p>
      <w:pPr>
        <w:pStyle w:val="Style18"/>
        <w:keepNext w:val="0"/>
        <w:keepLines w:val="0"/>
        <w:widowControl w:val="0"/>
        <w:shd w:val="clear" w:color="auto" w:fill="auto"/>
        <w:bidi w:val="0"/>
        <w:spacing w:before="0" w:after="0" w:line="317" w:lineRule="exact"/>
        <w:ind w:left="0" w:right="0"/>
        <w:jc w:val="both"/>
      </w:pPr>
      <w:r>
        <w:rPr>
          <w:color w:val="000000"/>
          <w:spacing w:val="0"/>
          <w:w w:val="100"/>
          <w:position w:val="0"/>
        </w:rPr>
        <w:t>本公司对在单项工具层面能以合理成本评估预期信用损失的充分证据的长期应收款单独确定其信用损失。</w:t>
      </w:r>
    </w:p>
    <w:p>
      <w:pPr>
        <w:pStyle w:val="Style18"/>
        <w:keepNext w:val="0"/>
        <w:keepLines w:val="0"/>
        <w:widowControl w:val="0"/>
        <w:shd w:val="clear" w:color="auto" w:fill="auto"/>
        <w:bidi w:val="0"/>
        <w:spacing w:before="0" w:after="360" w:line="317" w:lineRule="exact"/>
        <w:ind w:left="0" w:right="0"/>
        <w:jc w:val="both"/>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对未来经济状况的判断，依据信用风险特征将长期应收款划分为若干组合，在组合基础上计算预期信用损失。确定组合的依 据如下：</w:t>
      </w:r>
    </w:p>
    <w:tbl>
      <w:tblPr>
        <w:tblOverlap w:val="never"/>
        <w:jc w:val="left"/>
        <w:tblLayout w:type="fixed"/>
      </w:tblPr>
      <w:tblGrid>
        <w:gridCol w:w="2986"/>
        <w:gridCol w:w="2126"/>
        <w:gridCol w:w="3240"/>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130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分期收款销售商品及提供服务</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本组合为分期收款销售商 品或提供服务应收的款项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参考历史信用损失经验，结合当前状况以 及对未来经济状况的预测，通过违约风险 敞口和整个存续期预期信用损失率，计算 预期信用损失</w:t>
            </w:r>
          </w:p>
        </w:tc>
      </w:tr>
    </w:tbl>
    <w:p>
      <w:pPr>
        <w:pStyle w:val="Style27"/>
        <w:keepNext/>
        <w:keepLines/>
        <w:widowControl w:val="0"/>
        <w:shd w:val="clear" w:color="auto" w:fill="auto"/>
        <w:bidi w:val="0"/>
        <w:spacing w:before="0" w:after="280" w:line="240" w:lineRule="auto"/>
        <w:ind w:left="0" w:right="0" w:firstLine="0"/>
        <w:jc w:val="left"/>
      </w:pPr>
      <w:bookmarkStart w:id="1004" w:name="bookmark1004"/>
      <w:bookmarkStart w:id="1005" w:name="bookmark1005"/>
      <w:bookmarkStart w:id="1006" w:name="bookmark1006"/>
      <w:bookmarkStart w:id="1007" w:name="bookmark1007"/>
      <w:r>
        <w:rPr>
          <w:rFonts w:ascii="Times New Roman" w:eastAsia="Times New Roman" w:hAnsi="Times New Roman" w:cs="Times New Roman"/>
          <w:color w:val="000000"/>
          <w:spacing w:val="0"/>
          <w:w w:val="100"/>
          <w:position w:val="0"/>
        </w:rPr>
        <w:t>2</w:t>
      </w:r>
      <w:bookmarkEnd w:id="1006"/>
      <w:r>
        <w:rPr>
          <w:rFonts w:ascii="Times New Roman" w:eastAsia="Times New Roman" w:hAnsi="Times New Roman" w:cs="Times New Roman"/>
          <w:color w:val="000000"/>
          <w:spacing w:val="0"/>
          <w:w w:val="100"/>
          <w:position w:val="0"/>
        </w:rPr>
        <w:t>2</w:t>
      </w:r>
      <w:r>
        <w:rPr>
          <w:color w:val="000000"/>
          <w:spacing w:val="0"/>
          <w:w w:val="100"/>
          <w:position w:val="0"/>
        </w:rPr>
        <w:t>、长期股权投资</w:t>
      </w:r>
      <w:bookmarkEnd w:id="1004"/>
      <w:bookmarkEnd w:id="1005"/>
      <w:bookmarkEnd w:id="1007"/>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1 </w:t>
      </w:r>
      <w:r>
        <w:rPr>
          <w:color w:val="000000"/>
          <w:spacing w:val="0"/>
          <w:w w:val="100"/>
          <w:position w:val="0"/>
        </w:rPr>
        <w:t>.初始投资成本的确定</w:t>
      </w:r>
    </w:p>
    <w:p>
      <w:pPr>
        <w:pStyle w:val="Style18"/>
        <w:keepNext w:val="0"/>
        <w:keepLines w:val="0"/>
        <w:widowControl w:val="0"/>
        <w:numPr>
          <w:ilvl w:val="0"/>
          <w:numId w:val="79"/>
        </w:numPr>
        <w:shd w:val="clear" w:color="auto" w:fill="auto"/>
        <w:tabs>
          <w:tab w:pos="881" w:val="left"/>
        </w:tabs>
        <w:bidi w:val="0"/>
        <w:spacing w:before="0" w:after="0" w:line="331" w:lineRule="exact"/>
        <w:ind w:left="0" w:right="0"/>
        <w:jc w:val="both"/>
      </w:pPr>
      <w:bookmarkStart w:id="1008" w:name="bookmark1008"/>
      <w:bookmarkEnd w:id="1008"/>
      <w:r>
        <w:rPr>
          <w:color w:val="000000"/>
          <w:spacing w:val="0"/>
          <w:w w:val="100"/>
          <w:position w:val="0"/>
        </w:rPr>
        <w:t>企业合并形成的长期股权投资，具体会计政策详见本附注五、</w:t>
      </w:r>
      <w:r>
        <w:rPr>
          <w:color w:val="000000"/>
          <w:spacing w:val="0"/>
          <w:w w:val="100"/>
          <w:position w:val="0"/>
        </w:rPr>
        <w:t>5</w:t>
      </w:r>
      <w:r>
        <w:rPr>
          <w:color w:val="000000"/>
          <w:spacing w:val="0"/>
          <w:w w:val="100"/>
          <w:position w:val="0"/>
        </w:rPr>
        <w:t>.同一控制下和非同一控制下企业合并的会计处理 方法。</w:t>
      </w:r>
    </w:p>
    <w:p>
      <w:pPr>
        <w:pStyle w:val="Style18"/>
        <w:keepNext w:val="0"/>
        <w:keepLines w:val="0"/>
        <w:widowControl w:val="0"/>
        <w:numPr>
          <w:ilvl w:val="0"/>
          <w:numId w:val="79"/>
        </w:numPr>
        <w:shd w:val="clear" w:color="auto" w:fill="auto"/>
        <w:tabs>
          <w:tab w:pos="805" w:val="left"/>
        </w:tabs>
        <w:bidi w:val="0"/>
        <w:spacing w:before="0" w:after="0" w:line="312" w:lineRule="exact"/>
        <w:ind w:left="0" w:right="0"/>
        <w:jc w:val="both"/>
      </w:pPr>
      <w:bookmarkStart w:id="1009" w:name="bookmark1009"/>
      <w:bookmarkEnd w:id="1009"/>
      <w:r>
        <w:rPr>
          <w:color w:val="000000"/>
          <w:spacing w:val="0"/>
          <w:w w:val="100"/>
          <w:position w:val="0"/>
        </w:rPr>
        <w:t>其他方式取得的长期股权投资</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以支付现金方式取得的长期股权投资，按照实际支付的购买价款作为初始投资成本。初始投资成本包括与取得长期股权 投资直接相关的费用、税金及其他必要支出。</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以发行权益性证券取得的长期股权投资，按照发行权益性证券的公允价值作为初始投资成本；发行或取得自身权益工具 时发生的交易费用，可直接归属于权益性交易的从权益中扣减。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在非货币性资产交换具备商业实质和换入资产或换出资产的公允价值能够可靠计量的前提下，非货币性资产交换换入的 长期股权投资以换出资产的公允价值为基础确定其初始投资成本，除非有确凿证据表明换入资产的公允价值更加可靠；不满 足上述前提的非货币性资产交换，以换出资产的账面价值和应支付的相关税费作为换入长期股权投资的初始投资成本。</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通过债务重组取得的长期股权投资，其初始投资成本按照公允价值为基础确定。</w:t>
      </w:r>
    </w:p>
    <w:p>
      <w:pPr>
        <w:pStyle w:val="Style18"/>
        <w:keepNext w:val="0"/>
        <w:keepLines w:val="0"/>
        <w:widowControl w:val="0"/>
        <w:numPr>
          <w:ilvl w:val="0"/>
          <w:numId w:val="81"/>
        </w:numPr>
        <w:shd w:val="clear" w:color="auto" w:fill="auto"/>
        <w:tabs>
          <w:tab w:pos="721" w:val="left"/>
        </w:tabs>
        <w:bidi w:val="0"/>
        <w:spacing w:before="0" w:after="0" w:line="312" w:lineRule="exact"/>
        <w:ind w:left="0" w:right="0"/>
        <w:jc w:val="both"/>
      </w:pPr>
      <w:bookmarkStart w:id="1010" w:name="bookmark1010"/>
      <w:bookmarkEnd w:id="1010"/>
      <w:r>
        <w:rPr>
          <w:color w:val="000000"/>
          <w:spacing w:val="0"/>
          <w:w w:val="100"/>
          <w:position w:val="0"/>
        </w:rPr>
        <w:t>后续计量及损益确认</w:t>
      </w:r>
    </w:p>
    <w:p>
      <w:pPr>
        <w:pStyle w:val="Style18"/>
        <w:keepNext w:val="0"/>
        <w:keepLines w:val="0"/>
        <w:widowControl w:val="0"/>
        <w:numPr>
          <w:ilvl w:val="0"/>
          <w:numId w:val="83"/>
        </w:numPr>
        <w:shd w:val="clear" w:color="auto" w:fill="auto"/>
        <w:tabs>
          <w:tab w:pos="805" w:val="left"/>
        </w:tabs>
        <w:bidi w:val="0"/>
        <w:spacing w:before="0" w:after="0" w:line="312" w:lineRule="exact"/>
        <w:ind w:left="0" w:right="0"/>
        <w:jc w:val="both"/>
      </w:pPr>
      <w:bookmarkStart w:id="1011" w:name="bookmark1011"/>
      <w:bookmarkEnd w:id="1011"/>
      <w:r>
        <w:rPr>
          <w:color w:val="000000"/>
          <w:spacing w:val="0"/>
          <w:w w:val="100"/>
          <w:position w:val="0"/>
        </w:rPr>
        <w:t>成本法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本公司能够对被投资单位实施控制的长期股权投资采用成本法核算，并按照初始投资成本计价，追加或收回投资调整长 期股权投资的成本。</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除取得投资时实际支付的价款或对价中包含的已宣告但尚未发放的现金股利或利润外，本公司按照享有被投资单位宣告 分派的现金股利或利润确认为当期投资收益。</w:t>
      </w:r>
    </w:p>
    <w:p>
      <w:pPr>
        <w:pStyle w:val="Style18"/>
        <w:keepNext w:val="0"/>
        <w:keepLines w:val="0"/>
        <w:widowControl w:val="0"/>
        <w:numPr>
          <w:ilvl w:val="0"/>
          <w:numId w:val="83"/>
        </w:numPr>
        <w:shd w:val="clear" w:color="auto" w:fill="auto"/>
        <w:tabs>
          <w:tab w:pos="805" w:val="left"/>
        </w:tabs>
        <w:bidi w:val="0"/>
        <w:spacing w:before="0" w:after="0" w:line="312" w:lineRule="exact"/>
        <w:ind w:left="0" w:right="0"/>
        <w:jc w:val="both"/>
      </w:pPr>
      <w:bookmarkStart w:id="1012" w:name="bookmark1012"/>
      <w:bookmarkEnd w:id="1012"/>
      <w:r>
        <w:rPr>
          <w:color w:val="000000"/>
          <w:spacing w:val="0"/>
          <w:w w:val="100"/>
          <w:position w:val="0"/>
        </w:rPr>
        <w:t>权益法</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本公司对联营企业和合营企业的长期股权投资采用权益法核算；对于其中一部分通过风险投资机构、共同基金、信托公 司或包括投连险基金在内的类似主体间接持有的联营企业的权益性投资，采用公允价值计量且其变动计入损益。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长期股权投资的初始投资成本大于投资时应享有被投资单位可辨认净资产公允价值份额的差额，不调整长期股权投资的 初始投资成本；初始投资成本小于投资时应享有被投资单位可辨认净资产公允价值份额的差额，计入当期损益。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本公司取得长期股权投资后，按照应享有或应分担的被投资单位实现的净损益和其他综合收益的份额，分别确认投资收 益和其他综合收益，同时调整长期股权投资的账面价值；并按照被投资单位宣告分派的利润或现金股利计算应享有的部分， 相应减少长期股权投资的账面价值；对于被投资单位除净损益、其他综合收益和利润分配以外所有者权益的其他变动，调整 长期股权投资的账面价值并计入所有者权益。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本公司在确认应享有被投资单位净损益的份额时，以取得投资时被投资单位各项可辨认资产等的公允价值为基础，对被 投资单位的净利润进行调整后确认。本公司与联营企业、合营企业之间发生的未实现内部交易损益按照应享有的比例计算归 属于本公司的部分予以抵销，在此基础上确认投资损益。</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本公司确认应分担被投资单位发生的亏损时，按照以下顺序进行处理：首先，冲减长期股权投资的账面价值。其次，长 期股权投资的账面价值不足以冲减的，以其他实质上构成对被投资单位净投资的长期权益账面价值为限继续确认投资损失， 冲减长期应收项目等的账面价值。最后，经过上述处理，按照投资合同或协议约定企业仍承担额外义务的，按预计承担的义 务确认预计负债，计入当期投资损失。</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被投资单位以后期间实现盈利的，公司在扣除未确认的亏损分担额后，按与上述相反的顺序处理，减记已确认预计负债 的账面余额、恢复其他实质上构成对被投资单位净投资的长期权益及长期股权投资的账面价值后，恢复确认投资收益。</w:t>
      </w:r>
    </w:p>
    <w:p>
      <w:pPr>
        <w:pStyle w:val="Style18"/>
        <w:keepNext w:val="0"/>
        <w:keepLines w:val="0"/>
        <w:widowControl w:val="0"/>
        <w:numPr>
          <w:ilvl w:val="0"/>
          <w:numId w:val="81"/>
        </w:numPr>
        <w:shd w:val="clear" w:color="auto" w:fill="auto"/>
        <w:tabs>
          <w:tab w:pos="721" w:val="left"/>
        </w:tabs>
        <w:bidi w:val="0"/>
        <w:spacing w:before="0" w:after="0" w:line="312" w:lineRule="exact"/>
        <w:ind w:left="0" w:right="0"/>
        <w:jc w:val="both"/>
      </w:pPr>
      <w:bookmarkStart w:id="1013" w:name="bookmark1013"/>
      <w:bookmarkEnd w:id="1013"/>
      <w:r>
        <w:rPr>
          <w:color w:val="000000"/>
          <w:spacing w:val="0"/>
          <w:w w:val="100"/>
          <w:position w:val="0"/>
        </w:rPr>
        <w:t>长期股权投资核算方法的转换</w:t>
      </w:r>
    </w:p>
    <w:p>
      <w:pPr>
        <w:pStyle w:val="Style18"/>
        <w:keepNext w:val="0"/>
        <w:keepLines w:val="0"/>
        <w:widowControl w:val="0"/>
        <w:numPr>
          <w:ilvl w:val="0"/>
          <w:numId w:val="85"/>
        </w:numPr>
        <w:shd w:val="clear" w:color="auto" w:fill="auto"/>
        <w:bidi w:val="0"/>
        <w:spacing w:before="0" w:after="0" w:line="312" w:lineRule="exact"/>
        <w:ind w:left="0" w:right="0"/>
        <w:jc w:val="both"/>
      </w:pPr>
      <w:bookmarkStart w:id="1014" w:name="bookmark1014"/>
      <w:bookmarkEnd w:id="1014"/>
      <w:r>
        <w:rPr>
          <w:color w:val="000000"/>
          <w:spacing w:val="0"/>
          <w:w w:val="100"/>
          <w:position w:val="0"/>
        </w:rPr>
        <w:t>公允价值计量转权益法核算</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本公司原持有的对被投资单位不具有控制、共同控制或重大影响的按金融工具确认和计量准则进行会计处理的权益性投 资，因追加投资等原因能够对被投资单位施加重大影响或实施共同控制但不构成控制的，按照《企业会计准则第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 融工具确认和计量》确定的原持有的股权投资的公允价值加上新增投资成本之和，作为改按权益法核算的初始投资成本。</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按权益法核算的初始投资成本小于按照追加投资后全新的持股比例计算确定的应享有被投资单位在追加投资日可辨认 </w:t>
      </w:r>
      <w:r>
        <w:rPr>
          <w:color w:val="000000"/>
          <w:spacing w:val="0"/>
          <w:w w:val="100"/>
          <w:position w:val="0"/>
        </w:rPr>
        <w:t>净资产公允价值份额之间的差额，调整长期股权投资的账面价值，并计入当期营业外收入。</w:t>
      </w:r>
    </w:p>
    <w:p>
      <w:pPr>
        <w:pStyle w:val="Style18"/>
        <w:keepNext w:val="0"/>
        <w:keepLines w:val="0"/>
        <w:widowControl w:val="0"/>
        <w:numPr>
          <w:ilvl w:val="0"/>
          <w:numId w:val="85"/>
        </w:numPr>
        <w:shd w:val="clear" w:color="auto" w:fill="auto"/>
        <w:tabs>
          <w:tab w:pos="789" w:val="left"/>
        </w:tabs>
        <w:bidi w:val="0"/>
        <w:spacing w:before="0" w:after="0" w:line="314" w:lineRule="exact"/>
        <w:ind w:left="0" w:right="0"/>
        <w:jc w:val="both"/>
      </w:pPr>
      <w:bookmarkStart w:id="1015" w:name="bookmark1015"/>
      <w:bookmarkEnd w:id="1015"/>
      <w:r>
        <w:rPr>
          <w:color w:val="000000"/>
          <w:spacing w:val="0"/>
          <w:w w:val="100"/>
          <w:position w:val="0"/>
        </w:rPr>
        <w:t>公允价值计量或权益法核算转成本法核算</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本公司原持有的对被投资单位不具有控制、共同控制或重大影响的按金融工具确认和计量准则进行会计处理的权益性投 资，或原持有对联营企业、合营企业的长期股权投资，因追加投资等原因能够对非同一控制下的被投资单位实施控制的，在 编制个别财务报表时，按照原持有的股权投资账面价值加上新增投资成本之和，作为改按成本法核算的初始投资成本。</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购买日之前持有的股权投资因采用权益法核算而确认的其他综合收益，在处置该项投资时采用与被投资单位直接处置相 关资产或负债相同的基础进行会计处理。</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购买日之前持有的股权投资按照《企业会计准则第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金融工具确认和计量》的有关规定进行会计处理的，原计入 其他综合收益的累计公允价值变动在改按成本法核算时转入当期损益。</w:t>
      </w:r>
    </w:p>
    <w:p>
      <w:pPr>
        <w:pStyle w:val="Style18"/>
        <w:keepNext w:val="0"/>
        <w:keepLines w:val="0"/>
        <w:widowControl w:val="0"/>
        <w:numPr>
          <w:ilvl w:val="0"/>
          <w:numId w:val="85"/>
        </w:numPr>
        <w:shd w:val="clear" w:color="auto" w:fill="auto"/>
        <w:tabs>
          <w:tab w:pos="789" w:val="left"/>
        </w:tabs>
        <w:bidi w:val="0"/>
        <w:spacing w:before="0" w:after="0" w:line="314" w:lineRule="exact"/>
        <w:ind w:left="0" w:right="0"/>
        <w:jc w:val="both"/>
      </w:pPr>
      <w:bookmarkStart w:id="1016" w:name="bookmark1016"/>
      <w:bookmarkEnd w:id="1016"/>
      <w:r>
        <w:rPr>
          <w:color w:val="000000"/>
          <w:spacing w:val="0"/>
          <w:w w:val="100"/>
          <w:position w:val="0"/>
        </w:rPr>
        <w:t>权益法核算转公允价值计量</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本公司因处置部分股权投资等原因丧失了对被投资单位的共同控制或重大影响的，处置后的剩余股权改按《企业会计准 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金融工具确认和计量》核算，其在丧失共同控制或重大影响之日的公允价值与账面价值之间的差额计入当期损 益。</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原股权投资因采用权益法核算而确认的其他综合收益，在终止采用权益法核算时采用与被投资单位直接处置相关资产或 负债相同的基础进行会计处理。</w:t>
      </w:r>
    </w:p>
    <w:p>
      <w:pPr>
        <w:pStyle w:val="Style18"/>
        <w:keepNext w:val="0"/>
        <w:keepLines w:val="0"/>
        <w:widowControl w:val="0"/>
        <w:numPr>
          <w:ilvl w:val="0"/>
          <w:numId w:val="85"/>
        </w:numPr>
        <w:shd w:val="clear" w:color="auto" w:fill="auto"/>
        <w:tabs>
          <w:tab w:pos="789" w:val="left"/>
        </w:tabs>
        <w:bidi w:val="0"/>
        <w:spacing w:before="0" w:after="0" w:line="314" w:lineRule="exact"/>
        <w:ind w:left="0" w:right="0"/>
        <w:jc w:val="both"/>
      </w:pPr>
      <w:bookmarkStart w:id="1017" w:name="bookmark1017"/>
      <w:bookmarkEnd w:id="1017"/>
      <w:r>
        <w:rPr>
          <w:color w:val="000000"/>
          <w:spacing w:val="0"/>
          <w:w w:val="100"/>
          <w:position w:val="0"/>
        </w:rPr>
        <w:t>成本法转权益法</w:t>
      </w:r>
    </w:p>
    <w:p>
      <w:pPr>
        <w:pStyle w:val="Style18"/>
        <w:keepNext w:val="0"/>
        <w:keepLines w:val="0"/>
        <w:widowControl w:val="0"/>
        <w:shd w:val="clear" w:color="auto" w:fill="auto"/>
        <w:bidi w:val="0"/>
        <w:spacing w:before="0" w:after="0" w:line="314" w:lineRule="exact"/>
        <w:ind w:left="0" w:right="0"/>
        <w:jc w:val="both"/>
      </w:pPr>
      <w:r>
        <w:rPr>
          <w:color w:val="000000"/>
          <w:spacing w:val="0"/>
          <w:w w:val="100"/>
          <w:position w:val="0"/>
        </w:rPr>
        <w:t>本公司因处置部分权益性投资等原因丧失了对被投资单位的控制的，在编制个别财务报表时，处置后的剩余股权能够对 被投资单位实施共同控制或施加重大影响的，改按权益法核算，并对该剩余股权视同自取得时即采用权益法核算进行调整。</w:t>
      </w:r>
    </w:p>
    <w:p>
      <w:pPr>
        <w:pStyle w:val="Style18"/>
        <w:keepNext w:val="0"/>
        <w:keepLines w:val="0"/>
        <w:widowControl w:val="0"/>
        <w:numPr>
          <w:ilvl w:val="0"/>
          <w:numId w:val="85"/>
        </w:numPr>
        <w:shd w:val="clear" w:color="auto" w:fill="auto"/>
        <w:tabs>
          <w:tab w:pos="789" w:val="left"/>
        </w:tabs>
        <w:bidi w:val="0"/>
        <w:spacing w:before="0" w:after="0" w:line="312" w:lineRule="exact"/>
        <w:ind w:left="0" w:right="0"/>
        <w:jc w:val="both"/>
      </w:pPr>
      <w:bookmarkStart w:id="1018" w:name="bookmark1018"/>
      <w:bookmarkEnd w:id="1018"/>
      <w:r>
        <w:rPr>
          <w:color w:val="000000"/>
          <w:spacing w:val="0"/>
          <w:w w:val="100"/>
          <w:position w:val="0"/>
        </w:rPr>
        <w:t>成本法转公允价值计量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本公司因处置部分权益性投资等原因丧失了对被投资单位的控制的，在编制个别财务报表时，处置后的剩余股权不能对 被投资单位实施共同控制或施加重大影响的，改按《企业会计准则第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金融工具确认和计量》的有关规定进行会计处 理，其在丧失控制之日的公允价值与账面价值间的差额计入当期损益。</w:t>
      </w:r>
    </w:p>
    <w:p>
      <w:pPr>
        <w:pStyle w:val="Style18"/>
        <w:keepNext w:val="0"/>
        <w:keepLines w:val="0"/>
        <w:widowControl w:val="0"/>
        <w:numPr>
          <w:ilvl w:val="0"/>
          <w:numId w:val="81"/>
        </w:numPr>
        <w:shd w:val="clear" w:color="auto" w:fill="auto"/>
        <w:bidi w:val="0"/>
        <w:spacing w:before="0" w:after="0" w:line="312" w:lineRule="exact"/>
        <w:ind w:left="0" w:right="0"/>
        <w:jc w:val="both"/>
      </w:pPr>
      <w:bookmarkStart w:id="1019" w:name="bookmark1019"/>
      <w:bookmarkEnd w:id="1019"/>
      <w:r>
        <w:rPr>
          <w:color w:val="000000"/>
          <w:spacing w:val="0"/>
          <w:w w:val="100"/>
          <w:position w:val="0"/>
        </w:rPr>
        <w:t>长期股权投资的处置</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处置长期股权投资，其账面价值与实际取得价款之间的差额，应当计入当期损益。采用权益法核算的长期股权投资，在 处置该项投资时，采用与被投资单位直接处置相关资产或负债相同的基础，按相应比例对原计入其他综合收益的部分进行会 计处理。</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处置对子公司股权投资的各项交易的条款、条件以及经济影响符合以下一种或多种情况，将多次交易事项作为一揽子交 易进行会计处理：</w:t>
      </w:r>
    </w:p>
    <w:p>
      <w:pPr>
        <w:pStyle w:val="Style18"/>
        <w:keepNext w:val="0"/>
        <w:keepLines w:val="0"/>
        <w:widowControl w:val="0"/>
        <w:numPr>
          <w:ilvl w:val="0"/>
          <w:numId w:val="87"/>
        </w:numPr>
        <w:shd w:val="clear" w:color="auto" w:fill="auto"/>
        <w:tabs>
          <w:tab w:pos="789" w:val="left"/>
        </w:tabs>
        <w:bidi w:val="0"/>
        <w:spacing w:before="0" w:after="0" w:line="312" w:lineRule="exact"/>
        <w:ind w:left="0" w:right="0"/>
        <w:jc w:val="both"/>
      </w:pPr>
      <w:bookmarkStart w:id="1020" w:name="bookmark1020"/>
      <w:bookmarkEnd w:id="1020"/>
      <w:r>
        <w:rPr>
          <w:color w:val="000000"/>
          <w:spacing w:val="0"/>
          <w:w w:val="100"/>
          <w:position w:val="0"/>
        </w:rPr>
        <w:t>这些交易是同时或者在考虑了彼此影响的情况下订立的；</w:t>
      </w:r>
    </w:p>
    <w:p>
      <w:pPr>
        <w:pStyle w:val="Style18"/>
        <w:keepNext w:val="0"/>
        <w:keepLines w:val="0"/>
        <w:widowControl w:val="0"/>
        <w:numPr>
          <w:ilvl w:val="0"/>
          <w:numId w:val="87"/>
        </w:numPr>
        <w:shd w:val="clear" w:color="auto" w:fill="auto"/>
        <w:tabs>
          <w:tab w:pos="789" w:val="left"/>
        </w:tabs>
        <w:bidi w:val="0"/>
        <w:spacing w:before="0" w:after="0" w:line="312" w:lineRule="exact"/>
        <w:ind w:left="0" w:right="0"/>
        <w:jc w:val="both"/>
      </w:pPr>
      <w:bookmarkStart w:id="1021" w:name="bookmark1021"/>
      <w:bookmarkEnd w:id="1021"/>
      <w:r>
        <w:rPr>
          <w:color w:val="000000"/>
          <w:spacing w:val="0"/>
          <w:w w:val="100"/>
          <w:position w:val="0"/>
        </w:rPr>
        <w:t>这些交易整体才能达成一项完整的商业结果；</w:t>
      </w:r>
    </w:p>
    <w:p>
      <w:pPr>
        <w:pStyle w:val="Style18"/>
        <w:keepNext w:val="0"/>
        <w:keepLines w:val="0"/>
        <w:widowControl w:val="0"/>
        <w:numPr>
          <w:ilvl w:val="0"/>
          <w:numId w:val="87"/>
        </w:numPr>
        <w:shd w:val="clear" w:color="auto" w:fill="auto"/>
        <w:tabs>
          <w:tab w:pos="789" w:val="left"/>
        </w:tabs>
        <w:bidi w:val="0"/>
        <w:spacing w:before="0" w:after="0" w:line="312" w:lineRule="exact"/>
        <w:ind w:left="0" w:right="0"/>
        <w:jc w:val="both"/>
      </w:pPr>
      <w:bookmarkStart w:id="1022" w:name="bookmark1022"/>
      <w:bookmarkEnd w:id="1022"/>
      <w:r>
        <w:rPr>
          <w:color w:val="000000"/>
          <w:spacing w:val="0"/>
          <w:w w:val="100"/>
          <w:position w:val="0"/>
        </w:rPr>
        <w:t>一项交易的发生取决于其他至少一项交易的发生；</w:t>
      </w:r>
    </w:p>
    <w:p>
      <w:pPr>
        <w:pStyle w:val="Style18"/>
        <w:keepNext w:val="0"/>
        <w:keepLines w:val="0"/>
        <w:widowControl w:val="0"/>
        <w:numPr>
          <w:ilvl w:val="0"/>
          <w:numId w:val="87"/>
        </w:numPr>
        <w:shd w:val="clear" w:color="auto" w:fill="auto"/>
        <w:tabs>
          <w:tab w:pos="789" w:val="left"/>
        </w:tabs>
        <w:bidi w:val="0"/>
        <w:spacing w:before="0" w:after="0" w:line="312" w:lineRule="exact"/>
        <w:ind w:left="0" w:right="0"/>
        <w:jc w:val="both"/>
      </w:pPr>
      <w:bookmarkStart w:id="1023" w:name="bookmark1023"/>
      <w:bookmarkEnd w:id="1023"/>
      <w:r>
        <w:rPr>
          <w:color w:val="000000"/>
          <w:spacing w:val="0"/>
          <w:w w:val="100"/>
          <w:position w:val="0"/>
        </w:rPr>
        <w:t>一项交易单独看是不经济的，但是和其他交易一并考虑时是经济的。</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因处置部分股权投资或其他原因丧失了对原有子公司控制权的，不属于一揽子交易的，区分个别财务报表和合并财务报 表进行相关会计处理：</w:t>
      </w:r>
    </w:p>
    <w:p>
      <w:pPr>
        <w:pStyle w:val="Style18"/>
        <w:keepNext w:val="0"/>
        <w:keepLines w:val="0"/>
        <w:widowControl w:val="0"/>
        <w:numPr>
          <w:ilvl w:val="0"/>
          <w:numId w:val="89"/>
        </w:numPr>
        <w:shd w:val="clear" w:color="auto" w:fill="auto"/>
        <w:tabs>
          <w:tab w:pos="865" w:val="left"/>
        </w:tabs>
        <w:bidi w:val="0"/>
        <w:spacing w:before="0" w:after="0" w:line="312" w:lineRule="exact"/>
        <w:ind w:left="0" w:right="0"/>
        <w:jc w:val="both"/>
      </w:pPr>
      <w:bookmarkStart w:id="1024" w:name="bookmark1024"/>
      <w:bookmarkEnd w:id="1024"/>
      <w:r>
        <w:rPr>
          <w:color w:val="000000"/>
          <w:spacing w:val="0"/>
          <w:w w:val="100"/>
          <w:position w:val="0"/>
        </w:rPr>
        <w:t>在个别财务报表中，对于处置的股权，其账面价值与实际取得价款之间的差额计入当期损益。处置后的剩余股权 能够对被投资单位实施共同控制或施加重大影响的，改按权益法核算，并对该剩余股权视同自取得时即采用权益法核算进行 调整；处置后的剩余股权不能对被投资单位实施共同控制或施加重大影响的，改按《企业会计准则第</w:t>
      </w:r>
      <w:r>
        <w:rPr>
          <w:color w:val="000000"/>
          <w:spacing w:val="0"/>
          <w:w w:val="100"/>
          <w:position w:val="0"/>
        </w:rPr>
        <w:t>22</w:t>
      </w:r>
      <w:r>
        <w:rPr>
          <w:color w:val="000000"/>
          <w:spacing w:val="0"/>
          <w:w w:val="100"/>
          <w:position w:val="0"/>
        </w:rPr>
        <w:t>号</w:t>
      </w:r>
      <w:r>
        <w:rPr>
          <w:color w:val="000000"/>
          <w:spacing w:val="0"/>
          <w:w w:val="100"/>
          <w:position w:val="0"/>
        </w:rPr>
        <w:t>一一</w:t>
      </w:r>
      <w:r>
        <w:rPr>
          <w:color w:val="000000"/>
          <w:spacing w:val="0"/>
          <w:w w:val="100"/>
          <w:position w:val="0"/>
        </w:rPr>
        <w:t>金融工具确认 和计量》的有关规定进行会计处理，其在丧失控制之日的公允价值与账面价值间的差额计入当期损益。</w:t>
      </w:r>
    </w:p>
    <w:p>
      <w:pPr>
        <w:pStyle w:val="Style18"/>
        <w:keepNext w:val="0"/>
        <w:keepLines w:val="0"/>
        <w:widowControl w:val="0"/>
        <w:numPr>
          <w:ilvl w:val="0"/>
          <w:numId w:val="89"/>
        </w:numPr>
        <w:shd w:val="clear" w:color="auto" w:fill="auto"/>
        <w:tabs>
          <w:tab w:pos="865" w:val="left"/>
        </w:tabs>
        <w:bidi w:val="0"/>
        <w:spacing w:before="0" w:after="0" w:line="312" w:lineRule="exact"/>
        <w:ind w:left="0" w:right="0"/>
        <w:jc w:val="both"/>
      </w:pPr>
      <w:bookmarkStart w:id="1025" w:name="bookmark1025"/>
      <w:bookmarkEnd w:id="1025"/>
      <w:r>
        <w:rPr>
          <w:color w:val="000000"/>
          <w:spacing w:val="0"/>
          <w:w w:val="100"/>
          <w:position w:val="0"/>
        </w:rPr>
        <w:t>在合并财务报表中，对于在丧失对子公司控制权以前的各项交易，处置价款与处置长期股权投资相应对享有子公 司自购买日或合并日开始持续计算的净资产份额之间的差额，调整资本公积(股本溢价)，资本公积不足冲减的，调整留存 收益；在丧失对子公司控制权时，对于剩余股权，按照其在丧失控制权日的公允价值进行重新计量。处置股权取得的对价与 剩余股权公允价值之和，减去按原持股比例计算应享有原有子公司自购买日开始持续计算的净资产的份额之间的差额，计入 丧失控制权当期的投资收益，同时冲减商誉。与原有子公司股权投资相关的其他综合收益等，在丧失控制权时转为当期投资 收益。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处置对子公司股权投资直至丧失控制权的各项交易属于一揽子交易的，将各项交易作为一项处置子公司股权投资并丧失 控制权的交易进行会计处理，区分个别财务报表和合并财务报表进行相关会计处理：</w:t>
      </w:r>
    </w:p>
    <w:p>
      <w:pPr>
        <w:pStyle w:val="Style18"/>
        <w:keepNext w:val="0"/>
        <w:keepLines w:val="0"/>
        <w:widowControl w:val="0"/>
        <w:shd w:val="clear" w:color="auto" w:fill="auto"/>
        <w:tabs>
          <w:tab w:pos="906" w:val="left"/>
        </w:tabs>
        <w:bidi w:val="0"/>
        <w:spacing w:before="0" w:after="0" w:line="313" w:lineRule="exact"/>
        <w:ind w:left="0" w:right="0"/>
        <w:jc w:val="both"/>
      </w:pPr>
      <w:bookmarkStart w:id="1026" w:name="bookmark1026"/>
      <w:r>
        <w:rPr>
          <w:color w:val="000000"/>
          <w:spacing w:val="0"/>
          <w:w w:val="100"/>
          <w:position w:val="0"/>
        </w:rPr>
        <w:t>（</w:t>
      </w:r>
      <w:bookmarkEnd w:id="1026"/>
      <w:r>
        <w:rPr>
          <w:color w:val="000000"/>
          <w:spacing w:val="0"/>
          <w:w w:val="100"/>
          <w:position w:val="0"/>
        </w:rPr>
        <w:t>1</w:t>
      </w:r>
      <w:r>
        <w:rPr>
          <w:color w:val="000000"/>
          <w:spacing w:val="0"/>
          <w:w w:val="100"/>
          <w:position w:val="0"/>
        </w:rPr>
        <w:t>）</w:t>
        <w:tab/>
        <w:t>在个别财务报表中，在丧失控制权之前每一次处置价款与处置的股权对应的长期股权投资账面价值之间的差额， 确认为其他综合收益，在丧失控制权时一并转入丧失控制权当期的损益。</w:t>
      </w:r>
    </w:p>
    <w:p>
      <w:pPr>
        <w:pStyle w:val="Style18"/>
        <w:keepNext w:val="0"/>
        <w:keepLines w:val="0"/>
        <w:widowControl w:val="0"/>
        <w:shd w:val="clear" w:color="auto" w:fill="auto"/>
        <w:tabs>
          <w:tab w:pos="896" w:val="left"/>
        </w:tabs>
        <w:bidi w:val="0"/>
        <w:spacing w:before="0" w:after="0" w:line="313" w:lineRule="exact"/>
        <w:ind w:left="0" w:right="0"/>
        <w:jc w:val="both"/>
      </w:pPr>
      <w:bookmarkStart w:id="1027" w:name="bookmark1027"/>
      <w:r>
        <w:rPr>
          <w:color w:val="000000"/>
          <w:spacing w:val="0"/>
          <w:w w:val="100"/>
          <w:position w:val="0"/>
        </w:rPr>
        <w:t>（</w:t>
      </w:r>
      <w:bookmarkEnd w:id="1027"/>
      <w:r>
        <w:rPr>
          <w:color w:val="000000"/>
          <w:spacing w:val="0"/>
          <w:w w:val="100"/>
          <w:position w:val="0"/>
        </w:rPr>
        <w:t>2</w:t>
      </w:r>
      <w:r>
        <w:rPr>
          <w:color w:val="000000"/>
          <w:spacing w:val="0"/>
          <w:w w:val="100"/>
          <w:position w:val="0"/>
        </w:rPr>
        <w:t>）</w:t>
        <w:tab/>
        <w:t>在合并财务报表中，在丧失控制权之前每一次处置价款与处置投资对应的享有该子公司净资产份额的差额，确认 为其他综合收益，在丧失控制权时一并转入丧失控制权当期的损益。</w:t>
      </w:r>
    </w:p>
    <w:p>
      <w:pPr>
        <w:pStyle w:val="Style18"/>
        <w:keepNext w:val="0"/>
        <w:keepLines w:val="0"/>
        <w:widowControl w:val="0"/>
        <w:numPr>
          <w:ilvl w:val="0"/>
          <w:numId w:val="81"/>
        </w:numPr>
        <w:shd w:val="clear" w:color="auto" w:fill="auto"/>
        <w:bidi w:val="0"/>
        <w:spacing w:before="0" w:after="0" w:line="313" w:lineRule="exact"/>
        <w:ind w:left="0" w:right="0"/>
        <w:jc w:val="both"/>
      </w:pPr>
      <w:bookmarkStart w:id="1028" w:name="bookmark1028"/>
      <w:bookmarkEnd w:id="1028"/>
      <w:r>
        <w:rPr>
          <w:color w:val="000000"/>
          <w:spacing w:val="0"/>
          <w:w w:val="100"/>
          <w:position w:val="0"/>
        </w:rPr>
        <w:t>共同控制、重大影响的判断标准</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如果本公司按照相关约定与其他参与方集体控制某项安排，并且对该安排回报具有重大影响的活动决策，需要经过分享 控制权的参与方一致同意时才存在，则视为本公司与其他参与方共同控制某项安排，该安排即属于合营安排。</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合营安排通过单独主体达成的，根据相关约定判断本公司对该单独主体的净资产享有权利时，将该单独主体作为合营企 业，采用权益法核算。若根据相关约定判断本公司并非对该单独主体的净资产享有权利时，该单独主体作为共同经营，本公 司确认与共同经营利益份额相关的项目，并按照相关企业会计准则的规定进行会计处理。</w:t>
      </w:r>
    </w:p>
    <w:p>
      <w:pPr>
        <w:pStyle w:val="Style18"/>
        <w:keepNext w:val="0"/>
        <w:keepLines w:val="0"/>
        <w:widowControl w:val="0"/>
        <w:shd w:val="clear" w:color="auto" w:fill="auto"/>
        <w:bidi w:val="0"/>
        <w:spacing w:before="0" w:after="340" w:line="313" w:lineRule="exact"/>
        <w:ind w:left="0" w:right="0"/>
        <w:jc w:val="both"/>
      </w:pPr>
      <w:r>
        <w:rPr>
          <w:color w:val="000000"/>
          <w:spacing w:val="0"/>
          <w:w w:val="100"/>
          <w:position w:val="0"/>
        </w:rPr>
        <w:t>重大影响，是指投资方对被投资单位的财务和经营政策有参与决策的权力，但并不能够控制或者与其他方一起共同控制 这些政策的制定。本公司通过以下一种或多种情形，并综合考虑所有事实和情况后，判断对被投资单位具有重大影响：（</w:t>
      </w:r>
      <w:r>
        <w:rPr>
          <w:color w:val="000000"/>
          <w:spacing w:val="0"/>
          <w:w w:val="100"/>
          <w:position w:val="0"/>
        </w:rPr>
        <w:t>1</w:t>
      </w:r>
      <w:r>
        <w:rPr>
          <w:color w:val="000000"/>
          <w:spacing w:val="0"/>
          <w:w w:val="100"/>
          <w:position w:val="0"/>
        </w:rPr>
        <w:t>） 在被投资单位的董事会或类似权力机构中派有代表；（</w:t>
      </w:r>
      <w:r>
        <w:rPr>
          <w:color w:val="000000"/>
          <w:spacing w:val="0"/>
          <w:w w:val="100"/>
          <w:position w:val="0"/>
        </w:rPr>
        <w:t>2</w:t>
      </w:r>
      <w:r>
        <w:rPr>
          <w:color w:val="000000"/>
          <w:spacing w:val="0"/>
          <w:w w:val="100"/>
          <w:position w:val="0"/>
        </w:rPr>
        <w:t>）参与被投资单位财务和经营政策制定过程；（</w:t>
      </w:r>
      <w:r>
        <w:rPr>
          <w:color w:val="000000"/>
          <w:spacing w:val="0"/>
          <w:w w:val="100"/>
          <w:position w:val="0"/>
        </w:rPr>
        <w:t>3</w:t>
      </w:r>
      <w:r>
        <w:rPr>
          <w:color w:val="000000"/>
          <w:spacing w:val="0"/>
          <w:w w:val="100"/>
          <w:position w:val="0"/>
        </w:rPr>
        <w:t>）与被投资单位之 间发生重要交易；（</w:t>
      </w:r>
      <w:r>
        <w:rPr>
          <w:color w:val="000000"/>
          <w:spacing w:val="0"/>
          <w:w w:val="100"/>
          <w:position w:val="0"/>
        </w:rPr>
        <w:t>4</w:t>
      </w:r>
      <w:r>
        <w:rPr>
          <w:color w:val="000000"/>
          <w:spacing w:val="0"/>
          <w:w w:val="100"/>
          <w:position w:val="0"/>
        </w:rPr>
        <w:t>）向被投资单位派出管理人员；（</w:t>
      </w:r>
      <w:r>
        <w:rPr>
          <w:color w:val="000000"/>
          <w:spacing w:val="0"/>
          <w:w w:val="100"/>
          <w:position w:val="0"/>
        </w:rPr>
        <w:t>5</w:t>
      </w:r>
      <w:r>
        <w:rPr>
          <w:color w:val="000000"/>
          <w:spacing w:val="0"/>
          <w:w w:val="100"/>
          <w:position w:val="0"/>
        </w:rPr>
        <w:t>）向被投资单位提供关键技术资料。</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029" w:name="bookmark1029"/>
      <w:bookmarkStart w:id="1030" w:name="bookmark1030"/>
      <w:bookmarkStart w:id="1031" w:name="bookmark1031"/>
      <w:bookmarkStart w:id="1032" w:name="bookmark1032"/>
      <w:r>
        <w:rPr>
          <w:rFonts w:ascii="Times New Roman" w:eastAsia="Times New Roman" w:hAnsi="Times New Roman" w:cs="Times New Roman"/>
          <w:color w:val="000000"/>
          <w:spacing w:val="0"/>
          <w:w w:val="100"/>
          <w:position w:val="0"/>
        </w:rPr>
        <w:t>2</w:t>
      </w:r>
      <w:bookmarkEnd w:id="1031"/>
      <w:r>
        <w:rPr>
          <w:rFonts w:ascii="Times New Roman" w:eastAsia="Times New Roman" w:hAnsi="Times New Roman" w:cs="Times New Roman"/>
          <w:color w:val="000000"/>
          <w:spacing w:val="0"/>
          <w:w w:val="100"/>
          <w:position w:val="0"/>
        </w:rPr>
        <w:t>3</w:t>
      </w:r>
      <w:r>
        <w:rPr>
          <w:color w:val="000000"/>
          <w:spacing w:val="0"/>
          <w:w w:val="100"/>
          <w:position w:val="0"/>
        </w:rPr>
        <w:t>、</w:t>
        <w:tab/>
        <w:t>投资性房地产</w:t>
      </w:r>
      <w:bookmarkEnd w:id="1029"/>
      <w:bookmarkEnd w:id="1030"/>
      <w:bookmarkEnd w:id="1032"/>
    </w:p>
    <w:p>
      <w:pPr>
        <w:pStyle w:val="Style18"/>
        <w:keepNext w:val="0"/>
        <w:keepLines w:val="0"/>
        <w:widowControl w:val="0"/>
        <w:shd w:val="clear" w:color="auto" w:fill="auto"/>
        <w:bidi w:val="0"/>
        <w:spacing w:before="0" w:after="0" w:line="313" w:lineRule="exact"/>
        <w:ind w:left="0" w:right="0" w:firstLine="0"/>
        <w:jc w:val="left"/>
      </w:pPr>
      <w:r>
        <w:rPr>
          <w:color w:val="000000"/>
          <w:spacing w:val="0"/>
          <w:w w:val="100"/>
          <w:position w:val="0"/>
        </w:rPr>
        <w:t>投资性房地产计量模式</w:t>
      </w:r>
    </w:p>
    <w:p>
      <w:pPr>
        <w:pStyle w:val="Style18"/>
        <w:keepNext w:val="0"/>
        <w:keepLines w:val="0"/>
        <w:widowControl w:val="0"/>
        <w:shd w:val="clear" w:color="auto" w:fill="auto"/>
        <w:bidi w:val="0"/>
        <w:spacing w:before="0" w:after="340" w:line="313" w:lineRule="exact"/>
        <w:ind w:left="0" w:right="0" w:firstLine="0"/>
        <w:jc w:val="left"/>
      </w:pPr>
      <w:r>
        <w:rPr>
          <w:color w:val="000000"/>
          <w:spacing w:val="0"/>
          <w:w w:val="100"/>
          <w:position w:val="0"/>
        </w:rPr>
        <w:t>不适用</w:t>
      </w:r>
    </w:p>
    <w:p>
      <w:pPr>
        <w:pStyle w:val="Style27"/>
        <w:keepNext/>
        <w:keepLines/>
        <w:widowControl w:val="0"/>
        <w:shd w:val="clear" w:color="auto" w:fill="auto"/>
        <w:tabs>
          <w:tab w:pos="483" w:val="left"/>
        </w:tabs>
        <w:bidi w:val="0"/>
        <w:spacing w:before="0" w:after="340" w:line="240" w:lineRule="auto"/>
        <w:ind w:left="0" w:right="0" w:firstLine="0"/>
        <w:jc w:val="left"/>
      </w:pPr>
      <w:bookmarkStart w:id="1033" w:name="bookmark1033"/>
      <w:bookmarkStart w:id="1034" w:name="bookmark1034"/>
      <w:bookmarkStart w:id="1035" w:name="bookmark1035"/>
      <w:bookmarkStart w:id="1036" w:name="bookmark1036"/>
      <w:r>
        <w:rPr>
          <w:rFonts w:ascii="Times New Roman" w:eastAsia="Times New Roman" w:hAnsi="Times New Roman" w:cs="Times New Roman"/>
          <w:color w:val="000000"/>
          <w:spacing w:val="0"/>
          <w:w w:val="100"/>
          <w:position w:val="0"/>
        </w:rPr>
        <w:t>2</w:t>
      </w:r>
      <w:bookmarkEnd w:id="1035"/>
      <w:r>
        <w:rPr>
          <w:rFonts w:ascii="Times New Roman" w:eastAsia="Times New Roman" w:hAnsi="Times New Roman" w:cs="Times New Roman"/>
          <w:color w:val="000000"/>
          <w:spacing w:val="0"/>
          <w:w w:val="100"/>
          <w:position w:val="0"/>
        </w:rPr>
        <w:t>4</w:t>
      </w:r>
      <w:r>
        <w:rPr>
          <w:color w:val="000000"/>
          <w:spacing w:val="0"/>
          <w:w w:val="100"/>
          <w:position w:val="0"/>
        </w:rPr>
        <w:t>、</w:t>
        <w:tab/>
        <w:t>固定资产</w:t>
      </w:r>
      <w:bookmarkEnd w:id="1033"/>
      <w:bookmarkEnd w:id="1034"/>
      <w:bookmarkEnd w:id="1036"/>
    </w:p>
    <w:p>
      <w:pPr>
        <w:pStyle w:val="Style30"/>
        <w:keepNext/>
        <w:keepLines/>
        <w:widowControl w:val="0"/>
        <w:shd w:val="clear" w:color="auto" w:fill="auto"/>
        <w:bidi w:val="0"/>
        <w:spacing w:before="0" w:after="280" w:line="240" w:lineRule="auto"/>
        <w:ind w:left="0" w:right="0" w:firstLine="0"/>
        <w:jc w:val="left"/>
      </w:pPr>
      <w:bookmarkStart w:id="1037" w:name="bookmark1037"/>
      <w:bookmarkStart w:id="1038" w:name="bookmark1038"/>
      <w:bookmarkStart w:id="1039" w:name="bookmark1039"/>
      <w:bookmarkStart w:id="1040" w:name="bookmark1040"/>
      <w:r>
        <w:rPr>
          <w:color w:val="000000"/>
          <w:spacing w:val="0"/>
          <w:w w:val="100"/>
          <w:position w:val="0"/>
        </w:rPr>
        <w:t>（</w:t>
      </w:r>
      <w:bookmarkEnd w:id="103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37"/>
      <w:bookmarkEnd w:id="1038"/>
      <w:bookmarkEnd w:id="1040"/>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固定资产折旧按其入账价值减去预计净残值后在预计使用寿命内计提。对计提了减值准备的固定资产，则在未来期间按 扣除减值准备后的账面价值及依据尚可使用年限确定折旧额；已提足折旧仍继续使用的固定资产不计提折旧。</w:t>
      </w:r>
    </w:p>
    <w:p>
      <w:pPr>
        <w:pStyle w:val="Style18"/>
        <w:keepNext w:val="0"/>
        <w:keepLines w:val="0"/>
        <w:widowControl w:val="0"/>
        <w:shd w:val="clear" w:color="auto" w:fill="auto"/>
        <w:bidi w:val="0"/>
        <w:spacing w:before="0" w:after="340" w:line="312" w:lineRule="exact"/>
        <w:ind w:left="0" w:right="0"/>
        <w:jc w:val="both"/>
      </w:pPr>
      <w:r>
        <w:rPr>
          <w:color w:val="000000"/>
          <w:spacing w:val="0"/>
          <w:w w:val="100"/>
          <w:position w:val="0"/>
        </w:rPr>
        <w:t>本公司根据固定资产的性质和使用情况，确定固定资产的使用寿命和预计净残值。并在年度终了，对固定资产的使用寿 命、预计净残值和折旧方法进行复核，如与原先估计数存在差异的，进行相应的调整。</w:t>
      </w:r>
    </w:p>
    <w:p>
      <w:pPr>
        <w:pStyle w:val="Style30"/>
        <w:keepNext/>
        <w:keepLines/>
        <w:widowControl w:val="0"/>
        <w:shd w:val="clear" w:color="auto" w:fill="auto"/>
        <w:bidi w:val="0"/>
        <w:spacing w:before="0" w:after="340" w:line="240" w:lineRule="auto"/>
        <w:ind w:left="0" w:right="0" w:firstLine="0"/>
        <w:jc w:val="left"/>
      </w:pPr>
      <w:bookmarkStart w:id="1041" w:name="bookmark1041"/>
      <w:bookmarkStart w:id="1042" w:name="bookmark1042"/>
      <w:bookmarkStart w:id="1043" w:name="bookmark1043"/>
      <w:bookmarkStart w:id="1044" w:name="bookmark1044"/>
      <w:r>
        <w:rPr>
          <w:color w:val="000000"/>
          <w:spacing w:val="0"/>
          <w:w w:val="100"/>
          <w:position w:val="0"/>
        </w:rPr>
        <w:t>（</w:t>
      </w:r>
      <w:bookmarkEnd w:id="1043"/>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1041"/>
      <w:bookmarkEnd w:id="1042"/>
      <w:bookmarkEnd w:id="1044"/>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9.5-2.375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11.875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运输工具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15.83</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电子、办公及其他设备</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19</w:t>
            </w:r>
          </w:p>
        </w:tc>
      </w:tr>
    </w:tbl>
    <w:p>
      <w:pPr>
        <w:pStyle w:val="Style27"/>
        <w:keepNext/>
        <w:keepLines/>
        <w:widowControl w:val="0"/>
        <w:shd w:val="clear" w:color="auto" w:fill="auto"/>
        <w:tabs>
          <w:tab w:pos="483" w:val="left"/>
        </w:tabs>
        <w:bidi w:val="0"/>
        <w:spacing w:before="0" w:after="280" w:line="240" w:lineRule="auto"/>
        <w:ind w:left="0" w:right="0" w:firstLine="0"/>
        <w:jc w:val="left"/>
      </w:pPr>
      <w:bookmarkStart w:id="1045" w:name="bookmark1045"/>
      <w:bookmarkStart w:id="1046" w:name="bookmark1046"/>
      <w:bookmarkStart w:id="1047" w:name="bookmark1047"/>
      <w:bookmarkStart w:id="1048" w:name="bookmark1048"/>
      <w:r>
        <w:rPr>
          <w:rFonts w:ascii="Times New Roman" w:eastAsia="Times New Roman" w:hAnsi="Times New Roman" w:cs="Times New Roman"/>
          <w:color w:val="000000"/>
          <w:spacing w:val="0"/>
          <w:w w:val="100"/>
          <w:position w:val="0"/>
        </w:rPr>
        <w:t>2</w:t>
      </w:r>
      <w:bookmarkEnd w:id="1047"/>
      <w:r>
        <w:rPr>
          <w:rFonts w:ascii="Times New Roman" w:eastAsia="Times New Roman" w:hAnsi="Times New Roman" w:cs="Times New Roman"/>
          <w:color w:val="000000"/>
          <w:spacing w:val="0"/>
          <w:w w:val="100"/>
          <w:position w:val="0"/>
        </w:rPr>
        <w:t>5</w:t>
      </w:r>
      <w:r>
        <w:rPr>
          <w:color w:val="000000"/>
          <w:spacing w:val="0"/>
          <w:w w:val="100"/>
          <w:position w:val="0"/>
        </w:rPr>
        <w:t>、</w:t>
        <w:tab/>
        <w:t>在建工程</w:t>
      </w:r>
      <w:bookmarkEnd w:id="1045"/>
      <w:bookmarkEnd w:id="1046"/>
      <w:bookmarkEnd w:id="1048"/>
    </w:p>
    <w:p>
      <w:pPr>
        <w:pStyle w:val="Style18"/>
        <w:keepNext w:val="0"/>
        <w:keepLines w:val="0"/>
        <w:widowControl w:val="0"/>
        <w:shd w:val="clear" w:color="auto" w:fill="auto"/>
        <w:tabs>
          <w:tab w:pos="825" w:val="left"/>
        </w:tabs>
        <w:bidi w:val="0"/>
        <w:spacing w:before="0" w:after="0" w:line="312" w:lineRule="exact"/>
        <w:ind w:left="0" w:right="0"/>
        <w:jc w:val="left"/>
      </w:pPr>
      <w:bookmarkStart w:id="1049" w:name="bookmark1049"/>
      <w:r>
        <w:rPr>
          <w:color w:val="000000"/>
          <w:spacing w:val="0"/>
          <w:w w:val="100"/>
          <w:position w:val="0"/>
        </w:rPr>
        <w:t>（</w:t>
      </w:r>
      <w:bookmarkEnd w:id="1049"/>
      <w:r>
        <w:rPr>
          <w:color w:val="000000"/>
          <w:spacing w:val="0"/>
          <w:w w:val="100"/>
          <w:position w:val="0"/>
        </w:rPr>
        <w:t>1</w:t>
      </w:r>
      <w:r>
        <w:rPr>
          <w:color w:val="000000"/>
          <w:spacing w:val="0"/>
          <w:w w:val="100"/>
          <w:position w:val="0"/>
        </w:rPr>
        <w:t>）</w:t>
        <w:tab/>
        <w:t>在建工程初始计量</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本公司自行建造的在建工程按实际成本计价，实际成本由建造该项资产达到预定可使用状态前所发生的必要支出构成， 包括工程用物资成本、人工成本、交纳的相关税费、应予资本化的借款费用以及应分摊的间接费用等。</w:t>
      </w:r>
    </w:p>
    <w:p>
      <w:pPr>
        <w:pStyle w:val="Style18"/>
        <w:keepNext w:val="0"/>
        <w:keepLines w:val="0"/>
        <w:widowControl w:val="0"/>
        <w:shd w:val="clear" w:color="auto" w:fill="auto"/>
        <w:tabs>
          <w:tab w:pos="825" w:val="left"/>
        </w:tabs>
        <w:bidi w:val="0"/>
        <w:spacing w:before="0" w:after="0" w:line="312" w:lineRule="exact"/>
        <w:ind w:left="0" w:right="0"/>
        <w:jc w:val="left"/>
      </w:pPr>
      <w:bookmarkStart w:id="1050" w:name="bookmark1050"/>
      <w:r>
        <w:rPr>
          <w:color w:val="000000"/>
          <w:spacing w:val="0"/>
          <w:w w:val="100"/>
          <w:position w:val="0"/>
        </w:rPr>
        <w:t>（</w:t>
      </w:r>
      <w:bookmarkEnd w:id="1050"/>
      <w:r>
        <w:rPr>
          <w:color w:val="000000"/>
          <w:spacing w:val="0"/>
          <w:w w:val="100"/>
          <w:position w:val="0"/>
        </w:rPr>
        <w:t>2</w:t>
      </w:r>
      <w:r>
        <w:rPr>
          <w:color w:val="000000"/>
          <w:spacing w:val="0"/>
          <w:w w:val="100"/>
          <w:position w:val="0"/>
        </w:rPr>
        <w:t>）</w:t>
        <w:tab/>
        <w:t>在建工程结转为固定资产的标准和时点</w:t>
      </w:r>
    </w:p>
    <w:p>
      <w:pPr>
        <w:pStyle w:val="Style18"/>
        <w:keepNext w:val="0"/>
        <w:keepLines w:val="0"/>
        <w:widowControl w:val="0"/>
        <w:shd w:val="clear" w:color="auto" w:fill="auto"/>
        <w:bidi w:val="0"/>
        <w:spacing w:before="0" w:after="360" w:line="312" w:lineRule="exact"/>
        <w:ind w:left="0" w:right="0"/>
        <w:jc w:val="left"/>
      </w:pPr>
      <w:r>
        <w:rPr>
          <w:color w:val="000000"/>
          <w:spacing w:val="0"/>
          <w:w w:val="100"/>
          <w:position w:val="0"/>
        </w:rPr>
        <w:t>在建工程项目按建造该项资产达到预定可使用状态前所发生的全部支出，作为固定资产的入账价值。所建造的在建工程 已达到预定可使用状态，但尚未办理竣工决算的，自达到预定可使用状态之日起，根据工程预算、造价或者工程实际成本等， 按估计的价值转入固定资产，并按本公司固定资产折旧政策计提固定资产的折旧，待办理竣工决算后，再按实际成本调整原 来的暂估价值，但不调整原已计提的折旧额。</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2</w:t>
      </w:r>
      <w:bookmarkEnd w:id="1053"/>
      <w:r>
        <w:rPr>
          <w:rFonts w:ascii="Times New Roman" w:eastAsia="Times New Roman" w:hAnsi="Times New Roman" w:cs="Times New Roman"/>
          <w:color w:val="000000"/>
          <w:spacing w:val="0"/>
          <w:w w:val="100"/>
          <w:position w:val="0"/>
        </w:rPr>
        <w:t>6</w:t>
      </w:r>
      <w:r>
        <w:rPr>
          <w:color w:val="000000"/>
          <w:spacing w:val="0"/>
          <w:w w:val="100"/>
          <w:position w:val="0"/>
        </w:rPr>
        <w:t>、</w:t>
        <w:tab/>
        <w:t>借款费用</w:t>
      </w:r>
      <w:bookmarkEnd w:id="1051"/>
      <w:bookmarkEnd w:id="1052"/>
      <w:bookmarkEnd w:id="1054"/>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1 </w:t>
      </w:r>
      <w:r>
        <w:rPr>
          <w:color w:val="000000"/>
          <w:spacing w:val="0"/>
          <w:w w:val="100"/>
          <w:position w:val="0"/>
        </w:rPr>
        <w:t>.借款费用资本化的确认原则</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本公司发生的借款费用，可直接归属于符合资本化条件的资产的购建或者生产的，予以资本化，计入相关资产成本；其 他借款费用，在发生时根据其发生额确认为费用，计入当期损益。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符合资本化条件的资产，是指需要经过相当长时间的购建或者生产活动才能达到预定可使用或者可销售状态的固定资 产、投资性房地产和存货等资产。</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借款费用同时满足下列条件时开始资本化：</w:t>
      </w:r>
    </w:p>
    <w:p>
      <w:pPr>
        <w:pStyle w:val="Style18"/>
        <w:keepNext w:val="0"/>
        <w:keepLines w:val="0"/>
        <w:widowControl w:val="0"/>
        <w:shd w:val="clear" w:color="auto" w:fill="auto"/>
        <w:tabs>
          <w:tab w:pos="901" w:val="left"/>
        </w:tabs>
        <w:bidi w:val="0"/>
        <w:spacing w:before="0" w:after="0" w:line="313" w:lineRule="exact"/>
        <w:ind w:left="0" w:right="0"/>
        <w:jc w:val="both"/>
      </w:pPr>
      <w:bookmarkStart w:id="1055" w:name="bookmark1055"/>
      <w:r>
        <w:rPr>
          <w:color w:val="000000"/>
          <w:spacing w:val="0"/>
          <w:w w:val="100"/>
          <w:position w:val="0"/>
        </w:rPr>
        <w:t>（</w:t>
      </w:r>
      <w:bookmarkEnd w:id="1055"/>
      <w:r>
        <w:rPr>
          <w:color w:val="000000"/>
          <w:spacing w:val="0"/>
          <w:w w:val="100"/>
          <w:position w:val="0"/>
        </w:rPr>
        <w:t>1</w:t>
      </w:r>
      <w:r>
        <w:rPr>
          <w:color w:val="000000"/>
          <w:spacing w:val="0"/>
          <w:w w:val="100"/>
          <w:position w:val="0"/>
        </w:rPr>
        <w:t>）</w:t>
        <w:tab/>
        <w:t>资产支出已经发生，资产支出包括为购建或者生产符合资本化条件的资产而以支付现金、转移非现金资产或者承 担带息债务形式发生的支出；</w:t>
      </w:r>
    </w:p>
    <w:p>
      <w:pPr>
        <w:pStyle w:val="Style18"/>
        <w:keepNext w:val="0"/>
        <w:keepLines w:val="0"/>
        <w:widowControl w:val="0"/>
        <w:shd w:val="clear" w:color="auto" w:fill="auto"/>
        <w:tabs>
          <w:tab w:pos="825" w:val="left"/>
        </w:tabs>
        <w:bidi w:val="0"/>
        <w:spacing w:before="0" w:after="0" w:line="313" w:lineRule="exact"/>
        <w:ind w:left="0" w:right="0"/>
        <w:jc w:val="both"/>
      </w:pPr>
      <w:bookmarkStart w:id="1056" w:name="bookmark1056"/>
      <w:r>
        <w:rPr>
          <w:color w:val="000000"/>
          <w:spacing w:val="0"/>
          <w:w w:val="100"/>
          <w:position w:val="0"/>
        </w:rPr>
        <w:t>（</w:t>
      </w:r>
      <w:bookmarkEnd w:id="1056"/>
      <w:r>
        <w:rPr>
          <w:color w:val="000000"/>
          <w:spacing w:val="0"/>
          <w:w w:val="100"/>
          <w:position w:val="0"/>
        </w:rPr>
        <w:t>2</w:t>
      </w:r>
      <w:r>
        <w:rPr>
          <w:color w:val="000000"/>
          <w:spacing w:val="0"/>
          <w:w w:val="100"/>
          <w:position w:val="0"/>
        </w:rPr>
        <w:t>）</w:t>
        <w:tab/>
        <w:t>借款费用已经发生；</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w:t>
      </w:r>
      <w:r>
        <w:rPr>
          <w:color w:val="000000"/>
          <w:spacing w:val="0"/>
          <w:w w:val="100"/>
          <w:position w:val="0"/>
        </w:rPr>
        <w:t xml:space="preserve">3 </w:t>
      </w:r>
      <w:r>
        <w:rPr>
          <w:color w:val="000000"/>
          <w:spacing w:val="0"/>
          <w:w w:val="100"/>
          <w:position w:val="0"/>
        </w:rPr>
        <w:t>）为使资产达到预定可使用或者可销售状态所必要的购建或者生产活动已经开始。</w:t>
      </w:r>
    </w:p>
    <w:p>
      <w:pPr>
        <w:pStyle w:val="Style18"/>
        <w:keepNext w:val="0"/>
        <w:keepLines w:val="0"/>
        <w:widowControl w:val="0"/>
        <w:numPr>
          <w:ilvl w:val="0"/>
          <w:numId w:val="91"/>
        </w:numPr>
        <w:shd w:val="clear" w:color="auto" w:fill="auto"/>
        <w:tabs>
          <w:tab w:pos="715" w:val="left"/>
        </w:tabs>
        <w:bidi w:val="0"/>
        <w:spacing w:before="0" w:after="0" w:line="313" w:lineRule="exact"/>
        <w:ind w:left="0" w:right="0"/>
        <w:jc w:val="both"/>
      </w:pPr>
      <w:bookmarkStart w:id="1057" w:name="bookmark1057"/>
      <w:bookmarkEnd w:id="1057"/>
      <w:r>
        <w:rPr>
          <w:color w:val="000000"/>
          <w:spacing w:val="0"/>
          <w:w w:val="100"/>
          <w:position w:val="0"/>
        </w:rPr>
        <w:t>借款费用资本化期间</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资本化期间，指从借款费用开始资本化时点到停止资本化时点的期间，借款费用暂停资本化的期间不包括在内。</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当购建或者生产符合资本化条件的资产达到预定可使用或者可销售状态时，借款费用停止资本化。</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当购建或者生产符合资本化条件的资产中部分项目分别完工且可单独使用时，该部分资产借款费用停止资本化。</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购建或者生产的资产的各部分分别完工，但必须等到整体完工后才可使用或可对外销售的，在该资产整体完工时停止借 款费用资本化。</w:t>
      </w:r>
    </w:p>
    <w:p>
      <w:pPr>
        <w:pStyle w:val="Style18"/>
        <w:keepNext w:val="0"/>
        <w:keepLines w:val="0"/>
        <w:widowControl w:val="0"/>
        <w:numPr>
          <w:ilvl w:val="0"/>
          <w:numId w:val="91"/>
        </w:numPr>
        <w:shd w:val="clear" w:color="auto" w:fill="auto"/>
        <w:tabs>
          <w:tab w:pos="715" w:val="left"/>
        </w:tabs>
        <w:bidi w:val="0"/>
        <w:spacing w:before="0" w:after="0" w:line="316" w:lineRule="exact"/>
        <w:ind w:left="0" w:right="0"/>
        <w:jc w:val="left"/>
      </w:pPr>
      <w:bookmarkStart w:id="1058" w:name="bookmark1058"/>
      <w:bookmarkEnd w:id="1058"/>
      <w:r>
        <w:rPr>
          <w:color w:val="000000"/>
          <w:spacing w:val="0"/>
          <w:w w:val="100"/>
          <w:position w:val="0"/>
        </w:rPr>
        <w:t>暂停资本化期间</w:t>
      </w:r>
    </w:p>
    <w:p>
      <w:pPr>
        <w:pStyle w:val="Style18"/>
        <w:keepNext w:val="0"/>
        <w:keepLines w:val="0"/>
        <w:widowControl w:val="0"/>
        <w:shd w:val="clear" w:color="auto" w:fill="auto"/>
        <w:bidi w:val="0"/>
        <w:spacing w:before="0" w:after="0" w:line="316" w:lineRule="exact"/>
        <w:ind w:left="0" w:right="0"/>
        <w:jc w:val="left"/>
      </w:pPr>
      <w:r>
        <w:rPr>
          <w:color w:val="000000"/>
          <w:spacing w:val="0"/>
          <w:w w:val="100"/>
          <w:position w:val="0"/>
        </w:rPr>
        <w:t>符合资本化条件的资产在购建或生产过程中发生的非正常中断、且中断时间连续超过</w:t>
      </w:r>
      <w:r>
        <w:rPr>
          <w:color w:val="000000"/>
          <w:spacing w:val="0"/>
          <w:w w:val="100"/>
          <w:position w:val="0"/>
        </w:rPr>
        <w:t>3</w:t>
      </w:r>
      <w:r>
        <w:rPr>
          <w:color w:val="000000"/>
          <w:spacing w:val="0"/>
          <w:w w:val="100"/>
          <w:position w:val="0"/>
        </w:rPr>
        <w:t>个月的，则借款费用暂停资本化； 该项中断如是所购建或生产的符合资本化条件的资产达到预定可使用状态或者可销售状态必要的程序，则借款费用继续资本 化。在中断期间发生的借款费用确认为当期损益，直至资产的购建或者生产活动重新开始后借款费用继续资本化。</w:t>
      </w:r>
    </w:p>
    <w:p>
      <w:pPr>
        <w:pStyle w:val="Style18"/>
        <w:keepNext w:val="0"/>
        <w:keepLines w:val="0"/>
        <w:widowControl w:val="0"/>
        <w:numPr>
          <w:ilvl w:val="0"/>
          <w:numId w:val="91"/>
        </w:numPr>
        <w:shd w:val="clear" w:color="auto" w:fill="auto"/>
        <w:tabs>
          <w:tab w:pos="715" w:val="left"/>
        </w:tabs>
        <w:bidi w:val="0"/>
        <w:spacing w:before="0" w:after="0" w:line="316" w:lineRule="exact"/>
        <w:ind w:left="0" w:right="0"/>
        <w:jc w:val="both"/>
      </w:pPr>
      <w:bookmarkStart w:id="1059" w:name="bookmark1059"/>
      <w:bookmarkEnd w:id="1059"/>
      <w:r>
        <w:rPr>
          <w:color w:val="000000"/>
          <w:spacing w:val="0"/>
          <w:w w:val="100"/>
          <w:position w:val="0"/>
        </w:rPr>
        <w:t>借款费用资本化金额的计算方法</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专门借款的利息费用（扣除尚未动用的借款资金存入银行取得的利息收入或者进行暂时性投资取得的投资收益）及其辅 助费用在所购建或者生产的符合资本化条件的资产达到预定可使用或者可销售状态前，予以资本化。</w:t>
      </w:r>
    </w:p>
    <w:p>
      <w:pPr>
        <w:pStyle w:val="Style18"/>
        <w:keepNext w:val="0"/>
        <w:keepLines w:val="0"/>
        <w:widowControl w:val="0"/>
        <w:shd w:val="clear" w:color="auto" w:fill="auto"/>
        <w:bidi w:val="0"/>
        <w:spacing w:before="0" w:after="0" w:line="316" w:lineRule="exact"/>
        <w:ind w:left="0" w:right="0"/>
        <w:jc w:val="both"/>
      </w:pPr>
      <w:r>
        <w:rPr>
          <w:color w:val="000000"/>
          <w:spacing w:val="0"/>
          <w:w w:val="100"/>
          <w:position w:val="0"/>
        </w:rPr>
        <w:t>根据累计资产支出超过专门借款部分的资产支出加权平均数乘以所占用一般借款的资本化率，计算确定一般借款应予资 本化的利息金额。资本化率根据一般借款加权平均利率计算确定。</w:t>
      </w:r>
    </w:p>
    <w:p>
      <w:pPr>
        <w:pStyle w:val="Style18"/>
        <w:keepNext w:val="0"/>
        <w:keepLines w:val="0"/>
        <w:widowControl w:val="0"/>
        <w:shd w:val="clear" w:color="auto" w:fill="auto"/>
        <w:bidi w:val="0"/>
        <w:spacing w:before="0" w:after="360" w:line="316" w:lineRule="exact"/>
        <w:ind w:left="0" w:right="0"/>
        <w:jc w:val="both"/>
        <w:rPr>
          <w:sz w:val="20"/>
          <w:szCs w:val="20"/>
        </w:rPr>
      </w:pPr>
      <w:r>
        <w:rPr>
          <w:color w:val="000000"/>
          <w:spacing w:val="0"/>
          <w:w w:val="100"/>
          <w:position w:val="0"/>
          <w:sz w:val="18"/>
          <w:szCs w:val="18"/>
        </w:rPr>
        <w:t>借款存在折价或者溢价的，按照实际利率法确定每一会计期间应摊销的折价或者溢价金额，调整每期利息</w:t>
      </w:r>
      <w:r>
        <w:rPr>
          <w:color w:val="000000"/>
          <w:spacing w:val="0"/>
          <w:w w:val="100"/>
          <w:position w:val="0"/>
          <w:sz w:val="20"/>
          <w:szCs w:val="20"/>
        </w:rPr>
        <w:t>金额。</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060" w:name="bookmark1060"/>
      <w:bookmarkStart w:id="1061" w:name="bookmark1061"/>
      <w:bookmarkStart w:id="1062" w:name="bookmark1062"/>
      <w:bookmarkStart w:id="1063" w:name="bookmark1063"/>
      <w:r>
        <w:rPr>
          <w:rFonts w:ascii="Times New Roman" w:eastAsia="Times New Roman" w:hAnsi="Times New Roman" w:cs="Times New Roman"/>
          <w:color w:val="000000"/>
          <w:spacing w:val="0"/>
          <w:w w:val="100"/>
          <w:position w:val="0"/>
        </w:rPr>
        <w:t>2</w:t>
      </w:r>
      <w:bookmarkEnd w:id="1062"/>
      <w:r>
        <w:rPr>
          <w:rFonts w:ascii="Times New Roman" w:eastAsia="Times New Roman" w:hAnsi="Times New Roman" w:cs="Times New Roman"/>
          <w:color w:val="000000"/>
          <w:spacing w:val="0"/>
          <w:w w:val="100"/>
          <w:position w:val="0"/>
        </w:rPr>
        <w:t>7</w:t>
      </w:r>
      <w:r>
        <w:rPr>
          <w:color w:val="000000"/>
          <w:spacing w:val="0"/>
          <w:w w:val="100"/>
          <w:position w:val="0"/>
        </w:rPr>
        <w:t>、</w:t>
        <w:tab/>
        <w:t>生物资产</w:t>
      </w:r>
      <w:bookmarkEnd w:id="1060"/>
      <w:bookmarkEnd w:id="1061"/>
      <w:bookmarkEnd w:id="1063"/>
    </w:p>
    <w:p>
      <w:pPr>
        <w:pStyle w:val="Style18"/>
        <w:keepNext w:val="0"/>
        <w:keepLines w:val="0"/>
        <w:widowControl w:val="0"/>
        <w:shd w:val="clear" w:color="auto" w:fill="auto"/>
        <w:bidi w:val="0"/>
        <w:spacing w:before="0" w:after="280" w:line="313" w:lineRule="exact"/>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064" w:name="bookmark1064"/>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2</w:t>
      </w:r>
      <w:bookmarkEnd w:id="1066"/>
      <w:r>
        <w:rPr>
          <w:rFonts w:ascii="Times New Roman" w:eastAsia="Times New Roman" w:hAnsi="Times New Roman" w:cs="Times New Roman"/>
          <w:color w:val="000000"/>
          <w:spacing w:val="0"/>
          <w:w w:val="100"/>
          <w:position w:val="0"/>
        </w:rPr>
        <w:t>8</w:t>
      </w:r>
      <w:r>
        <w:rPr>
          <w:color w:val="000000"/>
          <w:spacing w:val="0"/>
          <w:w w:val="100"/>
          <w:position w:val="0"/>
        </w:rPr>
        <w:t>、</w:t>
        <w:tab/>
        <w:t>油气资产</w:t>
      </w:r>
      <w:bookmarkEnd w:id="1064"/>
      <w:bookmarkEnd w:id="1065"/>
      <w:bookmarkEnd w:id="1067"/>
    </w:p>
    <w:p>
      <w:pPr>
        <w:pStyle w:val="Style18"/>
        <w:keepNext w:val="0"/>
        <w:keepLines w:val="0"/>
        <w:widowControl w:val="0"/>
        <w:shd w:val="clear" w:color="auto" w:fill="auto"/>
        <w:bidi w:val="0"/>
        <w:spacing w:before="0" w:after="360" w:line="318" w:lineRule="exact"/>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068" w:name="bookmark1068"/>
      <w:bookmarkStart w:id="1069" w:name="bookmark1069"/>
      <w:bookmarkStart w:id="1070" w:name="bookmark1070"/>
      <w:bookmarkStart w:id="1071" w:name="bookmark1071"/>
      <w:r>
        <w:rPr>
          <w:rFonts w:ascii="Times New Roman" w:eastAsia="Times New Roman" w:hAnsi="Times New Roman" w:cs="Times New Roman"/>
          <w:color w:val="000000"/>
          <w:spacing w:val="0"/>
          <w:w w:val="100"/>
          <w:position w:val="0"/>
        </w:rPr>
        <w:t>2</w:t>
      </w:r>
      <w:bookmarkEnd w:id="1070"/>
      <w:r>
        <w:rPr>
          <w:rFonts w:ascii="Times New Roman" w:eastAsia="Times New Roman" w:hAnsi="Times New Roman" w:cs="Times New Roman"/>
          <w:color w:val="000000"/>
          <w:spacing w:val="0"/>
          <w:w w:val="100"/>
          <w:position w:val="0"/>
        </w:rPr>
        <w:t>9</w:t>
      </w:r>
      <w:r>
        <w:rPr>
          <w:color w:val="000000"/>
          <w:spacing w:val="0"/>
          <w:w w:val="100"/>
          <w:position w:val="0"/>
        </w:rPr>
        <w:t>、</w:t>
        <w:tab/>
        <w:t>使用权资产</w:t>
      </w:r>
      <w:bookmarkEnd w:id="1068"/>
      <w:bookmarkEnd w:id="1069"/>
      <w:bookmarkEnd w:id="1071"/>
    </w:p>
    <w:p>
      <w:pPr>
        <w:pStyle w:val="Style18"/>
        <w:keepNext w:val="0"/>
        <w:keepLines w:val="0"/>
        <w:widowControl w:val="0"/>
        <w:shd w:val="clear" w:color="auto" w:fill="auto"/>
        <w:bidi w:val="0"/>
        <w:spacing w:before="0" w:after="0" w:line="318" w:lineRule="exact"/>
        <w:ind w:left="0" w:right="0"/>
        <w:jc w:val="left"/>
      </w:pPr>
      <w:r>
        <w:rPr>
          <w:color w:val="000000"/>
          <w:spacing w:val="0"/>
          <w:w w:val="100"/>
          <w:position w:val="0"/>
        </w:rPr>
        <w:t>本公司对使用权资产按照成本进行初始计量，该成本包括：</w:t>
      </w:r>
    </w:p>
    <w:p>
      <w:pPr>
        <w:pStyle w:val="Style18"/>
        <w:keepNext w:val="0"/>
        <w:keepLines w:val="0"/>
        <w:widowControl w:val="0"/>
        <w:shd w:val="clear" w:color="auto" w:fill="auto"/>
        <w:tabs>
          <w:tab w:pos="825" w:val="left"/>
        </w:tabs>
        <w:bidi w:val="0"/>
        <w:spacing w:before="0" w:after="0" w:line="318" w:lineRule="exact"/>
        <w:ind w:left="0" w:right="0"/>
        <w:jc w:val="left"/>
      </w:pPr>
      <w:bookmarkStart w:id="1072" w:name="bookmark1072"/>
      <w:r>
        <w:rPr>
          <w:color w:val="000000"/>
          <w:spacing w:val="0"/>
          <w:w w:val="100"/>
          <w:position w:val="0"/>
        </w:rPr>
        <w:t>（</w:t>
      </w:r>
      <w:bookmarkEnd w:id="1072"/>
      <w:r>
        <w:rPr>
          <w:color w:val="000000"/>
          <w:spacing w:val="0"/>
          <w:w w:val="100"/>
          <w:position w:val="0"/>
        </w:rPr>
        <w:t>1</w:t>
      </w:r>
      <w:r>
        <w:rPr>
          <w:color w:val="000000"/>
          <w:spacing w:val="0"/>
          <w:w w:val="100"/>
          <w:position w:val="0"/>
        </w:rPr>
        <w:t>）</w:t>
        <w:tab/>
        <w:t>租赁负债的初始计量金额；</w:t>
      </w:r>
    </w:p>
    <w:p>
      <w:pPr>
        <w:pStyle w:val="Style18"/>
        <w:keepNext w:val="0"/>
        <w:keepLines w:val="0"/>
        <w:widowControl w:val="0"/>
        <w:shd w:val="clear" w:color="auto" w:fill="auto"/>
        <w:tabs>
          <w:tab w:pos="825" w:val="left"/>
        </w:tabs>
        <w:bidi w:val="0"/>
        <w:spacing w:before="0" w:after="0" w:line="318" w:lineRule="exact"/>
        <w:ind w:left="0" w:right="0"/>
        <w:jc w:val="left"/>
      </w:pPr>
      <w:bookmarkStart w:id="1073" w:name="bookmark1073"/>
      <w:r>
        <w:rPr>
          <w:color w:val="000000"/>
          <w:spacing w:val="0"/>
          <w:w w:val="100"/>
          <w:position w:val="0"/>
        </w:rPr>
        <w:t>（</w:t>
      </w:r>
      <w:bookmarkEnd w:id="1073"/>
      <w:r>
        <w:rPr>
          <w:color w:val="000000"/>
          <w:spacing w:val="0"/>
          <w:w w:val="100"/>
          <w:position w:val="0"/>
        </w:rPr>
        <w:t>2</w:t>
      </w:r>
      <w:r>
        <w:rPr>
          <w:color w:val="000000"/>
          <w:spacing w:val="0"/>
          <w:w w:val="100"/>
          <w:position w:val="0"/>
        </w:rPr>
        <w:t>）</w:t>
        <w:tab/>
        <w:t>在租赁期开始日或之前支付的租赁付款额，存在租赁激励的，扣除已享受的租赁激励相关金额；</w:t>
      </w:r>
    </w:p>
    <w:p>
      <w:pPr>
        <w:pStyle w:val="Style18"/>
        <w:keepNext w:val="0"/>
        <w:keepLines w:val="0"/>
        <w:widowControl w:val="0"/>
        <w:shd w:val="clear" w:color="auto" w:fill="auto"/>
        <w:tabs>
          <w:tab w:pos="825" w:val="left"/>
        </w:tabs>
        <w:bidi w:val="0"/>
        <w:spacing w:before="0" w:after="0" w:line="318" w:lineRule="exact"/>
        <w:ind w:left="0" w:right="0"/>
        <w:jc w:val="left"/>
      </w:pPr>
      <w:bookmarkStart w:id="1074" w:name="bookmark1074"/>
      <w:r>
        <w:rPr>
          <w:color w:val="000000"/>
          <w:spacing w:val="0"/>
          <w:w w:val="100"/>
          <w:position w:val="0"/>
        </w:rPr>
        <w:t>（</w:t>
      </w:r>
      <w:bookmarkEnd w:id="1074"/>
      <w:r>
        <w:rPr>
          <w:color w:val="000000"/>
          <w:spacing w:val="0"/>
          <w:w w:val="100"/>
          <w:position w:val="0"/>
        </w:rPr>
        <w:t>3</w:t>
      </w:r>
      <w:r>
        <w:rPr>
          <w:color w:val="000000"/>
          <w:spacing w:val="0"/>
          <w:w w:val="100"/>
          <w:position w:val="0"/>
        </w:rPr>
        <w:t>）</w:t>
        <w:tab/>
        <w:t>本公司发生的初始直接费用；</w:t>
      </w:r>
    </w:p>
    <w:p>
      <w:pPr>
        <w:pStyle w:val="Style18"/>
        <w:keepNext w:val="0"/>
        <w:keepLines w:val="0"/>
        <w:widowControl w:val="0"/>
        <w:shd w:val="clear" w:color="auto" w:fill="auto"/>
        <w:tabs>
          <w:tab w:pos="805" w:val="left"/>
        </w:tabs>
        <w:bidi w:val="0"/>
        <w:spacing w:before="0" w:after="0" w:line="318" w:lineRule="exact"/>
        <w:ind w:left="0" w:right="0"/>
        <w:jc w:val="both"/>
      </w:pPr>
      <w:bookmarkStart w:id="1075" w:name="bookmark1075"/>
      <w:r>
        <w:rPr>
          <w:color w:val="000000"/>
          <w:spacing w:val="0"/>
          <w:w w:val="100"/>
          <w:position w:val="0"/>
        </w:rPr>
        <w:t>（</w:t>
      </w:r>
      <w:bookmarkEnd w:id="1075"/>
      <w:r>
        <w:rPr>
          <w:color w:val="000000"/>
          <w:spacing w:val="0"/>
          <w:w w:val="100"/>
          <w:position w:val="0"/>
        </w:rPr>
        <w:t>4</w:t>
      </w:r>
      <w:r>
        <w:rPr>
          <w:color w:val="000000"/>
          <w:spacing w:val="0"/>
          <w:w w:val="100"/>
          <w:position w:val="0"/>
        </w:rPr>
        <w:t>）</w:t>
        <w:tab/>
        <w:t>本公司为拆卸及移除租赁资产、复原租赁资产所在场地或将租赁资产恢复至租赁条款约定状态预计将发生的成本 （不包括为生产存货而发生的成本）。</w:t>
      </w:r>
    </w:p>
    <w:p>
      <w:pPr>
        <w:pStyle w:val="Style18"/>
        <w:keepNext w:val="0"/>
        <w:keepLines w:val="0"/>
        <w:widowControl w:val="0"/>
        <w:shd w:val="clear" w:color="auto" w:fill="auto"/>
        <w:bidi w:val="0"/>
        <w:spacing w:before="0" w:after="0" w:line="318" w:lineRule="exact"/>
        <w:ind w:left="0" w:right="0"/>
        <w:jc w:val="both"/>
      </w:pPr>
      <w:r>
        <w:rPr>
          <w:color w:val="000000"/>
          <w:spacing w:val="0"/>
          <w:w w:val="100"/>
          <w:position w:val="0"/>
        </w:rPr>
        <w:t>在租赁期开始日后，本公司采用成本模式对使用权资产进行后续计量。</w:t>
      </w:r>
    </w:p>
    <w:p>
      <w:pPr>
        <w:pStyle w:val="Style18"/>
        <w:keepNext w:val="0"/>
        <w:keepLines w:val="0"/>
        <w:widowControl w:val="0"/>
        <w:shd w:val="clear" w:color="auto" w:fill="auto"/>
        <w:bidi w:val="0"/>
        <w:spacing w:before="0" w:after="360" w:line="318" w:lineRule="exact"/>
        <w:ind w:left="0" w:right="0"/>
        <w:jc w:val="both"/>
      </w:pPr>
      <w:r>
        <w:rPr>
          <w:color w:val="000000"/>
          <w:spacing w:val="0"/>
          <w:w w:val="100"/>
          <w:position w:val="0"/>
        </w:rPr>
        <w:t>能够合理确定租赁期届满时取得租赁资产所有权的，本公司在租赁资产剩余使用寿命内计提折旧。无法合理确定租赁期 届满时能够取得租赁资产所有权的，本公司在租赁期与租赁资产剩余使用寿命两者孰短的期间内计提折旧。对计提了减值准 备的使用权资产，则在未来期间按扣除减值准备后的账面价值参照上述原则计提折旧。</w:t>
      </w:r>
    </w:p>
    <w:p>
      <w:pPr>
        <w:pStyle w:val="Style27"/>
        <w:keepNext/>
        <w:keepLines/>
        <w:widowControl w:val="0"/>
        <w:shd w:val="clear" w:color="auto" w:fill="auto"/>
        <w:bidi w:val="0"/>
        <w:spacing w:before="0" w:after="360" w:line="240" w:lineRule="auto"/>
        <w:ind w:left="0" w:right="0" w:firstLine="0"/>
        <w:jc w:val="left"/>
      </w:pPr>
      <w:bookmarkStart w:id="1076" w:name="bookmark1076"/>
      <w:bookmarkStart w:id="1077" w:name="bookmark1077"/>
      <w:bookmarkStart w:id="1078" w:name="bookmark1078"/>
      <w:bookmarkStart w:id="1079" w:name="bookmark1079"/>
      <w:r>
        <w:rPr>
          <w:rFonts w:ascii="Times New Roman" w:eastAsia="Times New Roman" w:hAnsi="Times New Roman" w:cs="Times New Roman"/>
          <w:color w:val="000000"/>
          <w:spacing w:val="0"/>
          <w:w w:val="100"/>
          <w:position w:val="0"/>
        </w:rPr>
        <w:t>3</w:t>
      </w:r>
      <w:bookmarkEnd w:id="1078"/>
      <w:r>
        <w:rPr>
          <w:rFonts w:ascii="Times New Roman" w:eastAsia="Times New Roman" w:hAnsi="Times New Roman" w:cs="Times New Roman"/>
          <w:color w:val="000000"/>
          <w:spacing w:val="0"/>
          <w:w w:val="100"/>
          <w:position w:val="0"/>
        </w:rPr>
        <w:t>0</w:t>
      </w:r>
      <w:r>
        <w:rPr>
          <w:color w:val="000000"/>
          <w:spacing w:val="0"/>
          <w:w w:val="100"/>
          <w:position w:val="0"/>
        </w:rPr>
        <w:t>、无形资产</w:t>
      </w:r>
      <w:bookmarkEnd w:id="1076"/>
      <w:bookmarkEnd w:id="1077"/>
      <w:bookmarkEnd w:id="1079"/>
    </w:p>
    <w:p>
      <w:pPr>
        <w:pStyle w:val="Style30"/>
        <w:keepNext/>
        <w:keepLines/>
        <w:widowControl w:val="0"/>
        <w:shd w:val="clear" w:color="auto" w:fill="auto"/>
        <w:bidi w:val="0"/>
        <w:spacing w:before="0" w:after="280" w:line="240" w:lineRule="auto"/>
        <w:ind w:left="0" w:right="0" w:firstLine="0"/>
        <w:jc w:val="left"/>
      </w:pPr>
      <w:bookmarkStart w:id="1080" w:name="bookmark1080"/>
      <w:bookmarkStart w:id="1081" w:name="bookmark1081"/>
      <w:bookmarkStart w:id="1082" w:name="bookmark1082"/>
      <w:bookmarkStart w:id="1083" w:name="bookmark1083"/>
      <w:r>
        <w:rPr>
          <w:color w:val="000000"/>
          <w:spacing w:val="0"/>
          <w:w w:val="100"/>
          <w:position w:val="0"/>
        </w:rPr>
        <w:t>（</w:t>
      </w:r>
      <w:bookmarkEnd w:id="1082"/>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1080"/>
      <w:bookmarkEnd w:id="1081"/>
      <w:bookmarkEnd w:id="1083"/>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无形资产是指本公司拥有或者控制的没有实物形态的可辨认非货币性资产，包括土地使用权、专利权及非专利技、办公 软件等。</w:t>
      </w:r>
    </w:p>
    <w:p>
      <w:pPr>
        <w:pStyle w:val="Style18"/>
        <w:keepNext w:val="0"/>
        <w:keepLines w:val="0"/>
        <w:widowControl w:val="0"/>
        <w:numPr>
          <w:ilvl w:val="0"/>
          <w:numId w:val="93"/>
        </w:numPr>
        <w:shd w:val="clear" w:color="auto" w:fill="auto"/>
        <w:bidi w:val="0"/>
        <w:spacing w:before="0" w:after="0" w:line="313" w:lineRule="exact"/>
        <w:ind w:left="0" w:right="0"/>
        <w:jc w:val="both"/>
      </w:pPr>
      <w:bookmarkStart w:id="1084" w:name="bookmark1084"/>
      <w:bookmarkEnd w:id="1084"/>
      <w:r>
        <w:rPr>
          <w:color w:val="000000"/>
          <w:spacing w:val="0"/>
          <w:w w:val="100"/>
          <w:position w:val="0"/>
        </w:rPr>
        <w:t>无形资产的初始计量</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外购无形资产的成本，包括购买价款、相关税费以及直接归属于使该项资产达到预定用途所发生的其他支出。购买无形 资产的价款超过正常信用条件延期支付，实质上具有融资性质的，无形资产的成本以购买价款的现值为基础确定。</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债务重组取得债务人用以抵债的无形资产，以该无形资产的公允价值为基础确定其入账价值，并将重组债务的账面价值 与该用以抵债的无形资产公允价值之间的差额，计入当期损益。</w:t>
      </w:r>
    </w:p>
    <w:p>
      <w:pPr>
        <w:pStyle w:val="Style18"/>
        <w:keepNext w:val="0"/>
        <w:keepLines w:val="0"/>
        <w:widowControl w:val="0"/>
        <w:shd w:val="clear" w:color="auto" w:fill="auto"/>
        <w:bidi w:val="0"/>
        <w:spacing w:before="0" w:after="0" w:line="313" w:lineRule="exact"/>
        <w:ind w:left="0" w:right="0" w:firstLine="220"/>
        <w:jc w:val="both"/>
      </w:pPr>
      <w:r>
        <w:rPr>
          <w:color w:val="000000"/>
          <w:spacing w:val="0"/>
          <w:w w:val="100"/>
          <w:position w:val="0"/>
        </w:rPr>
        <w:t>在非货币性资产交换具备商业实质且换入资产或换出资产的公允价值能够可靠计量的前提下，非货币性资产交换换入的 无形资产以换出资产的公允价值为基础确定其入账价值，除非有确凿证据表明换入资产的公允价值更加可靠；不满足上述前 提的非货币性资产交换，以换出资产的账面价值和应支付的相关税费作为换入无形资产的成本，不确认损益。</w:t>
      </w:r>
    </w:p>
    <w:p>
      <w:pPr>
        <w:pStyle w:val="Style18"/>
        <w:keepNext w:val="0"/>
        <w:keepLines w:val="0"/>
        <w:widowControl w:val="0"/>
        <w:shd w:val="clear" w:color="auto" w:fill="auto"/>
        <w:bidi w:val="0"/>
        <w:spacing w:before="0" w:after="0" w:line="313" w:lineRule="exact"/>
        <w:ind w:left="0" w:right="0" w:firstLine="220"/>
        <w:jc w:val="both"/>
      </w:pPr>
      <w:r>
        <w:rPr>
          <w:color w:val="000000"/>
          <w:spacing w:val="0"/>
          <w:w w:val="100"/>
          <w:position w:val="0"/>
        </w:rPr>
        <w:t>以同一控制下的企业吸收合并方式取得的无形资产按被合并方的账面价值确定其入账价值；以非同一控制下的企业吸收 合并方式取得的无形资产按公允价值确定其入账价值。</w:t>
      </w:r>
    </w:p>
    <w:p>
      <w:pPr>
        <w:pStyle w:val="Style18"/>
        <w:keepNext w:val="0"/>
        <w:keepLines w:val="0"/>
        <w:widowControl w:val="0"/>
        <w:shd w:val="clear" w:color="auto" w:fill="auto"/>
        <w:bidi w:val="0"/>
        <w:spacing w:before="0" w:after="0" w:line="313" w:lineRule="exact"/>
        <w:ind w:left="0" w:right="0" w:firstLine="220"/>
        <w:jc w:val="both"/>
      </w:pPr>
      <w:r>
        <w:rPr>
          <w:color w:val="000000"/>
          <w:spacing w:val="0"/>
          <w:w w:val="100"/>
          <w:position w:val="0"/>
        </w:rPr>
        <w:t>内部自行开发的无形资产，其成本包括：开发该无形资产时耗用的材料、劳务成本、注册费、在开发过程中使用的其他 专利权和特许权的摊销以及满足资本化条件的利息费用，以及为使该无形资产达到预定用途前所发生的其他直接费用。</w:t>
      </w:r>
    </w:p>
    <w:p>
      <w:pPr>
        <w:pStyle w:val="Style18"/>
        <w:keepNext w:val="0"/>
        <w:keepLines w:val="0"/>
        <w:widowControl w:val="0"/>
        <w:numPr>
          <w:ilvl w:val="0"/>
          <w:numId w:val="93"/>
        </w:numPr>
        <w:shd w:val="clear" w:color="auto" w:fill="auto"/>
        <w:bidi w:val="0"/>
        <w:spacing w:before="0" w:after="0" w:line="313" w:lineRule="exact"/>
        <w:ind w:left="0" w:right="0" w:firstLine="220"/>
        <w:jc w:val="both"/>
      </w:pPr>
      <w:bookmarkStart w:id="1085" w:name="bookmark1085"/>
      <w:bookmarkEnd w:id="1085"/>
      <w:r>
        <w:rPr>
          <w:color w:val="000000"/>
          <w:spacing w:val="0"/>
          <w:w w:val="100"/>
          <w:position w:val="0"/>
        </w:rPr>
        <w:t>无形资产的后续计量</w:t>
      </w:r>
    </w:p>
    <w:p>
      <w:pPr>
        <w:pStyle w:val="Style18"/>
        <w:keepNext w:val="0"/>
        <w:keepLines w:val="0"/>
        <w:widowControl w:val="0"/>
        <w:shd w:val="clear" w:color="auto" w:fill="auto"/>
        <w:bidi w:val="0"/>
        <w:spacing w:before="0" w:after="0" w:line="313" w:lineRule="exact"/>
        <w:ind w:left="0" w:right="0" w:firstLine="220"/>
        <w:jc w:val="both"/>
      </w:pPr>
      <w:r>
        <w:rPr>
          <w:color w:val="000000"/>
          <w:spacing w:val="0"/>
          <w:w w:val="100"/>
          <w:position w:val="0"/>
        </w:rPr>
        <w:t>本公司在取得无形资产时分析判断其使用寿命，划分为使用寿命有限和使用寿命不确定的无形资产。</w:t>
      </w:r>
    </w:p>
    <w:p>
      <w:pPr>
        <w:pStyle w:val="Style18"/>
        <w:keepNext w:val="0"/>
        <w:keepLines w:val="0"/>
        <w:widowControl w:val="0"/>
        <w:shd w:val="clear" w:color="auto" w:fill="auto"/>
        <w:bidi w:val="0"/>
        <w:spacing w:before="0" w:after="0" w:line="313" w:lineRule="exact"/>
        <w:ind w:left="0" w:right="0" w:firstLine="220"/>
        <w:jc w:val="both"/>
      </w:pPr>
      <w:bookmarkStart w:id="1086" w:name="bookmark1086"/>
      <w:r>
        <w:rPr>
          <w:color w:val="000000"/>
          <w:spacing w:val="0"/>
          <w:w w:val="100"/>
          <w:position w:val="0"/>
        </w:rPr>
        <w:t>（</w:t>
      </w:r>
      <w:bookmarkEnd w:id="1086"/>
      <w:r>
        <w:rPr>
          <w:color w:val="000000"/>
          <w:spacing w:val="0"/>
          <w:w w:val="100"/>
          <w:position w:val="0"/>
        </w:rPr>
        <w:t>1</w:t>
      </w:r>
      <w:r>
        <w:rPr>
          <w:color w:val="000000"/>
          <w:spacing w:val="0"/>
          <w:w w:val="100"/>
          <w:position w:val="0"/>
        </w:rPr>
        <w:t>）使用寿命有限的无形资产</w:t>
      </w:r>
    </w:p>
    <w:p>
      <w:pPr>
        <w:pStyle w:val="Style18"/>
        <w:keepNext w:val="0"/>
        <w:keepLines w:val="0"/>
        <w:widowControl w:val="0"/>
        <w:shd w:val="clear" w:color="auto" w:fill="auto"/>
        <w:bidi w:val="0"/>
        <w:spacing w:before="0" w:after="40" w:line="313" w:lineRule="exact"/>
        <w:ind w:left="0" w:right="0" w:firstLine="220"/>
        <w:jc w:val="both"/>
      </w:pPr>
      <w:r>
        <w:rPr>
          <w:color w:val="000000"/>
          <w:spacing w:val="0"/>
          <w:w w:val="100"/>
          <w:position w:val="0"/>
        </w:rPr>
        <w:t>对于使用寿命有限的无形资产，在为企业带来经济利益的期限内按直线法摊销。使用寿命有限的无形资产预计寿命及依 据如下：</w:t>
      </w:r>
    </w:p>
    <w:tbl>
      <w:tblPr>
        <w:tblOverlap w:val="never"/>
        <w:jc w:val="left"/>
        <w:tblLayout w:type="fixed"/>
      </w:tblPr>
      <w:tblGrid>
        <w:gridCol w:w="2813"/>
        <w:gridCol w:w="1589"/>
        <w:gridCol w:w="405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计算机软件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 xml:space="preserve">5-10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参考能为公司带来经济利益的期限确定使用寿命</w:t>
            </w:r>
          </w:p>
        </w:tc>
      </w:tr>
    </w:tbl>
    <w:p>
      <w:pPr>
        <w:widowControl w:val="0"/>
        <w:spacing w:after="359" w:line="1" w:lineRule="exact"/>
      </w:pPr>
    </w:p>
    <w:p>
      <w:pPr>
        <w:pStyle w:val="Style18"/>
        <w:keepNext w:val="0"/>
        <w:keepLines w:val="0"/>
        <w:widowControl w:val="0"/>
        <w:shd w:val="clear" w:color="auto" w:fill="auto"/>
        <w:bidi w:val="0"/>
        <w:spacing w:before="0" w:after="280" w:line="240" w:lineRule="auto"/>
        <w:ind w:left="0" w:right="0"/>
        <w:jc w:val="both"/>
      </w:pPr>
      <w:r>
        <w:rPr>
          <w:color w:val="000000"/>
          <w:spacing w:val="0"/>
          <w:w w:val="100"/>
          <w:position w:val="0"/>
        </w:rPr>
        <w:t>每期末，对使用寿命有限的无形资产的使用寿命及摊销方法进行复核，如与原先估计数存在差异的，进行相应的调整。</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经复核，本期期末无形资产的使用寿命及摊销方法与以前估计未有不同。</w:t>
      </w:r>
    </w:p>
    <w:p>
      <w:pPr>
        <w:pStyle w:val="Style18"/>
        <w:keepNext w:val="0"/>
        <w:keepLines w:val="0"/>
        <w:widowControl w:val="0"/>
        <w:numPr>
          <w:ilvl w:val="0"/>
          <w:numId w:val="95"/>
        </w:numPr>
        <w:shd w:val="clear" w:color="auto" w:fill="auto"/>
        <w:bidi w:val="0"/>
        <w:spacing w:before="0" w:after="0" w:line="312" w:lineRule="exact"/>
        <w:ind w:left="0" w:right="0"/>
        <w:jc w:val="both"/>
      </w:pPr>
      <w:bookmarkStart w:id="1087" w:name="bookmark1087"/>
      <w:bookmarkEnd w:id="1087"/>
      <w:r>
        <w:rPr>
          <w:color w:val="000000"/>
          <w:spacing w:val="0"/>
          <w:w w:val="100"/>
          <w:position w:val="0"/>
        </w:rPr>
        <w:t>使用寿命不确定的无形资产</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无法预见无形资产为企业带来经济利益期限的，视为使用寿命不确定的无形资产。</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对于使用寿命不确定的无形资产，在持有期间内不摊销，每期末对无形资产的寿命进行复核。如果期末重新复核后仍为 不确定的，在每个会计期间继续进行减值测试。</w:t>
      </w:r>
    </w:p>
    <w:p>
      <w:pPr>
        <w:pStyle w:val="Style18"/>
        <w:keepNext w:val="0"/>
        <w:keepLines w:val="0"/>
        <w:widowControl w:val="0"/>
        <w:numPr>
          <w:ilvl w:val="0"/>
          <w:numId w:val="93"/>
        </w:numPr>
        <w:shd w:val="clear" w:color="auto" w:fill="auto"/>
        <w:bidi w:val="0"/>
        <w:spacing w:before="0" w:after="0" w:line="312" w:lineRule="exact"/>
        <w:ind w:left="0" w:right="0"/>
        <w:jc w:val="both"/>
      </w:pPr>
      <w:bookmarkStart w:id="1088" w:name="bookmark1088"/>
      <w:bookmarkEnd w:id="1088"/>
      <w:r>
        <w:rPr>
          <w:color w:val="000000"/>
          <w:spacing w:val="0"/>
          <w:w w:val="100"/>
          <w:position w:val="0"/>
        </w:rPr>
        <w:t>划分公司内部研究开发项目的研究阶段和开发阶段具体标准</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研究阶段：为获取并理解新的科学或技术知识等而进行的独创性的有计划调查、研究活动的阶段。</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开发阶段：在进行商业性生产或使用前，将研究成果或其他知识应用于某项计划或设计，以生产出新的或具有实质性改 进的材料、装置、产品等活动的阶段。</w:t>
      </w:r>
    </w:p>
    <w:p>
      <w:pPr>
        <w:pStyle w:val="Style30"/>
        <w:keepNext/>
        <w:keepLines/>
        <w:widowControl w:val="0"/>
        <w:numPr>
          <w:ilvl w:val="0"/>
          <w:numId w:val="97"/>
        </w:numPr>
        <w:shd w:val="clear" w:color="auto" w:fill="auto"/>
        <w:bidi w:val="0"/>
        <w:spacing w:before="0" w:after="280" w:line="240" w:lineRule="auto"/>
        <w:ind w:left="0" w:right="0" w:firstLine="0"/>
        <w:jc w:val="left"/>
      </w:pPr>
      <w:bookmarkStart w:id="1089" w:name="bookmark1089"/>
      <w:bookmarkStart w:id="1090" w:name="bookmark1090"/>
      <w:bookmarkStart w:id="1091" w:name="bookmark1091"/>
      <w:bookmarkStart w:id="1092" w:name="bookmark1092"/>
      <w:bookmarkEnd w:id="1091"/>
      <w:r>
        <w:rPr>
          <w:color w:val="000000"/>
          <w:spacing w:val="0"/>
          <w:w w:val="100"/>
          <w:position w:val="0"/>
        </w:rPr>
        <w:t>内部研究开发支出会计政策</w:t>
      </w:r>
      <w:bookmarkEnd w:id="1089"/>
      <w:bookmarkEnd w:id="1090"/>
      <w:bookmarkEnd w:id="1092"/>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内部研究开发项目开发阶段的支出，同时满足下列条件时确认为无形资产：</w:t>
      </w:r>
    </w:p>
    <w:p>
      <w:pPr>
        <w:pStyle w:val="Style18"/>
        <w:keepNext w:val="0"/>
        <w:keepLines w:val="0"/>
        <w:widowControl w:val="0"/>
        <w:numPr>
          <w:ilvl w:val="0"/>
          <w:numId w:val="99"/>
        </w:numPr>
        <w:shd w:val="clear" w:color="auto" w:fill="auto"/>
        <w:tabs>
          <w:tab w:pos="825" w:val="left"/>
        </w:tabs>
        <w:bidi w:val="0"/>
        <w:spacing w:before="0" w:after="0" w:line="312" w:lineRule="exact"/>
        <w:ind w:left="0" w:right="0"/>
        <w:jc w:val="both"/>
      </w:pPr>
      <w:bookmarkStart w:id="1093" w:name="bookmark1093"/>
      <w:bookmarkEnd w:id="1093"/>
      <w:r>
        <w:rPr>
          <w:color w:val="000000"/>
          <w:spacing w:val="0"/>
          <w:w w:val="100"/>
          <w:position w:val="0"/>
        </w:rPr>
        <w:t>完成该无形资产以使其能够使用或出售在技术上具有可行性；</w:t>
      </w:r>
    </w:p>
    <w:p>
      <w:pPr>
        <w:pStyle w:val="Style18"/>
        <w:keepNext w:val="0"/>
        <w:keepLines w:val="0"/>
        <w:widowControl w:val="0"/>
        <w:numPr>
          <w:ilvl w:val="0"/>
          <w:numId w:val="99"/>
        </w:numPr>
        <w:shd w:val="clear" w:color="auto" w:fill="auto"/>
        <w:tabs>
          <w:tab w:pos="825" w:val="left"/>
        </w:tabs>
        <w:bidi w:val="0"/>
        <w:spacing w:before="0" w:after="0" w:line="331" w:lineRule="exact"/>
        <w:ind w:left="0" w:right="0"/>
        <w:jc w:val="both"/>
      </w:pPr>
      <w:bookmarkStart w:id="1094" w:name="bookmark1094"/>
      <w:bookmarkEnd w:id="1094"/>
      <w:r>
        <w:rPr>
          <w:color w:val="000000"/>
          <w:spacing w:val="0"/>
          <w:w w:val="100"/>
          <w:position w:val="0"/>
        </w:rPr>
        <w:t>具有完成该无形资产并使用或出售的意图；</w:t>
      </w:r>
    </w:p>
    <w:p>
      <w:pPr>
        <w:pStyle w:val="Style18"/>
        <w:keepNext w:val="0"/>
        <w:keepLines w:val="0"/>
        <w:widowControl w:val="0"/>
        <w:numPr>
          <w:ilvl w:val="0"/>
          <w:numId w:val="99"/>
        </w:numPr>
        <w:shd w:val="clear" w:color="auto" w:fill="auto"/>
        <w:tabs>
          <w:tab w:pos="901" w:val="left"/>
        </w:tabs>
        <w:bidi w:val="0"/>
        <w:spacing w:before="0" w:after="0" w:line="331" w:lineRule="exact"/>
        <w:ind w:left="0" w:right="0"/>
        <w:jc w:val="both"/>
      </w:pPr>
      <w:bookmarkStart w:id="1095" w:name="bookmark1095"/>
      <w:bookmarkEnd w:id="1095"/>
      <w:r>
        <w:rPr>
          <w:color w:val="000000"/>
          <w:spacing w:val="0"/>
          <w:w w:val="100"/>
          <w:position w:val="0"/>
        </w:rPr>
        <w:t>无形资产产生经济利益的方式，包括能够证明运用该无形资产生产的产品存在市场或无形资产自身存在市场，无 形资产将在内部使用的，能够证明其有用性；</w:t>
      </w:r>
    </w:p>
    <w:p>
      <w:pPr>
        <w:pStyle w:val="Style18"/>
        <w:keepNext w:val="0"/>
        <w:keepLines w:val="0"/>
        <w:widowControl w:val="0"/>
        <w:numPr>
          <w:ilvl w:val="0"/>
          <w:numId w:val="99"/>
        </w:numPr>
        <w:shd w:val="clear" w:color="auto" w:fill="auto"/>
        <w:tabs>
          <w:tab w:pos="825" w:val="left"/>
        </w:tabs>
        <w:bidi w:val="0"/>
        <w:spacing w:before="0" w:after="0" w:line="312" w:lineRule="exact"/>
        <w:ind w:left="0" w:right="0"/>
        <w:jc w:val="both"/>
      </w:pPr>
      <w:bookmarkStart w:id="1096" w:name="bookmark1096"/>
      <w:bookmarkEnd w:id="1096"/>
      <w:r>
        <w:rPr>
          <w:color w:val="000000"/>
          <w:spacing w:val="0"/>
          <w:w w:val="100"/>
          <w:position w:val="0"/>
        </w:rPr>
        <w:t>有足够的技术、财务资源和其他资源支持，以完成该无形资产的开发，并有能力使用或出售该无形资产；</w:t>
      </w:r>
    </w:p>
    <w:p>
      <w:pPr>
        <w:pStyle w:val="Style18"/>
        <w:keepNext w:val="0"/>
        <w:keepLines w:val="0"/>
        <w:widowControl w:val="0"/>
        <w:numPr>
          <w:ilvl w:val="0"/>
          <w:numId w:val="99"/>
        </w:numPr>
        <w:shd w:val="clear" w:color="auto" w:fill="auto"/>
        <w:tabs>
          <w:tab w:pos="825" w:val="left"/>
        </w:tabs>
        <w:bidi w:val="0"/>
        <w:spacing w:before="0" w:after="0" w:line="312" w:lineRule="exact"/>
        <w:ind w:left="0" w:right="0"/>
        <w:jc w:val="both"/>
      </w:pPr>
      <w:bookmarkStart w:id="1097" w:name="bookmark1097"/>
      <w:bookmarkEnd w:id="1097"/>
      <w:r>
        <w:rPr>
          <w:color w:val="000000"/>
          <w:spacing w:val="0"/>
          <w:w w:val="100"/>
          <w:position w:val="0"/>
        </w:rPr>
        <w:t>归属于该无形资产开发阶段的支出能够可靠地计量。</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内部研究开发支出的资本化时点：项目立项</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不满足上述条件的开发阶段的支出，于发生时计入当期损益。以前期间已计入损益的开发支出不在以后期间重新确认为 资产。已资本化的开发阶段的支出在资产负债表上列示为开发支出，自该项目达到预定用途之日起转为无形资产。</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098" w:name="bookmark1098"/>
      <w:bookmarkStart w:id="1099" w:name="bookmark1099"/>
      <w:bookmarkStart w:id="1100" w:name="bookmark1100"/>
      <w:bookmarkStart w:id="1101" w:name="bookmark1101"/>
      <w:r>
        <w:rPr>
          <w:rFonts w:ascii="Times New Roman" w:eastAsia="Times New Roman" w:hAnsi="Times New Roman" w:cs="Times New Roman"/>
          <w:color w:val="000000"/>
          <w:spacing w:val="0"/>
          <w:w w:val="100"/>
          <w:position w:val="0"/>
        </w:rPr>
        <w:t>3</w:t>
      </w:r>
      <w:bookmarkEnd w:id="1100"/>
      <w:r>
        <w:rPr>
          <w:rFonts w:ascii="Times New Roman" w:eastAsia="Times New Roman" w:hAnsi="Times New Roman" w:cs="Times New Roman"/>
          <w:color w:val="000000"/>
          <w:spacing w:val="0"/>
          <w:w w:val="100"/>
          <w:position w:val="0"/>
        </w:rPr>
        <w:t>1</w:t>
      </w:r>
      <w:r>
        <w:rPr>
          <w:color w:val="000000"/>
          <w:spacing w:val="0"/>
          <w:w w:val="100"/>
          <w:position w:val="0"/>
        </w:rPr>
        <w:t>、</w:t>
        <w:tab/>
        <w:t>长期资产减值</w:t>
      </w:r>
      <w:bookmarkEnd w:id="1098"/>
      <w:bookmarkEnd w:id="1099"/>
      <w:bookmarkEnd w:id="1101"/>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本公司在资产负债表日判断长期资产是否存在可能发生减值的迹象。如果长期资产存在减值迹象的，以单项资产为基 础估计其可收回金额；难以对单项资产的可收回金额进行估计的，以该资产所属的资产组为基础确定资产组的可收回金额。</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资产可收回金额的估计，根据其公允价值减去处置费用后的净额与资产预计未来现金流量的现值两者之间较高者确定。</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可收回金额的计量结果表明，长期资产的可收回金额低于其账面价值的，将长期资产的账面价值减记至可收回金额， 减记的金额确认为资产减值损失，计入当期损益，同时计提相应的资产减值准备。资产减值损失一经确认，在以后会计期间 不得转回。</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资产减值损失确认后，减值资产的折旧或者摊销费用在未来期间作相应调整，以使该资产在剩余使用寿命内，系统地 分摊调整后的资产账面价值(扣除预计净残值)。</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因企业合并所形成的商誉和使用寿命不确定的无形资产，无论是否存在减值迹象，每年都进行减值测试。</w:t>
      </w:r>
    </w:p>
    <w:p>
      <w:pPr>
        <w:pStyle w:val="Style1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在对商誉进行减值测试时，将商誉的账面价值分摊至预期从企业合并的协同效应中受益的资产组或资产组组合。在对 包含商誉的相关资产组或者资产组组合进行减值测试时，如与商誉相关的资产组或者资产组组合存在减值迹象的，先对不包 含商誉的资产组或者资产组组合进行减值测试，计算可收回金额，并与相关账面价值相比较，确认相应的减值损失。再对包 含商誉的资产组或者资产组组合进行减值测试，比较这些相关资产组或者资产组组合的账面价值(包括所分摊的商誉的账面 价值部分)与其可收回金额，如相关资产组或者资产组组合的可收回金额低于其账面价值的，确认商誉的减值损失。</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102" w:name="bookmark1102"/>
      <w:bookmarkStart w:id="1103" w:name="bookmark1103"/>
      <w:bookmarkStart w:id="1104" w:name="bookmark1104"/>
      <w:bookmarkStart w:id="1105" w:name="bookmark1105"/>
      <w:r>
        <w:rPr>
          <w:rFonts w:ascii="Times New Roman" w:eastAsia="Times New Roman" w:hAnsi="Times New Roman" w:cs="Times New Roman"/>
          <w:color w:val="000000"/>
          <w:spacing w:val="0"/>
          <w:w w:val="100"/>
          <w:position w:val="0"/>
        </w:rPr>
        <w:t>3</w:t>
      </w:r>
      <w:bookmarkEnd w:id="1104"/>
      <w:r>
        <w:rPr>
          <w:rFonts w:ascii="Times New Roman" w:eastAsia="Times New Roman" w:hAnsi="Times New Roman" w:cs="Times New Roman"/>
          <w:color w:val="000000"/>
          <w:spacing w:val="0"/>
          <w:w w:val="100"/>
          <w:position w:val="0"/>
        </w:rPr>
        <w:t>2</w:t>
      </w:r>
      <w:r>
        <w:rPr>
          <w:color w:val="000000"/>
          <w:spacing w:val="0"/>
          <w:w w:val="100"/>
          <w:position w:val="0"/>
        </w:rPr>
        <w:t>、</w:t>
        <w:tab/>
        <w:t>长期待摊费用</w:t>
      </w:r>
      <w:bookmarkEnd w:id="1102"/>
      <w:bookmarkEnd w:id="1103"/>
      <w:bookmarkEnd w:id="1105"/>
    </w:p>
    <w:p>
      <w:pPr>
        <w:pStyle w:val="Style18"/>
        <w:keepNext w:val="0"/>
        <w:keepLines w:val="0"/>
        <w:widowControl w:val="0"/>
        <w:shd w:val="clear" w:color="auto" w:fill="auto"/>
        <w:bidi w:val="0"/>
        <w:spacing w:before="0" w:after="280" w:line="312" w:lineRule="exact"/>
        <w:ind w:left="0" w:right="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年以上的各项费用。长期待摊费用在受 益期内按直线法分期摊销。对不能使以后会计期间受益的长期待摊费用项目，其摊余价值全部计入当期损益。</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3</w:t>
      </w:r>
      <w:bookmarkEnd w:id="1108"/>
      <w:r>
        <w:rPr>
          <w:rFonts w:ascii="Times New Roman" w:eastAsia="Times New Roman" w:hAnsi="Times New Roman" w:cs="Times New Roman"/>
          <w:color w:val="000000"/>
          <w:spacing w:val="0"/>
          <w:w w:val="100"/>
          <w:position w:val="0"/>
        </w:rPr>
        <w:t>3</w:t>
      </w:r>
      <w:r>
        <w:rPr>
          <w:color w:val="000000"/>
          <w:spacing w:val="0"/>
          <w:w w:val="100"/>
          <w:position w:val="0"/>
        </w:rPr>
        <w:t>、</w:t>
        <w:tab/>
        <w:t>合同负债</w:t>
      </w:r>
      <w:bookmarkEnd w:id="1106"/>
      <w:bookmarkEnd w:id="1107"/>
      <w:bookmarkEnd w:id="1109"/>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本公司将已收或应收客户对价而应向客户转让商品的义务部分确认为合同负债。</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110" w:name="bookmark1110"/>
      <w:bookmarkStart w:id="1111" w:name="bookmark1111"/>
      <w:bookmarkStart w:id="1112" w:name="bookmark1112"/>
      <w:bookmarkStart w:id="1113" w:name="bookmark1113"/>
      <w:r>
        <w:rPr>
          <w:rFonts w:ascii="Times New Roman" w:eastAsia="Times New Roman" w:hAnsi="Times New Roman" w:cs="Times New Roman"/>
          <w:color w:val="000000"/>
          <w:spacing w:val="0"/>
          <w:w w:val="100"/>
          <w:position w:val="0"/>
        </w:rPr>
        <w:t>3</w:t>
      </w:r>
      <w:bookmarkEnd w:id="1112"/>
      <w:r>
        <w:rPr>
          <w:rFonts w:ascii="Times New Roman" w:eastAsia="Times New Roman" w:hAnsi="Times New Roman" w:cs="Times New Roman"/>
          <w:color w:val="000000"/>
          <w:spacing w:val="0"/>
          <w:w w:val="100"/>
          <w:position w:val="0"/>
        </w:rPr>
        <w:t>4</w:t>
      </w:r>
      <w:r>
        <w:rPr>
          <w:color w:val="000000"/>
          <w:spacing w:val="0"/>
          <w:w w:val="100"/>
          <w:position w:val="0"/>
        </w:rPr>
        <w:t>、</w:t>
        <w:tab/>
        <w:t>职工薪酬</w:t>
      </w:r>
      <w:bookmarkEnd w:id="1110"/>
      <w:bookmarkEnd w:id="1111"/>
      <w:bookmarkEnd w:id="1113"/>
    </w:p>
    <w:p>
      <w:pPr>
        <w:pStyle w:val="Style30"/>
        <w:keepNext/>
        <w:keepLines/>
        <w:widowControl w:val="0"/>
        <w:shd w:val="clear" w:color="auto" w:fill="auto"/>
        <w:tabs>
          <w:tab w:pos="493" w:val="left"/>
        </w:tabs>
        <w:bidi w:val="0"/>
        <w:spacing w:before="0" w:after="280" w:line="240" w:lineRule="auto"/>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114"/>
      <w:bookmarkEnd w:id="1115"/>
      <w:bookmarkEnd w:id="1117"/>
    </w:p>
    <w:p>
      <w:pPr>
        <w:pStyle w:val="Style18"/>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短期薪酬是指本公司在职工提供相关服务的年度报告期间结束后十二个月内需要全部予以支付的职工薪酬，离职后福 利和辞退福利除外。本公司在职工提供服务的会计期间，将应付的短期薪酬确认为负债，并根据职工提供服务的受益对象计 入相关资产成本和费用。</w:t>
      </w:r>
    </w:p>
    <w:p>
      <w:pPr>
        <w:pStyle w:val="Style30"/>
        <w:keepNext/>
        <w:keepLines/>
        <w:widowControl w:val="0"/>
        <w:shd w:val="clear" w:color="auto" w:fill="auto"/>
        <w:tabs>
          <w:tab w:pos="493" w:val="left"/>
        </w:tabs>
        <w:bidi w:val="0"/>
        <w:spacing w:before="0" w:after="280" w:line="240" w:lineRule="auto"/>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118"/>
      <w:bookmarkEnd w:id="1119"/>
      <w:bookmarkEnd w:id="1121"/>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离职后福利是指本公司为获得职工提供的服务而在职工退休或与企业解除劳动关系后，提供的各种形式的报酬和福利， 短期薪酬和辞退福利除外。</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本公司的离职后福利计划分类为设定提存计划和设定受益计划。</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离职后福利设定提存计划主要为参加由各地劳动及社会保障机构组织实施的社会基本养老保险、失业保险等；在职工 为本公司提供服务的会计期间，将根据设定提存计划计算的应缴存金额确认为负债，并计入当期损益或相关资产成本。</w:t>
      </w:r>
    </w:p>
    <w:p>
      <w:pPr>
        <w:pStyle w:val="Style1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本公司按照国家规定的标准定期缴付上述款项后，不再有其他的支付义务。</w:t>
      </w:r>
    </w:p>
    <w:p>
      <w:pPr>
        <w:pStyle w:val="Style30"/>
        <w:keepNext/>
        <w:keepLines/>
        <w:widowControl w:val="0"/>
        <w:shd w:val="clear" w:color="auto" w:fill="auto"/>
        <w:tabs>
          <w:tab w:pos="493" w:val="left"/>
        </w:tabs>
        <w:bidi w:val="0"/>
        <w:spacing w:before="0" w:after="280" w:line="240" w:lineRule="auto"/>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122"/>
      <w:bookmarkEnd w:id="1123"/>
      <w:bookmarkEnd w:id="1125"/>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辞退福利是指本公司在职工劳动合同到期之前解除与职工的劳动关系，或者为鼓励职工自愿接受裁减而给予职工的补 偿，在本公司不能单方面撤回解除劳动关系计划或裁减建议时和确认与涉及支付辞退福利的重组相关的成本费用时两者孰早 日，确认因解除与职工的劳动关系给予补偿而产生的负债，同时计入当期损益。</w:t>
      </w:r>
    </w:p>
    <w:p>
      <w:pPr>
        <w:pStyle w:val="Style18"/>
        <w:keepNext w:val="0"/>
        <w:keepLines w:val="0"/>
        <w:widowControl w:val="0"/>
        <w:shd w:val="clear" w:color="auto" w:fill="auto"/>
        <w:bidi w:val="0"/>
        <w:spacing w:before="0" w:after="360" w:line="311" w:lineRule="exact"/>
        <w:ind w:left="0" w:right="0" w:firstLine="440"/>
        <w:jc w:val="both"/>
      </w:pPr>
      <w:r>
        <w:rPr>
          <w:color w:val="000000"/>
          <w:spacing w:val="0"/>
          <w:w w:val="100"/>
          <w:position w:val="0"/>
        </w:rPr>
        <w:t>本公司向接受内部退休安排的职工提供内退福利。内退福利是指，向未达到国家规定的退休年龄、经本公司管理层批 准自愿退出工作岗位的职工支付的工资及为其缴纳的社会保险费等。本公司自内部退休安排开始之日起至职工达到正常退休 年龄止，向内退职工支付内部退养福利。对于内退福利，本公司比照辞退福利进行会计处理，在符合辞退福利相关确认条件 时，将自职工停止提供服务日至正常退休日期间拟支付的内退职工工资和缴纳的社会保险费等，确认为负债，一次性计入当 期损益。内退福利的精算假设变化及福利标准调整引起的差异于发生时计入当期损益。</w:t>
      </w:r>
    </w:p>
    <w:p>
      <w:pPr>
        <w:pStyle w:val="Style30"/>
        <w:keepNext/>
        <w:keepLines/>
        <w:widowControl w:val="0"/>
        <w:shd w:val="clear" w:color="auto" w:fill="auto"/>
        <w:tabs>
          <w:tab w:pos="493" w:val="left"/>
        </w:tabs>
        <w:bidi w:val="0"/>
        <w:spacing w:before="0" w:after="280" w:line="240" w:lineRule="auto"/>
        <w:ind w:left="0" w:right="0" w:firstLine="0"/>
        <w:jc w:val="left"/>
      </w:pPr>
      <w:bookmarkStart w:id="1126" w:name="bookmark1126"/>
      <w:bookmarkStart w:id="1127" w:name="bookmark1127"/>
      <w:bookmarkStart w:id="1128" w:name="bookmark1128"/>
      <w:bookmarkStart w:id="1129" w:name="bookmark1129"/>
      <w:r>
        <w:rPr>
          <w:color w:val="000000"/>
          <w:spacing w:val="0"/>
          <w:w w:val="100"/>
          <w:position w:val="0"/>
        </w:rPr>
        <w:t>（</w:t>
      </w:r>
      <w:bookmarkEnd w:id="1128"/>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126"/>
      <w:bookmarkEnd w:id="1127"/>
      <w:bookmarkEnd w:id="1129"/>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其他长期职工福利是指除短期薪酬、离职后福利、辞退福利之外的其他所有职工福利。</w:t>
      </w:r>
    </w:p>
    <w:p>
      <w:pPr>
        <w:pStyle w:val="Style1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对符合设定提存计划条件的其他长期职工福利，在职工为本公司提供服务的会计期间，将应缴存金额确认为负债，并 计入当期损益或相关资产成本；除上述情形外的其他长期职工福利，在资产负债表日使用预期累计福利单位法进行精算，将 设定受益计划产生的福利义务归属于职工提供服务的期间，并计入当期损益或相关资产成本。</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130" w:name="bookmark1130"/>
      <w:bookmarkStart w:id="1131" w:name="bookmark1131"/>
      <w:bookmarkStart w:id="1132" w:name="bookmark1132"/>
      <w:bookmarkStart w:id="1133" w:name="bookmark1133"/>
      <w:r>
        <w:rPr>
          <w:rFonts w:ascii="Times New Roman" w:eastAsia="Times New Roman" w:hAnsi="Times New Roman" w:cs="Times New Roman"/>
          <w:color w:val="000000"/>
          <w:spacing w:val="0"/>
          <w:w w:val="100"/>
          <w:position w:val="0"/>
        </w:rPr>
        <w:t>3</w:t>
      </w:r>
      <w:bookmarkEnd w:id="1132"/>
      <w:r>
        <w:rPr>
          <w:rFonts w:ascii="Times New Roman" w:eastAsia="Times New Roman" w:hAnsi="Times New Roman" w:cs="Times New Roman"/>
          <w:color w:val="000000"/>
          <w:spacing w:val="0"/>
          <w:w w:val="100"/>
          <w:position w:val="0"/>
        </w:rPr>
        <w:t>5</w:t>
      </w:r>
      <w:r>
        <w:rPr>
          <w:color w:val="000000"/>
          <w:spacing w:val="0"/>
          <w:w w:val="100"/>
          <w:position w:val="0"/>
        </w:rPr>
        <w:t>、</w:t>
        <w:tab/>
        <w:t>租赁负债</w:t>
      </w:r>
      <w:bookmarkEnd w:id="1130"/>
      <w:bookmarkEnd w:id="1131"/>
      <w:bookmarkEnd w:id="1133"/>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本公司对租赁负债按照租赁期开始日尚未支付的租赁付款额的现值进行初始计量。在计算租赁付款额的现值时，本公 司采用租赁内含利率作为折现率；无法确定租赁内含利率的，采用本公司增量借款利率作为折现率。租赁付款额包括：</w:t>
      </w:r>
    </w:p>
    <w:p>
      <w:pPr>
        <w:pStyle w:val="Style18"/>
        <w:keepNext w:val="0"/>
        <w:keepLines w:val="0"/>
        <w:widowControl w:val="0"/>
        <w:numPr>
          <w:ilvl w:val="0"/>
          <w:numId w:val="101"/>
        </w:numPr>
        <w:shd w:val="clear" w:color="auto" w:fill="auto"/>
        <w:tabs>
          <w:tab w:pos="746" w:val="left"/>
        </w:tabs>
        <w:bidi w:val="0"/>
        <w:spacing w:before="0" w:after="0" w:line="317" w:lineRule="exact"/>
        <w:ind w:left="0" w:right="0" w:firstLine="440"/>
        <w:jc w:val="both"/>
      </w:pPr>
      <w:bookmarkStart w:id="1134" w:name="bookmark1134"/>
      <w:bookmarkEnd w:id="1134"/>
      <w:r>
        <w:rPr>
          <w:color w:val="000000"/>
          <w:spacing w:val="0"/>
          <w:w w:val="100"/>
          <w:position w:val="0"/>
        </w:rPr>
        <w:t>扣除租赁激励相关金额后的固定付款额及实质固定付款额；</w:t>
      </w:r>
    </w:p>
    <w:p>
      <w:pPr>
        <w:pStyle w:val="Style18"/>
        <w:keepNext w:val="0"/>
        <w:keepLines w:val="0"/>
        <w:widowControl w:val="0"/>
        <w:numPr>
          <w:ilvl w:val="0"/>
          <w:numId w:val="101"/>
        </w:numPr>
        <w:shd w:val="clear" w:color="auto" w:fill="auto"/>
        <w:tabs>
          <w:tab w:pos="765" w:val="left"/>
        </w:tabs>
        <w:bidi w:val="0"/>
        <w:spacing w:before="0" w:after="320" w:line="317" w:lineRule="exact"/>
        <w:ind w:left="0" w:right="0" w:firstLine="440"/>
        <w:jc w:val="both"/>
      </w:pPr>
      <w:bookmarkStart w:id="1135" w:name="bookmark1135"/>
      <w:bookmarkEnd w:id="1135"/>
      <w:r>
        <w:rPr>
          <w:color w:val="000000"/>
          <w:spacing w:val="0"/>
          <w:w w:val="100"/>
          <w:position w:val="0"/>
        </w:rPr>
        <w:t>取决于指数或比率的可变租赁付款额；</w:t>
      </w:r>
    </w:p>
    <w:p>
      <w:pPr>
        <w:pStyle w:val="Style18"/>
        <w:keepNext w:val="0"/>
        <w:keepLines w:val="0"/>
        <w:widowControl w:val="0"/>
        <w:numPr>
          <w:ilvl w:val="0"/>
          <w:numId w:val="101"/>
        </w:numPr>
        <w:shd w:val="clear" w:color="auto" w:fill="auto"/>
        <w:tabs>
          <w:tab w:pos="750" w:val="left"/>
        </w:tabs>
        <w:bidi w:val="0"/>
        <w:spacing w:before="0" w:after="0" w:line="310" w:lineRule="exact"/>
        <w:ind w:left="0" w:right="0" w:firstLine="440"/>
        <w:jc w:val="both"/>
      </w:pPr>
      <w:bookmarkStart w:id="1136" w:name="bookmark1136"/>
      <w:bookmarkEnd w:id="1136"/>
      <w:r>
        <w:rPr>
          <w:color w:val="000000"/>
          <w:spacing w:val="0"/>
          <w:w w:val="100"/>
          <w:position w:val="0"/>
        </w:rPr>
        <w:t>在本公司合理确定将行使该选择权的情况下，租赁付款额包括购买选择权的行权价格；</w:t>
      </w:r>
    </w:p>
    <w:p>
      <w:pPr>
        <w:pStyle w:val="Style18"/>
        <w:keepNext w:val="0"/>
        <w:keepLines w:val="0"/>
        <w:widowControl w:val="0"/>
        <w:numPr>
          <w:ilvl w:val="0"/>
          <w:numId w:val="101"/>
        </w:numPr>
        <w:shd w:val="clear" w:color="auto" w:fill="auto"/>
        <w:tabs>
          <w:tab w:pos="760" w:val="left"/>
        </w:tabs>
        <w:bidi w:val="0"/>
        <w:spacing w:before="0" w:after="0" w:line="310" w:lineRule="exact"/>
        <w:ind w:left="0" w:right="0" w:firstLine="440"/>
        <w:jc w:val="both"/>
      </w:pPr>
      <w:bookmarkStart w:id="1137" w:name="bookmark1137"/>
      <w:bookmarkEnd w:id="1137"/>
      <w:r>
        <w:rPr>
          <w:color w:val="000000"/>
          <w:spacing w:val="0"/>
          <w:w w:val="100"/>
          <w:position w:val="0"/>
        </w:rPr>
        <w:t>在租赁期反映出本公司将行使终止租赁选择权的情况下，租赁付款额包括行使终止租赁选择权需支付的款项；</w:t>
      </w:r>
    </w:p>
    <w:p>
      <w:pPr>
        <w:pStyle w:val="Style18"/>
        <w:keepNext w:val="0"/>
        <w:keepLines w:val="0"/>
        <w:widowControl w:val="0"/>
        <w:numPr>
          <w:ilvl w:val="0"/>
          <w:numId w:val="101"/>
        </w:numPr>
        <w:shd w:val="clear" w:color="auto" w:fill="auto"/>
        <w:tabs>
          <w:tab w:pos="760" w:val="left"/>
        </w:tabs>
        <w:bidi w:val="0"/>
        <w:spacing w:before="0" w:after="0" w:line="310" w:lineRule="exact"/>
        <w:ind w:left="0" w:right="0" w:firstLine="440"/>
        <w:jc w:val="both"/>
      </w:pPr>
      <w:bookmarkStart w:id="1138" w:name="bookmark1138"/>
      <w:bookmarkEnd w:id="1138"/>
      <w:r>
        <w:rPr>
          <w:color w:val="000000"/>
          <w:spacing w:val="0"/>
          <w:w w:val="100"/>
          <w:position w:val="0"/>
        </w:rPr>
        <w:t>根据本公司提供的担保余值预计应支付的款项。</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本公司按照固定的折现率计算租赁负债在租赁期内各期间的利息费用，并计入当期损益或相关资产成本。</w:t>
      </w:r>
    </w:p>
    <w:p>
      <w:pPr>
        <w:pStyle w:val="Style18"/>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未纳入租赁负债计量的可变租赁付款额应当在实际发生时计入当期损益或相关资产成本。</w:t>
      </w:r>
    </w:p>
    <w:p>
      <w:pPr>
        <w:pStyle w:val="Style27"/>
        <w:keepNext/>
        <w:keepLines/>
        <w:widowControl w:val="0"/>
        <w:shd w:val="clear" w:color="auto" w:fill="auto"/>
        <w:tabs>
          <w:tab w:pos="490" w:val="left"/>
        </w:tabs>
        <w:bidi w:val="0"/>
        <w:spacing w:before="0" w:after="280" w:line="240" w:lineRule="auto"/>
        <w:ind w:left="0" w:right="0" w:firstLine="0"/>
        <w:jc w:val="left"/>
      </w:pPr>
      <w:bookmarkStart w:id="1139" w:name="bookmark1139"/>
      <w:bookmarkStart w:id="1140" w:name="bookmark1140"/>
      <w:bookmarkStart w:id="1141" w:name="bookmark1141"/>
      <w:bookmarkStart w:id="1142" w:name="bookmark1142"/>
      <w:r>
        <w:rPr>
          <w:rFonts w:ascii="Times New Roman" w:eastAsia="Times New Roman" w:hAnsi="Times New Roman" w:cs="Times New Roman"/>
          <w:color w:val="000000"/>
          <w:spacing w:val="0"/>
          <w:w w:val="100"/>
          <w:position w:val="0"/>
        </w:rPr>
        <w:t>3</w:t>
      </w:r>
      <w:bookmarkEnd w:id="1141"/>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139"/>
      <w:bookmarkEnd w:id="1140"/>
      <w:bookmarkEnd w:id="1142"/>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 xml:space="preserve">1 </w:t>
      </w:r>
      <w:r>
        <w:rPr>
          <w:color w:val="000000"/>
          <w:spacing w:val="0"/>
          <w:w w:val="100"/>
          <w:position w:val="0"/>
        </w:rPr>
        <w:t>.预计负债的确认标准</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与或有事项相关的义务同时满足下列条件时，本公司确认为预计负债：</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该义务是本公司承担的现时义务；</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履行该义务很可能导致经济利益流出本公司；</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该义务的金额能够可靠地计量。</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2</w:t>
      </w:r>
      <w:r>
        <w:rPr>
          <w:color w:val="000000"/>
          <w:spacing w:val="0"/>
          <w:w w:val="100"/>
          <w:position w:val="0"/>
        </w:rPr>
        <w:t>.预计负债的计量方法</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本公司预计负债按履行相关现时义务所需的支出的最佳估计数进行初始计量。</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本公司在确定最佳估计数时，综合考虑与或有事项有关的风险、不确定性和货币时间价值等因素。对于货币时间价值 影响重大的，通过对相关未来现金流出进行折现后确定最佳估计数。</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最佳估计数分别以下情况处理：</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所需支出存在一个连续范围（或区间），且该范围内各种结果发生的可能性相同的，则最佳估计数按照该范围的中间 值即上下限金额的平均数确定。</w:t>
      </w:r>
    </w:p>
    <w:p>
      <w:pPr>
        <w:pStyle w:val="Style18"/>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所需支出不存在一个连续范围（或区间），或虽然存在一个连续范围但该范围内各种结果发生的可能性不相同的，如 或有事项涉及单个项目的，则最佳估计数按照最可能发生金额确定；如或有事项涉及多个项目的，则最佳估计数按各种可能 结果及相关概率计算确定。</w:t>
      </w:r>
    </w:p>
    <w:p>
      <w:pPr>
        <w:pStyle w:val="Style18"/>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本公司清偿预计负债所需支出全部或部分预期由第三方补偿的，补偿金额在基本确定能够收到时，作为资产单独确认， 确认的补偿金额不超过预计负债的账面价值。</w:t>
      </w:r>
    </w:p>
    <w:p>
      <w:pPr>
        <w:pStyle w:val="Style27"/>
        <w:keepNext/>
        <w:keepLines/>
        <w:widowControl w:val="0"/>
        <w:shd w:val="clear" w:color="auto" w:fill="auto"/>
        <w:tabs>
          <w:tab w:pos="490" w:val="left"/>
        </w:tabs>
        <w:bidi w:val="0"/>
        <w:spacing w:before="0" w:after="280" w:line="240" w:lineRule="auto"/>
        <w:ind w:left="0" w:right="0" w:firstLine="0"/>
        <w:jc w:val="left"/>
      </w:pPr>
      <w:bookmarkStart w:id="1143" w:name="bookmark1143"/>
      <w:bookmarkStart w:id="1144" w:name="bookmark1144"/>
      <w:bookmarkStart w:id="1145" w:name="bookmark1145"/>
      <w:bookmarkStart w:id="1146" w:name="bookmark1146"/>
      <w:r>
        <w:rPr>
          <w:rFonts w:ascii="Times New Roman" w:eastAsia="Times New Roman" w:hAnsi="Times New Roman" w:cs="Times New Roman"/>
          <w:color w:val="000000"/>
          <w:spacing w:val="0"/>
          <w:w w:val="100"/>
          <w:position w:val="0"/>
        </w:rPr>
        <w:t>3</w:t>
      </w:r>
      <w:bookmarkEnd w:id="1145"/>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143"/>
      <w:bookmarkEnd w:id="1144"/>
      <w:bookmarkEnd w:id="1146"/>
    </w:p>
    <w:p>
      <w:pPr>
        <w:pStyle w:val="Style1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无</w:t>
      </w:r>
    </w:p>
    <w:p>
      <w:pPr>
        <w:pStyle w:val="Style27"/>
        <w:keepNext/>
        <w:keepLines/>
        <w:widowControl w:val="0"/>
        <w:shd w:val="clear" w:color="auto" w:fill="auto"/>
        <w:tabs>
          <w:tab w:pos="490" w:val="left"/>
        </w:tabs>
        <w:bidi w:val="0"/>
        <w:spacing w:before="0" w:after="280" w:line="240" w:lineRule="auto"/>
        <w:ind w:left="0" w:right="0" w:firstLine="0"/>
        <w:jc w:val="left"/>
      </w:pPr>
      <w:bookmarkStart w:id="1147" w:name="bookmark1147"/>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3</w:t>
      </w:r>
      <w:bookmarkEnd w:id="1149"/>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147"/>
      <w:bookmarkEnd w:id="1148"/>
      <w:bookmarkEnd w:id="1150"/>
    </w:p>
    <w:p>
      <w:pPr>
        <w:pStyle w:val="Style18"/>
        <w:keepNext w:val="0"/>
        <w:keepLines w:val="0"/>
        <w:widowControl w:val="0"/>
        <w:shd w:val="clear" w:color="auto" w:fill="auto"/>
        <w:bidi w:val="0"/>
        <w:spacing w:before="0" w:after="360" w:line="310" w:lineRule="exact"/>
        <w:ind w:left="0" w:right="0" w:firstLine="0"/>
        <w:jc w:val="left"/>
      </w:pPr>
      <w:r>
        <w:rPr>
          <w:color w:val="000000"/>
          <w:spacing w:val="0"/>
          <w:w w:val="100"/>
          <w:position w:val="0"/>
        </w:rPr>
        <w:t>无</w:t>
      </w:r>
    </w:p>
    <w:p>
      <w:pPr>
        <w:pStyle w:val="Style27"/>
        <w:keepNext/>
        <w:keepLines/>
        <w:widowControl w:val="0"/>
        <w:shd w:val="clear" w:color="auto" w:fill="auto"/>
        <w:tabs>
          <w:tab w:pos="490" w:val="left"/>
        </w:tabs>
        <w:bidi w:val="0"/>
        <w:spacing w:before="0" w:after="280" w:line="240" w:lineRule="auto"/>
        <w:ind w:left="0" w:right="0" w:firstLine="0"/>
        <w:jc w:val="left"/>
      </w:pPr>
      <w:bookmarkStart w:id="1151" w:name="bookmark1151"/>
      <w:bookmarkStart w:id="1152" w:name="bookmark1152"/>
      <w:bookmarkStart w:id="1153" w:name="bookmark1153"/>
      <w:bookmarkStart w:id="1154" w:name="bookmark1154"/>
      <w:r>
        <w:rPr>
          <w:rFonts w:ascii="Times New Roman" w:eastAsia="Times New Roman" w:hAnsi="Times New Roman" w:cs="Times New Roman"/>
          <w:color w:val="000000"/>
          <w:spacing w:val="0"/>
          <w:w w:val="100"/>
          <w:position w:val="0"/>
        </w:rPr>
        <w:t>3</w:t>
      </w:r>
      <w:bookmarkEnd w:id="1153"/>
      <w:r>
        <w:rPr>
          <w:rFonts w:ascii="Times New Roman" w:eastAsia="Times New Roman" w:hAnsi="Times New Roman" w:cs="Times New Roman"/>
          <w:color w:val="000000"/>
          <w:spacing w:val="0"/>
          <w:w w:val="100"/>
          <w:position w:val="0"/>
        </w:rPr>
        <w:t>9</w:t>
      </w:r>
      <w:r>
        <w:rPr>
          <w:color w:val="000000"/>
          <w:spacing w:val="0"/>
          <w:w w:val="100"/>
          <w:position w:val="0"/>
        </w:rPr>
        <w:t>、</w:t>
        <w:tab/>
        <w:t>收入</w:t>
      </w:r>
      <w:bookmarkEnd w:id="1151"/>
      <w:bookmarkEnd w:id="1152"/>
      <w:bookmarkEnd w:id="1154"/>
    </w:p>
    <w:p>
      <w:pPr>
        <w:pStyle w:val="Style18"/>
        <w:keepNext w:val="0"/>
        <w:keepLines w:val="0"/>
        <w:widowControl w:val="0"/>
        <w:shd w:val="clear" w:color="auto" w:fill="auto"/>
        <w:bidi w:val="0"/>
        <w:spacing w:before="0" w:after="280" w:line="310"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8"/>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1.</w:t>
      </w:r>
      <w:r>
        <w:rPr>
          <w:b/>
          <w:bCs/>
          <w:color w:val="000000"/>
          <w:spacing w:val="0"/>
          <w:w w:val="100"/>
          <w:position w:val="0"/>
        </w:rPr>
        <w:t>收入确认的一般原则</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本公司在履行了合同中的履约义务，即在客户取得相关商品或服务控制权时，按照分摊至该项履约义务的交易价格确 认收入。</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履约义务，是指合同中本公司向客户转让可明确区分商品或服务的承诺。</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取得相关商品控制权，是指能够主导该商品的使用并从中获得几乎全部的经济利益。</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本公司在合同开始日即对合同进行评估，识别该合同所包含的各单项履约义务，并确定各单项履约义务是在某一时段 内履行，还是某一时点履行。满足下列条件之一的，属于在某一时间段内履行的履约义务，本公司按照履约进度，在一段时 </w:t>
      </w:r>
      <w:r>
        <w:rPr>
          <w:color w:val="000000"/>
          <w:spacing w:val="0"/>
          <w:w w:val="100"/>
          <w:position w:val="0"/>
        </w:rPr>
        <w:t>间内确认收入：</w:t>
      </w:r>
      <w:r>
        <w:rPr>
          <w:color w:val="000000"/>
          <w:spacing w:val="0"/>
          <w:w w:val="100"/>
          <w:position w:val="0"/>
        </w:rPr>
        <w:t>（1）</w:t>
      </w:r>
      <w:r>
        <w:rPr>
          <w:color w:val="000000"/>
          <w:spacing w:val="0"/>
          <w:w w:val="100"/>
          <w:position w:val="0"/>
        </w:rPr>
        <w:t>客户在本公司履约的同时即取得并消耗本公司履约所带来的经济利益；</w:t>
      </w:r>
      <w:r>
        <w:rPr>
          <w:color w:val="000000"/>
          <w:spacing w:val="0"/>
          <w:w w:val="100"/>
          <w:position w:val="0"/>
        </w:rPr>
        <w:t>（2）</w:t>
      </w:r>
      <w:r>
        <w:rPr>
          <w:color w:val="000000"/>
          <w:spacing w:val="0"/>
          <w:w w:val="100"/>
          <w:position w:val="0"/>
        </w:rPr>
        <w:t>客户能够控制本公司履约过程 中在建的商品；</w:t>
      </w:r>
      <w:r>
        <w:rPr>
          <w:color w:val="000000"/>
          <w:spacing w:val="0"/>
          <w:w w:val="100"/>
          <w:position w:val="0"/>
        </w:rPr>
        <w:t>（3）</w:t>
      </w:r>
      <w:r>
        <w:rPr>
          <w:color w:val="000000"/>
          <w:spacing w:val="0"/>
          <w:w w:val="100"/>
          <w:position w:val="0"/>
        </w:rPr>
        <w:t>本公司履约过程中所产出的商品具有不可替代用途，且本公司在整个合同期间内有权就累计至今已完成 的履约部分收取款项。否则，本公司在客户取得相关商品或服务控制权的时点确认收入。</w:t>
      </w:r>
    </w:p>
    <w:p>
      <w:pPr>
        <w:pStyle w:val="Style18"/>
        <w:keepNext w:val="0"/>
        <w:keepLines w:val="0"/>
        <w:widowControl w:val="0"/>
        <w:shd w:val="clear" w:color="auto" w:fill="auto"/>
        <w:bidi w:val="0"/>
        <w:spacing w:before="0" w:after="220" w:line="314" w:lineRule="exact"/>
        <w:ind w:left="0" w:right="0" w:firstLine="440"/>
        <w:jc w:val="both"/>
      </w:pPr>
      <w:r>
        <w:rPr>
          <w:color w:val="000000"/>
          <w:spacing w:val="0"/>
          <w:w w:val="100"/>
          <w:position w:val="0"/>
        </w:rPr>
        <w:t>对于在某一时段内履行的履约义务，本公司根据商品和劳务的性质，采用产出法/投入法确定恰当的履约进度。产出法 是根据已转移给客户的商品对于客户的价值确定履约进度（投入法是根据公司为履行履约义务的投入确定履约进度）。当履 约进度不能合理确定时，公司已经发生的成本预计能够得到补偿的，按照已经发生的成本金额确认收入，直到履约进度能够 合理确定为止。</w:t>
      </w:r>
    </w:p>
    <w:p>
      <w:pPr>
        <w:pStyle w:val="Style18"/>
        <w:keepNext w:val="0"/>
        <w:keepLines w:val="0"/>
        <w:widowControl w:val="0"/>
        <w:numPr>
          <w:ilvl w:val="0"/>
          <w:numId w:val="103"/>
        </w:numPr>
        <w:shd w:val="clear" w:color="auto" w:fill="auto"/>
        <w:tabs>
          <w:tab w:pos="779" w:val="left"/>
        </w:tabs>
        <w:bidi w:val="0"/>
        <w:spacing w:before="0" w:after="0" w:line="240" w:lineRule="auto"/>
        <w:ind w:left="0" w:right="0" w:firstLine="440"/>
        <w:jc w:val="both"/>
      </w:pPr>
      <w:bookmarkStart w:id="1155" w:name="bookmark1155"/>
      <w:bookmarkEnd w:id="1155"/>
      <w:r>
        <w:rPr>
          <w:b/>
          <w:bCs/>
          <w:color w:val="000000"/>
          <w:spacing w:val="0"/>
          <w:w w:val="100"/>
          <w:position w:val="0"/>
        </w:rPr>
        <w:t>收入确认的具体方法</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本公司收入包括客户定制软件设计开发收入、</w:t>
      </w:r>
      <w:r>
        <w:rPr>
          <w:color w:val="000000"/>
          <w:spacing w:val="0"/>
          <w:w w:val="100"/>
          <w:position w:val="0"/>
        </w:rPr>
        <w:t>IC</w:t>
      </w:r>
      <w:r>
        <w:rPr>
          <w:color w:val="000000"/>
          <w:spacing w:val="0"/>
          <w:w w:val="100"/>
          <w:position w:val="0"/>
        </w:rPr>
        <w:t>卡销售收入、技术服务收入、系统集成及外购硬件销售收入、自制硬 件销售收入、让渡资产使用权收入和咨询服务收入。</w:t>
      </w:r>
    </w:p>
    <w:p>
      <w:pPr>
        <w:pStyle w:val="Style18"/>
        <w:keepNext w:val="0"/>
        <w:keepLines w:val="0"/>
        <w:widowControl w:val="0"/>
        <w:numPr>
          <w:ilvl w:val="0"/>
          <w:numId w:val="105"/>
        </w:numPr>
        <w:shd w:val="clear" w:color="auto" w:fill="auto"/>
        <w:tabs>
          <w:tab w:pos="813" w:val="left"/>
        </w:tabs>
        <w:bidi w:val="0"/>
        <w:spacing w:before="0" w:after="0" w:line="317" w:lineRule="exact"/>
        <w:ind w:left="0" w:right="0" w:firstLine="440"/>
        <w:jc w:val="both"/>
      </w:pPr>
      <w:bookmarkStart w:id="1156" w:name="bookmark1156"/>
      <w:bookmarkEnd w:id="1156"/>
      <w:r>
        <w:rPr>
          <w:color w:val="000000"/>
          <w:spacing w:val="0"/>
          <w:w w:val="100"/>
          <w:position w:val="0"/>
        </w:rPr>
        <w:t>客户定制软件设计开发收入</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本公司客户定制软件设计开发项目指本公司依据客户特定要求在本公司原有软件平台基础上进行开发实施或根据客户 要求定制的软件设计和开发项目。</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本公司已根据合同约定要求进行软件的开发实施，在项目实施完毕并经客户验收合格，取得正式上线报告或初验报告 后确认收入。</w:t>
      </w:r>
    </w:p>
    <w:p>
      <w:pPr>
        <w:pStyle w:val="Style18"/>
        <w:keepNext w:val="0"/>
        <w:keepLines w:val="0"/>
        <w:widowControl w:val="0"/>
        <w:numPr>
          <w:ilvl w:val="0"/>
          <w:numId w:val="105"/>
        </w:numPr>
        <w:shd w:val="clear" w:color="auto" w:fill="auto"/>
        <w:tabs>
          <w:tab w:pos="813" w:val="left"/>
        </w:tabs>
        <w:bidi w:val="0"/>
        <w:spacing w:before="0" w:after="0" w:line="317" w:lineRule="exact"/>
        <w:ind w:left="0" w:right="0" w:firstLine="440"/>
        <w:jc w:val="both"/>
      </w:pPr>
      <w:bookmarkStart w:id="1157" w:name="bookmark1157"/>
      <w:bookmarkEnd w:id="1157"/>
      <w:r>
        <w:rPr>
          <w:color w:val="000000"/>
          <w:spacing w:val="0"/>
          <w:w w:val="100"/>
          <w:position w:val="0"/>
        </w:rPr>
        <w:t>IC</w:t>
      </w:r>
      <w:r>
        <w:rPr>
          <w:color w:val="000000"/>
          <w:spacing w:val="0"/>
          <w:w w:val="100"/>
          <w:position w:val="0"/>
        </w:rPr>
        <w:t>卡销售收入</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w:t>
      </w:r>
      <w:r>
        <w:rPr>
          <w:color w:val="000000"/>
          <w:spacing w:val="0"/>
          <w:w w:val="100"/>
          <w:position w:val="0"/>
        </w:rPr>
        <w:t>IC</w:t>
      </w:r>
      <w:r>
        <w:rPr>
          <w:color w:val="000000"/>
          <w:spacing w:val="0"/>
          <w:w w:val="100"/>
          <w:position w:val="0"/>
        </w:rPr>
        <w:t>卡销售业务包括</w:t>
      </w:r>
      <w:r>
        <w:rPr>
          <w:color w:val="000000"/>
          <w:spacing w:val="0"/>
          <w:w w:val="100"/>
          <w:position w:val="0"/>
        </w:rPr>
        <w:t>IC</w:t>
      </w:r>
      <w:r>
        <w:rPr>
          <w:color w:val="000000"/>
          <w:spacing w:val="0"/>
          <w:w w:val="100"/>
          <w:position w:val="0"/>
        </w:rPr>
        <w:t>卡介质的销售及</w:t>
      </w:r>
      <w:r>
        <w:rPr>
          <w:color w:val="000000"/>
          <w:spacing w:val="0"/>
          <w:w w:val="100"/>
          <w:position w:val="0"/>
        </w:rPr>
        <w:t>IC</w:t>
      </w:r>
      <w:r>
        <w:rPr>
          <w:color w:val="000000"/>
          <w:spacing w:val="0"/>
          <w:w w:val="100"/>
          <w:position w:val="0"/>
        </w:rPr>
        <w:t>卡嵌入式软件销售，由于</w:t>
      </w:r>
      <w:r>
        <w:rPr>
          <w:color w:val="000000"/>
          <w:spacing w:val="0"/>
          <w:w w:val="100"/>
          <w:position w:val="0"/>
        </w:rPr>
        <w:t>IC</w:t>
      </w:r>
      <w:r>
        <w:rPr>
          <w:color w:val="000000"/>
          <w:spacing w:val="0"/>
          <w:w w:val="100"/>
          <w:position w:val="0"/>
        </w:rPr>
        <w:t>卡嵌入式软件是随同</w:t>
      </w:r>
      <w:r>
        <w:rPr>
          <w:color w:val="000000"/>
          <w:spacing w:val="0"/>
          <w:w w:val="100"/>
          <w:position w:val="0"/>
        </w:rPr>
        <w:t>IC</w:t>
      </w:r>
      <w:r>
        <w:rPr>
          <w:color w:val="000000"/>
          <w:spacing w:val="0"/>
          <w:w w:val="100"/>
          <w:position w:val="0"/>
        </w:rPr>
        <w:t>卡介质一并交付，故 该嵌入式软件收入确认原则与</w:t>
      </w:r>
      <w:r>
        <w:rPr>
          <w:color w:val="000000"/>
          <w:spacing w:val="0"/>
          <w:w w:val="100"/>
          <w:position w:val="0"/>
        </w:rPr>
        <w:t>IC</w:t>
      </w:r>
      <w:r>
        <w:rPr>
          <w:color w:val="000000"/>
          <w:spacing w:val="0"/>
          <w:w w:val="100"/>
          <w:position w:val="0"/>
        </w:rPr>
        <w:t>卡介质收入确认原则相同。</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w:t>
      </w:r>
      <w:r>
        <w:rPr>
          <w:color w:val="000000"/>
          <w:spacing w:val="0"/>
          <w:w w:val="100"/>
          <w:position w:val="0"/>
        </w:rPr>
        <w:t>IC</w:t>
      </w:r>
      <w:r>
        <w:rPr>
          <w:color w:val="000000"/>
          <w:spacing w:val="0"/>
          <w:w w:val="100"/>
          <w:position w:val="0"/>
        </w:rPr>
        <w:t>卡销售业务在</w:t>
      </w:r>
      <w:r>
        <w:rPr>
          <w:color w:val="000000"/>
          <w:spacing w:val="0"/>
          <w:w w:val="100"/>
          <w:position w:val="0"/>
        </w:rPr>
        <w:t>IC</w:t>
      </w:r>
      <w:r>
        <w:rPr>
          <w:color w:val="000000"/>
          <w:spacing w:val="0"/>
          <w:w w:val="100"/>
          <w:position w:val="0"/>
        </w:rPr>
        <w:t>卡交付并取得客户验收确认后，相关的收入已经实现或取得收款的证据，本公司确认</w:t>
      </w:r>
      <w:r>
        <w:rPr>
          <w:color w:val="000000"/>
          <w:spacing w:val="0"/>
          <w:w w:val="100"/>
          <w:position w:val="0"/>
        </w:rPr>
        <w:t>IC</w:t>
      </w:r>
      <w:r>
        <w:rPr>
          <w:color w:val="000000"/>
          <w:spacing w:val="0"/>
          <w:w w:val="100"/>
          <w:position w:val="0"/>
        </w:rPr>
        <w:t>卡销 售收入实现。</w:t>
      </w:r>
    </w:p>
    <w:p>
      <w:pPr>
        <w:pStyle w:val="Style18"/>
        <w:keepNext w:val="0"/>
        <w:keepLines w:val="0"/>
        <w:widowControl w:val="0"/>
        <w:numPr>
          <w:ilvl w:val="0"/>
          <w:numId w:val="105"/>
        </w:numPr>
        <w:shd w:val="clear" w:color="auto" w:fill="auto"/>
        <w:tabs>
          <w:tab w:pos="813" w:val="left"/>
        </w:tabs>
        <w:bidi w:val="0"/>
        <w:spacing w:before="0" w:after="0" w:line="317" w:lineRule="exact"/>
        <w:ind w:left="0" w:right="0" w:firstLine="440"/>
        <w:jc w:val="both"/>
      </w:pPr>
      <w:bookmarkStart w:id="1158" w:name="bookmark1158"/>
      <w:bookmarkEnd w:id="1158"/>
      <w:r>
        <w:rPr>
          <w:color w:val="000000"/>
          <w:spacing w:val="0"/>
          <w:w w:val="100"/>
          <w:position w:val="0"/>
        </w:rPr>
        <w:t>技术服务收入</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本公司在提供技术服务期间内，在劳务提供后，根据合同约定的服务期间分期确认收入。</w:t>
      </w:r>
    </w:p>
    <w:p>
      <w:pPr>
        <w:pStyle w:val="Style18"/>
        <w:keepNext w:val="0"/>
        <w:keepLines w:val="0"/>
        <w:widowControl w:val="0"/>
        <w:numPr>
          <w:ilvl w:val="0"/>
          <w:numId w:val="105"/>
        </w:numPr>
        <w:shd w:val="clear" w:color="auto" w:fill="auto"/>
        <w:tabs>
          <w:tab w:pos="813" w:val="left"/>
        </w:tabs>
        <w:bidi w:val="0"/>
        <w:spacing w:before="0" w:after="0" w:line="317" w:lineRule="exact"/>
        <w:ind w:left="0" w:right="0" w:firstLine="440"/>
        <w:jc w:val="both"/>
      </w:pPr>
      <w:bookmarkStart w:id="1159" w:name="bookmark1159"/>
      <w:bookmarkEnd w:id="1159"/>
      <w:r>
        <w:rPr>
          <w:color w:val="000000"/>
          <w:spacing w:val="0"/>
          <w:w w:val="100"/>
          <w:position w:val="0"/>
        </w:rPr>
        <w:t>系统集成及外购硬件销售收入</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本公司系统集成及外购硬件销售收入包括系统集成收入及外购硬件销售收入。</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本公司系统集成项目指本公司依客户要求提供采购硬件、软件并进行集成安装及调试的项目。本公司系统集成项目在 系统安装调试完毕且项目经过客户验收后，相关的收入已经实现或取得收款的证据，本公司确认系统集成收入实现。</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本公司外购硬件销售业务指本公司为客户提供系统集成所需硬件及配套办公设备，该等硬件均为本公司外购硬件。本 公司外购硬件业务在商品交付并经客户验收后，相关的收入已经实现或取得收款的证据，本公司确认外购硬件销售收入实现。</w:t>
      </w:r>
    </w:p>
    <w:p>
      <w:pPr>
        <w:pStyle w:val="Style18"/>
        <w:keepNext w:val="0"/>
        <w:keepLines w:val="0"/>
        <w:widowControl w:val="0"/>
        <w:numPr>
          <w:ilvl w:val="0"/>
          <w:numId w:val="105"/>
        </w:numPr>
        <w:shd w:val="clear" w:color="auto" w:fill="auto"/>
        <w:tabs>
          <w:tab w:pos="813" w:val="left"/>
        </w:tabs>
        <w:bidi w:val="0"/>
        <w:spacing w:before="0" w:after="0" w:line="317" w:lineRule="exact"/>
        <w:ind w:left="0" w:right="0" w:firstLine="440"/>
        <w:jc w:val="both"/>
      </w:pPr>
      <w:bookmarkStart w:id="1160" w:name="bookmark1160"/>
      <w:bookmarkEnd w:id="1160"/>
      <w:r>
        <w:rPr>
          <w:color w:val="000000"/>
          <w:spacing w:val="0"/>
          <w:w w:val="100"/>
          <w:position w:val="0"/>
        </w:rPr>
        <w:t>自制硬件销售收入</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本公司自制硬件指本公司自主研发的硬件设备，采用</w:t>
      </w:r>
      <w:r>
        <w:rPr>
          <w:color w:val="000000"/>
          <w:spacing w:val="0"/>
          <w:w w:val="100"/>
          <w:position w:val="0"/>
        </w:rPr>
        <w:t>OEM</w:t>
      </w:r>
      <w:r>
        <w:rPr>
          <w:color w:val="000000"/>
          <w:spacing w:val="0"/>
          <w:w w:val="100"/>
          <w:position w:val="0"/>
        </w:rPr>
        <w:t>方式生产，主要包括</w:t>
      </w:r>
      <w:r>
        <w:rPr>
          <w:color w:val="000000"/>
          <w:spacing w:val="0"/>
          <w:w w:val="100"/>
          <w:position w:val="0"/>
        </w:rPr>
        <w:t>IC</w:t>
      </w:r>
      <w:r>
        <w:rPr>
          <w:color w:val="000000"/>
          <w:spacing w:val="0"/>
          <w:w w:val="100"/>
          <w:position w:val="0"/>
        </w:rPr>
        <w:t>卡读写设备、民生自助服务终端等。本 公司自制硬件销售业务在商品交付并经客户验收后，相关的收入已经实现或取得收款的证据，本公司确认自制硬件销售收入 实现。</w:t>
      </w:r>
    </w:p>
    <w:p>
      <w:pPr>
        <w:pStyle w:val="Style18"/>
        <w:keepNext w:val="0"/>
        <w:keepLines w:val="0"/>
        <w:widowControl w:val="0"/>
        <w:numPr>
          <w:ilvl w:val="0"/>
          <w:numId w:val="105"/>
        </w:numPr>
        <w:shd w:val="clear" w:color="auto" w:fill="auto"/>
        <w:tabs>
          <w:tab w:pos="813" w:val="left"/>
        </w:tabs>
        <w:bidi w:val="0"/>
        <w:spacing w:before="0" w:after="0" w:line="317" w:lineRule="exact"/>
        <w:ind w:left="0" w:right="0" w:firstLine="440"/>
        <w:jc w:val="both"/>
      </w:pPr>
      <w:bookmarkStart w:id="1161" w:name="bookmark1161"/>
      <w:bookmarkEnd w:id="1161"/>
      <w:r>
        <w:rPr>
          <w:color w:val="000000"/>
          <w:spacing w:val="0"/>
          <w:w w:val="100"/>
          <w:position w:val="0"/>
        </w:rPr>
        <w:t>让渡资产使用权收入</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本公司在与让渡资产使用权相关的经济利益能够流入和收入的金额能够可靠的计量时确认让渡资产使用权收入。利息 收入按货币资金的使用时间和适用利率计算确定。使用费收入金额，按照有关合同或协议约定的收费时间和方法计算确定。</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本公司融资租赁收入确认方法：在租赁期间内，采用实际利率法对未实现融资收益进行分配，将其确认为融资租赁收 入。</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保险经纪收入指为客户拟订投保或分保方案、办理投保手续、代办检验、索赔等业务的收入，本公司在合同约定的劳 务全部完成时确认经纪佣金收入。</w:t>
      </w:r>
    </w:p>
    <w:p>
      <w:pPr>
        <w:pStyle w:val="Style18"/>
        <w:keepNext w:val="0"/>
        <w:keepLines w:val="0"/>
        <w:widowControl w:val="0"/>
        <w:numPr>
          <w:ilvl w:val="0"/>
          <w:numId w:val="105"/>
        </w:numPr>
        <w:shd w:val="clear" w:color="auto" w:fill="auto"/>
        <w:tabs>
          <w:tab w:pos="813" w:val="left"/>
        </w:tabs>
        <w:bidi w:val="0"/>
        <w:spacing w:before="0" w:after="0" w:line="317" w:lineRule="exact"/>
        <w:ind w:left="0" w:right="0" w:firstLine="440"/>
        <w:jc w:val="both"/>
      </w:pPr>
      <w:bookmarkStart w:id="1162" w:name="bookmark1162"/>
      <w:bookmarkEnd w:id="1162"/>
      <w:r>
        <w:rPr>
          <w:color w:val="000000"/>
          <w:spacing w:val="0"/>
          <w:w w:val="100"/>
          <w:position w:val="0"/>
        </w:rPr>
        <w:t>咨询服务收入</w:t>
      </w:r>
    </w:p>
    <w:p>
      <w:pPr>
        <w:pStyle w:val="Style18"/>
        <w:keepNext w:val="0"/>
        <w:keepLines w:val="0"/>
        <w:widowControl w:val="0"/>
        <w:shd w:val="clear" w:color="auto" w:fill="auto"/>
        <w:bidi w:val="0"/>
        <w:spacing w:before="0" w:after="220" w:line="317" w:lineRule="exact"/>
        <w:ind w:left="0" w:right="0" w:firstLine="440"/>
        <w:jc w:val="both"/>
      </w:pPr>
      <w:r>
        <w:rPr>
          <w:color w:val="000000"/>
          <w:spacing w:val="0"/>
          <w:w w:val="100"/>
          <w:position w:val="0"/>
        </w:rPr>
        <w:t>本公司在咨询服务提供后，相关的收入已经实现时确认咨询服务收入。</w:t>
      </w:r>
    </w:p>
    <w:p>
      <w:pPr>
        <w:pStyle w:val="Style18"/>
        <w:keepNext w:val="0"/>
        <w:keepLines w:val="0"/>
        <w:widowControl w:val="0"/>
        <w:numPr>
          <w:ilvl w:val="0"/>
          <w:numId w:val="103"/>
        </w:numPr>
        <w:shd w:val="clear" w:color="auto" w:fill="auto"/>
        <w:tabs>
          <w:tab w:pos="779" w:val="left"/>
        </w:tabs>
        <w:bidi w:val="0"/>
        <w:spacing w:before="0" w:after="0" w:line="240" w:lineRule="auto"/>
        <w:ind w:left="0" w:right="0" w:firstLine="440"/>
        <w:jc w:val="both"/>
      </w:pPr>
      <w:bookmarkStart w:id="1163" w:name="bookmark1163"/>
      <w:bookmarkEnd w:id="1163"/>
      <w:r>
        <w:rPr>
          <w:b/>
          <w:bCs/>
          <w:color w:val="000000"/>
          <w:spacing w:val="0"/>
          <w:w w:val="100"/>
          <w:position w:val="0"/>
        </w:rPr>
        <w:t>特定交易的收入处理原则</w:t>
      </w:r>
    </w:p>
    <w:p>
      <w:pPr>
        <w:pStyle w:val="Style18"/>
        <w:keepNext w:val="0"/>
        <w:keepLines w:val="0"/>
        <w:widowControl w:val="0"/>
        <w:shd w:val="clear" w:color="auto" w:fill="auto"/>
        <w:bidi w:val="0"/>
        <w:spacing w:before="0" w:after="0" w:line="317" w:lineRule="exact"/>
        <w:ind w:left="0" w:right="0" w:firstLine="440"/>
        <w:jc w:val="both"/>
      </w:pPr>
      <w:bookmarkStart w:id="1164" w:name="bookmark1164"/>
      <w:r>
        <w:rPr>
          <w:color w:val="000000"/>
          <w:spacing w:val="0"/>
          <w:w w:val="100"/>
          <w:position w:val="0"/>
        </w:rPr>
        <w:t>（</w:t>
      </w:r>
      <w:bookmarkEnd w:id="1164"/>
      <w:r>
        <w:rPr>
          <w:color w:val="000000"/>
          <w:spacing w:val="0"/>
          <w:w w:val="100"/>
          <w:position w:val="0"/>
        </w:rPr>
        <w:t>1</w:t>
      </w:r>
      <w:r>
        <w:rPr>
          <w:color w:val="000000"/>
          <w:spacing w:val="0"/>
          <w:w w:val="100"/>
          <w:position w:val="0"/>
        </w:rPr>
        <w:t>）附有销售退回条款的合同</w:t>
      </w: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 xml:space="preserve">在客户取得相关商品控制权时，按照因向客户转让商品而预期有权收取的对价金额（即，不包含预期因销售退回将退 </w:t>
      </w:r>
      <w:r>
        <w:rPr>
          <w:color w:val="000000"/>
          <w:spacing w:val="0"/>
          <w:w w:val="100"/>
          <w:position w:val="0"/>
        </w:rPr>
        <w:t>还的金额）确认收入，按照预期因销售退回将退还的金额确认负债。</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销售商品时预期将退回商品的账面价值，扣除收回该商品预计发生的成本（包括退回商品的价值减损）后的余额，在 “应收退货成本”项下核算。</w:t>
      </w:r>
    </w:p>
    <w:p>
      <w:pPr>
        <w:pStyle w:val="Style18"/>
        <w:keepNext w:val="0"/>
        <w:keepLines w:val="0"/>
        <w:widowControl w:val="0"/>
        <w:shd w:val="clear" w:color="auto" w:fill="auto"/>
        <w:tabs>
          <w:tab w:pos="859" w:val="left"/>
        </w:tabs>
        <w:bidi w:val="0"/>
        <w:spacing w:before="0" w:after="0" w:line="314" w:lineRule="exact"/>
        <w:ind w:left="0" w:right="0" w:firstLine="440"/>
        <w:jc w:val="both"/>
      </w:pPr>
      <w:bookmarkStart w:id="1165" w:name="bookmark1165"/>
      <w:r>
        <w:rPr>
          <w:color w:val="000000"/>
          <w:spacing w:val="0"/>
          <w:w w:val="100"/>
          <w:position w:val="0"/>
        </w:rPr>
        <w:t>（</w:t>
      </w:r>
      <w:bookmarkEnd w:id="1165"/>
      <w:r>
        <w:rPr>
          <w:color w:val="000000"/>
          <w:spacing w:val="0"/>
          <w:w w:val="100"/>
          <w:position w:val="0"/>
        </w:rPr>
        <w:t>2</w:t>
      </w:r>
      <w:r>
        <w:rPr>
          <w:color w:val="000000"/>
          <w:spacing w:val="0"/>
          <w:w w:val="100"/>
          <w:position w:val="0"/>
        </w:rPr>
        <w:t>）</w:t>
        <w:tab/>
        <w:t>附有质量保证条款的合同</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评估该质量保证是否在向客户保证所销售商品符合既定标准之外提供了一项单独的服务。公司提供额外服务的，则作 为单项履约义务，按照收入准则规定进行会计处理；否则，质量保证责任按照或有事项的会计准则规定进行会计处理。</w:t>
      </w:r>
    </w:p>
    <w:p>
      <w:pPr>
        <w:pStyle w:val="Style18"/>
        <w:keepNext w:val="0"/>
        <w:keepLines w:val="0"/>
        <w:widowControl w:val="0"/>
        <w:shd w:val="clear" w:color="auto" w:fill="auto"/>
        <w:tabs>
          <w:tab w:pos="859" w:val="left"/>
        </w:tabs>
        <w:bidi w:val="0"/>
        <w:spacing w:before="0" w:after="0" w:line="314" w:lineRule="exact"/>
        <w:ind w:left="0" w:right="0" w:firstLine="440"/>
        <w:jc w:val="both"/>
      </w:pPr>
      <w:bookmarkStart w:id="1166" w:name="bookmark1166"/>
      <w:r>
        <w:rPr>
          <w:color w:val="000000"/>
          <w:spacing w:val="0"/>
          <w:w w:val="100"/>
          <w:position w:val="0"/>
        </w:rPr>
        <w:t>（</w:t>
      </w:r>
      <w:bookmarkEnd w:id="1166"/>
      <w:r>
        <w:rPr>
          <w:color w:val="000000"/>
          <w:spacing w:val="0"/>
          <w:w w:val="100"/>
          <w:position w:val="0"/>
        </w:rPr>
        <w:t>3</w:t>
      </w:r>
      <w:r>
        <w:rPr>
          <w:color w:val="000000"/>
          <w:spacing w:val="0"/>
          <w:w w:val="100"/>
          <w:position w:val="0"/>
        </w:rPr>
        <w:t>）</w:t>
        <w:tab/>
        <w:t>附有客户额外购买选择权的销售合同</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公司评估该选择权是否向客户提供了一项重大权利。提供重大权利的，则作为单项履约义务，将交易价格分摊至该履 约义务，在客户未来行使购买选择权取得相关商品控制权时，或者该选择权失效时，确认相应的收入。客户额外购买选择权 的单独售价无法直接观察的，则综合考虑客户行使和不行使该选择权所能获得的折扣的差异、客户行使该选择权的可能性等 全部相关信息后，予以合理估计。</w:t>
      </w:r>
    </w:p>
    <w:p>
      <w:pPr>
        <w:pStyle w:val="Style18"/>
        <w:keepNext w:val="0"/>
        <w:keepLines w:val="0"/>
        <w:widowControl w:val="0"/>
        <w:shd w:val="clear" w:color="auto" w:fill="auto"/>
        <w:tabs>
          <w:tab w:pos="859" w:val="left"/>
        </w:tabs>
        <w:bidi w:val="0"/>
        <w:spacing w:before="0" w:after="0" w:line="314" w:lineRule="exact"/>
        <w:ind w:left="0" w:right="0" w:firstLine="440"/>
        <w:jc w:val="both"/>
      </w:pPr>
      <w:bookmarkStart w:id="1167" w:name="bookmark1167"/>
      <w:r>
        <w:rPr>
          <w:color w:val="000000"/>
          <w:spacing w:val="0"/>
          <w:w w:val="100"/>
          <w:position w:val="0"/>
        </w:rPr>
        <w:t>（</w:t>
      </w:r>
      <w:bookmarkEnd w:id="1167"/>
      <w:r>
        <w:rPr>
          <w:color w:val="000000"/>
          <w:spacing w:val="0"/>
          <w:w w:val="100"/>
          <w:position w:val="0"/>
        </w:rPr>
        <w:t>4</w:t>
      </w:r>
      <w:r>
        <w:rPr>
          <w:color w:val="000000"/>
          <w:spacing w:val="0"/>
          <w:w w:val="100"/>
          <w:position w:val="0"/>
        </w:rPr>
        <w:t>）</w:t>
        <w:tab/>
        <w:t>向客户授予知识产权许可的合同</w:t>
      </w:r>
    </w:p>
    <w:p>
      <w:pPr>
        <w:pStyle w:val="Style1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评估该知识产权许可是否构成单项履约义务，构成单项履约义务的，则进一步确定其是在某一时段内履行还是在某一 时点履行。向客户授予知识产权许可，并约定按客户实际销售或使用情况收取特许权使用费的，则在下列两项孰晚的时点确 认收入：客户后续销售或使用行为实际发生；公司履行相关履约义务。</w:t>
      </w:r>
    </w:p>
    <w:p>
      <w:pPr>
        <w:pStyle w:val="Style18"/>
        <w:keepNext w:val="0"/>
        <w:keepLines w:val="0"/>
        <w:widowControl w:val="0"/>
        <w:shd w:val="clear" w:color="auto" w:fill="auto"/>
        <w:tabs>
          <w:tab w:pos="859" w:val="left"/>
        </w:tabs>
        <w:bidi w:val="0"/>
        <w:spacing w:before="0" w:after="0" w:line="314" w:lineRule="exact"/>
        <w:ind w:left="0" w:right="0" w:firstLine="440"/>
        <w:jc w:val="both"/>
      </w:pPr>
      <w:bookmarkStart w:id="1168" w:name="bookmark1168"/>
      <w:r>
        <w:rPr>
          <w:color w:val="000000"/>
          <w:spacing w:val="0"/>
          <w:w w:val="100"/>
          <w:position w:val="0"/>
        </w:rPr>
        <w:t>（</w:t>
      </w:r>
      <w:bookmarkEnd w:id="1168"/>
      <w:r>
        <w:rPr>
          <w:color w:val="000000"/>
          <w:spacing w:val="0"/>
          <w:w w:val="100"/>
          <w:position w:val="0"/>
        </w:rPr>
        <w:t>5</w:t>
      </w:r>
      <w:r>
        <w:rPr>
          <w:color w:val="000000"/>
          <w:spacing w:val="0"/>
          <w:w w:val="100"/>
          <w:position w:val="0"/>
        </w:rPr>
        <w:t>）</w:t>
        <w:tab/>
        <w:t>售后回购</w:t>
      </w:r>
    </w:p>
    <w:p>
      <w:pPr>
        <w:pStyle w:val="Style18"/>
        <w:keepNext w:val="0"/>
        <w:keepLines w:val="0"/>
        <w:widowControl w:val="0"/>
        <w:shd w:val="clear" w:color="auto" w:fill="auto"/>
        <w:tabs>
          <w:tab w:pos="785" w:val="left"/>
        </w:tabs>
        <w:bidi w:val="0"/>
        <w:spacing w:before="0" w:after="0" w:line="314" w:lineRule="exact"/>
        <w:ind w:left="0" w:right="0" w:firstLine="440"/>
        <w:jc w:val="both"/>
      </w:pPr>
      <w:bookmarkStart w:id="1169" w:name="bookmark1169"/>
      <w:r>
        <w:rPr>
          <w:color w:val="000000"/>
          <w:spacing w:val="0"/>
          <w:w w:val="100"/>
          <w:position w:val="0"/>
        </w:rPr>
        <w:t>1</w:t>
      </w:r>
      <w:bookmarkEnd w:id="1169"/>
      <w:r>
        <w:rPr>
          <w:color w:val="000000"/>
          <w:spacing w:val="0"/>
          <w:w w:val="100"/>
          <w:position w:val="0"/>
        </w:rPr>
        <w:t>）</w:t>
        <w:tab/>
        <w:t>因与客户的远期安排而负有回购义务的合同：这种情况下客户在销售时点并未取得相关商品控制权，因此作为租 赁交易或融资交易进行相应的会计处理。其中，回购价格低于原售价的视为租赁交易，按照企业会计准则对租赁的相关规定 进行会计处理；回购价格不低于原售价的视为融资交易，在收到客户款项时确认金融负债，并将该款项和回购价格的差额在 回购期间内确认为利息费用等。公司到期未行使回购权利的，则在该回购权利到期时终止确认金融负债，同时确认收入。</w:t>
      </w:r>
    </w:p>
    <w:p>
      <w:pPr>
        <w:pStyle w:val="Style18"/>
        <w:keepNext w:val="0"/>
        <w:keepLines w:val="0"/>
        <w:widowControl w:val="0"/>
        <w:shd w:val="clear" w:color="auto" w:fill="auto"/>
        <w:bidi w:val="0"/>
        <w:spacing w:before="0" w:after="0" w:line="314" w:lineRule="exact"/>
        <w:ind w:left="0" w:right="0" w:firstLine="440"/>
        <w:jc w:val="both"/>
      </w:pPr>
      <w:bookmarkStart w:id="1170" w:name="bookmark1170"/>
      <w:r>
        <w:rPr>
          <w:color w:val="000000"/>
          <w:spacing w:val="0"/>
          <w:w w:val="100"/>
          <w:position w:val="0"/>
        </w:rPr>
        <w:t>2</w:t>
      </w:r>
      <w:bookmarkEnd w:id="1170"/>
      <w:r>
        <w:rPr>
          <w:color w:val="000000"/>
          <w:spacing w:val="0"/>
          <w:w w:val="100"/>
          <w:position w:val="0"/>
        </w:rPr>
        <w:t>） 应客户要求产生的回购义务的合同：经评估客户具有重大经济动因的，将售后回购作为租赁交易或融资交易，按 照本条</w:t>
      </w:r>
      <w:r>
        <w:rPr>
          <w:color w:val="000000"/>
          <w:spacing w:val="0"/>
          <w:w w:val="100"/>
          <w:position w:val="0"/>
        </w:rPr>
        <w:t>1</w:t>
      </w:r>
      <w:r>
        <w:rPr>
          <w:color w:val="000000"/>
          <w:spacing w:val="0"/>
          <w:w w:val="100"/>
          <w:position w:val="0"/>
        </w:rPr>
        <w:t>）规定进行会计处理；否则将其作为附有销售退回条款的销售交易进行处理。</w:t>
      </w:r>
    </w:p>
    <w:p>
      <w:pPr>
        <w:pStyle w:val="Style18"/>
        <w:keepNext w:val="0"/>
        <w:keepLines w:val="0"/>
        <w:widowControl w:val="0"/>
        <w:shd w:val="clear" w:color="auto" w:fill="auto"/>
        <w:tabs>
          <w:tab w:pos="859" w:val="left"/>
        </w:tabs>
        <w:bidi w:val="0"/>
        <w:spacing w:before="0" w:after="0" w:line="314" w:lineRule="exact"/>
        <w:ind w:left="0" w:right="0" w:firstLine="440"/>
        <w:jc w:val="both"/>
      </w:pPr>
      <w:bookmarkStart w:id="1171" w:name="bookmark1171"/>
      <w:r>
        <w:rPr>
          <w:color w:val="000000"/>
          <w:spacing w:val="0"/>
          <w:w w:val="100"/>
          <w:position w:val="0"/>
        </w:rPr>
        <w:t>（</w:t>
      </w:r>
      <w:bookmarkEnd w:id="1171"/>
      <w:r>
        <w:rPr>
          <w:color w:val="000000"/>
          <w:spacing w:val="0"/>
          <w:w w:val="100"/>
          <w:position w:val="0"/>
        </w:rPr>
        <w:t>6</w:t>
      </w:r>
      <w:r>
        <w:rPr>
          <w:color w:val="000000"/>
          <w:spacing w:val="0"/>
          <w:w w:val="100"/>
          <w:position w:val="0"/>
        </w:rPr>
        <w:t>）</w:t>
        <w:tab/>
        <w:t>向客户收取无需退回的初始费的合同</w:t>
      </w:r>
    </w:p>
    <w:p>
      <w:pPr>
        <w:pStyle w:val="Style18"/>
        <w:keepNext w:val="0"/>
        <w:keepLines w:val="0"/>
        <w:widowControl w:val="0"/>
        <w:shd w:val="clear" w:color="auto" w:fill="auto"/>
        <w:bidi w:val="0"/>
        <w:spacing w:before="0" w:after="360" w:line="314" w:lineRule="exact"/>
        <w:ind w:left="0" w:right="0" w:firstLine="440"/>
        <w:jc w:val="both"/>
      </w:pPr>
      <w:r>
        <w:rPr>
          <w:color w:val="000000"/>
          <w:spacing w:val="0"/>
          <w:w w:val="100"/>
          <w:position w:val="0"/>
        </w:rPr>
        <w:t>在合同开始（或接近合同开始）日向客户收取的无需退回的初始费应当计入交易价格。公司经评估，该初始费与向客 户转让已承诺的商品相关，并且该商品构成单项履约义务的，则在转让该商品时，按照分摊至该商品的交易价格确认收入； 该初始费与向客户转让已承诺的商品相关，但该商品不构成单项履约义务的，则在包含该商品的单项履约义务履行时，按照 分摊至该单项履约义务的交易价格确认收入；该初始费与向客户转让已承诺的商品不相关的，该初始费则作为未来将转让商 品的预收款，在未来转让该商品时确认为收入。</w:t>
      </w:r>
    </w:p>
    <w:p>
      <w:pPr>
        <w:pStyle w:val="Style27"/>
        <w:keepNext/>
        <w:keepLines/>
        <w:widowControl w:val="0"/>
        <w:shd w:val="clear" w:color="auto" w:fill="auto"/>
        <w:bidi w:val="0"/>
        <w:spacing w:before="0" w:after="360" w:line="240" w:lineRule="auto"/>
        <w:ind w:left="0" w:right="0" w:firstLine="0"/>
        <w:jc w:val="left"/>
      </w:pPr>
      <w:bookmarkStart w:id="1172" w:name="bookmark1172"/>
      <w:bookmarkStart w:id="1173" w:name="bookmark1173"/>
      <w:bookmarkStart w:id="1174" w:name="bookmark1174"/>
      <w:bookmarkStart w:id="1175" w:name="bookmark1175"/>
      <w:r>
        <w:rPr>
          <w:rFonts w:ascii="Times New Roman" w:eastAsia="Times New Roman" w:hAnsi="Times New Roman" w:cs="Times New Roman"/>
          <w:color w:val="000000"/>
          <w:spacing w:val="0"/>
          <w:w w:val="100"/>
          <w:position w:val="0"/>
        </w:rPr>
        <w:t>4</w:t>
      </w:r>
      <w:bookmarkEnd w:id="1174"/>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72"/>
      <w:bookmarkEnd w:id="1173"/>
      <w:bookmarkEnd w:id="1175"/>
    </w:p>
    <w:p>
      <w:pPr>
        <w:pStyle w:val="Style18"/>
        <w:keepNext w:val="0"/>
        <w:keepLines w:val="0"/>
        <w:widowControl w:val="0"/>
        <w:numPr>
          <w:ilvl w:val="0"/>
          <w:numId w:val="107"/>
        </w:numPr>
        <w:shd w:val="clear" w:color="auto" w:fill="auto"/>
        <w:tabs>
          <w:tab w:pos="785" w:val="left"/>
        </w:tabs>
        <w:bidi w:val="0"/>
        <w:spacing w:before="0" w:after="0" w:line="240" w:lineRule="auto"/>
        <w:ind w:left="0" w:right="0" w:firstLine="440"/>
        <w:jc w:val="both"/>
      </w:pPr>
      <w:bookmarkStart w:id="1176" w:name="bookmark1176"/>
      <w:bookmarkEnd w:id="1176"/>
      <w:r>
        <w:rPr>
          <w:b/>
          <w:bCs/>
          <w:color w:val="000000"/>
          <w:spacing w:val="0"/>
          <w:w w:val="100"/>
          <w:position w:val="0"/>
        </w:rPr>
        <w:t>类型</w:t>
      </w:r>
    </w:p>
    <w:p>
      <w:pPr>
        <w:pStyle w:val="Style18"/>
        <w:keepNext w:val="0"/>
        <w:keepLines w:val="0"/>
        <w:widowControl w:val="0"/>
        <w:shd w:val="clear" w:color="auto" w:fill="auto"/>
        <w:bidi w:val="0"/>
        <w:spacing w:before="0" w:after="0" w:line="302" w:lineRule="exact"/>
        <w:ind w:left="0" w:right="0" w:firstLine="440"/>
        <w:jc w:val="both"/>
      </w:pPr>
      <w:r>
        <w:rPr>
          <w:color w:val="000000"/>
          <w:spacing w:val="0"/>
          <w:w w:val="100"/>
          <w:position w:val="0"/>
        </w:rPr>
        <w:t>政府补助，是本公司从政府无偿取得的货币性资产与非货币性资产。根据相关政府文件规定的补助对象，将政府补助 划分为与资产相关的政府补助和与收益相关的政府补助。</w:t>
      </w:r>
    </w:p>
    <w:p>
      <w:pPr>
        <w:pStyle w:val="Style18"/>
        <w:keepNext w:val="0"/>
        <w:keepLines w:val="0"/>
        <w:widowControl w:val="0"/>
        <w:shd w:val="clear" w:color="auto" w:fill="auto"/>
        <w:bidi w:val="0"/>
        <w:spacing w:before="0" w:after="0" w:line="302" w:lineRule="exact"/>
        <w:ind w:left="0" w:right="0" w:firstLine="440"/>
        <w:jc w:val="both"/>
      </w:pPr>
      <w:r>
        <w:rPr>
          <w:color w:val="000000"/>
          <w:spacing w:val="0"/>
          <w:w w:val="100"/>
          <w:position w:val="0"/>
        </w:rPr>
        <w:t>对于政府文件未明确补助对象的政府补助，公司根据实际补助对象划分为与资产相关的政府补助或与收益相关的政府 补助，相关判断依据说明详见本财务报表附注六、注释</w:t>
      </w:r>
      <w:r>
        <w:rPr>
          <w:color w:val="000000"/>
          <w:spacing w:val="0"/>
          <w:w w:val="100"/>
          <w:position w:val="0"/>
        </w:rPr>
        <w:t>47</w:t>
      </w:r>
      <w:r>
        <w:rPr>
          <w:color w:val="000000"/>
          <w:spacing w:val="0"/>
          <w:w w:val="100"/>
          <w:position w:val="0"/>
        </w:rPr>
        <w:t>.营业外收入。</w:t>
      </w:r>
    </w:p>
    <w:p>
      <w:pPr>
        <w:pStyle w:val="Style18"/>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与资产相关的政府补助，是指本公司取得的、用于购建或以其他方式形成长期资产的政府补助。与收益相关的政府补 助，是指除与资产相关的政府补助之外的政府补助。</w:t>
      </w:r>
    </w:p>
    <w:p>
      <w:pPr>
        <w:pStyle w:val="Style18"/>
        <w:keepNext w:val="0"/>
        <w:keepLines w:val="0"/>
        <w:widowControl w:val="0"/>
        <w:numPr>
          <w:ilvl w:val="0"/>
          <w:numId w:val="107"/>
        </w:numPr>
        <w:shd w:val="clear" w:color="auto" w:fill="auto"/>
        <w:tabs>
          <w:tab w:pos="785" w:val="left"/>
        </w:tabs>
        <w:bidi w:val="0"/>
        <w:spacing w:before="0" w:after="0" w:line="240" w:lineRule="auto"/>
        <w:ind w:left="0" w:right="0" w:firstLine="440"/>
        <w:jc w:val="both"/>
      </w:pPr>
      <w:bookmarkStart w:id="1177" w:name="bookmark1177"/>
      <w:bookmarkEnd w:id="1177"/>
      <w:r>
        <w:rPr>
          <w:b/>
          <w:bCs/>
          <w:color w:val="000000"/>
          <w:spacing w:val="0"/>
          <w:w w:val="100"/>
          <w:position w:val="0"/>
        </w:rPr>
        <w:t>政府补助的确认</w:t>
      </w:r>
    </w:p>
    <w:p>
      <w:pPr>
        <w:pStyle w:val="Style18"/>
        <w:keepNext w:val="0"/>
        <w:keepLines w:val="0"/>
        <w:widowControl w:val="0"/>
        <w:shd w:val="clear" w:color="auto" w:fill="auto"/>
        <w:bidi w:val="0"/>
        <w:spacing w:before="0" w:after="0" w:line="307" w:lineRule="exact"/>
        <w:ind w:left="0" w:right="0" w:firstLine="440"/>
        <w:jc w:val="both"/>
      </w:pPr>
      <w:r>
        <w:rPr>
          <w:color w:val="000000"/>
          <w:spacing w:val="0"/>
          <w:w w:val="100"/>
          <w:position w:val="0"/>
        </w:rPr>
        <w:t>对期末有证据表明公司能够符合财政扶持政策规定的相关条件且预计能够收到财政扶持资金的，按应收金额确认政府 补助。除此之外，政府补助均在实际收到时确认。</w:t>
      </w:r>
    </w:p>
    <w:p>
      <w:pPr>
        <w:pStyle w:val="Style18"/>
        <w:keepNext w:val="0"/>
        <w:keepLines w:val="0"/>
        <w:widowControl w:val="0"/>
        <w:shd w:val="clear" w:color="auto" w:fill="auto"/>
        <w:bidi w:val="0"/>
        <w:spacing w:before="0" w:after="200" w:line="307" w:lineRule="exact"/>
        <w:ind w:left="0" w:right="0" w:firstLine="440"/>
        <w:jc w:val="both"/>
      </w:pPr>
      <w:r>
        <w:rPr>
          <w:color w:val="000000"/>
          <w:spacing w:val="0"/>
          <w:w w:val="100"/>
          <w:position w:val="0"/>
        </w:rPr>
        <w:t>政府补助为货币性资产的，按照收到或应收的金额计量。政府补助为非货币性资产的，按照公允价值计量；公允价值 不能够可靠取得的，按照名义金额（人民币</w:t>
      </w:r>
      <w:r>
        <w:rPr>
          <w:color w:val="000000"/>
          <w:spacing w:val="0"/>
          <w:w w:val="100"/>
          <w:position w:val="0"/>
        </w:rPr>
        <w:t>1</w:t>
      </w:r>
      <w:r>
        <w:rPr>
          <w:color w:val="000000"/>
          <w:spacing w:val="0"/>
          <w:w w:val="100"/>
          <w:position w:val="0"/>
        </w:rPr>
        <w:t>元）计量。按照名义金额计量的政府补助，直接计入当期损益。</w:t>
      </w:r>
    </w:p>
    <w:p>
      <w:pPr>
        <w:pStyle w:val="Style18"/>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3 .会计处理方法</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本公司根据经济业务的实质，确定某一类政府补助业务应当采用总额法还是净额法进行会计处理。通常情况下，本公 司对于同类或类似政府补助业务只选用一种方法，且对该业务一贯地运用该方法。</w:t>
      </w:r>
    </w:p>
    <w:tbl>
      <w:tblPr>
        <w:tblOverlap w:val="never"/>
        <w:jc w:val="center"/>
        <w:tblLayout w:type="fixed"/>
      </w:tblPr>
      <w:tblGrid>
        <w:gridCol w:w="2846"/>
        <w:gridCol w:w="5506"/>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核算内容</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采用总额法核算的政府补助类别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与资产相关和与收益相关</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采用净额法核算的政府补助类别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与资产相关的政府补助，应当冲减相关资产的账面价值或确认为递延收益。与资产相关的政府补助确认为递延收益的， 在所建造或购买资产使用寿命内按照合理、系统的方法分期计入损益。</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与收益相关的政府补助，用于补偿企业以后期间的相关费用或损失的，确认为递延收益，在确认相关费用或损失的期 间计入当期损益或冲减相关成本；用于补偿企业已发生的相关费用或损失的，取得时直接计入当期损益或冲减相关成本。</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与企业日常活动相关的政府补助计入其他收益或冲减相关成本费用；与企业日常活动无关的政府补助计入营业外收支。</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收到与政策性优惠贷款贴息相关的政府补助冲减相关借款费用；取得贷款银行提供的政策性优惠利率贷款的，以实际 收到的借款金额作为借款的入账价值，按照借款本金和该政策性优惠利率计算相关借款费用</w:t>
      </w:r>
    </w:p>
    <w:p>
      <w:pPr>
        <w:pStyle w:val="Style18"/>
        <w:keepNext w:val="0"/>
        <w:keepLines w:val="0"/>
        <w:widowControl w:val="0"/>
        <w:shd w:val="clear" w:color="auto" w:fill="auto"/>
        <w:bidi w:val="0"/>
        <w:spacing w:before="0" w:after="340" w:line="312" w:lineRule="exact"/>
        <w:ind w:left="0" w:right="0" w:firstLine="440"/>
        <w:jc w:val="both"/>
      </w:pPr>
      <w:r>
        <w:rPr>
          <w:color w:val="000000"/>
          <w:spacing w:val="0"/>
          <w:w w:val="100"/>
          <w:position w:val="0"/>
        </w:rPr>
        <w:t>已确认的政府补助需要返还时，初始确认时冲减相关资产账面价值的，调整资产账面价值；存在相关递延收益余额的， 冲减相关递延收益账面余额，超出部分计入当期损益；不存在相关递延收益的，直接计入当期损益。</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178" w:name="bookmark1178"/>
      <w:bookmarkStart w:id="1179" w:name="bookmark1179"/>
      <w:bookmarkStart w:id="1180" w:name="bookmark1180"/>
      <w:bookmarkStart w:id="1181" w:name="bookmark1181"/>
      <w:r>
        <w:rPr>
          <w:rFonts w:ascii="Times New Roman" w:eastAsia="Times New Roman" w:hAnsi="Times New Roman" w:cs="Times New Roman"/>
          <w:color w:val="000000"/>
          <w:spacing w:val="0"/>
          <w:w w:val="100"/>
          <w:position w:val="0"/>
        </w:rPr>
        <w:t>4</w:t>
      </w:r>
      <w:bookmarkEnd w:id="1180"/>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78"/>
      <w:bookmarkEnd w:id="1179"/>
      <w:bookmarkEnd w:id="1181"/>
    </w:p>
    <w:p>
      <w:pPr>
        <w:pStyle w:val="Style18"/>
        <w:keepNext w:val="0"/>
        <w:keepLines w:val="0"/>
        <w:widowControl w:val="0"/>
        <w:shd w:val="clear" w:color="auto" w:fill="auto"/>
        <w:bidi w:val="0"/>
        <w:spacing w:before="0" w:after="220" w:line="307" w:lineRule="exact"/>
        <w:ind w:left="0" w:right="0"/>
        <w:jc w:val="both"/>
      </w:pPr>
      <w:r>
        <w:rPr>
          <w:color w:val="000000"/>
          <w:spacing w:val="0"/>
          <w:w w:val="100"/>
          <w:position w:val="0"/>
        </w:rPr>
        <w:t>递延所得税资产和递延所得税负债根据资产和负债的计税基础与其账面价值的差额(暂时性差异)计算确认。于资产负债 表日，递延所得税资产和递延所得税负债，按照预期收回该资产或清偿该负债期间的适用税率计量。</w:t>
      </w:r>
    </w:p>
    <w:p>
      <w:pPr>
        <w:pStyle w:val="Style18"/>
        <w:keepNext w:val="0"/>
        <w:keepLines w:val="0"/>
        <w:widowControl w:val="0"/>
        <w:shd w:val="clear" w:color="auto" w:fill="auto"/>
        <w:bidi w:val="0"/>
        <w:spacing w:before="0" w:after="0" w:line="240" w:lineRule="auto"/>
        <w:ind w:left="0" w:right="0"/>
        <w:jc w:val="both"/>
      </w:pPr>
      <w:r>
        <w:rPr>
          <w:b/>
          <w:bCs/>
          <w:color w:val="000000"/>
          <w:spacing w:val="0"/>
          <w:w w:val="100"/>
          <w:position w:val="0"/>
        </w:rPr>
        <w:t>1 .确认递延所得税资产的依据</w:t>
      </w:r>
    </w:p>
    <w:p>
      <w:pPr>
        <w:pStyle w:val="Style18"/>
        <w:keepNext w:val="0"/>
        <w:keepLines w:val="0"/>
        <w:widowControl w:val="0"/>
        <w:shd w:val="clear" w:color="auto" w:fill="auto"/>
        <w:bidi w:val="0"/>
        <w:spacing w:before="0" w:after="0" w:line="307" w:lineRule="exact"/>
        <w:ind w:left="0" w:right="0"/>
        <w:jc w:val="both"/>
      </w:pPr>
      <w:r>
        <w:rPr>
          <w:color w:val="000000"/>
          <w:spacing w:val="0"/>
          <w:w w:val="100"/>
          <w:position w:val="0"/>
        </w:rPr>
        <w:t>本公司以很可能取得用来抵扣可抵扣暂时性差异、能够结转以后年度的可抵扣亏损和税款抵减的应纳税所得额为限，确 认由可抵扣暂时性差异产生的递延所得税资产。但是，同时具有下列特征的交易中因资产或负债的初始确认所产生的递延所 得税资产不予确认：(</w:t>
      </w:r>
      <w:r>
        <w:rPr>
          <w:color w:val="000000"/>
          <w:spacing w:val="0"/>
          <w:w w:val="100"/>
          <w:position w:val="0"/>
        </w:rPr>
        <w:t>1</w:t>
      </w:r>
      <w:r>
        <w:rPr>
          <w:color w:val="000000"/>
          <w:spacing w:val="0"/>
          <w:w w:val="100"/>
          <w:position w:val="0"/>
        </w:rPr>
        <w:t>)该交易不是企业合并；(</w:t>
      </w:r>
      <w:r>
        <w:rPr>
          <w:color w:val="000000"/>
          <w:spacing w:val="0"/>
          <w:w w:val="100"/>
          <w:position w:val="0"/>
        </w:rPr>
        <w:t>2</w:t>
      </w:r>
      <w:r>
        <w:rPr>
          <w:color w:val="000000"/>
          <w:spacing w:val="0"/>
          <w:w w:val="100"/>
          <w:position w:val="0"/>
        </w:rPr>
        <w:t>)交易发生时既不影响会计利润也不影响应纳税所得额或可抵扣亏损。</w:t>
      </w:r>
    </w:p>
    <w:p>
      <w:pPr>
        <w:pStyle w:val="Style18"/>
        <w:keepNext w:val="0"/>
        <w:keepLines w:val="0"/>
        <w:widowControl w:val="0"/>
        <w:shd w:val="clear" w:color="auto" w:fill="auto"/>
        <w:bidi w:val="0"/>
        <w:spacing w:before="0" w:after="220" w:line="307" w:lineRule="exact"/>
        <w:ind w:left="0" w:right="0"/>
        <w:jc w:val="both"/>
      </w:pPr>
      <w:r>
        <w:rPr>
          <w:color w:val="000000"/>
          <w:spacing w:val="0"/>
          <w:w w:val="100"/>
          <w:position w:val="0"/>
        </w:rPr>
        <w:t>对于与联营企业投资相关的可抵扣暂时性差异，同时满足下列条件的，确认相应的递延所得税资产：暂时性差异在可预 见的未来很可能转回，且未来很可能获得用来抵扣可抵扣暂时性差异的应纳税所得额。</w:t>
      </w:r>
    </w:p>
    <w:p>
      <w:pPr>
        <w:pStyle w:val="Style18"/>
        <w:keepNext w:val="0"/>
        <w:keepLines w:val="0"/>
        <w:widowControl w:val="0"/>
        <w:numPr>
          <w:ilvl w:val="0"/>
          <w:numId w:val="109"/>
        </w:numPr>
        <w:shd w:val="clear" w:color="auto" w:fill="auto"/>
        <w:tabs>
          <w:tab w:pos="735" w:val="left"/>
        </w:tabs>
        <w:bidi w:val="0"/>
        <w:spacing w:before="0" w:after="0" w:line="240" w:lineRule="auto"/>
        <w:ind w:left="0" w:right="0"/>
        <w:jc w:val="both"/>
      </w:pPr>
      <w:bookmarkStart w:id="1182" w:name="bookmark1182"/>
      <w:bookmarkEnd w:id="1182"/>
      <w:r>
        <w:rPr>
          <w:b/>
          <w:bCs/>
          <w:color w:val="000000"/>
          <w:spacing w:val="0"/>
          <w:w w:val="100"/>
          <w:position w:val="0"/>
        </w:rPr>
        <w:t>确认递延所得税负债的依据</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公司将当期与以前期间应交未交的应纳税暂时性差异确认为递延所得税负债。但不包括：</w:t>
      </w:r>
    </w:p>
    <w:p>
      <w:pPr>
        <w:pStyle w:val="Style18"/>
        <w:keepNext w:val="0"/>
        <w:keepLines w:val="0"/>
        <w:widowControl w:val="0"/>
        <w:numPr>
          <w:ilvl w:val="0"/>
          <w:numId w:val="111"/>
        </w:numPr>
        <w:shd w:val="clear" w:color="auto" w:fill="auto"/>
        <w:tabs>
          <w:tab w:pos="825" w:val="left"/>
        </w:tabs>
        <w:bidi w:val="0"/>
        <w:spacing w:before="0" w:after="0" w:line="312" w:lineRule="exact"/>
        <w:ind w:left="0" w:right="0"/>
        <w:jc w:val="both"/>
      </w:pPr>
      <w:bookmarkStart w:id="1183" w:name="bookmark1183"/>
      <w:bookmarkEnd w:id="1183"/>
      <w:r>
        <w:rPr>
          <w:color w:val="000000"/>
          <w:spacing w:val="0"/>
          <w:w w:val="100"/>
          <w:position w:val="0"/>
        </w:rPr>
        <w:t>商誉的初始确认所形成的暂时性差异；</w:t>
      </w:r>
    </w:p>
    <w:p>
      <w:pPr>
        <w:pStyle w:val="Style18"/>
        <w:keepNext w:val="0"/>
        <w:keepLines w:val="0"/>
        <w:widowControl w:val="0"/>
        <w:numPr>
          <w:ilvl w:val="0"/>
          <w:numId w:val="111"/>
        </w:numPr>
        <w:shd w:val="clear" w:color="auto" w:fill="auto"/>
        <w:tabs>
          <w:tab w:pos="901" w:val="left"/>
        </w:tabs>
        <w:bidi w:val="0"/>
        <w:spacing w:before="0" w:after="0" w:line="319" w:lineRule="exact"/>
        <w:ind w:left="0" w:right="0"/>
        <w:jc w:val="both"/>
      </w:pPr>
      <w:bookmarkStart w:id="1184" w:name="bookmark1184"/>
      <w:bookmarkEnd w:id="1184"/>
      <w:r>
        <w:rPr>
          <w:color w:val="000000"/>
          <w:spacing w:val="0"/>
          <w:w w:val="100"/>
          <w:position w:val="0"/>
        </w:rPr>
        <w:t>非企业合并形成的交易或事项，且该交易或事项发生时既不影响会计利润，也不影响应纳税所得额(或可抵扣亏 损)所形成的暂时性差异；</w:t>
      </w:r>
    </w:p>
    <w:p>
      <w:pPr>
        <w:pStyle w:val="Style18"/>
        <w:keepNext w:val="0"/>
        <w:keepLines w:val="0"/>
        <w:widowControl w:val="0"/>
        <w:numPr>
          <w:ilvl w:val="0"/>
          <w:numId w:val="111"/>
        </w:numPr>
        <w:shd w:val="clear" w:color="auto" w:fill="auto"/>
        <w:tabs>
          <w:tab w:pos="901" w:val="left"/>
        </w:tabs>
        <w:bidi w:val="0"/>
        <w:spacing w:before="0" w:after="220" w:line="319" w:lineRule="exact"/>
        <w:ind w:left="0" w:right="0"/>
        <w:jc w:val="both"/>
      </w:pPr>
      <w:bookmarkStart w:id="1185" w:name="bookmark1185"/>
      <w:bookmarkEnd w:id="1185"/>
      <w:r>
        <w:rPr>
          <w:color w:val="000000"/>
          <w:spacing w:val="0"/>
          <w:w w:val="100"/>
          <w:position w:val="0"/>
        </w:rPr>
        <w:t>对于与子公司、联营企业投资相关的应纳税暂时性差异，该暂时性差异转回的时间能够控制并且该暂时性差异在 可预见的未来很可能不会转回。</w:t>
      </w:r>
    </w:p>
    <w:p>
      <w:pPr>
        <w:pStyle w:val="Style18"/>
        <w:keepNext w:val="0"/>
        <w:keepLines w:val="0"/>
        <w:widowControl w:val="0"/>
        <w:numPr>
          <w:ilvl w:val="0"/>
          <w:numId w:val="109"/>
        </w:numPr>
        <w:shd w:val="clear" w:color="auto" w:fill="auto"/>
        <w:tabs>
          <w:tab w:pos="735" w:val="left"/>
        </w:tabs>
        <w:bidi w:val="0"/>
        <w:spacing w:before="0" w:after="0" w:line="240" w:lineRule="auto"/>
        <w:ind w:left="0" w:right="0"/>
        <w:jc w:val="both"/>
      </w:pPr>
      <w:bookmarkStart w:id="1186" w:name="bookmark1186"/>
      <w:bookmarkEnd w:id="1186"/>
      <w:r>
        <w:rPr>
          <w:b/>
          <w:bCs/>
          <w:color w:val="000000"/>
          <w:spacing w:val="0"/>
          <w:w w:val="100"/>
          <w:position w:val="0"/>
        </w:rPr>
        <w:t>同时满足下列条件时，将递延所得税资产及递延所得税负债以抵销后的净额列示</w:t>
      </w:r>
    </w:p>
    <w:p>
      <w:pPr>
        <w:pStyle w:val="Style18"/>
        <w:keepNext w:val="0"/>
        <w:keepLines w:val="0"/>
        <w:widowControl w:val="0"/>
        <w:numPr>
          <w:ilvl w:val="0"/>
          <w:numId w:val="113"/>
        </w:numPr>
        <w:shd w:val="clear" w:color="auto" w:fill="auto"/>
        <w:bidi w:val="0"/>
        <w:spacing w:before="0" w:after="0" w:line="312" w:lineRule="exact"/>
        <w:ind w:left="0" w:right="0"/>
        <w:jc w:val="both"/>
      </w:pPr>
      <w:bookmarkStart w:id="1187" w:name="bookmark1187"/>
      <w:bookmarkEnd w:id="1187"/>
      <w:r>
        <w:rPr>
          <w:color w:val="000000"/>
          <w:spacing w:val="0"/>
          <w:w w:val="100"/>
          <w:position w:val="0"/>
        </w:rPr>
        <w:t>企业拥有以净额结算当期所得税资产及当期所得税负债的法定权利；</w:t>
      </w:r>
    </w:p>
    <w:p>
      <w:pPr>
        <w:pStyle w:val="Style18"/>
        <w:keepNext w:val="0"/>
        <w:keepLines w:val="0"/>
        <w:widowControl w:val="0"/>
        <w:shd w:val="clear" w:color="auto" w:fill="auto"/>
        <w:bidi w:val="0"/>
        <w:spacing w:before="0" w:after="340" w:line="322" w:lineRule="exact"/>
        <w:ind w:left="0" w:right="0"/>
        <w:jc w:val="both"/>
      </w:pPr>
      <w:r>
        <w:rPr>
          <w:color w:val="000000"/>
          <w:spacing w:val="0"/>
          <w:w w:val="100"/>
          <w:position w:val="0"/>
        </w:rPr>
        <w:t>(</w:t>
      </w:r>
      <w:r>
        <w:rPr>
          <w:color w:val="000000"/>
          <w:spacing w:val="0"/>
          <w:w w:val="100"/>
          <w:position w:val="0"/>
        </w:rPr>
        <w:t xml:space="preserve">2 </w:t>
      </w:r>
      <w:r>
        <w:rPr>
          <w:color w:val="000000"/>
          <w:spacing w:val="0"/>
          <w:w w:val="100"/>
          <w:position w:val="0"/>
        </w:rPr>
        <w:t>)递延所得税资产和递延所得税负债是与同一税收征管部门对同一纳税主体征收的所得税相关或者对不同的纳税主 体相关，但在未来每一具有重要性的递延所得税资产和递延所得税负债转回的期间内，涉及的纳税主体体意图以净额结算当 期所得税资产及当期所得税负债或是同时取得资产、清偿债务。</w:t>
      </w:r>
    </w:p>
    <w:p>
      <w:pPr>
        <w:pStyle w:val="Style27"/>
        <w:keepNext/>
        <w:keepLines/>
        <w:widowControl w:val="0"/>
        <w:shd w:val="clear" w:color="auto" w:fill="auto"/>
        <w:tabs>
          <w:tab w:pos="483" w:val="left"/>
        </w:tabs>
        <w:bidi w:val="0"/>
        <w:spacing w:before="0" w:after="340" w:line="240" w:lineRule="auto"/>
        <w:ind w:left="0" w:right="0" w:firstLine="0"/>
        <w:jc w:val="left"/>
      </w:pPr>
      <w:bookmarkStart w:id="1188" w:name="bookmark1188"/>
      <w:bookmarkStart w:id="1189" w:name="bookmark1189"/>
      <w:bookmarkStart w:id="1190" w:name="bookmark1190"/>
      <w:bookmarkStart w:id="1191" w:name="bookmark1191"/>
      <w:r>
        <w:rPr>
          <w:rFonts w:ascii="Times New Roman" w:eastAsia="Times New Roman" w:hAnsi="Times New Roman" w:cs="Times New Roman"/>
          <w:color w:val="000000"/>
          <w:spacing w:val="0"/>
          <w:w w:val="100"/>
          <w:position w:val="0"/>
        </w:rPr>
        <w:t>4</w:t>
      </w:r>
      <w:bookmarkEnd w:id="1190"/>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88"/>
      <w:bookmarkEnd w:id="1189"/>
      <w:bookmarkEnd w:id="1191"/>
    </w:p>
    <w:p>
      <w:pPr>
        <w:pStyle w:val="Style30"/>
        <w:keepNext/>
        <w:keepLines/>
        <w:widowControl w:val="0"/>
        <w:numPr>
          <w:ilvl w:val="0"/>
          <w:numId w:val="115"/>
        </w:numPr>
        <w:shd w:val="clear" w:color="auto" w:fill="auto"/>
        <w:bidi w:val="0"/>
        <w:spacing w:before="0" w:after="280" w:line="240" w:lineRule="auto"/>
        <w:ind w:left="0" w:right="0" w:firstLine="0"/>
        <w:jc w:val="left"/>
      </w:pPr>
      <w:bookmarkStart w:id="1192" w:name="bookmark1192"/>
      <w:bookmarkStart w:id="1193" w:name="bookmark1193"/>
      <w:bookmarkStart w:id="1194" w:name="bookmark1194"/>
      <w:bookmarkStart w:id="1195" w:name="bookmark1195"/>
      <w:bookmarkEnd w:id="1194"/>
      <w:r>
        <w:rPr>
          <w:color w:val="000000"/>
          <w:spacing w:val="0"/>
          <w:w w:val="100"/>
          <w:position w:val="0"/>
        </w:rPr>
        <w:t>经营租赁的会计处理方法</w:t>
      </w:r>
      <w:bookmarkEnd w:id="1192"/>
      <w:bookmarkEnd w:id="1193"/>
      <w:bookmarkEnd w:id="1195"/>
    </w:p>
    <w:p>
      <w:pPr>
        <w:pStyle w:val="Style18"/>
        <w:keepNext w:val="0"/>
        <w:keepLines w:val="0"/>
        <w:widowControl w:val="0"/>
        <w:shd w:val="clear" w:color="auto" w:fill="auto"/>
        <w:bidi w:val="0"/>
        <w:spacing w:before="0" w:after="100" w:line="312" w:lineRule="exact"/>
        <w:ind w:left="0" w:right="0"/>
        <w:jc w:val="both"/>
      </w:pPr>
      <w:r>
        <w:rPr>
          <w:color w:val="000000"/>
          <w:spacing w:val="0"/>
          <w:w w:val="100"/>
          <w:position w:val="0"/>
        </w:rPr>
        <w:t xml:space="preserve">在合同开始日，本公司评估合同是否为租赁或者包含租赁。如果合同中一方让渡了在一定期间内控制一项或多项已识别 </w:t>
      </w:r>
      <w:r>
        <w:rPr>
          <w:color w:val="000000"/>
          <w:spacing w:val="0"/>
          <w:w w:val="100"/>
          <w:position w:val="0"/>
        </w:rPr>
        <w:t>资产使用的权利以换取对价，则该合同为租赁或者包含租赁。</w:t>
      </w:r>
    </w:p>
    <w:p>
      <w:pPr>
        <w:pStyle w:val="Style18"/>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租赁合同的分拆</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当合同中同时包含多项单独租赁的，本公司将合同予以分拆，并分别各项单独租赁进行会计处理。</w:t>
      </w:r>
    </w:p>
    <w:p>
      <w:pPr>
        <w:pStyle w:val="Style18"/>
        <w:keepNext w:val="0"/>
        <w:keepLines w:val="0"/>
        <w:widowControl w:val="0"/>
        <w:shd w:val="clear" w:color="auto" w:fill="auto"/>
        <w:bidi w:val="0"/>
        <w:spacing w:before="0" w:after="100" w:line="317" w:lineRule="exact"/>
        <w:ind w:left="0" w:right="0" w:firstLine="360"/>
        <w:jc w:val="both"/>
      </w:pPr>
      <w:r>
        <w:rPr>
          <w:color w:val="000000"/>
          <w:spacing w:val="0"/>
          <w:w w:val="100"/>
          <w:position w:val="0"/>
        </w:rPr>
        <w:t>当合同中同时包含租赁和非租赁部分的，本公司将租赁和非租赁部分进行分拆，租赁部分按照租赁准则进行会计处理， 非租赁部分应当按照其他适用的企业会计准则进行会计处理。</w:t>
      </w:r>
    </w:p>
    <w:p>
      <w:pPr>
        <w:pStyle w:val="Style18"/>
        <w:keepNext w:val="0"/>
        <w:keepLines w:val="0"/>
        <w:widowControl w:val="0"/>
        <w:shd w:val="clear" w:color="auto" w:fill="auto"/>
        <w:bidi w:val="0"/>
        <w:spacing w:before="0" w:after="0" w:line="240" w:lineRule="auto"/>
        <w:ind w:left="0" w:right="0" w:firstLine="360"/>
        <w:jc w:val="left"/>
      </w:pPr>
      <w:r>
        <w:rPr>
          <w:b/>
          <w:bCs/>
          <w:color w:val="000000"/>
          <w:spacing w:val="0"/>
          <w:w w:val="100"/>
          <w:position w:val="0"/>
        </w:rPr>
        <w:t>租赁合同的合并</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本公司与同一交易方或其关联方在同一时间或相近时间订立的两份或多份包含租赁的合同符合下列条件之一时，合并为 一份合同进行会计处理：</w:t>
      </w:r>
    </w:p>
    <w:p>
      <w:pPr>
        <w:pStyle w:val="Style18"/>
        <w:keepNext w:val="0"/>
        <w:keepLines w:val="0"/>
        <w:widowControl w:val="0"/>
        <w:shd w:val="clear" w:color="auto" w:fill="auto"/>
        <w:tabs>
          <w:tab w:pos="805" w:val="left"/>
        </w:tabs>
        <w:bidi w:val="0"/>
        <w:spacing w:before="0" w:after="0" w:line="317" w:lineRule="exact"/>
        <w:ind w:left="0" w:right="0" w:firstLine="360"/>
        <w:jc w:val="both"/>
      </w:pPr>
      <w:bookmarkStart w:id="1196" w:name="bookmark1196"/>
      <w:r>
        <w:rPr>
          <w:color w:val="000000"/>
          <w:spacing w:val="0"/>
          <w:w w:val="100"/>
          <w:position w:val="0"/>
        </w:rPr>
        <w:t>（</w:t>
      </w:r>
      <w:bookmarkEnd w:id="1196"/>
      <w:r>
        <w:rPr>
          <w:color w:val="000000"/>
          <w:spacing w:val="0"/>
          <w:w w:val="100"/>
          <w:position w:val="0"/>
        </w:rPr>
        <w:t>1</w:t>
      </w:r>
      <w:r>
        <w:rPr>
          <w:color w:val="000000"/>
          <w:spacing w:val="0"/>
          <w:w w:val="100"/>
          <w:position w:val="0"/>
        </w:rPr>
        <w:t>）</w:t>
        <w:tab/>
        <w:t>该两份或多份合同基于总体商业目的而订立并构成一揽子交易，若不作为整体考虑则无法理解其总体商业目的。</w:t>
      </w:r>
    </w:p>
    <w:p>
      <w:pPr>
        <w:pStyle w:val="Style18"/>
        <w:keepNext w:val="0"/>
        <w:keepLines w:val="0"/>
        <w:widowControl w:val="0"/>
        <w:shd w:val="clear" w:color="auto" w:fill="auto"/>
        <w:tabs>
          <w:tab w:pos="805" w:val="left"/>
        </w:tabs>
        <w:bidi w:val="0"/>
        <w:spacing w:before="0" w:after="0" w:line="317" w:lineRule="exact"/>
        <w:ind w:left="0" w:right="0" w:firstLine="360"/>
        <w:jc w:val="both"/>
      </w:pPr>
      <w:bookmarkStart w:id="1197" w:name="bookmark1197"/>
      <w:r>
        <w:rPr>
          <w:color w:val="000000"/>
          <w:spacing w:val="0"/>
          <w:w w:val="100"/>
          <w:position w:val="0"/>
        </w:rPr>
        <w:t>（</w:t>
      </w:r>
      <w:bookmarkEnd w:id="1197"/>
      <w:r>
        <w:rPr>
          <w:color w:val="000000"/>
          <w:spacing w:val="0"/>
          <w:w w:val="100"/>
          <w:position w:val="0"/>
        </w:rPr>
        <w:t>2</w:t>
      </w:r>
      <w:r>
        <w:rPr>
          <w:color w:val="000000"/>
          <w:spacing w:val="0"/>
          <w:w w:val="100"/>
          <w:position w:val="0"/>
        </w:rPr>
        <w:t>）</w:t>
        <w:tab/>
        <w:t>该两份或多份合同中的某份合同的对价金额取决于其他合同的定价或履行情况。</w:t>
      </w:r>
    </w:p>
    <w:p>
      <w:pPr>
        <w:pStyle w:val="Style18"/>
        <w:keepNext w:val="0"/>
        <w:keepLines w:val="0"/>
        <w:widowControl w:val="0"/>
        <w:shd w:val="clear" w:color="auto" w:fill="auto"/>
        <w:tabs>
          <w:tab w:pos="805" w:val="left"/>
        </w:tabs>
        <w:bidi w:val="0"/>
        <w:spacing w:before="0" w:after="100" w:line="317" w:lineRule="exact"/>
        <w:ind w:left="0" w:right="0" w:firstLine="360"/>
        <w:jc w:val="both"/>
      </w:pPr>
      <w:bookmarkStart w:id="1198" w:name="bookmark1198"/>
      <w:r>
        <w:rPr>
          <w:color w:val="000000"/>
          <w:spacing w:val="0"/>
          <w:w w:val="100"/>
          <w:position w:val="0"/>
        </w:rPr>
        <w:t>（</w:t>
      </w:r>
      <w:bookmarkEnd w:id="1198"/>
      <w:r>
        <w:rPr>
          <w:color w:val="000000"/>
          <w:spacing w:val="0"/>
          <w:w w:val="100"/>
          <w:position w:val="0"/>
        </w:rPr>
        <w:t>3</w:t>
      </w:r>
      <w:r>
        <w:rPr>
          <w:color w:val="000000"/>
          <w:spacing w:val="0"/>
          <w:w w:val="100"/>
          <w:position w:val="0"/>
        </w:rPr>
        <w:t>）</w:t>
        <w:tab/>
        <w:t>该两份或多份合同让渡的资产使用权合起来构成一项单独租赁。</w:t>
      </w:r>
    </w:p>
    <w:p>
      <w:pPr>
        <w:pStyle w:val="Style18"/>
        <w:keepNext w:val="0"/>
        <w:keepLines w:val="0"/>
        <w:widowControl w:val="0"/>
        <w:shd w:val="clear" w:color="auto" w:fill="auto"/>
        <w:bidi w:val="0"/>
        <w:spacing w:before="0" w:after="0" w:line="240" w:lineRule="auto"/>
        <w:ind w:left="0" w:right="0" w:firstLine="360"/>
        <w:jc w:val="both"/>
      </w:pPr>
      <w:r>
        <w:rPr>
          <w:b/>
          <w:bCs/>
          <w:color w:val="000000"/>
          <w:spacing w:val="0"/>
          <w:w w:val="100"/>
          <w:position w:val="0"/>
        </w:rPr>
        <w:t>本公司作为承租人的会计处理</w:t>
      </w:r>
    </w:p>
    <w:p>
      <w:pPr>
        <w:pStyle w:val="Style18"/>
        <w:keepNext w:val="0"/>
        <w:keepLines w:val="0"/>
        <w:widowControl w:val="0"/>
        <w:shd w:val="clear" w:color="auto" w:fill="auto"/>
        <w:bidi w:val="0"/>
        <w:spacing w:before="0" w:after="0" w:line="317" w:lineRule="exact"/>
        <w:ind w:left="0" w:right="0" w:firstLine="360"/>
        <w:jc w:val="both"/>
      </w:pPr>
      <w:r>
        <w:rPr>
          <w:color w:val="000000"/>
          <w:spacing w:val="0"/>
          <w:w w:val="100"/>
          <w:position w:val="0"/>
        </w:rPr>
        <w:t>在租赁期开始日，除应用简化处理的短期租赁和低价值资产租赁外，本公司对租赁确认使用权资产和租赁负债。</w:t>
      </w:r>
    </w:p>
    <w:p>
      <w:pPr>
        <w:pStyle w:val="Style18"/>
        <w:keepNext w:val="0"/>
        <w:keepLines w:val="0"/>
        <w:widowControl w:val="0"/>
        <w:shd w:val="clear" w:color="auto" w:fill="auto"/>
        <w:bidi w:val="0"/>
        <w:spacing w:before="0" w:after="0" w:line="317" w:lineRule="exact"/>
        <w:ind w:left="0" w:right="0" w:firstLine="360"/>
        <w:jc w:val="both"/>
      </w:pPr>
      <w:bookmarkStart w:id="1199" w:name="bookmark1199"/>
      <w:r>
        <w:rPr>
          <w:color w:val="000000"/>
          <w:spacing w:val="0"/>
          <w:w w:val="100"/>
          <w:position w:val="0"/>
        </w:rPr>
        <w:t>（</w:t>
      </w:r>
      <w:bookmarkEnd w:id="1199"/>
      <w:r>
        <w:rPr>
          <w:color w:val="000000"/>
          <w:spacing w:val="0"/>
          <w:w w:val="100"/>
          <w:position w:val="0"/>
        </w:rPr>
        <w:t>1</w:t>
      </w:r>
      <w:r>
        <w:rPr>
          <w:color w:val="000000"/>
          <w:spacing w:val="0"/>
          <w:w w:val="100"/>
          <w:position w:val="0"/>
        </w:rPr>
        <w:t>）短期租赁和低价值资产租赁</w:t>
      </w:r>
    </w:p>
    <w:p>
      <w:pPr>
        <w:pStyle w:val="Style18"/>
        <w:keepNext w:val="0"/>
        <w:keepLines w:val="0"/>
        <w:widowControl w:val="0"/>
        <w:shd w:val="clear" w:color="auto" w:fill="auto"/>
        <w:bidi w:val="0"/>
        <w:spacing w:before="0" w:after="0" w:line="322" w:lineRule="exact"/>
        <w:ind w:left="0" w:right="0" w:firstLine="360"/>
        <w:jc w:val="both"/>
      </w:pPr>
      <w:r>
        <w:rPr>
          <w:color w:val="000000"/>
          <w:spacing w:val="0"/>
          <w:w w:val="100"/>
          <w:position w:val="0"/>
        </w:rPr>
        <w:t>短期租赁是指不包含购买选择权且租赁期不超过</w:t>
      </w:r>
      <w:r>
        <w:rPr>
          <w:color w:val="000000"/>
          <w:spacing w:val="0"/>
          <w:w w:val="100"/>
          <w:position w:val="0"/>
        </w:rPr>
        <w:t>12</w:t>
      </w:r>
      <w:r>
        <w:rPr>
          <w:color w:val="000000"/>
          <w:spacing w:val="0"/>
          <w:w w:val="100"/>
          <w:position w:val="0"/>
        </w:rPr>
        <w:t>个月的租赁。低价值资产租赁是指单项租赁资产为全新资产时价值较 低的租赁。</w:t>
      </w:r>
    </w:p>
    <w:p>
      <w:pPr>
        <w:pStyle w:val="Style18"/>
        <w:keepNext w:val="0"/>
        <w:keepLines w:val="0"/>
        <w:widowControl w:val="0"/>
        <w:shd w:val="clear" w:color="auto" w:fill="auto"/>
        <w:bidi w:val="0"/>
        <w:spacing w:before="0" w:after="100" w:line="322" w:lineRule="exact"/>
        <w:ind w:left="0" w:right="0" w:firstLine="360"/>
        <w:jc w:val="both"/>
      </w:pPr>
      <w:r>
        <w:rPr>
          <w:color w:val="000000"/>
          <w:spacing w:val="0"/>
          <w:w w:val="100"/>
          <w:position w:val="0"/>
        </w:rPr>
        <w:t>本公司对以下短期租赁和低价值资产租赁不确认使用权资产和租赁负债，相关租赁付款额在租赁期内各个期间按照直线</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法或其他系统合理的方法计入相关资产成本或当期损益</w:t>
      </w:r>
    </w:p>
    <w:tbl>
      <w:tblPr>
        <w:tblOverlap w:val="never"/>
        <w:jc w:val="left"/>
        <w:tblLayout w:type="fixed"/>
      </w:tblPr>
      <w:tblGrid>
        <w:gridCol w:w="1853"/>
        <w:gridCol w:w="6494"/>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采用简化处理的租赁资产类别</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房屋建筑物及设备的租赁期限不超过</w:t>
            </w:r>
            <w:r>
              <w:rPr>
                <w:rFonts w:ascii="Times New Roman" w:eastAsia="Times New Roman" w:hAnsi="Times New Roman" w:cs="Times New Roman"/>
                <w:color w:val="000000"/>
                <w:spacing w:val="0"/>
                <w:w w:val="100"/>
                <w:position w:val="0"/>
              </w:rPr>
              <w:t>12</w:t>
            </w:r>
            <w:r>
              <w:rPr>
                <w:color w:val="000000"/>
                <w:spacing w:val="0"/>
                <w:w w:val="100"/>
                <w:position w:val="0"/>
              </w:rPr>
              <w:t>个月</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低价值资产租赁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单项租赁资产为全新资产时价值较低的租赁</w:t>
            </w:r>
          </w:p>
        </w:tc>
      </w:tr>
    </w:tbl>
    <w:p>
      <w:pPr>
        <w:widowControl w:val="0"/>
        <w:spacing w:after="239" w:line="1" w:lineRule="exact"/>
      </w:pPr>
    </w:p>
    <w:p>
      <w:pPr>
        <w:pStyle w:val="Style1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本公司对除上述以外的短期租赁和低价值资产租赁确认使用权资产和租赁负债。</w:t>
      </w:r>
    </w:p>
    <w:p>
      <w:pPr>
        <w:pStyle w:val="Style1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w:t>
      </w:r>
      <w:r>
        <w:rPr>
          <w:color w:val="000000"/>
          <w:spacing w:val="0"/>
          <w:w w:val="100"/>
          <w:position w:val="0"/>
        </w:rPr>
        <w:t>2</w:t>
      </w:r>
      <w:r>
        <w:rPr>
          <w:color w:val="000000"/>
          <w:spacing w:val="0"/>
          <w:w w:val="100"/>
          <w:position w:val="0"/>
        </w:rPr>
        <w:t>）使用权资产和租赁负债的会计政策详见本附注五、</w:t>
      </w:r>
      <w:r>
        <w:rPr>
          <w:color w:val="000000"/>
          <w:spacing w:val="0"/>
          <w:w w:val="100"/>
          <w:position w:val="0"/>
        </w:rPr>
        <w:t>29</w:t>
      </w:r>
      <w:r>
        <w:rPr>
          <w:color w:val="000000"/>
          <w:spacing w:val="0"/>
          <w:w w:val="100"/>
          <w:position w:val="0"/>
        </w:rPr>
        <w:t>和本附注五、</w:t>
      </w:r>
      <w:r>
        <w:rPr>
          <w:color w:val="000000"/>
          <w:spacing w:val="0"/>
          <w:w w:val="100"/>
          <w:position w:val="0"/>
        </w:rPr>
        <w:t>35</w:t>
      </w:r>
      <w:r>
        <w:rPr>
          <w:color w:val="000000"/>
          <w:spacing w:val="0"/>
          <w:w w:val="100"/>
          <w:position w:val="0"/>
        </w:rPr>
        <w:t>。</w:t>
      </w:r>
    </w:p>
    <w:p>
      <w:pPr>
        <w:pStyle w:val="Style18"/>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本公司作为出租人的会计处理</w:t>
      </w:r>
    </w:p>
    <w:p>
      <w:pPr>
        <w:pStyle w:val="Style1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w:t>
      </w:r>
      <w:r>
        <w:rPr>
          <w:color w:val="000000"/>
          <w:spacing w:val="0"/>
          <w:w w:val="100"/>
          <w:position w:val="0"/>
        </w:rPr>
        <w:t>1</w:t>
      </w:r>
      <w:r>
        <w:rPr>
          <w:color w:val="000000"/>
          <w:spacing w:val="0"/>
          <w:w w:val="100"/>
          <w:position w:val="0"/>
        </w:rPr>
        <w:t>）租赁的分类</w:t>
      </w:r>
    </w:p>
    <w:p>
      <w:pPr>
        <w:pStyle w:val="Style1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本公司在租赁开始日将租赁分为融资租赁和经营租赁。融资租赁是指实质上转移了与租赁资产所有权有关的几乎全部 风险和报酬的租赁，其所有权最终可能转移，也可能不转移。经营租赁是指除融资租赁以外的其他租赁。</w:t>
      </w:r>
    </w:p>
    <w:p>
      <w:pPr>
        <w:pStyle w:val="Style1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一项租赁存在下列一种或多种情形的，本公司通常分类为融资租赁：</w:t>
      </w:r>
    </w:p>
    <w:p>
      <w:pPr>
        <w:pStyle w:val="Style18"/>
        <w:keepNext w:val="0"/>
        <w:keepLines w:val="0"/>
        <w:widowControl w:val="0"/>
        <w:shd w:val="clear" w:color="auto" w:fill="auto"/>
        <w:tabs>
          <w:tab w:pos="794" w:val="left"/>
        </w:tabs>
        <w:bidi w:val="0"/>
        <w:spacing w:before="0" w:after="0" w:line="317" w:lineRule="exact"/>
        <w:ind w:left="0" w:right="0" w:firstLine="440"/>
        <w:jc w:val="left"/>
      </w:pPr>
      <w:bookmarkStart w:id="1200" w:name="bookmark1200"/>
      <w:r>
        <w:rPr>
          <w:color w:val="000000"/>
          <w:spacing w:val="0"/>
          <w:w w:val="100"/>
          <w:position w:val="0"/>
        </w:rPr>
        <w:t>1</w:t>
      </w:r>
      <w:bookmarkEnd w:id="1200"/>
      <w:r>
        <w:rPr>
          <w:color w:val="000000"/>
          <w:spacing w:val="0"/>
          <w:w w:val="100"/>
          <w:position w:val="0"/>
        </w:rPr>
        <w:t>）</w:t>
        <w:tab/>
        <w:t>在租赁期届满时，租赁资产的所有权转移给承租人。</w:t>
      </w:r>
    </w:p>
    <w:p>
      <w:pPr>
        <w:pStyle w:val="Style18"/>
        <w:keepNext w:val="0"/>
        <w:keepLines w:val="0"/>
        <w:widowControl w:val="0"/>
        <w:shd w:val="clear" w:color="auto" w:fill="auto"/>
        <w:tabs>
          <w:tab w:pos="781" w:val="left"/>
        </w:tabs>
        <w:bidi w:val="0"/>
        <w:spacing w:before="0" w:after="0" w:line="317" w:lineRule="exact"/>
        <w:ind w:left="0" w:right="0" w:firstLine="440"/>
        <w:jc w:val="both"/>
      </w:pPr>
      <w:bookmarkStart w:id="1201" w:name="bookmark1201"/>
      <w:r>
        <w:rPr>
          <w:color w:val="000000"/>
          <w:spacing w:val="0"/>
          <w:w w:val="100"/>
          <w:position w:val="0"/>
        </w:rPr>
        <w:t>2</w:t>
      </w:r>
      <w:bookmarkEnd w:id="1201"/>
      <w:r>
        <w:rPr>
          <w:color w:val="000000"/>
          <w:spacing w:val="0"/>
          <w:w w:val="100"/>
          <w:position w:val="0"/>
        </w:rPr>
        <w:t>）</w:t>
        <w:tab/>
        <w:t>承租人有购买租赁资产的选择权，所订立的购买价款与预计行使选择权时租赁资产的公允价值相比足够低，因而在 租赁开始日就可以合理确定承租人将行使该选择权。</w:t>
      </w:r>
    </w:p>
    <w:p>
      <w:pPr>
        <w:pStyle w:val="Style18"/>
        <w:keepNext w:val="0"/>
        <w:keepLines w:val="0"/>
        <w:widowControl w:val="0"/>
        <w:shd w:val="clear" w:color="auto" w:fill="auto"/>
        <w:tabs>
          <w:tab w:pos="803" w:val="left"/>
        </w:tabs>
        <w:bidi w:val="0"/>
        <w:spacing w:before="0" w:after="0" w:line="317" w:lineRule="exact"/>
        <w:ind w:left="0" w:right="0" w:firstLine="440"/>
        <w:jc w:val="both"/>
      </w:pPr>
      <w:bookmarkStart w:id="1202" w:name="bookmark1202"/>
      <w:r>
        <w:rPr>
          <w:color w:val="000000"/>
          <w:spacing w:val="0"/>
          <w:w w:val="100"/>
          <w:position w:val="0"/>
        </w:rPr>
        <w:t>3</w:t>
      </w:r>
      <w:bookmarkEnd w:id="1202"/>
      <w:r>
        <w:rPr>
          <w:color w:val="000000"/>
          <w:spacing w:val="0"/>
          <w:w w:val="100"/>
          <w:position w:val="0"/>
        </w:rPr>
        <w:t>）</w:t>
        <w:tab/>
        <w:t>资产的所有权虽然不转移，但租赁期占租赁资产使用寿命的大部分。</w:t>
      </w:r>
    </w:p>
    <w:p>
      <w:pPr>
        <w:pStyle w:val="Style18"/>
        <w:keepNext w:val="0"/>
        <w:keepLines w:val="0"/>
        <w:widowControl w:val="0"/>
        <w:shd w:val="clear" w:color="auto" w:fill="auto"/>
        <w:tabs>
          <w:tab w:pos="803" w:val="left"/>
        </w:tabs>
        <w:bidi w:val="0"/>
        <w:spacing w:before="0" w:after="0" w:line="317" w:lineRule="exact"/>
        <w:ind w:left="0" w:right="0" w:firstLine="440"/>
        <w:jc w:val="both"/>
      </w:pPr>
      <w:bookmarkStart w:id="1203" w:name="bookmark1203"/>
      <w:r>
        <w:rPr>
          <w:color w:val="000000"/>
          <w:spacing w:val="0"/>
          <w:w w:val="100"/>
          <w:position w:val="0"/>
        </w:rPr>
        <w:t>4</w:t>
      </w:r>
      <w:bookmarkEnd w:id="1203"/>
      <w:r>
        <w:rPr>
          <w:color w:val="000000"/>
          <w:spacing w:val="0"/>
          <w:w w:val="100"/>
          <w:position w:val="0"/>
        </w:rPr>
        <w:t>）</w:t>
        <w:tab/>
        <w:t>在租赁开始日，租赁收款额的现值几乎相当于租赁资产的公允价值。</w:t>
      </w:r>
    </w:p>
    <w:p>
      <w:pPr>
        <w:pStyle w:val="Style18"/>
        <w:keepNext w:val="0"/>
        <w:keepLines w:val="0"/>
        <w:widowControl w:val="0"/>
        <w:shd w:val="clear" w:color="auto" w:fill="auto"/>
        <w:tabs>
          <w:tab w:pos="803" w:val="left"/>
        </w:tabs>
        <w:bidi w:val="0"/>
        <w:spacing w:before="0" w:after="0" w:line="317" w:lineRule="exact"/>
        <w:ind w:left="0" w:right="0" w:firstLine="440"/>
        <w:jc w:val="both"/>
      </w:pPr>
      <w:bookmarkStart w:id="1204" w:name="bookmark1204"/>
      <w:r>
        <w:rPr>
          <w:color w:val="000000"/>
          <w:spacing w:val="0"/>
          <w:w w:val="100"/>
          <w:position w:val="0"/>
        </w:rPr>
        <w:t>5</w:t>
      </w:r>
      <w:bookmarkEnd w:id="1204"/>
      <w:r>
        <w:rPr>
          <w:color w:val="000000"/>
          <w:spacing w:val="0"/>
          <w:w w:val="100"/>
          <w:position w:val="0"/>
        </w:rPr>
        <w:t>）</w:t>
        <w:tab/>
        <w:t>租赁资产性质特殊，如果不作较大改造，只有承租人才能使用。</w:t>
      </w:r>
    </w:p>
    <w:p>
      <w:pPr>
        <w:pStyle w:val="Style1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一项租赁存在下列一项或多项迹象的，本公司也可能分类为融资租赁：</w:t>
      </w:r>
    </w:p>
    <w:p>
      <w:pPr>
        <w:pStyle w:val="Style18"/>
        <w:keepNext w:val="0"/>
        <w:keepLines w:val="0"/>
        <w:widowControl w:val="0"/>
        <w:shd w:val="clear" w:color="auto" w:fill="auto"/>
        <w:tabs>
          <w:tab w:pos="789" w:val="left"/>
        </w:tabs>
        <w:bidi w:val="0"/>
        <w:spacing w:before="0" w:after="0" w:line="317" w:lineRule="exact"/>
        <w:ind w:left="0" w:right="0" w:firstLine="440"/>
        <w:jc w:val="left"/>
      </w:pPr>
      <w:bookmarkStart w:id="1205" w:name="bookmark1205"/>
      <w:r>
        <w:rPr>
          <w:color w:val="000000"/>
          <w:spacing w:val="0"/>
          <w:w w:val="100"/>
          <w:position w:val="0"/>
        </w:rPr>
        <w:t>1</w:t>
      </w:r>
      <w:bookmarkEnd w:id="1205"/>
      <w:r>
        <w:rPr>
          <w:color w:val="000000"/>
          <w:spacing w:val="0"/>
          <w:w w:val="100"/>
          <w:position w:val="0"/>
        </w:rPr>
        <w:t>）</w:t>
        <w:tab/>
        <w:t>若承租人撤销租赁，撤销租赁对出租人造成的损失由承租人承担。</w:t>
      </w:r>
    </w:p>
    <w:p>
      <w:pPr>
        <w:pStyle w:val="Style18"/>
        <w:keepNext w:val="0"/>
        <w:keepLines w:val="0"/>
        <w:widowControl w:val="0"/>
        <w:shd w:val="clear" w:color="auto" w:fill="auto"/>
        <w:tabs>
          <w:tab w:pos="798" w:val="left"/>
        </w:tabs>
        <w:bidi w:val="0"/>
        <w:spacing w:before="0" w:after="0" w:line="317" w:lineRule="exact"/>
        <w:ind w:left="0" w:right="0" w:firstLine="440"/>
        <w:jc w:val="left"/>
      </w:pPr>
      <w:bookmarkStart w:id="1206" w:name="bookmark1206"/>
      <w:r>
        <w:rPr>
          <w:color w:val="000000"/>
          <w:spacing w:val="0"/>
          <w:w w:val="100"/>
          <w:position w:val="0"/>
        </w:rPr>
        <w:t>2</w:t>
      </w:r>
      <w:bookmarkEnd w:id="1206"/>
      <w:r>
        <w:rPr>
          <w:color w:val="000000"/>
          <w:spacing w:val="0"/>
          <w:w w:val="100"/>
          <w:position w:val="0"/>
        </w:rPr>
        <w:t>）</w:t>
        <w:tab/>
        <w:t>资产余值的公允价值波动所产生的利得或损失归属于承租人。</w:t>
      </w:r>
    </w:p>
    <w:p>
      <w:pPr>
        <w:pStyle w:val="Style18"/>
        <w:keepNext w:val="0"/>
        <w:keepLines w:val="0"/>
        <w:widowControl w:val="0"/>
        <w:shd w:val="clear" w:color="auto" w:fill="auto"/>
        <w:tabs>
          <w:tab w:pos="798" w:val="left"/>
        </w:tabs>
        <w:bidi w:val="0"/>
        <w:spacing w:before="0" w:after="100" w:line="317" w:lineRule="exact"/>
        <w:ind w:left="0" w:right="0" w:firstLine="440"/>
        <w:jc w:val="left"/>
      </w:pPr>
      <w:bookmarkStart w:id="1207" w:name="bookmark1207"/>
      <w:r>
        <w:rPr>
          <w:color w:val="000000"/>
          <w:spacing w:val="0"/>
          <w:w w:val="100"/>
          <w:position w:val="0"/>
        </w:rPr>
        <w:t>3</w:t>
      </w:r>
      <w:bookmarkEnd w:id="1207"/>
      <w:r>
        <w:rPr>
          <w:color w:val="000000"/>
          <w:spacing w:val="0"/>
          <w:w w:val="100"/>
          <w:position w:val="0"/>
        </w:rPr>
        <w:t>）</w:t>
        <w:tab/>
        <w:t>承租人有能力以远低于市场水平的租金继续租赁至下一期间。</w:t>
      </w:r>
    </w:p>
    <w:p>
      <w:pPr>
        <w:pStyle w:val="Style18"/>
        <w:keepNext w:val="0"/>
        <w:keepLines w:val="0"/>
        <w:widowControl w:val="0"/>
        <w:shd w:val="clear" w:color="auto" w:fill="auto"/>
        <w:bidi w:val="0"/>
        <w:spacing w:before="0" w:after="0" w:line="240" w:lineRule="auto"/>
        <w:ind w:left="0" w:right="0" w:firstLine="440"/>
        <w:jc w:val="left"/>
      </w:pPr>
      <w:r>
        <w:rPr>
          <w:b/>
          <w:bCs/>
          <w:color w:val="000000"/>
          <w:spacing w:val="0"/>
          <w:w w:val="100"/>
          <w:position w:val="0"/>
        </w:rPr>
        <w:t>对经营租赁的会计处理</w:t>
      </w:r>
    </w:p>
    <w:p>
      <w:pPr>
        <w:pStyle w:val="Style18"/>
        <w:keepNext w:val="0"/>
        <w:keepLines w:val="0"/>
        <w:widowControl w:val="0"/>
        <w:shd w:val="clear" w:color="auto" w:fill="auto"/>
        <w:bidi w:val="0"/>
        <w:spacing w:before="0" w:after="100" w:line="314" w:lineRule="exact"/>
        <w:ind w:left="0" w:right="0" w:firstLine="440"/>
        <w:jc w:val="left"/>
      </w:pPr>
      <w:r>
        <w:rPr>
          <w:color w:val="000000"/>
          <w:spacing w:val="0"/>
          <w:w w:val="100"/>
          <w:position w:val="0"/>
        </w:rPr>
        <w:t>本公司在租赁期内各个期间采用直线法或其他系统合理的方法，将经营租赁的租赁收款额确认为租金收入；发生的与 经营租赁有关的初始直接费用资本化，在租赁期内按照与租金收入确认相同的基础进行分摊，分期计入当期损益；取得的与 经营租赁有关的未计入租赁收款额的可变租赁付款额，在实际发生时计入当期损益。</w:t>
      </w:r>
    </w:p>
    <w:p>
      <w:pPr>
        <w:pStyle w:val="Style30"/>
        <w:keepNext/>
        <w:keepLines/>
        <w:widowControl w:val="0"/>
        <w:shd w:val="clear" w:color="auto" w:fill="auto"/>
        <w:bidi w:val="0"/>
        <w:spacing w:before="0" w:after="280" w:line="240" w:lineRule="auto"/>
        <w:ind w:left="0" w:right="0" w:firstLine="0"/>
        <w:jc w:val="left"/>
      </w:pPr>
      <w:bookmarkStart w:id="1208" w:name="bookmark1208"/>
      <w:bookmarkStart w:id="1209" w:name="bookmark1209"/>
      <w:bookmarkStart w:id="1210" w:name="bookmark1210"/>
      <w:bookmarkStart w:id="1211" w:name="bookmark1211"/>
      <w:r>
        <w:rPr>
          <w:color w:val="000000"/>
          <w:spacing w:val="0"/>
          <w:w w:val="100"/>
          <w:position w:val="0"/>
        </w:rPr>
        <w:t>（</w:t>
      </w:r>
      <w:bookmarkEnd w:id="1210"/>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208"/>
      <w:bookmarkEnd w:id="1209"/>
      <w:bookmarkEnd w:id="1211"/>
    </w:p>
    <w:p>
      <w:pPr>
        <w:pStyle w:val="Style18"/>
        <w:keepNext w:val="0"/>
        <w:keepLines w:val="0"/>
        <w:widowControl w:val="0"/>
        <w:shd w:val="clear" w:color="auto" w:fill="auto"/>
        <w:bidi w:val="0"/>
        <w:spacing w:before="0" w:after="0" w:line="302" w:lineRule="exact"/>
        <w:ind w:left="0" w:right="0"/>
        <w:jc w:val="both"/>
      </w:pPr>
      <w:r>
        <w:rPr>
          <w:color w:val="000000"/>
          <w:spacing w:val="0"/>
          <w:w w:val="100"/>
          <w:position w:val="0"/>
        </w:rPr>
        <w:t>在租赁期开始日，本公司对融资租赁确认应收融资租赁款，并终止确认融资租赁资产。</w:t>
      </w:r>
    </w:p>
    <w:p>
      <w:pPr>
        <w:pStyle w:val="Style18"/>
        <w:keepNext w:val="0"/>
        <w:keepLines w:val="0"/>
        <w:widowControl w:val="0"/>
        <w:shd w:val="clear" w:color="auto" w:fill="auto"/>
        <w:bidi w:val="0"/>
        <w:spacing w:before="0" w:after="0" w:line="302" w:lineRule="exact"/>
        <w:ind w:left="0" w:right="0"/>
        <w:jc w:val="both"/>
      </w:pPr>
      <w:r>
        <w:rPr>
          <w:color w:val="000000"/>
          <w:spacing w:val="0"/>
          <w:w w:val="100"/>
          <w:position w:val="0"/>
        </w:rPr>
        <w:t>应收融资租赁款初始计量时，以未担保余值和租赁期开始日尚未收到的租赁收款额按照租赁内含利率折现的现值之和作 为应收融资租赁款的入账价值。租赁收款额包括：</w:t>
      </w:r>
    </w:p>
    <w:p>
      <w:pPr>
        <w:pStyle w:val="Style18"/>
        <w:keepNext w:val="0"/>
        <w:keepLines w:val="0"/>
        <w:widowControl w:val="0"/>
        <w:shd w:val="clear" w:color="auto" w:fill="auto"/>
        <w:tabs>
          <w:tab w:pos="729" w:val="left"/>
        </w:tabs>
        <w:bidi w:val="0"/>
        <w:spacing w:before="0" w:after="0" w:line="302" w:lineRule="exact"/>
        <w:ind w:left="0" w:right="0"/>
        <w:jc w:val="both"/>
      </w:pPr>
      <w:bookmarkStart w:id="1212" w:name="bookmark1212"/>
      <w:r>
        <w:rPr>
          <w:color w:val="000000"/>
          <w:spacing w:val="0"/>
          <w:w w:val="100"/>
          <w:position w:val="0"/>
        </w:rPr>
        <w:t>1</w:t>
      </w:r>
      <w:bookmarkEnd w:id="1212"/>
      <w:r>
        <w:rPr>
          <w:color w:val="000000"/>
          <w:spacing w:val="0"/>
          <w:w w:val="100"/>
          <w:position w:val="0"/>
        </w:rPr>
        <w:t>）</w:t>
        <w:tab/>
        <w:t>扣除租赁激励相关金额后的固定付款额及实质固定付款额；</w:t>
      </w:r>
    </w:p>
    <w:p>
      <w:pPr>
        <w:pStyle w:val="Style18"/>
        <w:keepNext w:val="0"/>
        <w:keepLines w:val="0"/>
        <w:widowControl w:val="0"/>
        <w:shd w:val="clear" w:color="auto" w:fill="auto"/>
        <w:tabs>
          <w:tab w:pos="738" w:val="left"/>
        </w:tabs>
        <w:bidi w:val="0"/>
        <w:spacing w:before="0" w:after="0" w:line="302" w:lineRule="exact"/>
        <w:ind w:left="0" w:right="0"/>
        <w:jc w:val="both"/>
      </w:pPr>
      <w:bookmarkStart w:id="1213" w:name="bookmark1213"/>
      <w:r>
        <w:rPr>
          <w:color w:val="000000"/>
          <w:spacing w:val="0"/>
          <w:w w:val="100"/>
          <w:position w:val="0"/>
        </w:rPr>
        <w:t>2</w:t>
      </w:r>
      <w:bookmarkEnd w:id="1213"/>
      <w:r>
        <w:rPr>
          <w:color w:val="000000"/>
          <w:spacing w:val="0"/>
          <w:w w:val="100"/>
          <w:position w:val="0"/>
        </w:rPr>
        <w:t>）</w:t>
        <w:tab/>
        <w:t>取决于指数或比率的可变租赁付款额；</w:t>
      </w:r>
    </w:p>
    <w:p>
      <w:pPr>
        <w:pStyle w:val="Style18"/>
        <w:keepNext w:val="0"/>
        <w:keepLines w:val="0"/>
        <w:widowControl w:val="0"/>
        <w:shd w:val="clear" w:color="auto" w:fill="auto"/>
        <w:tabs>
          <w:tab w:pos="738" w:val="left"/>
        </w:tabs>
        <w:bidi w:val="0"/>
        <w:spacing w:before="0" w:after="0" w:line="302" w:lineRule="exact"/>
        <w:ind w:left="0" w:right="0"/>
        <w:jc w:val="both"/>
      </w:pPr>
      <w:bookmarkStart w:id="1214" w:name="bookmark1214"/>
      <w:r>
        <w:rPr>
          <w:color w:val="000000"/>
          <w:spacing w:val="0"/>
          <w:w w:val="100"/>
          <w:position w:val="0"/>
        </w:rPr>
        <w:t>3</w:t>
      </w:r>
      <w:bookmarkEnd w:id="1214"/>
      <w:r>
        <w:rPr>
          <w:color w:val="000000"/>
          <w:spacing w:val="0"/>
          <w:w w:val="100"/>
          <w:position w:val="0"/>
        </w:rPr>
        <w:t>）</w:t>
        <w:tab/>
        <w:t>合理确定承租人将行使购买选择权的情况下，租赁收款额包括购买选择权的行权价格；</w:t>
      </w:r>
    </w:p>
    <w:p>
      <w:pPr>
        <w:pStyle w:val="Style18"/>
        <w:keepNext w:val="0"/>
        <w:keepLines w:val="0"/>
        <w:widowControl w:val="0"/>
        <w:shd w:val="clear" w:color="auto" w:fill="auto"/>
        <w:tabs>
          <w:tab w:pos="743" w:val="left"/>
        </w:tabs>
        <w:bidi w:val="0"/>
        <w:spacing w:before="0" w:after="0" w:line="302" w:lineRule="exact"/>
        <w:ind w:left="0" w:right="0"/>
        <w:jc w:val="both"/>
      </w:pPr>
      <w:bookmarkStart w:id="1215" w:name="bookmark1215"/>
      <w:r>
        <w:rPr>
          <w:color w:val="000000"/>
          <w:spacing w:val="0"/>
          <w:w w:val="100"/>
          <w:position w:val="0"/>
        </w:rPr>
        <w:t>4</w:t>
      </w:r>
      <w:bookmarkEnd w:id="1215"/>
      <w:r>
        <w:rPr>
          <w:color w:val="000000"/>
          <w:spacing w:val="0"/>
          <w:w w:val="100"/>
          <w:position w:val="0"/>
        </w:rPr>
        <w:t>）</w:t>
        <w:tab/>
        <w:t>租赁期反映出承租人将行使终止租赁选择权的情况下，租赁收款额包括承租人行使终止租赁选择权需支付的款项；</w:t>
      </w:r>
    </w:p>
    <w:p>
      <w:pPr>
        <w:pStyle w:val="Style18"/>
        <w:keepNext w:val="0"/>
        <w:keepLines w:val="0"/>
        <w:widowControl w:val="0"/>
        <w:shd w:val="clear" w:color="auto" w:fill="auto"/>
        <w:tabs>
          <w:tab w:pos="743" w:val="left"/>
        </w:tabs>
        <w:bidi w:val="0"/>
        <w:spacing w:before="0" w:after="0" w:line="302" w:lineRule="exact"/>
        <w:ind w:left="0" w:right="0"/>
        <w:jc w:val="both"/>
      </w:pPr>
      <w:bookmarkStart w:id="1216" w:name="bookmark1216"/>
      <w:r>
        <w:rPr>
          <w:color w:val="000000"/>
          <w:spacing w:val="0"/>
          <w:w w:val="100"/>
          <w:position w:val="0"/>
        </w:rPr>
        <w:t>5</w:t>
      </w:r>
      <w:bookmarkEnd w:id="1216"/>
      <w:r>
        <w:rPr>
          <w:color w:val="000000"/>
          <w:spacing w:val="0"/>
          <w:w w:val="100"/>
          <w:position w:val="0"/>
        </w:rPr>
        <w:t>）</w:t>
        <w:tab/>
        <w:t>由承租人、与承租人有关的一方以及有经济能力履行担保义务的独立第三方向出租人提供的担保余值。</w:t>
      </w:r>
    </w:p>
    <w:p>
      <w:pPr>
        <w:pStyle w:val="Style18"/>
        <w:keepNext w:val="0"/>
        <w:keepLines w:val="0"/>
        <w:widowControl w:val="0"/>
        <w:shd w:val="clear" w:color="auto" w:fill="auto"/>
        <w:bidi w:val="0"/>
        <w:spacing w:before="0" w:after="360" w:line="312" w:lineRule="exact"/>
        <w:ind w:left="0" w:right="0"/>
        <w:jc w:val="both"/>
      </w:pPr>
      <w:r>
        <w:rPr>
          <w:color w:val="000000"/>
          <w:spacing w:val="0"/>
          <w:w w:val="100"/>
          <w:position w:val="0"/>
        </w:rPr>
        <w:t>本公司按照固定的租赁内含利率计算并确认租赁期内各个期间的利息收入，所取得的未纳入租赁投资净额计量的可变租 赁付款额在实际发生时计入当期损益。</w:t>
      </w:r>
    </w:p>
    <w:p>
      <w:pPr>
        <w:pStyle w:val="Style27"/>
        <w:keepNext/>
        <w:keepLines/>
        <w:widowControl w:val="0"/>
        <w:shd w:val="clear" w:color="auto" w:fill="auto"/>
        <w:bidi w:val="0"/>
        <w:spacing w:before="0" w:after="280" w:line="240" w:lineRule="auto"/>
        <w:ind w:left="0" w:right="0" w:firstLine="0"/>
        <w:jc w:val="left"/>
      </w:pPr>
      <w:bookmarkStart w:id="1217" w:name="bookmark1217"/>
      <w:bookmarkStart w:id="1218" w:name="bookmark1218"/>
      <w:bookmarkStart w:id="1219" w:name="bookmark1219"/>
      <w:bookmarkStart w:id="1220" w:name="bookmark1220"/>
      <w:r>
        <w:rPr>
          <w:rFonts w:ascii="Times New Roman" w:eastAsia="Times New Roman" w:hAnsi="Times New Roman" w:cs="Times New Roman"/>
          <w:color w:val="000000"/>
          <w:spacing w:val="0"/>
          <w:w w:val="100"/>
          <w:position w:val="0"/>
        </w:rPr>
        <w:t>4</w:t>
      </w:r>
      <w:bookmarkEnd w:id="1219"/>
      <w:r>
        <w:rPr>
          <w:rFonts w:ascii="Times New Roman" w:eastAsia="Times New Roman" w:hAnsi="Times New Roman" w:cs="Times New Roman"/>
          <w:color w:val="000000"/>
          <w:spacing w:val="0"/>
          <w:w w:val="100"/>
          <w:position w:val="0"/>
        </w:rPr>
        <w:t>3</w:t>
      </w:r>
      <w:r>
        <w:rPr>
          <w:color w:val="000000"/>
          <w:spacing w:val="0"/>
          <w:w w:val="100"/>
          <w:position w:val="0"/>
        </w:rPr>
        <w:t>、其他重要的会计政策和会计估计</w:t>
      </w:r>
      <w:bookmarkEnd w:id="1217"/>
      <w:bookmarkEnd w:id="1218"/>
      <w:bookmarkEnd w:id="1220"/>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本公司根据历史经验和其它因素，包括对未来事项的合理预期，对所采用的重要会计估计和关键假设进行持续的评价。 很可能导致下一会计年度资产和负债的账面价值出现重大调整风险的重要会计估计和关键假设列示如下：</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金融资产的分类</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本公司在确定金融资产的分类时涉及的重大判断包括业务模式及合同现金流量特征的分析等。</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本公司在金融资产组合的层次上确定管理金融资产的业务模式，考虑的因素包括评价和向关键管理人员报告金融资产业 绩的方式、影响金融资产业绩的风险及其管理方式、以及相关业务管理人员获得报酬的方式等。</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本公司在评估金融资产的合同现金流量是否与基本借贷安排相一致时，存在以下主要判断：本金是否可能因提前还款等 原因导致在存续期内的时间分布或者金额发生变动；利息是否仅包括货币时间价值、信用风险、其他基本借贷风险以及与成 本和利润的对价。例如，提前偿付的金额是否仅反映了尚未支付的本金及以未偿付本金为基础的利息，以及因提前终止合同 而支付的合理补偿。</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应收账款预期信用损失的计量</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本公司通过应收账款违约风险敞口和预期信用损失率计算应收账款预期信用损失，并基于违约概率和违约损失率确定预 期信用损失率。在确定预期信用损失率时，本公司使用内部历史信用损失经验等数据，并结合当前状况和前瞻性信息对历史 数据进行调整。在考虑前瞻性信息时，本公司使用的指标包括经济下滑的风险、外部市场环境、技术环境和客户情况的变化 等。本公司定期监控并复核与预期信用损失计算相关的假设。</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商誉减值</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本公司至少每年评估商誉是否发生减值。这要求对分配了商誉的资产组的使用价值进行估计。估计使用价值时，本公司 需要估计未来来自资产组的现金流量，同时选择恰当的折现率计算未来现金流量的现值。</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开发支出</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确定资本化的金额时，管理层必须做出有关资产的预期未来现金的产生、应采用的折现率以及预计受益期间的假设。</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递延所得税资产</w:t>
      </w:r>
    </w:p>
    <w:p>
      <w:pPr>
        <w:pStyle w:val="Style18"/>
        <w:keepNext w:val="0"/>
        <w:keepLines w:val="0"/>
        <w:widowControl w:val="0"/>
        <w:shd w:val="clear" w:color="auto" w:fill="auto"/>
        <w:bidi w:val="0"/>
        <w:spacing w:before="0" w:after="0" w:line="313" w:lineRule="exact"/>
        <w:ind w:left="380" w:right="0" w:firstLine="0"/>
        <w:jc w:val="both"/>
      </w:pPr>
      <w:r>
        <w:rPr>
          <w:color w:val="000000"/>
          <w:spacing w:val="0"/>
          <w:w w:val="100"/>
          <w:position w:val="0"/>
        </w:rPr>
        <w:t>在很有可能有足够的应纳税利润来抵扣亏损的限度内，应就所有未利用的税务亏损确认递延所得税资产。这需要管理层 运用大量的判断来估计未来应纳税利润发生的时间和金额，结合纳税筹划策略，以决定应确认的递延所得税资产的金额。 未上市权益投资的公允价值确定</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未上市的权益投资的公允价值是根据具有类似条款和风险特征的项目当前折现率折现的预计未来现金流量。这种估价要 求本公司估计预期未来现金流量和折现率，因此具有不确定性。在有限情况下，如果用以确定公允价值的信息不足，或者公 允价值的可能估计金额分布范围很广，而成本代表了该范围内对公允价值的最佳估计的，该成本可代表其在该分布范围内对 公允价值的恰当估计。</w:t>
      </w:r>
      <w:r>
        <w:br w:type="page"/>
      </w:r>
    </w:p>
    <w:p>
      <w:pPr>
        <w:pStyle w:val="Style27"/>
        <w:keepNext/>
        <w:keepLines/>
        <w:widowControl w:val="0"/>
        <w:shd w:val="clear" w:color="auto" w:fill="auto"/>
        <w:bidi w:val="0"/>
        <w:spacing w:before="0" w:after="340" w:line="240" w:lineRule="auto"/>
        <w:ind w:left="0" w:right="0" w:firstLine="0"/>
        <w:jc w:val="left"/>
      </w:pPr>
      <w:bookmarkStart w:id="1221" w:name="bookmark1221"/>
      <w:bookmarkStart w:id="1222" w:name="bookmark1222"/>
      <w:bookmarkStart w:id="1223" w:name="bookmark1223"/>
      <w:bookmarkStart w:id="1224" w:name="bookmark1224"/>
      <w:r>
        <w:rPr>
          <w:rFonts w:ascii="Times New Roman" w:eastAsia="Times New Roman" w:hAnsi="Times New Roman" w:cs="Times New Roman"/>
          <w:color w:val="000000"/>
          <w:spacing w:val="0"/>
          <w:w w:val="100"/>
          <w:position w:val="0"/>
        </w:rPr>
        <w:t>4</w:t>
      </w:r>
      <w:bookmarkEnd w:id="1223"/>
      <w:r>
        <w:rPr>
          <w:rFonts w:ascii="Times New Roman" w:eastAsia="Times New Roman" w:hAnsi="Times New Roman" w:cs="Times New Roman"/>
          <w:color w:val="000000"/>
          <w:spacing w:val="0"/>
          <w:w w:val="100"/>
          <w:position w:val="0"/>
        </w:rPr>
        <w:t>4</w:t>
      </w:r>
      <w:r>
        <w:rPr>
          <w:color w:val="000000"/>
          <w:spacing w:val="0"/>
          <w:w w:val="100"/>
          <w:position w:val="0"/>
        </w:rPr>
        <w:t>、重要会计政策和会计估计变更</w:t>
      </w:r>
      <w:bookmarkEnd w:id="1221"/>
      <w:bookmarkEnd w:id="1222"/>
      <w:bookmarkEnd w:id="1224"/>
    </w:p>
    <w:p>
      <w:pPr>
        <w:pStyle w:val="Style30"/>
        <w:keepNext/>
        <w:keepLines/>
        <w:widowControl w:val="0"/>
        <w:shd w:val="clear" w:color="auto" w:fill="auto"/>
        <w:bidi w:val="0"/>
        <w:spacing w:before="0" w:after="340" w:line="240" w:lineRule="auto"/>
        <w:ind w:left="0" w:right="0" w:firstLine="0"/>
        <w:jc w:val="left"/>
      </w:pPr>
      <w:bookmarkStart w:id="1225" w:name="bookmark1225"/>
      <w:bookmarkStart w:id="1226" w:name="bookmark1226"/>
      <w:bookmarkStart w:id="1227" w:name="bookmark1227"/>
      <w:bookmarkStart w:id="1228" w:name="bookmark1228"/>
      <w:r>
        <w:rPr>
          <w:color w:val="000000"/>
          <w:spacing w:val="0"/>
          <w:w w:val="100"/>
          <w:position w:val="0"/>
        </w:rPr>
        <w:t>（</w:t>
      </w:r>
      <w:bookmarkEnd w:id="1227"/>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225"/>
      <w:bookmarkEnd w:id="1226"/>
      <w:bookmarkEnd w:id="1228"/>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rPr>
              <w:t>2018</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21</w:t>
            </w:r>
            <w:r>
              <w:rPr>
                <w:color w:val="000000"/>
                <w:spacing w:val="0"/>
                <w:w w:val="100"/>
                <w:position w:val="0"/>
              </w:rPr>
              <w:t>号 —租赁》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 xml:space="preserve">日起执行财政部 </w:t>
            </w:r>
            <w:r>
              <w:rPr>
                <w:rFonts w:ascii="Times New Roman" w:eastAsia="Times New Roman" w:hAnsi="Times New Roman" w:cs="Times New Roman"/>
                <w:color w:val="000000"/>
                <w:spacing w:val="0"/>
                <w:w w:val="100"/>
                <w:position w:val="0"/>
              </w:rPr>
              <w:t>2021</w:t>
            </w:r>
            <w:r>
              <w:rPr>
                <w:color w:val="000000"/>
                <w:spacing w:val="0"/>
                <w:w w:val="100"/>
                <w:position w:val="0"/>
              </w:rPr>
              <w:t>年发布的《企业会计准则解释第</w:t>
            </w:r>
            <w:r>
              <w:rPr>
                <w:rFonts w:ascii="Times New Roman" w:eastAsia="Times New Roman" w:hAnsi="Times New Roman" w:cs="Times New Roman"/>
                <w:color w:val="000000"/>
                <w:spacing w:val="0"/>
                <w:w w:val="100"/>
                <w:position w:val="0"/>
              </w:rPr>
              <w:t xml:space="preserve">14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根据财政部发布的《企业会计准则解释 第</w:t>
            </w:r>
            <w:r>
              <w:rPr>
                <w:rFonts w:ascii="Times New Roman" w:eastAsia="Times New Roman" w:hAnsi="Times New Roman" w:cs="Times New Roman"/>
                <w:color w:val="000000"/>
                <w:spacing w:val="0"/>
                <w:w w:val="100"/>
                <w:position w:val="0"/>
              </w:rPr>
              <w:t>14</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1</w:t>
            </w:r>
            <w:r>
              <w:rPr>
                <w:color w:val="000000"/>
                <w:spacing w:val="0"/>
                <w:w w:val="100"/>
                <w:position w:val="0"/>
              </w:rPr>
              <w:t>号执行</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日起执行财政 部</w:t>
            </w:r>
            <w:r>
              <w:rPr>
                <w:rFonts w:ascii="Times New Roman" w:eastAsia="Times New Roman" w:hAnsi="Times New Roman" w:cs="Times New Roman"/>
                <w:color w:val="000000"/>
                <w:spacing w:val="0"/>
                <w:w w:val="100"/>
                <w:position w:val="0"/>
              </w:rPr>
              <w:t>2021</w:t>
            </w:r>
            <w:r>
              <w:rPr>
                <w:color w:val="000000"/>
                <w:spacing w:val="0"/>
                <w:w w:val="100"/>
                <w:position w:val="0"/>
              </w:rPr>
              <w:t xml:space="preserve">年发布的《企业会计准则解释第 </w:t>
            </w:r>
            <w:r>
              <w:rPr>
                <w:rFonts w:ascii="Times New Roman" w:eastAsia="Times New Roman" w:hAnsi="Times New Roman" w:cs="Times New Roman"/>
                <w:color w:val="000000"/>
                <w:spacing w:val="0"/>
                <w:w w:val="100"/>
                <w:position w:val="0"/>
              </w:rPr>
              <w:t>15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根据财政部发布的《企业会计准则解释 第</w:t>
            </w:r>
            <w:r>
              <w:rPr>
                <w:rFonts w:ascii="Times New Roman" w:eastAsia="Times New Roman" w:hAnsi="Times New Roman" w:cs="Times New Roman"/>
                <w:color w:val="000000"/>
                <w:spacing w:val="0"/>
                <w:w w:val="100"/>
                <w:position w:val="0"/>
              </w:rPr>
              <w:t>15</w:t>
            </w:r>
            <w:r>
              <w:rPr>
                <w:color w:val="000000"/>
                <w:spacing w:val="0"/>
                <w:w w:val="100"/>
                <w:position w:val="0"/>
              </w:rPr>
              <w:t>号》（财会〔</w:t>
            </w:r>
            <w:r>
              <w:rPr>
                <w:rFonts w:ascii="Times New Roman" w:eastAsia="Times New Roman" w:hAnsi="Times New Roman" w:cs="Times New Roman"/>
                <w:color w:val="000000"/>
                <w:spacing w:val="0"/>
                <w:w w:val="100"/>
                <w:position w:val="0"/>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rPr>
              <w:t>35</w:t>
            </w:r>
            <w:r>
              <w:rPr>
                <w:color w:val="000000"/>
                <w:spacing w:val="0"/>
                <w:w w:val="100"/>
                <w:position w:val="0"/>
              </w:rPr>
              <w:t>号执行</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w:t>
            </w:r>
          </w:p>
        </w:tc>
      </w:tr>
    </w:tbl>
    <w:p>
      <w:pPr>
        <w:pStyle w:val="Style24"/>
        <w:keepNext w:val="0"/>
        <w:keepLines w:val="0"/>
        <w:widowControl w:val="0"/>
        <w:shd w:val="clear" w:color="auto" w:fill="auto"/>
        <w:bidi w:val="0"/>
        <w:spacing w:before="0" w:after="80" w:line="240" w:lineRule="auto"/>
        <w:ind w:left="350" w:right="0" w:firstLine="0"/>
        <w:jc w:val="left"/>
      </w:pPr>
      <w:r>
        <w:rPr>
          <w:color w:val="000000"/>
          <w:spacing w:val="0"/>
          <w:w w:val="100"/>
          <w:position w:val="0"/>
        </w:rPr>
        <w:t>（</w:t>
      </w:r>
      <w:r>
        <w:rPr>
          <w:color w:val="000000"/>
          <w:spacing w:val="0"/>
          <w:w w:val="100"/>
          <w:position w:val="0"/>
        </w:rPr>
        <w:t>1</w:t>
      </w:r>
      <w:r>
        <w:rPr>
          <w:color w:val="000000"/>
          <w:spacing w:val="0"/>
          <w:w w:val="100"/>
          <w:position w:val="0"/>
        </w:rPr>
        <w:t>）执行新租赁准则对本公司的影响</w:t>
      </w:r>
    </w:p>
    <w:p>
      <w:pPr>
        <w:pStyle w:val="Style24"/>
        <w:keepNext w:val="0"/>
        <w:keepLines w:val="0"/>
        <w:widowControl w:val="0"/>
        <w:shd w:val="clear" w:color="auto" w:fill="auto"/>
        <w:bidi w:val="0"/>
        <w:spacing w:before="0" w:after="0" w:line="240" w:lineRule="auto"/>
        <w:ind w:left="350" w:right="0" w:firstLine="0"/>
        <w:jc w:val="left"/>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日起执行财政部</w:t>
      </w:r>
      <w:r>
        <w:rPr>
          <w:color w:val="000000"/>
          <w:spacing w:val="0"/>
          <w:w w:val="100"/>
          <w:position w:val="0"/>
        </w:rPr>
        <w:t>2018</w:t>
      </w:r>
      <w:r>
        <w:rPr>
          <w:color w:val="000000"/>
          <w:spacing w:val="0"/>
          <w:w w:val="100"/>
          <w:position w:val="0"/>
        </w:rPr>
        <w:t>年修订的《企业会计准则第</w:t>
      </w:r>
      <w:r>
        <w:rPr>
          <w:color w:val="000000"/>
          <w:spacing w:val="0"/>
          <w:w w:val="100"/>
          <w:position w:val="0"/>
        </w:rPr>
        <w:t>21</w:t>
      </w:r>
      <w:r>
        <w:rPr>
          <w:color w:val="000000"/>
          <w:spacing w:val="0"/>
          <w:w w:val="100"/>
          <w:position w:val="0"/>
        </w:rPr>
        <w:t>号</w:t>
      </w:r>
      <w:r>
        <w:rPr>
          <w:color w:val="000000"/>
          <w:spacing w:val="0"/>
          <w:w w:val="100"/>
          <w:position w:val="0"/>
        </w:rPr>
        <w:t>一一</w:t>
      </w:r>
      <w:r>
        <w:rPr>
          <w:color w:val="000000"/>
          <w:spacing w:val="0"/>
          <w:w w:val="100"/>
          <w:position w:val="0"/>
        </w:rPr>
        <w:t>租赁》，变更后的会计政策详见附注五、</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44,</w:t>
      </w:r>
      <w:r>
        <w:rPr>
          <w:color w:val="000000"/>
          <w:spacing w:val="0"/>
          <w:w w:val="100"/>
          <w:position w:val="0"/>
        </w:rPr>
        <w:t>重要会计政策、会计估计。</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在首次执行日，本公司选择不重新评估此前已存在的合同是否为租赁或是否包含租赁，并将此方法一致应用于所有合同， 因此仅对上述在原租赁准则下识别为租赁的合同采用本准则衔接规定。</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此外，本公司对上述租赁合同选择按照《企业会计准则第</w:t>
      </w:r>
      <w:r>
        <w:rPr>
          <w:color w:val="000000"/>
          <w:spacing w:val="0"/>
          <w:w w:val="100"/>
          <w:position w:val="0"/>
        </w:rPr>
        <w:t>28</w:t>
      </w:r>
      <w:r>
        <w:rPr>
          <w:color w:val="000000"/>
          <w:spacing w:val="0"/>
          <w:w w:val="100"/>
          <w:position w:val="0"/>
        </w:rPr>
        <w:t>号</w:t>
      </w:r>
      <w:r>
        <w:rPr>
          <w:color w:val="000000"/>
          <w:spacing w:val="0"/>
          <w:w w:val="100"/>
          <w:position w:val="0"/>
        </w:rPr>
        <w:t>一一</w:t>
      </w:r>
      <w:r>
        <w:rPr>
          <w:color w:val="000000"/>
          <w:spacing w:val="0"/>
          <w:w w:val="100"/>
          <w:position w:val="0"/>
        </w:rPr>
        <w:t>会计政策、会计估计变更和差错更正》的规定选择采 用简化的追溯调整法进行衔接会计处理，即调整首次执行本准则当年年初留存收益及财务报表其他相关项目金额，不调整可 比期间信息，并对其中的经营租赁根据每项租赁选择使用权资产计量方法和采用相关简化处理，具体如下：</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对于首次执行日前的经营租赁，承租人在首次执行日应当根据剩余租赁付款额按首次执行日承租人增量借款利率折现的 现值计量租赁负债，并根据每项租赁选择与租赁负债相等的金额，并根据预付租金进行必要调整的方法计量使用权资产。</w:t>
      </w:r>
    </w:p>
    <w:p>
      <w:pPr>
        <w:pStyle w:val="Style18"/>
        <w:keepNext w:val="0"/>
        <w:keepLines w:val="0"/>
        <w:widowControl w:val="0"/>
        <w:shd w:val="clear" w:color="auto" w:fill="auto"/>
        <w:bidi w:val="0"/>
        <w:spacing w:before="0" w:after="0" w:line="315" w:lineRule="exact"/>
        <w:ind w:left="0" w:right="0"/>
        <w:jc w:val="left"/>
      </w:pPr>
      <w:r>
        <w:rPr>
          <w:color w:val="000000"/>
          <w:spacing w:val="0"/>
          <w:w w:val="100"/>
          <w:position w:val="0"/>
        </w:rPr>
        <w:t>对于首次执行日前的经营租赁，本公司在应用上述方法的同时根据每项租赁采用下列一项或多项简化处理：</w:t>
      </w:r>
    </w:p>
    <w:p>
      <w:pPr>
        <w:pStyle w:val="Style18"/>
        <w:keepNext w:val="0"/>
        <w:keepLines w:val="0"/>
        <w:widowControl w:val="0"/>
        <w:numPr>
          <w:ilvl w:val="0"/>
          <w:numId w:val="117"/>
        </w:numPr>
        <w:shd w:val="clear" w:color="auto" w:fill="auto"/>
        <w:tabs>
          <w:tab w:pos="753" w:val="left"/>
        </w:tabs>
        <w:bidi w:val="0"/>
        <w:spacing w:before="0" w:after="0" w:line="315" w:lineRule="exact"/>
        <w:ind w:left="0" w:right="0"/>
        <w:jc w:val="left"/>
      </w:pPr>
      <w:bookmarkStart w:id="1229" w:name="bookmark1229"/>
      <w:bookmarkEnd w:id="1229"/>
      <w:r>
        <w:rPr>
          <w:color w:val="000000"/>
          <w:spacing w:val="0"/>
          <w:w w:val="100"/>
          <w:position w:val="0"/>
        </w:rPr>
        <w:t>将于首次执行日后</w:t>
      </w:r>
      <w:r>
        <w:rPr>
          <w:color w:val="000000"/>
          <w:spacing w:val="0"/>
          <w:w w:val="100"/>
          <w:position w:val="0"/>
        </w:rPr>
        <w:t>12</w:t>
      </w:r>
      <w:r>
        <w:rPr>
          <w:color w:val="000000"/>
          <w:spacing w:val="0"/>
          <w:w w:val="100"/>
          <w:position w:val="0"/>
        </w:rPr>
        <w:t>个月内完成的租赁，可作为短期租赁处理。</w:t>
      </w:r>
    </w:p>
    <w:p>
      <w:pPr>
        <w:pStyle w:val="Style18"/>
        <w:keepNext w:val="0"/>
        <w:keepLines w:val="0"/>
        <w:widowControl w:val="0"/>
        <w:numPr>
          <w:ilvl w:val="0"/>
          <w:numId w:val="117"/>
        </w:numPr>
        <w:shd w:val="clear" w:color="auto" w:fill="auto"/>
        <w:tabs>
          <w:tab w:pos="753" w:val="left"/>
        </w:tabs>
        <w:bidi w:val="0"/>
        <w:spacing w:before="0" w:after="0" w:line="315" w:lineRule="exact"/>
        <w:ind w:left="0" w:right="0"/>
        <w:jc w:val="left"/>
      </w:pPr>
      <w:bookmarkStart w:id="1230" w:name="bookmark1230"/>
      <w:bookmarkEnd w:id="1230"/>
      <w:r>
        <w:rPr>
          <w:color w:val="000000"/>
          <w:spacing w:val="0"/>
          <w:w w:val="100"/>
          <w:position w:val="0"/>
        </w:rPr>
        <w:t>计量租赁负债时，具有相似特征的租赁可采用同一折现率；使用权资产的计量不包含初始直接费用。</w:t>
      </w:r>
    </w:p>
    <w:p>
      <w:pPr>
        <w:pStyle w:val="Style18"/>
        <w:keepNext w:val="0"/>
        <w:keepLines w:val="0"/>
        <w:widowControl w:val="0"/>
        <w:numPr>
          <w:ilvl w:val="0"/>
          <w:numId w:val="117"/>
        </w:numPr>
        <w:shd w:val="clear" w:color="auto" w:fill="auto"/>
        <w:tabs>
          <w:tab w:pos="753" w:val="left"/>
        </w:tabs>
        <w:bidi w:val="0"/>
        <w:spacing w:before="0" w:after="0" w:line="315" w:lineRule="exact"/>
        <w:ind w:left="0" w:right="0"/>
        <w:jc w:val="left"/>
      </w:pPr>
      <w:bookmarkStart w:id="1231" w:name="bookmark1231"/>
      <w:bookmarkEnd w:id="1231"/>
      <w:r>
        <w:rPr>
          <w:color w:val="000000"/>
          <w:spacing w:val="0"/>
          <w:w w:val="100"/>
          <w:position w:val="0"/>
        </w:rPr>
        <w:t>存在续租选择权或终止租赁选择权的，承租人根据首次执行日前选择权的实际行使及其他最新情况确定租赁期。</w:t>
      </w:r>
    </w:p>
    <w:p>
      <w:pPr>
        <w:pStyle w:val="Style18"/>
        <w:keepNext w:val="0"/>
        <w:keepLines w:val="0"/>
        <w:widowControl w:val="0"/>
        <w:numPr>
          <w:ilvl w:val="0"/>
          <w:numId w:val="117"/>
        </w:numPr>
        <w:shd w:val="clear" w:color="auto" w:fill="auto"/>
        <w:tabs>
          <w:tab w:pos="723" w:val="left"/>
        </w:tabs>
        <w:bidi w:val="0"/>
        <w:spacing w:before="0" w:after="0" w:line="315" w:lineRule="exact"/>
        <w:ind w:left="0" w:right="0"/>
        <w:jc w:val="left"/>
      </w:pPr>
      <w:bookmarkStart w:id="1232" w:name="bookmark1232"/>
      <w:bookmarkEnd w:id="1232"/>
      <w:r>
        <w:rPr>
          <w:color w:val="000000"/>
          <w:spacing w:val="0"/>
          <w:w w:val="100"/>
          <w:position w:val="0"/>
        </w:rPr>
        <w:t>作为使用权资产减值测试的替代，按照本附注五、</w:t>
      </w:r>
      <w:r>
        <w:rPr>
          <w:color w:val="000000"/>
          <w:spacing w:val="0"/>
          <w:w w:val="100"/>
          <w:position w:val="0"/>
        </w:rPr>
        <w:t>36.</w:t>
      </w:r>
      <w:r>
        <w:rPr>
          <w:color w:val="000000"/>
          <w:spacing w:val="0"/>
          <w:w w:val="100"/>
          <w:position w:val="0"/>
        </w:rPr>
        <w:t>预计负债评估包含租赁的合同在首次执行日前是否为亏损合同， 并根据首次执行日前计入资产负债表的亏损准备金额调整使用权资产。</w:t>
      </w:r>
    </w:p>
    <w:p>
      <w:pPr>
        <w:pStyle w:val="Style18"/>
        <w:keepNext w:val="0"/>
        <w:keepLines w:val="0"/>
        <w:widowControl w:val="0"/>
        <w:numPr>
          <w:ilvl w:val="0"/>
          <w:numId w:val="117"/>
        </w:numPr>
        <w:shd w:val="clear" w:color="auto" w:fill="auto"/>
        <w:tabs>
          <w:tab w:pos="753" w:val="left"/>
        </w:tabs>
        <w:bidi w:val="0"/>
        <w:spacing w:before="0" w:after="0" w:line="315" w:lineRule="exact"/>
        <w:ind w:left="0" w:right="0"/>
        <w:jc w:val="left"/>
      </w:pPr>
      <w:bookmarkStart w:id="1233" w:name="bookmark1233"/>
      <w:bookmarkEnd w:id="1233"/>
      <w:r>
        <w:rPr>
          <w:color w:val="000000"/>
          <w:spacing w:val="0"/>
          <w:w w:val="100"/>
          <w:position w:val="0"/>
        </w:rPr>
        <w:t>首次执行日之前发生租赁变更的，不进行追溯调整，根据租赁变更的最终安排，按照新租赁准则进行会计处理。</w:t>
      </w:r>
    </w:p>
    <w:p>
      <w:pPr>
        <w:pStyle w:val="Style18"/>
        <w:keepNext w:val="0"/>
        <w:keepLines w:val="0"/>
        <w:widowControl w:val="0"/>
        <w:shd w:val="clear" w:color="auto" w:fill="auto"/>
        <w:bidi w:val="0"/>
        <w:spacing w:before="0" w:after="400" w:line="315" w:lineRule="exact"/>
        <w:ind w:left="0" w:right="0"/>
        <w:jc w:val="left"/>
      </w:pPr>
      <w:r>
        <w:rPr>
          <w:color w:val="000000"/>
          <w:spacing w:val="0"/>
          <w:w w:val="100"/>
          <w:position w:val="0"/>
        </w:rPr>
        <w:t>本公司对低价值资产租赁的会计政策为不确认使用权资产和租赁负债。根据新租赁准则的衔接规定，本公司在首次执行 日前的低价值资产租赁，自首次执行日起按照新租赁准则进行会计处理，不对低价值资产租赁进行追溯调整。</w:t>
      </w:r>
    </w:p>
    <w:p>
      <w:pPr>
        <w:pStyle w:val="Style24"/>
        <w:keepNext w:val="0"/>
        <w:keepLines w:val="0"/>
        <w:widowControl w:val="0"/>
        <w:shd w:val="clear" w:color="auto" w:fill="auto"/>
        <w:bidi w:val="0"/>
        <w:spacing w:before="0" w:after="0" w:line="240" w:lineRule="auto"/>
        <w:ind w:left="350" w:right="0" w:firstLine="0"/>
        <w:jc w:val="left"/>
      </w:pPr>
      <w:r>
        <w:rPr>
          <w:color w:val="000000"/>
          <w:spacing w:val="0"/>
          <w:w w:val="100"/>
          <w:position w:val="0"/>
        </w:rPr>
        <w:t>执行新租赁准则对</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日财务报表相关项目的影响列示如下:</w:t>
      </w:r>
    </w:p>
    <w:tbl>
      <w:tblPr>
        <w:tblOverlap w:val="never"/>
        <w:jc w:val="left"/>
        <w:tblLayout w:type="fixed"/>
      </w:tblPr>
      <w:tblGrid>
        <w:gridCol w:w="1872"/>
        <w:gridCol w:w="2098"/>
        <w:gridCol w:w="2304"/>
        <w:gridCol w:w="216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22,206,759.73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-1,070,906.90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21,135,852.83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29,977,156.41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29,977,156.41</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1,847,676,328.41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28,906,249.51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1,876,582,577.92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17,396,377.80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17,396,377.80</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both"/>
            </w:pPr>
            <w:r>
              <w:rPr>
                <w:rFonts w:ascii="Times New Roman" w:eastAsia="Times New Roman" w:hAnsi="Times New Roman" w:cs="Times New Roman"/>
                <w:color w:val="000000"/>
                <w:spacing w:val="0"/>
                <w:w w:val="100"/>
                <w:position w:val="0"/>
              </w:rPr>
              <w:t>20,451,847.33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11,509,871.71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31,961,719.04</w:t>
            </w:r>
          </w:p>
        </w:tc>
      </w:tr>
    </w:tbl>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债</w:t>
      </w:r>
    </w:p>
    <w:p>
      <w:pPr>
        <w:pStyle w:val="Style47"/>
        <w:keepNext w:val="0"/>
        <w:keepLines w:val="0"/>
        <w:widowControl w:val="0"/>
        <w:shd w:val="clear" w:color="auto" w:fill="auto"/>
        <w:tabs>
          <w:tab w:pos="2665" w:val="left"/>
          <w:tab w:pos="5223" w:val="left"/>
          <w:tab w:pos="7153" w:val="left"/>
        </w:tabs>
        <w:bidi w:val="0"/>
        <w:spacing w:before="0" w:after="0" w:line="316" w:lineRule="exact"/>
        <w:ind w:left="0" w:right="0" w:firstLine="140"/>
        <w:jc w:val="left"/>
      </w:pPr>
      <w:r>
        <w:rPr>
          <w:rFonts w:ascii="SimSun" w:eastAsia="SimSun" w:hAnsi="SimSun" w:cs="SimSun"/>
          <w:color w:val="000000"/>
          <w:spacing w:val="0"/>
          <w:w w:val="100"/>
          <w:position w:val="0"/>
        </w:rPr>
        <w:t>负债和股东权益合计</w:t>
        <w:tab/>
      </w:r>
      <w:r>
        <w:rPr>
          <w:color w:val="000000"/>
          <w:spacing w:val="0"/>
          <w:w w:val="100"/>
          <w:position w:val="0"/>
        </w:rPr>
        <w:t>1,847,676,328.41</w:t>
        <w:tab/>
        <w:t>28,906,249.51</w:t>
        <w:tab/>
        <w:t>1,876,582,577.92</w:t>
      </w:r>
    </w:p>
    <w:p>
      <w:pPr>
        <w:pStyle w:val="Style1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注：上表仅呈列受影响的财务报表项目，不受影响的财务报表项目不包括在内，因此所披露的小计和合计无法根据上表 中呈列的数字重新计算得出。</w:t>
      </w:r>
    </w:p>
    <w:p>
      <w:pPr>
        <w:pStyle w:val="Style18"/>
        <w:keepNext w:val="0"/>
        <w:keepLines w:val="0"/>
        <w:widowControl w:val="0"/>
        <w:shd w:val="clear" w:color="auto" w:fill="auto"/>
        <w:tabs>
          <w:tab w:pos="805" w:val="left"/>
        </w:tabs>
        <w:bidi w:val="0"/>
        <w:spacing w:before="0" w:after="0" w:line="316" w:lineRule="exact"/>
        <w:ind w:left="0" w:right="0" w:firstLine="360"/>
        <w:jc w:val="both"/>
      </w:pPr>
      <w:bookmarkStart w:id="1234" w:name="bookmark1234"/>
      <w:r>
        <w:rPr>
          <w:color w:val="000000"/>
          <w:spacing w:val="0"/>
          <w:w w:val="100"/>
          <w:position w:val="0"/>
        </w:rPr>
        <w:t>（</w:t>
      </w:r>
      <w:bookmarkEnd w:id="1234"/>
      <w:r>
        <w:rPr>
          <w:color w:val="000000"/>
          <w:spacing w:val="0"/>
          <w:w w:val="100"/>
          <w:position w:val="0"/>
        </w:rPr>
        <w:t>1</w:t>
      </w:r>
      <w:r>
        <w:rPr>
          <w:color w:val="000000"/>
          <w:spacing w:val="0"/>
          <w:w w:val="100"/>
          <w:position w:val="0"/>
        </w:rPr>
        <w:t>）</w:t>
        <w:tab/>
        <w:t>首次执行日计入资产负债表的租赁负债所采用的承租人增量借款利率的加权平均值；</w:t>
      </w:r>
    </w:p>
    <w:p>
      <w:pPr>
        <w:pStyle w:val="Style1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日确认租赁负债（含一年内到期的租赁负债）人民币</w:t>
      </w:r>
      <w:r>
        <w:rPr>
          <w:color w:val="000000"/>
          <w:spacing w:val="0"/>
          <w:w w:val="100"/>
          <w:position w:val="0"/>
        </w:rPr>
        <w:t>28,906,249.5</w:t>
      </w:r>
      <w:r>
        <w:rPr>
          <w:color w:val="000000"/>
          <w:spacing w:val="0"/>
          <w:w w:val="100"/>
          <w:position w:val="0"/>
        </w:rPr>
        <w:t>1</w:t>
      </w:r>
      <w:r>
        <w:rPr>
          <w:color w:val="000000"/>
          <w:spacing w:val="0"/>
          <w:w w:val="100"/>
          <w:position w:val="0"/>
        </w:rPr>
        <w:t>元、使用权资产人民币</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29, </w:t>
      </w:r>
      <w:r>
        <w:rPr>
          <w:color w:val="000000"/>
          <w:spacing w:val="0"/>
          <w:w w:val="100"/>
          <w:position w:val="0"/>
        </w:rPr>
        <w:t>977,156.4</w:t>
      </w:r>
      <w:r>
        <w:rPr>
          <w:color w:val="000000"/>
          <w:spacing w:val="0"/>
          <w:w w:val="100"/>
          <w:position w:val="0"/>
        </w:rPr>
        <w:t>1</w:t>
      </w:r>
      <w:r>
        <w:rPr>
          <w:color w:val="000000"/>
          <w:spacing w:val="0"/>
          <w:w w:val="100"/>
          <w:position w:val="0"/>
        </w:rPr>
        <w:t>元。对于首次执行日前的经营租赁，本公司采用首次执行日增量借款利率折现后的现值计量租赁负债，该等 增量借款利率的加权平均值为</w:t>
      </w:r>
      <w:r>
        <w:rPr>
          <w:color w:val="000000"/>
          <w:spacing w:val="0"/>
          <w:w w:val="100"/>
          <w:position w:val="0"/>
        </w:rPr>
        <w:t>5.47%</w:t>
      </w:r>
      <w:r>
        <w:rPr>
          <w:color w:val="000000"/>
          <w:spacing w:val="0"/>
          <w:w w:val="100"/>
          <w:position w:val="0"/>
        </w:rPr>
        <w:t>。</w:t>
      </w:r>
    </w:p>
    <w:p>
      <w:pPr>
        <w:pStyle w:val="Style1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执行新租赁准则对本期损益的影响为</w:t>
      </w:r>
      <w:r>
        <w:rPr>
          <w:color w:val="000000"/>
          <w:spacing w:val="0"/>
          <w:w w:val="100"/>
          <w:position w:val="0"/>
        </w:rPr>
        <w:t>451,586.99</w:t>
      </w:r>
      <w:r>
        <w:rPr>
          <w:color w:val="000000"/>
          <w:spacing w:val="0"/>
          <w:w w:val="100"/>
          <w:position w:val="0"/>
        </w:rPr>
        <w:t>元。</w:t>
      </w:r>
    </w:p>
    <w:p>
      <w:pPr>
        <w:pStyle w:val="Style18"/>
        <w:keepNext w:val="0"/>
        <w:keepLines w:val="0"/>
        <w:widowControl w:val="0"/>
        <w:shd w:val="clear" w:color="auto" w:fill="auto"/>
        <w:tabs>
          <w:tab w:pos="805" w:val="left"/>
        </w:tabs>
        <w:bidi w:val="0"/>
        <w:spacing w:before="0" w:after="0" w:line="316" w:lineRule="exact"/>
        <w:ind w:left="0" w:right="0" w:firstLine="360"/>
        <w:jc w:val="both"/>
      </w:pPr>
      <w:bookmarkStart w:id="1235" w:name="bookmark1235"/>
      <w:r>
        <w:rPr>
          <w:color w:val="000000"/>
          <w:spacing w:val="0"/>
          <w:w w:val="100"/>
          <w:position w:val="0"/>
        </w:rPr>
        <w:t>（</w:t>
      </w:r>
      <w:bookmarkEnd w:id="1235"/>
      <w:r>
        <w:rPr>
          <w:color w:val="000000"/>
          <w:spacing w:val="0"/>
          <w:w w:val="100"/>
          <w:position w:val="0"/>
        </w:rPr>
        <w:t>2</w:t>
      </w:r>
      <w:r>
        <w:rPr>
          <w:color w:val="000000"/>
          <w:spacing w:val="0"/>
          <w:w w:val="100"/>
          <w:position w:val="0"/>
        </w:rPr>
        <w:t>）</w:t>
        <w:tab/>
        <w:t>执行企业会计准则解释第</w:t>
      </w:r>
      <w:r>
        <w:rPr>
          <w:color w:val="000000"/>
          <w:spacing w:val="0"/>
          <w:w w:val="100"/>
          <w:position w:val="0"/>
        </w:rPr>
        <w:t>14</w:t>
      </w:r>
      <w:r>
        <w:rPr>
          <w:color w:val="000000"/>
          <w:spacing w:val="0"/>
          <w:w w:val="100"/>
          <w:position w:val="0"/>
        </w:rPr>
        <w:t>号对本公司的影响</w:t>
      </w:r>
    </w:p>
    <w:p>
      <w:pPr>
        <w:pStyle w:val="Style1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w:t>
      </w:r>
      <w:r>
        <w:rPr>
          <w:color w:val="000000"/>
          <w:spacing w:val="0"/>
          <w:w w:val="100"/>
          <w:position w:val="0"/>
        </w:rPr>
        <w:t>日，财政部发布了《企业会计准则解释第</w:t>
      </w:r>
      <w:r>
        <w:rPr>
          <w:color w:val="000000"/>
          <w:spacing w:val="0"/>
          <w:w w:val="100"/>
          <w:position w:val="0"/>
        </w:rPr>
        <w:t>14</w:t>
      </w:r>
      <w:r>
        <w:rPr>
          <w:color w:val="000000"/>
          <w:spacing w:val="0"/>
          <w:w w:val="100"/>
          <w:position w:val="0"/>
        </w:rPr>
        <w:t>号》（财会</w:t>
      </w:r>
      <w:r>
        <w:rPr>
          <w:color w:val="000000"/>
          <w:spacing w:val="0"/>
          <w:w w:val="100"/>
          <w:position w:val="0"/>
        </w:rPr>
        <w:t>（2021） 1</w:t>
      </w:r>
      <w:r>
        <w:rPr>
          <w:color w:val="000000"/>
          <w:spacing w:val="0"/>
          <w:w w:val="100"/>
          <w:position w:val="0"/>
        </w:rPr>
        <w:t>号，以下简称“解释</w:t>
      </w:r>
      <w:r>
        <w:rPr>
          <w:color w:val="000000"/>
          <w:spacing w:val="0"/>
          <w:w w:val="100"/>
          <w:position w:val="0"/>
        </w:rPr>
        <w:t>14</w:t>
      </w:r>
      <w:r>
        <w:rPr>
          <w:color w:val="000000"/>
          <w:spacing w:val="0"/>
          <w:w w:val="100"/>
          <w:position w:val="0"/>
        </w:rPr>
        <w:t>号”），自</w:t>
      </w:r>
      <w:r>
        <w:rPr>
          <w:color w:val="000000"/>
          <w:spacing w:val="0"/>
          <w:w w:val="100"/>
          <w:position w:val="0"/>
        </w:rPr>
        <w:t>2021</w:t>
      </w:r>
      <w:r>
        <w:rPr>
          <w:color w:val="000000"/>
          <w:spacing w:val="0"/>
          <w:w w:val="100"/>
          <w:position w:val="0"/>
        </w:rPr>
        <w:t>年</w:t>
      </w:r>
      <w:r>
        <w:rPr>
          <w:color w:val="000000"/>
          <w:spacing w:val="0"/>
          <w:w w:val="100"/>
          <w:position w:val="0"/>
        </w:rPr>
        <w:t xml:space="preserve">2 </w:t>
      </w:r>
      <w:r>
        <w:rPr>
          <w:color w:val="000000"/>
          <w:spacing w:val="0"/>
          <w:w w:val="100"/>
          <w:position w:val="0"/>
        </w:rPr>
        <w:t>月</w:t>
      </w:r>
      <w:r>
        <w:rPr>
          <w:color w:val="000000"/>
          <w:spacing w:val="0"/>
          <w:w w:val="100"/>
          <w:position w:val="0"/>
        </w:rPr>
        <w:t>2</w:t>
      </w:r>
      <w:r>
        <w:rPr>
          <w:color w:val="000000"/>
          <w:spacing w:val="0"/>
          <w:w w:val="100"/>
          <w:position w:val="0"/>
        </w:rPr>
        <w:t>日起施行（以下简称“施行日”）。</w:t>
      </w:r>
    </w:p>
    <w:p>
      <w:pPr>
        <w:pStyle w:val="Style1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本公司自施行日起执行解释</w:t>
      </w:r>
      <w:r>
        <w:rPr>
          <w:color w:val="000000"/>
          <w:spacing w:val="0"/>
          <w:w w:val="100"/>
          <w:position w:val="0"/>
        </w:rPr>
        <w:t>14</w:t>
      </w:r>
      <w:r>
        <w:rPr>
          <w:color w:val="000000"/>
          <w:spacing w:val="0"/>
          <w:w w:val="100"/>
          <w:position w:val="0"/>
        </w:rPr>
        <w:t>号，执行解释</w:t>
      </w:r>
      <w:r>
        <w:rPr>
          <w:color w:val="000000"/>
          <w:spacing w:val="0"/>
          <w:w w:val="100"/>
          <w:position w:val="0"/>
        </w:rPr>
        <w:t>14</w:t>
      </w:r>
      <w:r>
        <w:rPr>
          <w:color w:val="000000"/>
          <w:spacing w:val="0"/>
          <w:w w:val="100"/>
          <w:position w:val="0"/>
        </w:rPr>
        <w:t>号对本报告期内财务报表无重大影响。</w:t>
      </w:r>
    </w:p>
    <w:p>
      <w:pPr>
        <w:pStyle w:val="Style18"/>
        <w:keepNext w:val="0"/>
        <w:keepLines w:val="0"/>
        <w:widowControl w:val="0"/>
        <w:shd w:val="clear" w:color="auto" w:fill="auto"/>
        <w:tabs>
          <w:tab w:pos="805" w:val="left"/>
        </w:tabs>
        <w:bidi w:val="0"/>
        <w:spacing w:before="0" w:after="0" w:line="316" w:lineRule="exact"/>
        <w:ind w:left="0" w:right="0" w:firstLine="360"/>
        <w:jc w:val="both"/>
      </w:pPr>
      <w:bookmarkStart w:id="1236" w:name="bookmark1236"/>
      <w:r>
        <w:rPr>
          <w:color w:val="000000"/>
          <w:spacing w:val="0"/>
          <w:w w:val="100"/>
          <w:position w:val="0"/>
        </w:rPr>
        <w:t>（</w:t>
      </w:r>
      <w:bookmarkEnd w:id="1236"/>
      <w:r>
        <w:rPr>
          <w:color w:val="000000"/>
          <w:spacing w:val="0"/>
          <w:w w:val="100"/>
          <w:position w:val="0"/>
        </w:rPr>
        <w:t>3</w:t>
      </w:r>
      <w:r>
        <w:rPr>
          <w:color w:val="000000"/>
          <w:spacing w:val="0"/>
          <w:w w:val="100"/>
          <w:position w:val="0"/>
        </w:rPr>
        <w:t>）</w:t>
        <w:tab/>
        <w:t>执行企业会计准则解释第</w:t>
      </w:r>
      <w:r>
        <w:rPr>
          <w:color w:val="000000"/>
          <w:spacing w:val="0"/>
          <w:w w:val="100"/>
          <w:position w:val="0"/>
        </w:rPr>
        <w:t>15</w:t>
      </w:r>
      <w:r>
        <w:rPr>
          <w:color w:val="000000"/>
          <w:spacing w:val="0"/>
          <w:w w:val="100"/>
          <w:position w:val="0"/>
        </w:rPr>
        <w:t>号对本公司的影响</w:t>
      </w:r>
    </w:p>
    <w:p>
      <w:pPr>
        <w:pStyle w:val="Style18"/>
        <w:keepNext w:val="0"/>
        <w:keepLines w:val="0"/>
        <w:widowControl w:val="0"/>
        <w:shd w:val="clear" w:color="auto" w:fill="auto"/>
        <w:bidi w:val="0"/>
        <w:spacing w:before="0" w:after="0" w:line="316" w:lineRule="exact"/>
        <w:ind w:left="0" w:right="0" w:firstLine="36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日，财政部发布了《企业会计准则解释第</w:t>
      </w:r>
      <w:r>
        <w:rPr>
          <w:color w:val="000000"/>
          <w:spacing w:val="0"/>
          <w:w w:val="100"/>
          <w:position w:val="0"/>
        </w:rPr>
        <w:t>15</w:t>
      </w:r>
      <w:r>
        <w:rPr>
          <w:color w:val="000000"/>
          <w:spacing w:val="0"/>
          <w:w w:val="100"/>
          <w:position w:val="0"/>
        </w:rPr>
        <w:t>号》（财会</w:t>
      </w:r>
      <w:r>
        <w:rPr>
          <w:color w:val="000000"/>
          <w:spacing w:val="0"/>
          <w:w w:val="100"/>
          <w:position w:val="0"/>
        </w:rPr>
        <w:t>（2021） 35</w:t>
      </w:r>
      <w:r>
        <w:rPr>
          <w:color w:val="000000"/>
          <w:spacing w:val="0"/>
          <w:w w:val="100"/>
          <w:position w:val="0"/>
        </w:rPr>
        <w:t>号，以下简称“解释</w:t>
      </w:r>
      <w:r>
        <w:rPr>
          <w:color w:val="000000"/>
          <w:spacing w:val="0"/>
          <w:w w:val="100"/>
          <w:position w:val="0"/>
        </w:rPr>
        <w:t>15</w:t>
      </w:r>
      <w:r>
        <w:rPr>
          <w:color w:val="000000"/>
          <w:spacing w:val="0"/>
          <w:w w:val="100"/>
          <w:position w:val="0"/>
        </w:rPr>
        <w:t>号”</w:t>
      </w:r>
      <w:r>
        <w:rPr>
          <w:color w:val="000000"/>
          <w:spacing w:val="0"/>
          <w:w w:val="100"/>
          <w:position w:val="0"/>
        </w:rPr>
        <w:t>）</w:t>
      </w:r>
      <w:r>
        <w:rPr>
          <w:color w:val="000000"/>
          <w:spacing w:val="0"/>
          <w:w w:val="100"/>
          <w:position w:val="0"/>
        </w:rPr>
        <w:t>，于发布 之日起实施。解释</w:t>
      </w:r>
      <w:r>
        <w:rPr>
          <w:color w:val="000000"/>
          <w:spacing w:val="0"/>
          <w:w w:val="100"/>
          <w:position w:val="0"/>
        </w:rPr>
        <w:t>15</w:t>
      </w:r>
      <w:r>
        <w:rPr>
          <w:color w:val="000000"/>
          <w:spacing w:val="0"/>
          <w:w w:val="100"/>
          <w:position w:val="0"/>
        </w:rPr>
        <w:t>号对通过内部结算中心、财务公司等对母公司及成员单位资金实行集中统一管理的列报进行了规范。</w:t>
      </w:r>
    </w:p>
    <w:p>
      <w:pPr>
        <w:pStyle w:val="Style18"/>
        <w:keepNext w:val="0"/>
        <w:keepLines w:val="0"/>
        <w:widowControl w:val="0"/>
        <w:shd w:val="clear" w:color="auto" w:fill="auto"/>
        <w:bidi w:val="0"/>
        <w:spacing w:before="0" w:after="380" w:line="316" w:lineRule="exact"/>
        <w:ind w:left="0" w:right="0" w:firstLine="360"/>
        <w:jc w:val="both"/>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日起执行解释</w:t>
      </w:r>
      <w:r>
        <w:rPr>
          <w:color w:val="000000"/>
          <w:spacing w:val="0"/>
          <w:w w:val="100"/>
          <w:position w:val="0"/>
        </w:rPr>
        <w:t>15</w:t>
      </w:r>
      <w:r>
        <w:rPr>
          <w:color w:val="000000"/>
          <w:spacing w:val="0"/>
          <w:w w:val="100"/>
          <w:position w:val="0"/>
        </w:rPr>
        <w:t>号，执行解释</w:t>
      </w:r>
      <w:r>
        <w:rPr>
          <w:color w:val="000000"/>
          <w:spacing w:val="0"/>
          <w:w w:val="100"/>
          <w:position w:val="0"/>
        </w:rPr>
        <w:t>15</w:t>
      </w:r>
      <w:r>
        <w:rPr>
          <w:color w:val="000000"/>
          <w:spacing w:val="0"/>
          <w:w w:val="100"/>
          <w:position w:val="0"/>
        </w:rPr>
        <w:t>号对可比期间财务报表无重大影响。</w:t>
      </w:r>
    </w:p>
    <w:p>
      <w:pPr>
        <w:pStyle w:val="Style30"/>
        <w:keepNext/>
        <w:keepLines/>
        <w:widowControl w:val="0"/>
        <w:shd w:val="clear" w:color="auto" w:fill="auto"/>
        <w:tabs>
          <w:tab w:pos="493" w:val="left"/>
        </w:tabs>
        <w:bidi w:val="0"/>
        <w:spacing w:before="0" w:after="380" w:line="240" w:lineRule="auto"/>
        <w:ind w:left="0" w:right="0" w:firstLine="0"/>
        <w:jc w:val="both"/>
      </w:pPr>
      <w:bookmarkStart w:id="1237" w:name="bookmark1237"/>
      <w:bookmarkStart w:id="1238" w:name="bookmark1238"/>
      <w:bookmarkStart w:id="1239" w:name="bookmark1239"/>
      <w:bookmarkStart w:id="1240" w:name="bookmark1240"/>
      <w:r>
        <w:rPr>
          <w:color w:val="000000"/>
          <w:spacing w:val="0"/>
          <w:w w:val="100"/>
          <w:position w:val="0"/>
        </w:rPr>
        <w:t>（</w:t>
      </w:r>
      <w:bookmarkEnd w:id="1239"/>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237"/>
      <w:bookmarkEnd w:id="1238"/>
      <w:bookmarkEnd w:id="1240"/>
    </w:p>
    <w:p>
      <w:pPr>
        <w:pStyle w:val="Style18"/>
        <w:keepNext w:val="0"/>
        <w:keepLines w:val="0"/>
        <w:widowControl w:val="0"/>
        <w:shd w:val="clear" w:color="auto" w:fill="auto"/>
        <w:bidi w:val="0"/>
        <w:spacing w:before="0" w:after="24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380" w:line="240" w:lineRule="auto"/>
        <w:ind w:left="0" w:right="0" w:firstLine="0"/>
        <w:jc w:val="both"/>
      </w:pPr>
      <w:bookmarkStart w:id="1241" w:name="bookmark1241"/>
      <w:bookmarkStart w:id="1242" w:name="bookmark1242"/>
      <w:bookmarkStart w:id="1243" w:name="bookmark1243"/>
      <w:bookmarkStart w:id="1244" w:name="bookmark1244"/>
      <w:r>
        <w:rPr>
          <w:color w:val="000000"/>
          <w:spacing w:val="0"/>
          <w:w w:val="100"/>
          <w:position w:val="0"/>
        </w:rPr>
        <w:t>（</w:t>
      </w:r>
      <w:bookmarkEnd w:id="1243"/>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年起首次执行新租赁准则调整执行当年年初财务报表相关项目情况</w:t>
      </w:r>
      <w:bookmarkEnd w:id="1241"/>
      <w:bookmarkEnd w:id="1242"/>
      <w:bookmarkEnd w:id="1244"/>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100" w:line="316" w:lineRule="exact"/>
        <w:ind w:left="0" w:right="0" w:firstLine="0"/>
        <w:jc w:val="both"/>
      </w:pPr>
      <w:r>
        <w:rPr>
          <w:color w:val="000000"/>
          <w:spacing w:val="0"/>
          <w:w w:val="100"/>
          <w:position w:val="0"/>
        </w:rPr>
        <w:t>是否需要调整年初资产负债表科目</w:t>
      </w:r>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8"/>
        <w:keepNext w:val="0"/>
        <w:keepLines w:val="0"/>
        <w:widowControl w:val="0"/>
        <w:shd w:val="clear" w:color="auto" w:fill="auto"/>
        <w:bidi w:val="0"/>
        <w:spacing w:before="0" w:after="0" w:line="316" w:lineRule="exact"/>
        <w:ind w:left="0" w:right="0" w:firstLine="0"/>
        <w:jc w:val="both"/>
      </w:pPr>
      <w:r>
        <w:rPr>
          <w:color w:val="000000"/>
          <w:spacing w:val="0"/>
          <w:w w:val="100"/>
          <w:position w:val="0"/>
        </w:rPr>
        <w:t>合并资产负债表</w:t>
      </w:r>
    </w:p>
    <w:p>
      <w:pPr>
        <w:pStyle w:val="Style18"/>
        <w:keepNext w:val="0"/>
        <w:keepLines w:val="0"/>
        <w:widowControl w:val="0"/>
        <w:shd w:val="clear" w:color="auto" w:fill="auto"/>
        <w:bidi w:val="0"/>
        <w:spacing w:before="0" w:after="100" w:line="316" w:lineRule="exact"/>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447,526,382.29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447,526,382.29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265,202,980.60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265,202,980.60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22,206,759.73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21,135,852.83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-1,070,906.90</w:t>
            </w: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90,015,736.26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90,015,736.26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137,646,682.76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137,646,682.76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179,158,557.91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179,158,557.91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12,799,823.85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12,799,823.85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1,154,556,923.40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1,153,486,016.50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-1,070,906.90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387,197,102.22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387,197,102.22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63,300,921.12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63,300,921.12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29,977,156.41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29,977,156.41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51,338,578.79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51,338,578.79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44,502,754.09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44,502,754.09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9,129,924.93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9,129,924.93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4,817,414.52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4,817,414.52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61,085,426.70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61,085,426.70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59,747,282.64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59,747,282.64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693,119,405.01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723,096,561.42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29,977,156.41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1,847,676,328.41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1,876,582,577.92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28,906,249.51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194,271,944.00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194,271,944.00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328,339,293.27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328,339,293.27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1,463,530.88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1,463,530.88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201,257,057.71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201,257,057.71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81,379,327.58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81,379,327.58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30,045,205.96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30,045,205.96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51,968,477.44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51,968,477.44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20,451,847.33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31,961,719.04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11,509,871.71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909,176,684.17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920,686,555.88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11,509,871.71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30,824,657.53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30,824,657.53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17,396,377.80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17,396,377.80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30,824,657.53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48,221,035.33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17,396,377.80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940,001,341.70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968,907,591.21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28,906,249.51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66,821,472.78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66,821,472.78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4,302,650.75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4,302,650.75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26,927,422.86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26,927,422.86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189,602,969.32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189,225,407.96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717,654,515.71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717,654,515.71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190,020,471.00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190,020,471.00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907,674,986.71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907,674,986.71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1,847,676,328.41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1,876,582,577.92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28,906,249.51</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left"/>
      </w:pPr>
      <w:r>
        <w:rPr>
          <w:color w:val="000000"/>
          <w:spacing w:val="0"/>
          <w:w w:val="100"/>
          <w:position w:val="0"/>
        </w:rPr>
        <w:t>调整情况说明</w:t>
      </w:r>
    </w:p>
    <w:p>
      <w:pPr>
        <w:pStyle w:val="Style2"/>
        <w:keepNext w:val="0"/>
        <w:keepLines w:val="0"/>
        <w:widowControl w:val="0"/>
        <w:shd w:val="clear" w:color="auto" w:fill="auto"/>
        <w:bidi w:val="0"/>
        <w:spacing w:before="0" w:after="0" w:line="240" w:lineRule="auto"/>
        <w:ind w:left="0" w:right="0" w:firstLine="420"/>
        <w:jc w:val="left"/>
        <w:rPr>
          <w:sz w:val="20"/>
          <w:szCs w:val="20"/>
        </w:rPr>
      </w:pPr>
      <w:r>
        <w:rPr>
          <w:color w:val="000000"/>
          <w:spacing w:val="0"/>
          <w:w w:val="100"/>
          <w:position w:val="0"/>
          <w:sz w:val="20"/>
          <w:szCs w:val="20"/>
        </w:rPr>
        <w:t>执行新租赁准则对</w:t>
      </w:r>
      <w:r>
        <w:rPr>
          <w:rFonts w:ascii="Times New Roman" w:eastAsia="Times New Roman" w:hAnsi="Times New Roman" w:cs="Times New Roman"/>
          <w:color w:val="000000"/>
          <w:spacing w:val="0"/>
          <w:w w:val="100"/>
          <w:position w:val="0"/>
          <w:sz w:val="20"/>
          <w:szCs w:val="20"/>
        </w:rPr>
        <w:t>2021</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日财务报表相关项目的影响列示如下:</w:t>
      </w:r>
    </w:p>
    <w:tbl>
      <w:tblPr>
        <w:tblOverlap w:val="never"/>
        <w:jc w:val="left"/>
        <w:tblLayout w:type="fixed"/>
      </w:tblPr>
      <w:tblGrid>
        <w:gridCol w:w="1872"/>
        <w:gridCol w:w="2098"/>
        <w:gridCol w:w="2304"/>
        <w:gridCol w:w="2165"/>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累积影响金额（注</w:t>
            </w:r>
            <w:r>
              <w:rPr>
                <w:rFonts w:ascii="Times New Roman" w:eastAsia="Times New Roman" w:hAnsi="Times New Roman" w:cs="Times New Roman"/>
                <w:color w:val="000000"/>
                <w:spacing w:val="0"/>
                <w:w w:val="100"/>
                <w:position w:val="0"/>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22,206,759.73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-1,070,906.90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21,135,852.83</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29,977,156.41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29,977,156.41</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1,847,676,328.41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28,906,249.51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60"/>
              <w:jc w:val="both"/>
            </w:pPr>
            <w:r>
              <w:rPr>
                <w:rFonts w:ascii="Times New Roman" w:eastAsia="Times New Roman" w:hAnsi="Times New Roman" w:cs="Times New Roman"/>
                <w:color w:val="000000"/>
                <w:spacing w:val="0"/>
                <w:w w:val="100"/>
                <w:position w:val="0"/>
              </w:rPr>
              <w:t>1,876,582,577.92</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17,396,377.80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17,396,377.80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一年内到期的非流动负 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40" w:right="0" w:firstLine="0"/>
              <w:jc w:val="left"/>
            </w:pPr>
            <w:r>
              <w:rPr>
                <w:rFonts w:ascii="Times New Roman" w:eastAsia="Times New Roman" w:hAnsi="Times New Roman" w:cs="Times New Roman"/>
                <w:color w:val="000000"/>
                <w:spacing w:val="0"/>
                <w:w w:val="100"/>
                <w:position w:val="0"/>
              </w:rPr>
              <w:t>20,451,847.33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11,509,871.71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31,961,719.04</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负债和股东权益合计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1,847,676,328.41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28,906,249.51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1,876,582,577.92</w:t>
            </w:r>
          </w:p>
        </w:tc>
      </w:tr>
    </w:tbl>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注：上表仅呈列受影响的财务报表项目，不受影响的财务报表项目不包括在内，因此所披露的小计和合计无法根据上表中呈 列的数字重新计算得出。</w:t>
      </w:r>
    </w:p>
    <w:p>
      <w:pPr>
        <w:pStyle w:val="Style18"/>
        <w:keepNext w:val="0"/>
        <w:keepLines w:val="0"/>
        <w:widowControl w:val="0"/>
        <w:shd w:val="clear" w:color="auto" w:fill="auto"/>
        <w:tabs>
          <w:tab w:pos="805" w:val="left"/>
        </w:tabs>
        <w:bidi w:val="0"/>
        <w:spacing w:before="0" w:after="0" w:line="314" w:lineRule="exact"/>
        <w:ind w:left="0" w:right="0" w:firstLine="360"/>
        <w:jc w:val="left"/>
      </w:pPr>
      <w:bookmarkStart w:id="1245" w:name="bookmark1245"/>
      <w:r>
        <w:rPr>
          <w:color w:val="000000"/>
          <w:spacing w:val="0"/>
          <w:w w:val="100"/>
          <w:position w:val="0"/>
        </w:rPr>
        <w:t>（</w:t>
      </w:r>
      <w:bookmarkEnd w:id="1245"/>
      <w:r>
        <w:rPr>
          <w:color w:val="000000"/>
          <w:spacing w:val="0"/>
          <w:w w:val="100"/>
          <w:position w:val="0"/>
        </w:rPr>
        <w:t>1</w:t>
      </w:r>
      <w:r>
        <w:rPr>
          <w:color w:val="000000"/>
          <w:spacing w:val="0"/>
          <w:w w:val="100"/>
          <w:position w:val="0"/>
        </w:rPr>
        <w:t>）</w:t>
        <w:tab/>
        <w:t>首次执行日计入资产负债表的租赁负债所采用的承租人增量借款利率的加权平均值；</w:t>
      </w:r>
    </w:p>
    <w:p>
      <w:pPr>
        <w:pStyle w:val="Style1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本公司于</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日确认租赁负债（含一年内到期的租赁负债）人民币</w:t>
      </w:r>
      <w:r>
        <w:rPr>
          <w:color w:val="000000"/>
          <w:spacing w:val="0"/>
          <w:w w:val="100"/>
          <w:position w:val="0"/>
        </w:rPr>
        <w:t>28,906,249.5</w:t>
      </w:r>
      <w:r>
        <w:rPr>
          <w:color w:val="000000"/>
          <w:spacing w:val="0"/>
          <w:w w:val="100"/>
          <w:position w:val="0"/>
        </w:rPr>
        <w:t>1</w:t>
      </w:r>
      <w:r>
        <w:rPr>
          <w:color w:val="000000"/>
          <w:spacing w:val="0"/>
          <w:w w:val="100"/>
          <w:position w:val="0"/>
        </w:rPr>
        <w:t>元、使用权资产人民币</w:t>
      </w:r>
    </w:p>
    <w:p>
      <w:pPr>
        <w:pStyle w:val="Style18"/>
        <w:keepNext w:val="0"/>
        <w:keepLines w:val="0"/>
        <w:widowControl w:val="0"/>
        <w:shd w:val="clear" w:color="auto" w:fill="auto"/>
        <w:bidi w:val="0"/>
        <w:spacing w:before="0" w:after="0" w:line="314" w:lineRule="exact"/>
        <w:ind w:left="0" w:right="0" w:firstLine="0"/>
        <w:jc w:val="both"/>
      </w:pPr>
      <w:r>
        <w:rPr>
          <w:color w:val="000000"/>
          <w:spacing w:val="0"/>
          <w:w w:val="100"/>
          <w:position w:val="0"/>
        </w:rPr>
        <w:t xml:space="preserve">29, </w:t>
      </w:r>
      <w:r>
        <w:rPr>
          <w:color w:val="000000"/>
          <w:spacing w:val="0"/>
          <w:w w:val="100"/>
          <w:position w:val="0"/>
        </w:rPr>
        <w:t>977,156.4</w:t>
      </w:r>
      <w:r>
        <w:rPr>
          <w:color w:val="000000"/>
          <w:spacing w:val="0"/>
          <w:w w:val="100"/>
          <w:position w:val="0"/>
        </w:rPr>
        <w:t>1</w:t>
      </w:r>
      <w:r>
        <w:rPr>
          <w:color w:val="000000"/>
          <w:spacing w:val="0"/>
          <w:w w:val="100"/>
          <w:position w:val="0"/>
        </w:rPr>
        <w:t>元。对于首次执行日前的经营租赁，本公司采用首次执行日增量借款利率折现后的现值计量租赁负债，该等 增量借款利率的加权平均值为</w:t>
      </w:r>
      <w:r>
        <w:rPr>
          <w:color w:val="000000"/>
          <w:spacing w:val="0"/>
          <w:w w:val="100"/>
          <w:position w:val="0"/>
        </w:rPr>
        <w:t>5.47%</w:t>
      </w:r>
      <w:r>
        <w:rPr>
          <w:color w:val="000000"/>
          <w:spacing w:val="0"/>
          <w:w w:val="100"/>
          <w:position w:val="0"/>
        </w:rPr>
        <w:t>。</w:t>
      </w:r>
    </w:p>
    <w:p>
      <w:pPr>
        <w:pStyle w:val="Style1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执行新租赁准则对本期损益的影响为</w:t>
      </w:r>
      <w:r>
        <w:rPr>
          <w:color w:val="000000"/>
          <w:spacing w:val="0"/>
          <w:w w:val="100"/>
          <w:position w:val="0"/>
        </w:rPr>
        <w:t>451,586.99</w:t>
      </w:r>
      <w:r>
        <w:rPr>
          <w:color w:val="000000"/>
          <w:spacing w:val="0"/>
          <w:w w:val="100"/>
          <w:position w:val="0"/>
        </w:rPr>
        <w:t>元。</w:t>
      </w:r>
    </w:p>
    <w:p>
      <w:pPr>
        <w:pStyle w:val="Style18"/>
        <w:keepNext w:val="0"/>
        <w:keepLines w:val="0"/>
        <w:widowControl w:val="0"/>
        <w:shd w:val="clear" w:color="auto" w:fill="auto"/>
        <w:tabs>
          <w:tab w:pos="805" w:val="left"/>
        </w:tabs>
        <w:bidi w:val="0"/>
        <w:spacing w:before="0" w:after="0" w:line="314" w:lineRule="exact"/>
        <w:ind w:left="0" w:right="0" w:firstLine="360"/>
        <w:jc w:val="left"/>
      </w:pPr>
      <w:bookmarkStart w:id="1246" w:name="bookmark1246"/>
      <w:r>
        <w:rPr>
          <w:color w:val="000000"/>
          <w:spacing w:val="0"/>
          <w:w w:val="100"/>
          <w:position w:val="0"/>
        </w:rPr>
        <w:t>（</w:t>
      </w:r>
      <w:bookmarkEnd w:id="1246"/>
      <w:r>
        <w:rPr>
          <w:color w:val="000000"/>
          <w:spacing w:val="0"/>
          <w:w w:val="100"/>
          <w:position w:val="0"/>
        </w:rPr>
        <w:t>2</w:t>
      </w:r>
      <w:r>
        <w:rPr>
          <w:color w:val="000000"/>
          <w:spacing w:val="0"/>
          <w:w w:val="100"/>
          <w:position w:val="0"/>
        </w:rPr>
        <w:t>）</w:t>
        <w:tab/>
        <w:t>执行企业会计准则解释第</w:t>
      </w:r>
      <w:r>
        <w:rPr>
          <w:color w:val="000000"/>
          <w:spacing w:val="0"/>
          <w:w w:val="100"/>
          <w:position w:val="0"/>
        </w:rPr>
        <w:t>14</w:t>
      </w:r>
      <w:r>
        <w:rPr>
          <w:color w:val="000000"/>
          <w:spacing w:val="0"/>
          <w:w w:val="100"/>
          <w:position w:val="0"/>
        </w:rPr>
        <w:t>号对本公司的影响</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w:t>
      </w:r>
      <w:r>
        <w:rPr>
          <w:color w:val="000000"/>
          <w:spacing w:val="0"/>
          <w:w w:val="100"/>
          <w:position w:val="0"/>
        </w:rPr>
        <w:t>日，财政部发布了《企业会计准则解释第</w:t>
      </w:r>
      <w:r>
        <w:rPr>
          <w:color w:val="000000"/>
          <w:spacing w:val="0"/>
          <w:w w:val="100"/>
          <w:position w:val="0"/>
        </w:rPr>
        <w:t>14</w:t>
      </w:r>
      <w:r>
        <w:rPr>
          <w:color w:val="000000"/>
          <w:spacing w:val="0"/>
          <w:w w:val="100"/>
          <w:position w:val="0"/>
        </w:rPr>
        <w:t>号》（财会</w:t>
      </w:r>
      <w:r>
        <w:rPr>
          <w:color w:val="000000"/>
          <w:spacing w:val="0"/>
          <w:w w:val="100"/>
          <w:position w:val="0"/>
        </w:rPr>
        <w:t>（2021） 1</w:t>
      </w:r>
      <w:r>
        <w:rPr>
          <w:color w:val="000000"/>
          <w:spacing w:val="0"/>
          <w:w w:val="100"/>
          <w:position w:val="0"/>
        </w:rPr>
        <w:t>号，以下简称“解释</w:t>
      </w:r>
      <w:r>
        <w:rPr>
          <w:color w:val="000000"/>
          <w:spacing w:val="0"/>
          <w:w w:val="100"/>
          <w:position w:val="0"/>
        </w:rPr>
        <w:t>14</w:t>
      </w:r>
      <w:r>
        <w:rPr>
          <w:color w:val="000000"/>
          <w:spacing w:val="0"/>
          <w:w w:val="100"/>
          <w:position w:val="0"/>
        </w:rPr>
        <w:t>号”），自</w:t>
      </w:r>
      <w:r>
        <w:rPr>
          <w:color w:val="000000"/>
          <w:spacing w:val="0"/>
          <w:w w:val="100"/>
          <w:position w:val="0"/>
        </w:rPr>
        <w:t>2021</w:t>
      </w:r>
      <w:r>
        <w:rPr>
          <w:color w:val="000000"/>
          <w:spacing w:val="0"/>
          <w:w w:val="100"/>
          <w:position w:val="0"/>
        </w:rPr>
        <w:t>年</w:t>
      </w:r>
      <w:r>
        <w:rPr>
          <w:color w:val="000000"/>
          <w:spacing w:val="0"/>
          <w:w w:val="100"/>
          <w:position w:val="0"/>
        </w:rPr>
        <w:t xml:space="preserve">2 </w:t>
      </w:r>
      <w:r>
        <w:rPr>
          <w:color w:val="000000"/>
          <w:spacing w:val="0"/>
          <w:w w:val="100"/>
          <w:position w:val="0"/>
        </w:rPr>
        <w:t>月</w:t>
      </w:r>
      <w:r>
        <w:rPr>
          <w:color w:val="000000"/>
          <w:spacing w:val="0"/>
          <w:w w:val="100"/>
          <w:position w:val="0"/>
        </w:rPr>
        <w:t>2</w:t>
      </w:r>
      <w:r>
        <w:rPr>
          <w:color w:val="000000"/>
          <w:spacing w:val="0"/>
          <w:w w:val="100"/>
          <w:position w:val="0"/>
        </w:rPr>
        <w:t>日起施行（以下简称“施行日”）。</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本公司自施行日起执行解释</w:t>
      </w:r>
      <w:r>
        <w:rPr>
          <w:color w:val="000000"/>
          <w:spacing w:val="0"/>
          <w:w w:val="100"/>
          <w:position w:val="0"/>
        </w:rPr>
        <w:t>14</w:t>
      </w:r>
      <w:r>
        <w:rPr>
          <w:color w:val="000000"/>
          <w:spacing w:val="0"/>
          <w:w w:val="100"/>
          <w:position w:val="0"/>
        </w:rPr>
        <w:t>号，执行解释</w:t>
      </w:r>
      <w:r>
        <w:rPr>
          <w:color w:val="000000"/>
          <w:spacing w:val="0"/>
          <w:w w:val="100"/>
          <w:position w:val="0"/>
        </w:rPr>
        <w:t>14</w:t>
      </w:r>
      <w:r>
        <w:rPr>
          <w:color w:val="000000"/>
          <w:spacing w:val="0"/>
          <w:w w:val="100"/>
          <w:position w:val="0"/>
        </w:rPr>
        <w:t>号对本报告期内财务报表无重大影响。</w:t>
      </w:r>
    </w:p>
    <w:p>
      <w:pPr>
        <w:pStyle w:val="Style18"/>
        <w:keepNext w:val="0"/>
        <w:keepLines w:val="0"/>
        <w:widowControl w:val="0"/>
        <w:shd w:val="clear" w:color="auto" w:fill="auto"/>
        <w:tabs>
          <w:tab w:pos="805" w:val="left"/>
        </w:tabs>
        <w:bidi w:val="0"/>
        <w:spacing w:before="0" w:after="0" w:line="314" w:lineRule="exact"/>
        <w:ind w:left="0" w:right="0" w:firstLine="360"/>
        <w:jc w:val="both"/>
      </w:pPr>
      <w:bookmarkStart w:id="1247" w:name="bookmark1247"/>
      <w:r>
        <w:rPr>
          <w:color w:val="000000"/>
          <w:spacing w:val="0"/>
          <w:w w:val="100"/>
          <w:position w:val="0"/>
        </w:rPr>
        <w:t>（</w:t>
      </w:r>
      <w:bookmarkEnd w:id="1247"/>
      <w:r>
        <w:rPr>
          <w:color w:val="000000"/>
          <w:spacing w:val="0"/>
          <w:w w:val="100"/>
          <w:position w:val="0"/>
        </w:rPr>
        <w:t>3</w:t>
      </w:r>
      <w:r>
        <w:rPr>
          <w:color w:val="000000"/>
          <w:spacing w:val="0"/>
          <w:w w:val="100"/>
          <w:position w:val="0"/>
        </w:rPr>
        <w:t>）</w:t>
        <w:tab/>
        <w:t>执行企业会计准则解释第</w:t>
      </w:r>
      <w:r>
        <w:rPr>
          <w:color w:val="000000"/>
          <w:spacing w:val="0"/>
          <w:w w:val="100"/>
          <w:position w:val="0"/>
        </w:rPr>
        <w:t>15</w:t>
      </w:r>
      <w:r>
        <w:rPr>
          <w:color w:val="000000"/>
          <w:spacing w:val="0"/>
          <w:w w:val="100"/>
          <w:position w:val="0"/>
        </w:rPr>
        <w:t>号对本公司的影响</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日，财政部发布了《企业会计准则解释第</w:t>
      </w:r>
      <w:r>
        <w:rPr>
          <w:color w:val="000000"/>
          <w:spacing w:val="0"/>
          <w:w w:val="100"/>
          <w:position w:val="0"/>
        </w:rPr>
        <w:t>15</w:t>
      </w:r>
      <w:r>
        <w:rPr>
          <w:color w:val="000000"/>
          <w:spacing w:val="0"/>
          <w:w w:val="100"/>
          <w:position w:val="0"/>
        </w:rPr>
        <w:t>号》（财会</w:t>
      </w:r>
      <w:r>
        <w:rPr>
          <w:color w:val="000000"/>
          <w:spacing w:val="0"/>
          <w:w w:val="100"/>
          <w:position w:val="0"/>
        </w:rPr>
        <w:t>（2021） 35</w:t>
      </w:r>
      <w:r>
        <w:rPr>
          <w:color w:val="000000"/>
          <w:spacing w:val="0"/>
          <w:w w:val="100"/>
          <w:position w:val="0"/>
        </w:rPr>
        <w:t>号，以下简称“解释</w:t>
      </w:r>
      <w:r>
        <w:rPr>
          <w:color w:val="000000"/>
          <w:spacing w:val="0"/>
          <w:w w:val="100"/>
          <w:position w:val="0"/>
        </w:rPr>
        <w:t>15</w:t>
      </w:r>
      <w:r>
        <w:rPr>
          <w:color w:val="000000"/>
          <w:spacing w:val="0"/>
          <w:w w:val="100"/>
          <w:position w:val="0"/>
        </w:rPr>
        <w:t>号”</w:t>
      </w:r>
      <w:r>
        <w:rPr>
          <w:color w:val="000000"/>
          <w:spacing w:val="0"/>
          <w:w w:val="100"/>
          <w:position w:val="0"/>
        </w:rPr>
        <w:t>）</w:t>
      </w:r>
      <w:r>
        <w:rPr>
          <w:color w:val="000000"/>
          <w:spacing w:val="0"/>
          <w:w w:val="100"/>
          <w:position w:val="0"/>
        </w:rPr>
        <w:t>，于发布 之日起实施。解释</w:t>
      </w:r>
      <w:r>
        <w:rPr>
          <w:color w:val="000000"/>
          <w:spacing w:val="0"/>
          <w:w w:val="100"/>
          <w:position w:val="0"/>
        </w:rPr>
        <w:t>15</w:t>
      </w:r>
      <w:r>
        <w:rPr>
          <w:color w:val="000000"/>
          <w:spacing w:val="0"/>
          <w:w w:val="100"/>
          <w:position w:val="0"/>
        </w:rPr>
        <w:t>号对通过内部结算中心、财务公司等对母公司及成员单位资金实行集中统一管理的列报进行了规范。</w:t>
      </w:r>
    </w:p>
    <w:p>
      <w:pPr>
        <w:pStyle w:val="Style18"/>
        <w:keepNext w:val="0"/>
        <w:keepLines w:val="0"/>
        <w:widowControl w:val="0"/>
        <w:shd w:val="clear" w:color="auto" w:fill="auto"/>
        <w:bidi w:val="0"/>
        <w:spacing w:before="0" w:after="0" w:line="314" w:lineRule="exact"/>
        <w:ind w:left="0" w:right="0" w:firstLine="360"/>
        <w:jc w:val="both"/>
      </w:pPr>
      <w:r>
        <w:rPr>
          <w:color w:val="000000"/>
          <w:spacing w:val="0"/>
          <w:w w:val="100"/>
          <w:position w:val="0"/>
        </w:rPr>
        <w:t>本公司自</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日起执行解释</w:t>
      </w:r>
      <w:r>
        <w:rPr>
          <w:color w:val="000000"/>
          <w:spacing w:val="0"/>
          <w:w w:val="100"/>
          <w:position w:val="0"/>
        </w:rPr>
        <w:t>15</w:t>
      </w:r>
      <w:r>
        <w:rPr>
          <w:color w:val="000000"/>
          <w:spacing w:val="0"/>
          <w:w w:val="100"/>
          <w:position w:val="0"/>
        </w:rPr>
        <w:t>号，执行解释</w:t>
      </w:r>
      <w:r>
        <w:rPr>
          <w:color w:val="000000"/>
          <w:spacing w:val="0"/>
          <w:w w:val="100"/>
          <w:position w:val="0"/>
        </w:rPr>
        <w:t>15</w:t>
      </w:r>
      <w:r>
        <w:rPr>
          <w:color w:val="000000"/>
          <w:spacing w:val="0"/>
          <w:w w:val="100"/>
          <w:position w:val="0"/>
        </w:rPr>
        <w:t>号对可比期间财务报表无重大影响。</w:t>
      </w:r>
    </w:p>
    <w:p>
      <w:pPr>
        <w:pStyle w:val="Style18"/>
        <w:keepNext w:val="0"/>
        <w:keepLines w:val="0"/>
        <w:widowControl w:val="0"/>
        <w:shd w:val="clear" w:color="auto" w:fill="auto"/>
        <w:bidi w:val="0"/>
        <w:spacing w:before="0" w:after="120" w:line="314" w:lineRule="exact"/>
        <w:ind w:left="0" w:right="0" w:firstLine="360"/>
        <w:jc w:val="both"/>
      </w:pPr>
      <w:r>
        <w:rPr>
          <w:color w:val="000000"/>
          <w:spacing w:val="0"/>
          <w:w w:val="100"/>
          <w:position w:val="0"/>
        </w:rPr>
        <w:t>母公司资产负债表</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7"/>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73,740,329.56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73,740,329.56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140,873,492.66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140,873,492.66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75,731,966.12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75,731,966.12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108,919,538.20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108,919,538.20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33,978,751.72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33,978,751.72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84,342,375.49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pPr>
            <w:r>
              <w:rPr>
                <w:rFonts w:ascii="Times New Roman" w:eastAsia="Times New Roman" w:hAnsi="Times New Roman" w:cs="Times New Roman"/>
                <w:color w:val="000000"/>
                <w:spacing w:val="0"/>
                <w:w w:val="100"/>
                <w:position w:val="0"/>
              </w:rPr>
              <w:t>84,342,375.49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left"/>
            </w:pPr>
            <w:r>
              <w:rPr>
                <w:color w:val="000000"/>
                <w:spacing w:val="0"/>
                <w:w w:val="100"/>
                <w:position w:val="0"/>
              </w:rPr>
              <w:t>一年内到期的非流动 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5,165,120.49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5,165,120.49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522,751,574.24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pPr>
            <w:r>
              <w:rPr>
                <w:rFonts w:ascii="Times New Roman" w:eastAsia="Times New Roman" w:hAnsi="Times New Roman" w:cs="Times New Roman"/>
                <w:color w:val="000000"/>
                <w:spacing w:val="0"/>
                <w:w w:val="100"/>
                <w:position w:val="0"/>
              </w:rPr>
              <w:t>522,751,574.24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债权投资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767,127,648.23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767,127,648.23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51,850,755.30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51,850,755.30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16,761,176.94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16,761,176.94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13,768,426.11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13,768,426.11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22,821,570.78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22,821,570.78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2,358,475.63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2,358,475.63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30,552,281.22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30,552,281.22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27,610,128.72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27,610,128.72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921,589,285.99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938,350,462.93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16,761,176.94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1,444,340,860.23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1,461,102,037.17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16,761,176.94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177,271,944.00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177,271,944.00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260,157,933.51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260,157,933.51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101,251,501.06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101,251,501.06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15,528,643.62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15,528,643.62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448,160.98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448,160.98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273,282,391.92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273,282,391.92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一年内到期的非流动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21,058,717.33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26,838,805.64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5,780,088.31</w:t>
            </w:r>
          </w:p>
        </w:tc>
      </w:tr>
    </w:tbl>
    <w:p>
      <w:pPr>
        <w:widowControl w:val="0"/>
        <w:spacing w:line="1" w:lineRule="exact"/>
      </w:pPr>
      <w:r>
        <w:br w:type="page"/>
      </w:r>
    </w:p>
    <w:tbl>
      <w:tblPr>
        <w:tblOverlap w:val="never"/>
        <w:jc w:val="center"/>
        <w:tblLayout w:type="fixed"/>
      </w:tblPr>
      <w:tblGrid>
        <w:gridCol w:w="2213"/>
        <w:gridCol w:w="2453"/>
        <w:gridCol w:w="2453"/>
        <w:gridCol w:w="2467"/>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861,999,292.42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867,779,380.73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5,780,088.31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30,824,657.53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30,824,657.53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10,981,088.63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10,981,088.63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3,565,305.13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3,565,305.13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34,389,962.66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45,371,051.29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10,981,088.63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896,389,255.08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913,150,432.02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16,761,176.94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430,000,000.00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39,361,001.73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39,361,001.73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both"/>
            </w:pPr>
            <w:r>
              <w:rPr>
                <w:rFonts w:ascii="Times New Roman" w:eastAsia="Times New Roman" w:hAnsi="Times New Roman" w:cs="Times New Roman"/>
                <w:color w:val="000000"/>
                <w:spacing w:val="0"/>
                <w:w w:val="100"/>
                <w:position w:val="0"/>
              </w:rPr>
              <w:t>4,302,650.75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4,302,650.75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27,136,905.60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27,136,905.60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47,151,047.07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pPr>
            <w:r>
              <w:rPr>
                <w:rFonts w:ascii="Times New Roman" w:eastAsia="Times New Roman" w:hAnsi="Times New Roman" w:cs="Times New Roman"/>
                <w:color w:val="000000"/>
                <w:spacing w:val="0"/>
                <w:w w:val="100"/>
                <w:position w:val="0"/>
              </w:rPr>
              <w:t>47,151,047.07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547,951,605.15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pPr>
            <w:r>
              <w:rPr>
                <w:rFonts w:ascii="Times New Roman" w:eastAsia="Times New Roman" w:hAnsi="Times New Roman" w:cs="Times New Roman"/>
                <w:color w:val="000000"/>
                <w:spacing w:val="0"/>
                <w:w w:val="100"/>
                <w:position w:val="0"/>
              </w:rPr>
              <w:t>547,951,605.15</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1,444,340,860.23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1,461,102,037.17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16,761,176.94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248" w:name="bookmark1248"/>
      <w:bookmarkStart w:id="1249" w:name="bookmark1249"/>
      <w:bookmarkStart w:id="1250" w:name="bookmark1250"/>
      <w:bookmarkStart w:id="1251" w:name="bookmark1251"/>
      <w:r>
        <w:rPr>
          <w:color w:val="000000"/>
          <w:spacing w:val="0"/>
          <w:w w:val="100"/>
          <w:position w:val="0"/>
        </w:rPr>
        <w:t>（</w:t>
      </w:r>
      <w:bookmarkEnd w:id="1250"/>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2021</w:t>
      </w:r>
      <w:r>
        <w:rPr>
          <w:color w:val="000000"/>
          <w:spacing w:val="0"/>
          <w:w w:val="100"/>
          <w:position w:val="0"/>
        </w:rPr>
        <w:t>年起首次执行新租赁准则追溯调整前期比较数据说明</w:t>
      </w:r>
      <w:bookmarkEnd w:id="1248"/>
      <w:bookmarkEnd w:id="1249"/>
      <w:bookmarkEnd w:id="1251"/>
    </w:p>
    <w:p>
      <w:pPr>
        <w:pStyle w:val="Style18"/>
        <w:keepNext w:val="0"/>
        <w:keepLines w:val="0"/>
        <w:widowControl w:val="0"/>
        <w:shd w:val="clear" w:color="auto" w:fill="auto"/>
        <w:bidi w:val="0"/>
        <w:spacing w:before="0" w:after="2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27"/>
        <w:keepNext/>
        <w:keepLines/>
        <w:widowControl w:val="0"/>
        <w:shd w:val="clear" w:color="auto" w:fill="auto"/>
        <w:bidi w:val="0"/>
        <w:spacing w:before="0" w:after="380" w:line="240" w:lineRule="auto"/>
        <w:ind w:left="0" w:right="0" w:firstLine="0"/>
        <w:jc w:val="left"/>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4</w:t>
      </w:r>
      <w:bookmarkEnd w:id="1254"/>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1252"/>
      <w:bookmarkEnd w:id="1253"/>
      <w:bookmarkEnd w:id="1255"/>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20" w:line="240" w:lineRule="auto"/>
        <w:ind w:left="0" w:right="0" w:firstLine="0"/>
        <w:jc w:val="left"/>
      </w:pPr>
      <w:bookmarkStart w:id="1256" w:name="bookmark1256"/>
      <w:bookmarkStart w:id="1257" w:name="bookmark1257"/>
      <w:bookmarkStart w:id="1258" w:name="bookmark1258"/>
      <w:bookmarkStart w:id="1259" w:name="bookmark1259"/>
      <w:r>
        <w:rPr>
          <w:color w:val="000000"/>
          <w:spacing w:val="0"/>
          <w:w w:val="100"/>
          <w:position w:val="0"/>
          <w:sz w:val="24"/>
          <w:szCs w:val="24"/>
        </w:rPr>
        <w:t>六</w:t>
      </w:r>
      <w:bookmarkEnd w:id="1258"/>
      <w:r>
        <w:rPr>
          <w:color w:val="000000"/>
          <w:spacing w:val="0"/>
          <w:w w:val="100"/>
          <w:position w:val="0"/>
          <w:sz w:val="24"/>
          <w:szCs w:val="24"/>
        </w:rPr>
        <w:t>、税项</w:t>
      </w:r>
      <w:bookmarkEnd w:id="1256"/>
      <w:bookmarkEnd w:id="1257"/>
      <w:bookmarkEnd w:id="1259"/>
    </w:p>
    <w:p>
      <w:pPr>
        <w:pStyle w:val="Style27"/>
        <w:keepNext/>
        <w:keepLines/>
        <w:widowControl w:val="0"/>
        <w:shd w:val="clear" w:color="auto" w:fill="auto"/>
        <w:bidi w:val="0"/>
        <w:spacing w:before="0" w:after="320" w:line="240" w:lineRule="auto"/>
        <w:ind w:left="0" w:right="0" w:firstLine="0"/>
        <w:jc w:val="left"/>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1</w:t>
      </w:r>
      <w:bookmarkEnd w:id="1262"/>
      <w:r>
        <w:rPr>
          <w:color w:val="000000"/>
          <w:spacing w:val="0"/>
          <w:w w:val="100"/>
          <w:position w:val="0"/>
        </w:rPr>
        <w:t>、主要税种及税率</w:t>
      </w:r>
      <w:bookmarkEnd w:id="1260"/>
      <w:bookmarkEnd w:id="1261"/>
      <w:bookmarkEnd w:id="1263"/>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境内销售；提供加工、修理修配劳务； 提供有形动产租赁服务；提供不动产租 赁服务，销售不动产，转让土地使用权;</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其他应税销售服务行为；简易计税方法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w:t>
            </w:r>
            <w:r>
              <w:rPr>
                <w:color w:val="000000"/>
                <w:spacing w:val="0"/>
                <w:w w:val="100"/>
                <w:position w:val="0"/>
              </w:rPr>
              <w:t>，</w:t>
            </w:r>
            <w:r>
              <w:rPr>
                <w:rFonts w:ascii="Times New Roman" w:eastAsia="Times New Roman" w:hAnsi="Times New Roman" w:cs="Times New Roman"/>
                <w:color w:val="000000"/>
                <w:spacing w:val="0"/>
                <w:w w:val="100"/>
                <w:position w:val="0"/>
              </w:rPr>
              <w:t>9%, 6%,5%,3%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实缴流转税税额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w:t>
            </w:r>
            <w:r>
              <w:rPr>
                <w:rFonts w:ascii="Times New Roman" w:eastAsia="Times New Roman" w:hAnsi="Times New Roman" w:cs="Times New Roman"/>
                <w:color w:val="000000"/>
                <w:spacing w:val="0"/>
                <w:w w:val="100"/>
                <w:position w:val="0"/>
              </w:rPr>
              <w:t>15%</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按照房产原值的</w:t>
            </w:r>
            <w:r>
              <w:rPr>
                <w:rFonts w:ascii="Times New Roman" w:eastAsia="Times New Roman" w:hAnsi="Times New Roman" w:cs="Times New Roman"/>
                <w:color w:val="000000"/>
                <w:spacing w:val="0"/>
                <w:w w:val="100"/>
                <w:position w:val="0"/>
              </w:rPr>
              <w:t xml:space="preserve">70% </w:t>
            </w:r>
            <w:r>
              <w:rPr>
                <w:color w:val="000000"/>
                <w:spacing w:val="0"/>
                <w:w w:val="100"/>
                <w:position w:val="0"/>
              </w:rPr>
              <w:t>（或租金收入）为</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纳税基准</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或 </w:t>
            </w:r>
            <w:r>
              <w:rPr>
                <w:rFonts w:ascii="Times New Roman" w:eastAsia="Times New Roman" w:hAnsi="Times New Roman" w:cs="Times New Roman"/>
                <w:color w:val="000000"/>
                <w:spacing w:val="0"/>
                <w:w w:val="100"/>
                <w:position w:val="0"/>
              </w:rPr>
              <w:t>12%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易联众信息技术股份有限公司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福建易联众软件系统开发有限公司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福州易联众信息技术有限公司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广西易联众信息技术有限公司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广东易联众计算机技术有限公司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湖南易联众信息技术有限公司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厦门市纵达科技有限公司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厦门市民生通电子商务有限公司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吉林易联众信息技术有限公司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厦门易联众金融控股有限公司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福建易联众医疗信息系统有限公司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广州易联众睿图信息技术有限公司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易康吉保险经纪有限责任公司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福建易联众保睿通信息科技有限公司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12.50%</w:t>
            </w:r>
          </w:p>
        </w:tc>
      </w:tr>
    </w:tbl>
    <w:p>
      <w:pPr>
        <w:widowControl w:val="0"/>
        <w:spacing w:line="1" w:lineRule="exact"/>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易联众智能（厦门）科技有限公司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易联众智鼎（厦门）科技有限公司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易联众民生（厦门）科技有限公司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易联众（厦门）人力资源服务有限公司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厦门市易联众易惠科技有限公司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三明易联众信息技术有限公司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海南易联众信息技术有限公司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山西易联众民生科技有限公司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山西易联众易惠科技有限公司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福建易联众医卫信息技术有限公司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厦门易联众长青科技有限公司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安徽易惠天下软件科技有限公司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福建易联众易达迅教育科技有限公司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易联众通达易（厦门）信息科技有限公司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三明易就医信息技术有限公司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安徽易联众民生科技有限公司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山西易联众惠民科技有限公司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陕西易联众金纳信息技术有限公司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北京珩泰科技发展有限公司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山西易联众医疗信息系统有限公司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厦门万势顺易科技有限公司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易联众曦康（上海）智能科技有限公司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易联众健康（北京）中医诊所有限公司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海南保啦科技有限责任公司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三明市易联众金益信息科技有限公司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易联众健康医疗控股有限公司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山东易联众网络科技有限公司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河南易联众盈信息技术有限公司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易联众易吉远（吉林）科技有限公司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北京易联众民生科技有限公司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上海易联众通达易信息科技有限公司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25.00%</w:t>
            </w:r>
          </w:p>
        </w:tc>
      </w:tr>
    </w:tbl>
    <w:p>
      <w:pPr>
        <w:pStyle w:val="Style27"/>
        <w:keepNext/>
        <w:keepLines/>
        <w:widowControl w:val="0"/>
        <w:shd w:val="clear" w:color="auto" w:fill="auto"/>
        <w:bidi w:val="0"/>
        <w:spacing w:before="0" w:after="260" w:line="240" w:lineRule="auto"/>
        <w:ind w:left="0" w:right="0" w:firstLine="0"/>
        <w:jc w:val="left"/>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2</w:t>
      </w:r>
      <w:bookmarkEnd w:id="1266"/>
      <w:r>
        <w:rPr>
          <w:color w:val="000000"/>
          <w:spacing w:val="0"/>
          <w:w w:val="100"/>
          <w:position w:val="0"/>
        </w:rPr>
        <w:t>、税收优惠</w:t>
      </w:r>
      <w:bookmarkEnd w:id="1264"/>
      <w:bookmarkEnd w:id="1265"/>
      <w:bookmarkEnd w:id="1267"/>
    </w:p>
    <w:p>
      <w:pPr>
        <w:pStyle w:val="Style18"/>
        <w:keepNext w:val="0"/>
        <w:keepLines w:val="0"/>
        <w:widowControl w:val="0"/>
        <w:shd w:val="clear" w:color="auto" w:fill="auto"/>
        <w:tabs>
          <w:tab w:pos="644" w:val="left"/>
        </w:tabs>
        <w:bidi w:val="0"/>
        <w:spacing w:before="0" w:after="0" w:line="318" w:lineRule="exact"/>
        <w:ind w:left="0" w:right="0" w:firstLine="400"/>
        <w:jc w:val="both"/>
      </w:pPr>
      <w:bookmarkStart w:id="1268" w:name="bookmark1268"/>
      <w:r>
        <w:rPr>
          <w:color w:val="000000"/>
          <w:spacing w:val="0"/>
          <w:w w:val="100"/>
          <w:position w:val="0"/>
        </w:rPr>
        <w:t>1</w:t>
      </w:r>
      <w:bookmarkEnd w:id="1268"/>
      <w:r>
        <w:rPr>
          <w:color w:val="000000"/>
          <w:spacing w:val="0"/>
          <w:w w:val="100"/>
          <w:position w:val="0"/>
        </w:rPr>
        <w:t>、</w:t>
        <w:tab/>
        <w:t>根据财政部和国家税务总局“财税字</w:t>
      </w:r>
      <w:r>
        <w:rPr>
          <w:color w:val="000000"/>
          <w:spacing w:val="0"/>
          <w:w w:val="100"/>
          <w:position w:val="0"/>
        </w:rPr>
        <w:t>[1999]273</w:t>
      </w:r>
      <w:r>
        <w:rPr>
          <w:color w:val="000000"/>
          <w:spacing w:val="0"/>
          <w:w w:val="100"/>
          <w:position w:val="0"/>
        </w:rPr>
        <w:t>号”文《关于贯彻落实〈中共中央国务院关于加强技术创新，发展高 科技，实现产业化的决定〉有关税收问题的通知》，从事技术转让、技术开发业务和与之相关的技术咨询、技术服务业务取 得的收入，免征营业税。本公司的技术开发、技术转让收入免征营业税，营改增后免征增值税。</w:t>
      </w:r>
    </w:p>
    <w:p>
      <w:pPr>
        <w:pStyle w:val="Style18"/>
        <w:keepNext w:val="0"/>
        <w:keepLines w:val="0"/>
        <w:widowControl w:val="0"/>
        <w:shd w:val="clear" w:color="auto" w:fill="auto"/>
        <w:tabs>
          <w:tab w:pos="644" w:val="left"/>
        </w:tabs>
        <w:bidi w:val="0"/>
        <w:spacing w:before="0" w:after="0" w:line="318" w:lineRule="exact"/>
        <w:ind w:left="0" w:right="0" w:firstLine="400"/>
        <w:jc w:val="both"/>
      </w:pPr>
      <w:bookmarkStart w:id="1269" w:name="bookmark1269"/>
      <w:r>
        <w:rPr>
          <w:color w:val="000000"/>
          <w:spacing w:val="0"/>
          <w:w w:val="100"/>
          <w:position w:val="0"/>
        </w:rPr>
        <w:t>2</w:t>
      </w:r>
      <w:bookmarkEnd w:id="1269"/>
      <w:r>
        <w:rPr>
          <w:color w:val="000000"/>
          <w:spacing w:val="0"/>
          <w:w w:val="100"/>
          <w:position w:val="0"/>
        </w:rPr>
        <w:t>、</w:t>
        <w:tab/>
        <w:t>根据“财税</w:t>
      </w:r>
      <w:r>
        <w:rPr>
          <w:color w:val="000000"/>
          <w:spacing w:val="0"/>
          <w:w w:val="100"/>
          <w:position w:val="0"/>
        </w:rPr>
        <w:t>[2011]100</w:t>
      </w:r>
      <w:r>
        <w:rPr>
          <w:color w:val="000000"/>
          <w:spacing w:val="0"/>
          <w:w w:val="100"/>
          <w:position w:val="0"/>
        </w:rPr>
        <w:t>号”文《财政部国家税务总局关于软件产品增值税政策的通知》的规定，自</w:t>
      </w:r>
      <w:r>
        <w:rPr>
          <w:color w:val="000000"/>
          <w:spacing w:val="0"/>
          <w:w w:val="100"/>
          <w:position w:val="0"/>
        </w:rPr>
        <w:t>2011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日起， 本公司销售自行开发生产的软件产品，按</w:t>
      </w:r>
      <w:r>
        <w:rPr>
          <w:color w:val="000000"/>
          <w:spacing w:val="0"/>
          <w:w w:val="100"/>
          <w:position w:val="0"/>
        </w:rPr>
        <w:t>17%</w:t>
      </w:r>
      <w:r>
        <w:rPr>
          <w:color w:val="000000"/>
          <w:spacing w:val="0"/>
          <w:w w:val="100"/>
          <w:position w:val="0"/>
        </w:rPr>
        <w:t>（</w:t>
      </w:r>
      <w:r>
        <w:rPr>
          <w:color w:val="000000"/>
          <w:spacing w:val="0"/>
          <w:w w:val="100"/>
          <w:position w:val="0"/>
        </w:rPr>
        <w:t>16%</w:t>
      </w:r>
      <w:r>
        <w:rPr>
          <w:color w:val="000000"/>
          <w:spacing w:val="0"/>
          <w:w w:val="100"/>
          <w:position w:val="0"/>
        </w:rPr>
        <w:t>、</w:t>
      </w:r>
      <w:r>
        <w:rPr>
          <w:color w:val="000000"/>
          <w:spacing w:val="0"/>
          <w:w w:val="100"/>
          <w:position w:val="0"/>
        </w:rPr>
        <w:t>13%</w:t>
      </w:r>
      <w:r>
        <w:rPr>
          <w:color w:val="000000"/>
          <w:spacing w:val="0"/>
          <w:w w:val="100"/>
          <w:position w:val="0"/>
        </w:rPr>
        <w:t>）的法定税率征收增值税后，对其增值税实际税负超过</w:t>
      </w:r>
      <w:r>
        <w:rPr>
          <w:color w:val="000000"/>
          <w:spacing w:val="0"/>
          <w:w w:val="100"/>
          <w:position w:val="0"/>
        </w:rPr>
        <w:t>3%</w:t>
      </w:r>
      <w:r>
        <w:rPr>
          <w:color w:val="000000"/>
          <w:spacing w:val="0"/>
          <w:w w:val="100"/>
          <w:position w:val="0"/>
        </w:rPr>
        <w:t>的部分实 行即征即退政策。</w:t>
      </w:r>
    </w:p>
    <w:p>
      <w:pPr>
        <w:pStyle w:val="Style18"/>
        <w:keepNext w:val="0"/>
        <w:keepLines w:val="0"/>
        <w:widowControl w:val="0"/>
        <w:shd w:val="clear" w:color="auto" w:fill="auto"/>
        <w:tabs>
          <w:tab w:pos="644" w:val="left"/>
        </w:tabs>
        <w:bidi w:val="0"/>
        <w:spacing w:before="0" w:after="0" w:line="318" w:lineRule="exact"/>
        <w:ind w:left="0" w:right="0" w:firstLine="400"/>
        <w:jc w:val="both"/>
      </w:pPr>
      <w:bookmarkStart w:id="1270" w:name="bookmark1270"/>
      <w:r>
        <w:rPr>
          <w:color w:val="000000"/>
          <w:spacing w:val="0"/>
          <w:w w:val="100"/>
          <w:position w:val="0"/>
        </w:rPr>
        <w:t>3</w:t>
      </w:r>
      <w:bookmarkEnd w:id="1270"/>
      <w:r>
        <w:rPr>
          <w:color w:val="000000"/>
          <w:spacing w:val="0"/>
          <w:w w:val="100"/>
          <w:position w:val="0"/>
        </w:rPr>
        <w:t>、</w:t>
        <w:tab/>
        <w:t>根据财政部、税务总局、海关总署公告</w:t>
      </w:r>
      <w:r>
        <w:rPr>
          <w:color w:val="000000"/>
          <w:spacing w:val="0"/>
          <w:w w:val="100"/>
          <w:position w:val="0"/>
        </w:rPr>
        <w:t>2019</w:t>
      </w:r>
      <w:r>
        <w:rPr>
          <w:color w:val="000000"/>
          <w:spacing w:val="0"/>
          <w:w w:val="100"/>
          <w:position w:val="0"/>
        </w:rPr>
        <w:t>年第</w:t>
      </w:r>
      <w:r>
        <w:rPr>
          <w:color w:val="000000"/>
          <w:spacing w:val="0"/>
          <w:w w:val="100"/>
          <w:position w:val="0"/>
        </w:rPr>
        <w:t>39</w:t>
      </w:r>
      <w:r>
        <w:rPr>
          <w:color w:val="000000"/>
          <w:spacing w:val="0"/>
          <w:w w:val="100"/>
          <w:position w:val="0"/>
        </w:rPr>
        <w:t>号，</w:t>
      </w:r>
      <w:r>
        <w:rPr>
          <w:color w:val="000000"/>
          <w:spacing w:val="0"/>
          <w:w w:val="100"/>
          <w:position w:val="0"/>
        </w:rPr>
        <w:t>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日，允许生产、生活性服务业 纳税人按照当期可抵扣进项税额加计</w:t>
      </w:r>
      <w:r>
        <w:rPr>
          <w:color w:val="000000"/>
          <w:spacing w:val="0"/>
          <w:w w:val="100"/>
          <w:position w:val="0"/>
        </w:rPr>
        <w:t>10%</w:t>
      </w:r>
      <w:r>
        <w:rPr>
          <w:color w:val="000000"/>
          <w:spacing w:val="0"/>
          <w:w w:val="100"/>
          <w:position w:val="0"/>
        </w:rPr>
        <w:t>，抵减应纳税额。本公司符合上述规定条件，享受进项税额加计抵减政策。</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p>
    <w:p>
      <w:pPr>
        <w:pStyle w:val="Style18"/>
        <w:keepNext w:val="0"/>
        <w:keepLines w:val="0"/>
        <w:widowControl w:val="0"/>
        <w:shd w:val="clear" w:color="auto" w:fill="auto"/>
        <w:tabs>
          <w:tab w:pos="644" w:val="left"/>
        </w:tabs>
        <w:bidi w:val="0"/>
        <w:spacing w:before="0" w:after="0" w:line="315" w:lineRule="exact"/>
        <w:ind w:left="0" w:right="0" w:firstLine="400"/>
        <w:jc w:val="both"/>
      </w:pPr>
      <w:bookmarkStart w:id="1271" w:name="bookmark1271"/>
      <w:r>
        <w:rPr>
          <w:color w:val="000000"/>
          <w:spacing w:val="0"/>
          <w:w w:val="100"/>
          <w:position w:val="0"/>
        </w:rPr>
        <w:t>1</w:t>
      </w:r>
      <w:bookmarkEnd w:id="1271"/>
      <w:r>
        <w:rPr>
          <w:color w:val="000000"/>
          <w:spacing w:val="0"/>
          <w:w w:val="100"/>
          <w:position w:val="0"/>
        </w:rPr>
        <w:t>、</w:t>
        <w:tab/>
        <w:t>本公司于</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21</w:t>
      </w:r>
      <w:r>
        <w:rPr>
          <w:color w:val="000000"/>
          <w:spacing w:val="0"/>
          <w:w w:val="100"/>
          <w:position w:val="0"/>
        </w:rPr>
        <w:t>日通过复审，被厦门市科学技术局等相关部门继续认定为高新技术企业，根据《中华人民共 和国企业所得税法》及相关法规规定，本公司</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年减按</w:t>
      </w:r>
      <w:r>
        <w:rPr>
          <w:color w:val="000000"/>
          <w:spacing w:val="0"/>
          <w:w w:val="100"/>
          <w:position w:val="0"/>
        </w:rPr>
        <w:t>15%</w:t>
      </w:r>
      <w:r>
        <w:rPr>
          <w:color w:val="000000"/>
          <w:spacing w:val="0"/>
          <w:w w:val="100"/>
          <w:position w:val="0"/>
        </w:rPr>
        <w:t>税率缴纳企业所得税。</w:t>
      </w:r>
    </w:p>
    <w:p>
      <w:pPr>
        <w:pStyle w:val="Style18"/>
        <w:keepNext w:val="0"/>
        <w:keepLines w:val="0"/>
        <w:widowControl w:val="0"/>
        <w:shd w:val="clear" w:color="auto" w:fill="auto"/>
        <w:tabs>
          <w:tab w:pos="636" w:val="left"/>
        </w:tabs>
        <w:bidi w:val="0"/>
        <w:spacing w:before="0" w:after="0" w:line="315" w:lineRule="exact"/>
        <w:ind w:left="0" w:right="0" w:firstLine="400"/>
        <w:jc w:val="both"/>
      </w:pPr>
      <w:bookmarkStart w:id="1272" w:name="bookmark1272"/>
      <w:r>
        <w:rPr>
          <w:color w:val="000000"/>
          <w:spacing w:val="0"/>
          <w:w w:val="100"/>
          <w:position w:val="0"/>
        </w:rPr>
        <w:t>2</w:t>
      </w:r>
      <w:bookmarkEnd w:id="1272"/>
      <w:r>
        <w:rPr>
          <w:color w:val="000000"/>
          <w:spacing w:val="0"/>
          <w:w w:val="100"/>
          <w:position w:val="0"/>
        </w:rPr>
        <w:t>、</w:t>
        <w:tab/>
        <w:t>湖南易联众于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11</w:t>
      </w:r>
      <w:r>
        <w:rPr>
          <w:color w:val="000000"/>
          <w:spacing w:val="0"/>
          <w:w w:val="100"/>
          <w:position w:val="0"/>
        </w:rPr>
        <w:t>日通过复审，被湖南省科学技术厅等相关部门认定为高新技术企业，根据《中华人民共和 国企业所得税法》及相关法规规定，湖南易联众</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年减按</w:t>
      </w:r>
      <w:r>
        <w:rPr>
          <w:color w:val="000000"/>
          <w:spacing w:val="0"/>
          <w:w w:val="100"/>
          <w:position w:val="0"/>
        </w:rPr>
        <w:t>15%</w:t>
      </w:r>
      <w:r>
        <w:rPr>
          <w:color w:val="000000"/>
          <w:spacing w:val="0"/>
          <w:w w:val="100"/>
          <w:position w:val="0"/>
        </w:rPr>
        <w:t>税率缴纳企业所得税。</w:t>
      </w:r>
    </w:p>
    <w:p>
      <w:pPr>
        <w:pStyle w:val="Style18"/>
        <w:keepNext w:val="0"/>
        <w:keepLines w:val="0"/>
        <w:widowControl w:val="0"/>
        <w:shd w:val="clear" w:color="auto" w:fill="auto"/>
        <w:tabs>
          <w:tab w:pos="636" w:val="left"/>
        </w:tabs>
        <w:bidi w:val="0"/>
        <w:spacing w:before="0" w:after="0" w:line="315" w:lineRule="exact"/>
        <w:ind w:left="0" w:right="0" w:firstLine="400"/>
        <w:jc w:val="both"/>
      </w:pPr>
      <w:bookmarkStart w:id="1273" w:name="bookmark1273"/>
      <w:r>
        <w:rPr>
          <w:color w:val="000000"/>
          <w:spacing w:val="0"/>
          <w:w w:val="100"/>
          <w:position w:val="0"/>
        </w:rPr>
        <w:t>3</w:t>
      </w:r>
      <w:bookmarkEnd w:id="1273"/>
      <w:r>
        <w:rPr>
          <w:color w:val="000000"/>
          <w:spacing w:val="0"/>
          <w:w w:val="100"/>
          <w:position w:val="0"/>
        </w:rPr>
        <w:t>、</w:t>
        <w:tab/>
        <w:t>北京易联众于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w:t>
      </w:r>
      <w:r>
        <w:rPr>
          <w:color w:val="000000"/>
          <w:spacing w:val="0"/>
          <w:w w:val="100"/>
          <w:position w:val="0"/>
        </w:rPr>
        <w:t>日通过复审，被北京市科学技术厅等相关部门认定为高新技术企业，根据《中华人民共和 国企业所得税法》及相关法规规定，北京易联众</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年减按</w:t>
      </w:r>
      <w:r>
        <w:rPr>
          <w:color w:val="000000"/>
          <w:spacing w:val="0"/>
          <w:w w:val="100"/>
          <w:position w:val="0"/>
        </w:rPr>
        <w:t>15%</w:t>
      </w:r>
      <w:r>
        <w:rPr>
          <w:color w:val="000000"/>
          <w:spacing w:val="0"/>
          <w:w w:val="100"/>
          <w:position w:val="0"/>
        </w:rPr>
        <w:t>税率缴纳企业所得税。</w:t>
      </w:r>
    </w:p>
    <w:p>
      <w:pPr>
        <w:pStyle w:val="Style18"/>
        <w:keepNext w:val="0"/>
        <w:keepLines w:val="0"/>
        <w:widowControl w:val="0"/>
        <w:shd w:val="clear" w:color="auto" w:fill="auto"/>
        <w:tabs>
          <w:tab w:pos="644" w:val="left"/>
        </w:tabs>
        <w:bidi w:val="0"/>
        <w:spacing w:before="0" w:after="0" w:line="315" w:lineRule="exact"/>
        <w:ind w:left="0" w:right="0" w:firstLine="400"/>
        <w:jc w:val="both"/>
      </w:pPr>
      <w:bookmarkStart w:id="1274" w:name="bookmark1274"/>
      <w:r>
        <w:rPr>
          <w:color w:val="000000"/>
          <w:spacing w:val="0"/>
          <w:w w:val="100"/>
          <w:position w:val="0"/>
        </w:rPr>
        <w:t>4</w:t>
      </w:r>
      <w:bookmarkEnd w:id="1274"/>
      <w:r>
        <w:rPr>
          <w:color w:val="000000"/>
          <w:spacing w:val="0"/>
          <w:w w:val="100"/>
          <w:position w:val="0"/>
        </w:rPr>
        <w:t>、</w:t>
        <w:tab/>
        <w:t>根据“财税</w:t>
      </w:r>
      <w:r>
        <w:rPr>
          <w:color w:val="000000"/>
          <w:spacing w:val="0"/>
          <w:w w:val="100"/>
          <w:position w:val="0"/>
        </w:rPr>
        <w:t>[2012]27</w:t>
      </w:r>
      <w:r>
        <w:rPr>
          <w:color w:val="000000"/>
          <w:spacing w:val="0"/>
          <w:w w:val="100"/>
          <w:position w:val="0"/>
        </w:rPr>
        <w:t>号”文《财政部、国家税务总局关于进一步鼓励软件产业和集成电路产业发展企业所得税政策 的通知》的有关规定“我国境内新办软件生产企业经认定后，自获利年度起，第一年和第二年免缴企业所得税，第三年至第 五年减半征收企业所得税”，易惠科技于</w:t>
      </w:r>
      <w:r>
        <w:rPr>
          <w:color w:val="000000"/>
          <w:spacing w:val="0"/>
          <w:w w:val="100"/>
          <w:position w:val="0"/>
        </w:rPr>
        <w:t>2018</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9</w:t>
      </w:r>
      <w:r>
        <w:rPr>
          <w:color w:val="000000"/>
          <w:spacing w:val="0"/>
          <w:w w:val="100"/>
          <w:position w:val="0"/>
        </w:rPr>
        <w:t>日申请税收优惠备案，</w:t>
      </w:r>
      <w:r>
        <w:rPr>
          <w:color w:val="000000"/>
          <w:spacing w:val="0"/>
          <w:w w:val="100"/>
          <w:position w:val="0"/>
        </w:rPr>
        <w:t>2021</w:t>
      </w:r>
      <w:r>
        <w:rPr>
          <w:color w:val="000000"/>
          <w:spacing w:val="0"/>
          <w:w w:val="100"/>
          <w:position w:val="0"/>
        </w:rPr>
        <w:t>年度为第五个年度，减半征收企业所得税。</w:t>
      </w:r>
    </w:p>
    <w:p>
      <w:pPr>
        <w:pStyle w:val="Style18"/>
        <w:keepNext w:val="0"/>
        <w:keepLines w:val="0"/>
        <w:widowControl w:val="0"/>
        <w:shd w:val="clear" w:color="auto" w:fill="auto"/>
        <w:tabs>
          <w:tab w:pos="636" w:val="left"/>
        </w:tabs>
        <w:bidi w:val="0"/>
        <w:spacing w:before="0" w:after="0" w:line="315" w:lineRule="exact"/>
        <w:ind w:left="0" w:right="0" w:firstLine="400"/>
        <w:jc w:val="both"/>
      </w:pPr>
      <w:bookmarkStart w:id="1275" w:name="bookmark1275"/>
      <w:r>
        <w:rPr>
          <w:color w:val="000000"/>
          <w:spacing w:val="0"/>
          <w:w w:val="100"/>
          <w:position w:val="0"/>
        </w:rPr>
        <w:t>5</w:t>
      </w:r>
      <w:bookmarkEnd w:id="1275"/>
      <w:r>
        <w:rPr>
          <w:color w:val="000000"/>
          <w:spacing w:val="0"/>
          <w:w w:val="100"/>
          <w:position w:val="0"/>
        </w:rPr>
        <w:t>、</w:t>
        <w:tab/>
        <w:t>根据《国务院关于经济特区和上海浦东新区新设立高新技术企业实行过渡性税收优惠的通知》（国发</w:t>
      </w:r>
      <w:r>
        <w:rPr>
          <w:color w:val="000000"/>
          <w:spacing w:val="0"/>
          <w:w w:val="100"/>
          <w:position w:val="0"/>
        </w:rPr>
        <w:t>[2017]40</w:t>
      </w:r>
      <w:r>
        <w:rPr>
          <w:color w:val="000000"/>
          <w:spacing w:val="0"/>
          <w:w w:val="100"/>
          <w:position w:val="0"/>
        </w:rPr>
        <w:t>号）、 《财政部、国家税务总局关于贯彻落实国务院关于实施企业所得税过渡优惠有关问题的通知》（财税</w:t>
      </w:r>
      <w:r>
        <w:rPr>
          <w:color w:val="000000"/>
          <w:spacing w:val="0"/>
          <w:w w:val="100"/>
          <w:position w:val="0"/>
        </w:rPr>
        <w:t>[2008]21</w:t>
      </w:r>
      <w:r>
        <w:rPr>
          <w:color w:val="000000"/>
          <w:spacing w:val="0"/>
          <w:w w:val="100"/>
          <w:position w:val="0"/>
        </w:rPr>
        <w:t>号）的有关规</w:t>
      </w:r>
    </w:p>
    <w:p>
      <w:pPr>
        <w:pStyle w:val="Style18"/>
        <w:keepNext w:val="0"/>
        <w:keepLines w:val="0"/>
        <w:widowControl w:val="0"/>
        <w:shd w:val="clear" w:color="auto" w:fill="auto"/>
        <w:bidi w:val="0"/>
        <w:spacing w:before="0" w:after="0" w:line="315" w:lineRule="exact"/>
        <w:ind w:left="0" w:right="0" w:firstLine="0"/>
        <w:jc w:val="both"/>
      </w:pPr>
      <w:r>
        <w:rPr>
          <w:color w:val="000000"/>
          <w:spacing w:val="0"/>
          <w:w w:val="100"/>
          <w:position w:val="0"/>
        </w:rPr>
        <w:t>定“经济特区和上海浦东新区内，在</w:t>
      </w:r>
      <w:r>
        <w:rPr>
          <w:color w:val="000000"/>
          <w:spacing w:val="0"/>
          <w:w w:val="100"/>
          <w:position w:val="0"/>
        </w:rPr>
        <w:t>2008</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日（含）之后完成注册的国家需要重点扶持的高新技术企业，在经济特区和 上海浦东新区内取得的所得，自取得第一笔生产经营收入所属纳税年度起，第一年至第二年免征企业所得税，第三年至第五 年按照</w:t>
      </w:r>
      <w:r>
        <w:rPr>
          <w:color w:val="000000"/>
          <w:spacing w:val="0"/>
          <w:w w:val="100"/>
          <w:position w:val="0"/>
        </w:rPr>
        <w:t>25%</w:t>
      </w:r>
      <w:r>
        <w:rPr>
          <w:color w:val="000000"/>
          <w:spacing w:val="0"/>
          <w:w w:val="100"/>
          <w:position w:val="0"/>
        </w:rPr>
        <w:t>法定税率减半征收企业所得税。智能科技于</w:t>
      </w:r>
      <w:r>
        <w:rPr>
          <w:color w:val="000000"/>
          <w:spacing w:val="0"/>
          <w:w w:val="100"/>
          <w:position w:val="0"/>
        </w:rPr>
        <w:t>2018</w:t>
      </w:r>
      <w:r>
        <w:rPr>
          <w:color w:val="000000"/>
          <w:spacing w:val="0"/>
          <w:w w:val="100"/>
          <w:position w:val="0"/>
        </w:rPr>
        <w:t>年</w:t>
      </w:r>
      <w:r>
        <w:rPr>
          <w:color w:val="000000"/>
          <w:spacing w:val="0"/>
          <w:w w:val="100"/>
          <w:position w:val="0"/>
        </w:rPr>
        <w:t>10</w:t>
      </w:r>
      <w:r>
        <w:rPr>
          <w:color w:val="000000"/>
          <w:spacing w:val="0"/>
          <w:w w:val="100"/>
          <w:position w:val="0"/>
        </w:rPr>
        <w:t>月取得国家高新技术企业证书，</w:t>
      </w:r>
      <w:r>
        <w:rPr>
          <w:color w:val="000000"/>
          <w:spacing w:val="0"/>
          <w:w w:val="100"/>
          <w:position w:val="0"/>
        </w:rPr>
        <w:t>2021</w:t>
      </w:r>
      <w:r>
        <w:rPr>
          <w:color w:val="000000"/>
          <w:spacing w:val="0"/>
          <w:w w:val="100"/>
          <w:position w:val="0"/>
        </w:rPr>
        <w:t>年度为第五个生产经营 年度，减半征收企业所得税。</w:t>
      </w:r>
    </w:p>
    <w:p>
      <w:pPr>
        <w:pStyle w:val="Style18"/>
        <w:keepNext w:val="0"/>
        <w:keepLines w:val="0"/>
        <w:widowControl w:val="0"/>
        <w:shd w:val="clear" w:color="auto" w:fill="auto"/>
        <w:tabs>
          <w:tab w:pos="644" w:val="left"/>
        </w:tabs>
        <w:bidi w:val="0"/>
        <w:spacing w:before="0" w:after="0" w:line="314" w:lineRule="exact"/>
        <w:ind w:left="0" w:right="0" w:firstLine="400"/>
        <w:jc w:val="both"/>
      </w:pPr>
      <w:bookmarkStart w:id="1276" w:name="bookmark1276"/>
      <w:r>
        <w:rPr>
          <w:color w:val="000000"/>
          <w:spacing w:val="0"/>
          <w:w w:val="100"/>
          <w:position w:val="0"/>
        </w:rPr>
        <w:t>6</w:t>
      </w:r>
      <w:bookmarkEnd w:id="1276"/>
      <w:r>
        <w:rPr>
          <w:color w:val="000000"/>
          <w:spacing w:val="0"/>
          <w:w w:val="100"/>
          <w:position w:val="0"/>
        </w:rPr>
        <w:t>、</w:t>
        <w:tab/>
        <w:t>根据“财税</w:t>
      </w:r>
      <w:r>
        <w:rPr>
          <w:color w:val="000000"/>
          <w:spacing w:val="0"/>
          <w:w w:val="100"/>
          <w:position w:val="0"/>
        </w:rPr>
        <w:t>[2012]27</w:t>
      </w:r>
      <w:r>
        <w:rPr>
          <w:color w:val="000000"/>
          <w:spacing w:val="0"/>
          <w:w w:val="100"/>
          <w:position w:val="0"/>
        </w:rPr>
        <w:t>号”文《财政部、国家税务总局关于进一步鼓励软件产业和集成电路产业发展企业所得税政策 的通知》的有关规定“我国境内新办软件生产企业经认定后，自获利年度起，第一年和第二年免缴企业所得税，第三年至第 五年减半征收企业所得税”，民生科技于</w:t>
      </w:r>
      <w:r>
        <w:rPr>
          <w:color w:val="000000"/>
          <w:spacing w:val="0"/>
          <w:w w:val="100"/>
          <w:position w:val="0"/>
        </w:rPr>
        <w:t>2017</w:t>
      </w:r>
      <w:r>
        <w:rPr>
          <w:color w:val="000000"/>
          <w:spacing w:val="0"/>
          <w:w w:val="100"/>
          <w:position w:val="0"/>
        </w:rPr>
        <w:t>年申请税收优惠备案，</w:t>
      </w:r>
      <w:r>
        <w:rPr>
          <w:color w:val="000000"/>
          <w:spacing w:val="0"/>
          <w:w w:val="100"/>
          <w:position w:val="0"/>
        </w:rPr>
        <w:t>2021</w:t>
      </w:r>
      <w:r>
        <w:rPr>
          <w:color w:val="000000"/>
          <w:spacing w:val="0"/>
          <w:w w:val="100"/>
          <w:position w:val="0"/>
        </w:rPr>
        <w:t>年度为第五个获利年度，减半征收企业所得税。</w:t>
      </w:r>
    </w:p>
    <w:p>
      <w:pPr>
        <w:pStyle w:val="Style18"/>
        <w:keepNext w:val="0"/>
        <w:keepLines w:val="0"/>
        <w:widowControl w:val="0"/>
        <w:shd w:val="clear" w:color="auto" w:fill="auto"/>
        <w:tabs>
          <w:tab w:pos="644" w:val="left"/>
        </w:tabs>
        <w:bidi w:val="0"/>
        <w:spacing w:before="0" w:after="0" w:line="314" w:lineRule="exact"/>
        <w:ind w:left="0" w:right="0" w:firstLine="400"/>
        <w:jc w:val="both"/>
      </w:pPr>
      <w:bookmarkStart w:id="1277" w:name="bookmark1277"/>
      <w:r>
        <w:rPr>
          <w:color w:val="000000"/>
          <w:spacing w:val="0"/>
          <w:w w:val="100"/>
          <w:position w:val="0"/>
        </w:rPr>
        <w:t>7</w:t>
      </w:r>
      <w:bookmarkEnd w:id="1277"/>
      <w:r>
        <w:rPr>
          <w:color w:val="000000"/>
          <w:spacing w:val="0"/>
          <w:w w:val="100"/>
          <w:position w:val="0"/>
        </w:rPr>
        <w:t>、</w:t>
        <w:tab/>
        <w:t>根据“财税</w:t>
      </w:r>
      <w:r>
        <w:rPr>
          <w:color w:val="000000"/>
          <w:spacing w:val="0"/>
          <w:w w:val="100"/>
          <w:position w:val="0"/>
        </w:rPr>
        <w:t>[2012]27</w:t>
      </w:r>
      <w:r>
        <w:rPr>
          <w:color w:val="000000"/>
          <w:spacing w:val="0"/>
          <w:w w:val="100"/>
          <w:position w:val="0"/>
        </w:rPr>
        <w:t>号”文《财政部、国家税务总局关于进一步鼓励软件产业和集成电路产业发展企业所得税政策 的通知》的有关规定“我国境内新办软件生产企业经认定后，自获利年度起，第一年和第二年免缴企业所得税，第三年至第 五年减半征收企业所得税”，医疗信息于</w:t>
      </w:r>
      <w:r>
        <w:rPr>
          <w:color w:val="000000"/>
          <w:spacing w:val="0"/>
          <w:w w:val="100"/>
          <w:position w:val="0"/>
        </w:rPr>
        <w:t>2018</w:t>
      </w:r>
      <w:r>
        <w:rPr>
          <w:color w:val="000000"/>
          <w:spacing w:val="0"/>
          <w:w w:val="100"/>
          <w:position w:val="0"/>
        </w:rPr>
        <w:t>年申请税收优惠备案，</w:t>
      </w:r>
      <w:r>
        <w:rPr>
          <w:color w:val="000000"/>
          <w:spacing w:val="0"/>
          <w:w w:val="100"/>
          <w:position w:val="0"/>
        </w:rPr>
        <w:t>2021</w:t>
      </w:r>
      <w:r>
        <w:rPr>
          <w:color w:val="000000"/>
          <w:spacing w:val="0"/>
          <w:w w:val="100"/>
          <w:position w:val="0"/>
        </w:rPr>
        <w:t>年度为第五个获利年度，减半征收企业所得税。</w:t>
      </w:r>
    </w:p>
    <w:p>
      <w:pPr>
        <w:pStyle w:val="Style18"/>
        <w:keepNext w:val="0"/>
        <w:keepLines w:val="0"/>
        <w:widowControl w:val="0"/>
        <w:shd w:val="clear" w:color="auto" w:fill="auto"/>
        <w:tabs>
          <w:tab w:pos="644" w:val="left"/>
        </w:tabs>
        <w:bidi w:val="0"/>
        <w:spacing w:before="0" w:after="0" w:line="314" w:lineRule="exact"/>
        <w:ind w:left="0" w:right="0" w:firstLine="400"/>
        <w:jc w:val="both"/>
      </w:pPr>
      <w:bookmarkStart w:id="1278" w:name="bookmark1278"/>
      <w:r>
        <w:rPr>
          <w:color w:val="000000"/>
          <w:spacing w:val="0"/>
          <w:w w:val="100"/>
          <w:position w:val="0"/>
        </w:rPr>
        <w:t>8</w:t>
      </w:r>
      <w:bookmarkEnd w:id="1278"/>
      <w:r>
        <w:rPr>
          <w:color w:val="000000"/>
          <w:spacing w:val="0"/>
          <w:w w:val="100"/>
          <w:position w:val="0"/>
        </w:rPr>
        <w:t>、</w:t>
        <w:tab/>
        <w:t>根据“财税</w:t>
      </w:r>
      <w:r>
        <w:rPr>
          <w:color w:val="000000"/>
          <w:spacing w:val="0"/>
          <w:w w:val="100"/>
          <w:position w:val="0"/>
        </w:rPr>
        <w:t>[2012]27</w:t>
      </w:r>
      <w:r>
        <w:rPr>
          <w:color w:val="000000"/>
          <w:spacing w:val="0"/>
          <w:w w:val="100"/>
          <w:position w:val="0"/>
        </w:rPr>
        <w:t>号”文《财政部、国家税务总局关于进一步鼓励软件产业和集成电路产业发展企业所得税政策 的通知》的有关规定“我国境内新办软件生产企业经认定后，自获利年度起，第一年和第二年免缴企业所得税，第三年至第 五年减半征收企业所得税”，广州睿图于</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月申请税收优惠备案，</w:t>
      </w:r>
      <w:r>
        <w:rPr>
          <w:color w:val="000000"/>
          <w:spacing w:val="0"/>
          <w:w w:val="100"/>
          <w:position w:val="0"/>
        </w:rPr>
        <w:t>2021</w:t>
      </w:r>
      <w:r>
        <w:rPr>
          <w:color w:val="000000"/>
          <w:spacing w:val="0"/>
          <w:w w:val="100"/>
          <w:position w:val="0"/>
        </w:rPr>
        <w:t>年度为第四个获利年度，减半征收企业所得税。</w:t>
      </w:r>
    </w:p>
    <w:p>
      <w:pPr>
        <w:pStyle w:val="Style18"/>
        <w:keepNext w:val="0"/>
        <w:keepLines w:val="0"/>
        <w:widowControl w:val="0"/>
        <w:shd w:val="clear" w:color="auto" w:fill="auto"/>
        <w:tabs>
          <w:tab w:pos="649" w:val="left"/>
        </w:tabs>
        <w:bidi w:val="0"/>
        <w:spacing w:before="0" w:after="0" w:line="314" w:lineRule="exact"/>
        <w:ind w:left="0" w:right="0" w:firstLine="400"/>
        <w:jc w:val="both"/>
      </w:pPr>
      <w:bookmarkStart w:id="1279" w:name="bookmark1279"/>
      <w:r>
        <w:rPr>
          <w:color w:val="000000"/>
          <w:spacing w:val="0"/>
          <w:w w:val="100"/>
          <w:position w:val="0"/>
        </w:rPr>
        <w:t>9</w:t>
      </w:r>
      <w:bookmarkEnd w:id="1279"/>
      <w:r>
        <w:rPr>
          <w:color w:val="000000"/>
          <w:spacing w:val="0"/>
          <w:w w:val="100"/>
          <w:position w:val="0"/>
        </w:rPr>
        <w:t>、</w:t>
        <w:tab/>
        <w:t>山西民生于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日被山西省科学技术厅等相关部门认定为高新技术企业，根据《中华人民共和国企业所得 税法》及相关法规规定，山西民生</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年减按</w:t>
      </w:r>
      <w:r>
        <w:rPr>
          <w:color w:val="000000"/>
          <w:spacing w:val="0"/>
          <w:w w:val="100"/>
          <w:position w:val="0"/>
        </w:rPr>
        <w:t>15%</w:t>
      </w:r>
      <w:r>
        <w:rPr>
          <w:color w:val="000000"/>
          <w:spacing w:val="0"/>
          <w:w w:val="100"/>
          <w:position w:val="0"/>
        </w:rPr>
        <w:t>税率缴纳企业所得税。</w:t>
      </w:r>
    </w:p>
    <w:p>
      <w:pPr>
        <w:pStyle w:val="Style18"/>
        <w:keepNext w:val="0"/>
        <w:keepLines w:val="0"/>
        <w:widowControl w:val="0"/>
        <w:shd w:val="clear" w:color="auto" w:fill="auto"/>
        <w:tabs>
          <w:tab w:pos="735" w:val="left"/>
        </w:tabs>
        <w:bidi w:val="0"/>
        <w:spacing w:before="0" w:after="0" w:line="314" w:lineRule="exact"/>
        <w:ind w:left="0" w:right="0" w:firstLine="400"/>
        <w:jc w:val="both"/>
      </w:pPr>
      <w:bookmarkStart w:id="1280" w:name="bookmark1280"/>
      <w:r>
        <w:rPr>
          <w:color w:val="000000"/>
          <w:spacing w:val="0"/>
          <w:w w:val="100"/>
          <w:position w:val="0"/>
        </w:rPr>
        <w:t>1</w:t>
      </w:r>
      <w:bookmarkEnd w:id="1280"/>
      <w:r>
        <w:rPr>
          <w:color w:val="000000"/>
          <w:spacing w:val="0"/>
          <w:w w:val="100"/>
          <w:position w:val="0"/>
        </w:rPr>
        <w:t>0</w:t>
      </w:r>
      <w:r>
        <w:rPr>
          <w:color w:val="000000"/>
          <w:spacing w:val="0"/>
          <w:w w:val="100"/>
          <w:position w:val="0"/>
        </w:rPr>
        <w:t>、</w:t>
        <w:tab/>
        <w:t>根据“财税</w:t>
      </w:r>
      <w:r>
        <w:rPr>
          <w:color w:val="000000"/>
          <w:spacing w:val="0"/>
          <w:w w:val="100"/>
          <w:position w:val="0"/>
        </w:rPr>
        <w:t>[2012]27</w:t>
      </w:r>
      <w:r>
        <w:rPr>
          <w:color w:val="000000"/>
          <w:spacing w:val="0"/>
          <w:w w:val="100"/>
          <w:position w:val="0"/>
        </w:rPr>
        <w:t>号”文《财政部、国家税务总局关于进一步鼓励软件产业和集成电路产业发展企业所得税政策 的通知》的有关规定“我国境内新办软件生产企业经认定后，自获利年度起，第一年和第二年免缴企业所得税，第三年至第 五年减半征收企业所得税”，医卫信息于</w:t>
      </w:r>
      <w:r>
        <w:rPr>
          <w:color w:val="000000"/>
          <w:spacing w:val="0"/>
          <w:w w:val="100"/>
          <w:position w:val="0"/>
        </w:rPr>
        <w:t>2018</w:t>
      </w:r>
      <w:r>
        <w:rPr>
          <w:color w:val="000000"/>
          <w:spacing w:val="0"/>
          <w:w w:val="100"/>
          <w:position w:val="0"/>
        </w:rPr>
        <w:t>年申请税收优惠备案，</w:t>
      </w:r>
      <w:r>
        <w:rPr>
          <w:color w:val="000000"/>
          <w:spacing w:val="0"/>
          <w:w w:val="100"/>
          <w:position w:val="0"/>
        </w:rPr>
        <w:t>2021</w:t>
      </w:r>
      <w:r>
        <w:rPr>
          <w:color w:val="000000"/>
          <w:spacing w:val="0"/>
          <w:w w:val="100"/>
          <w:position w:val="0"/>
        </w:rPr>
        <w:t>年度为第四个获利年度，减半征收企业所得税。</w:t>
      </w:r>
    </w:p>
    <w:p>
      <w:pPr>
        <w:pStyle w:val="Style18"/>
        <w:keepNext w:val="0"/>
        <w:keepLines w:val="0"/>
        <w:widowControl w:val="0"/>
        <w:shd w:val="clear" w:color="auto" w:fill="auto"/>
        <w:tabs>
          <w:tab w:pos="740" w:val="left"/>
        </w:tabs>
        <w:bidi w:val="0"/>
        <w:spacing w:before="0" w:after="0" w:line="314" w:lineRule="exact"/>
        <w:ind w:left="0" w:right="0" w:firstLine="400"/>
        <w:jc w:val="both"/>
      </w:pPr>
      <w:bookmarkStart w:id="1281" w:name="bookmark1281"/>
      <w:r>
        <w:rPr>
          <w:color w:val="000000"/>
          <w:spacing w:val="0"/>
          <w:w w:val="100"/>
          <w:position w:val="0"/>
        </w:rPr>
        <w:t>1</w:t>
      </w:r>
      <w:bookmarkEnd w:id="1281"/>
      <w:r>
        <w:rPr>
          <w:color w:val="000000"/>
          <w:spacing w:val="0"/>
          <w:w w:val="100"/>
          <w:position w:val="0"/>
        </w:rPr>
        <w:t>1</w:t>
      </w:r>
      <w:r>
        <w:rPr>
          <w:color w:val="000000"/>
          <w:spacing w:val="0"/>
          <w:w w:val="100"/>
          <w:position w:val="0"/>
        </w:rPr>
        <w:t>、</w:t>
        <w:tab/>
        <w:t>长青科技于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w:t>
      </w:r>
      <w:r>
        <w:rPr>
          <w:color w:val="000000"/>
          <w:spacing w:val="0"/>
          <w:w w:val="100"/>
          <w:position w:val="0"/>
        </w:rPr>
        <w:t>日被厦门市科学技术局等相关部门认定为高新技术企业，根据《中华人民共和国企业所得 税法》及相关法规规定，长青科技</w:t>
      </w:r>
      <w:r>
        <w:rPr>
          <w:color w:val="000000"/>
          <w:spacing w:val="0"/>
          <w:w w:val="100"/>
          <w:position w:val="0"/>
        </w:rPr>
        <w:t>2020</w:t>
      </w:r>
      <w:r>
        <w:rPr>
          <w:color w:val="000000"/>
          <w:spacing w:val="0"/>
          <w:w w:val="100"/>
          <w:position w:val="0"/>
        </w:rPr>
        <w:t>年至</w:t>
      </w:r>
      <w:r>
        <w:rPr>
          <w:color w:val="000000"/>
          <w:spacing w:val="0"/>
          <w:w w:val="100"/>
          <w:position w:val="0"/>
        </w:rPr>
        <w:t>2022</w:t>
      </w:r>
      <w:r>
        <w:rPr>
          <w:color w:val="000000"/>
          <w:spacing w:val="0"/>
          <w:w w:val="100"/>
          <w:position w:val="0"/>
        </w:rPr>
        <w:t>年减按</w:t>
      </w:r>
      <w:r>
        <w:rPr>
          <w:color w:val="000000"/>
          <w:spacing w:val="0"/>
          <w:w w:val="100"/>
          <w:position w:val="0"/>
        </w:rPr>
        <w:t>15%</w:t>
      </w:r>
      <w:r>
        <w:rPr>
          <w:color w:val="000000"/>
          <w:spacing w:val="0"/>
          <w:w w:val="100"/>
          <w:position w:val="0"/>
        </w:rPr>
        <w:t>税率缴纳企业所得税。</w:t>
      </w:r>
    </w:p>
    <w:p>
      <w:pPr>
        <w:pStyle w:val="Style18"/>
        <w:keepNext w:val="0"/>
        <w:keepLines w:val="0"/>
        <w:widowControl w:val="0"/>
        <w:shd w:val="clear" w:color="auto" w:fill="auto"/>
        <w:tabs>
          <w:tab w:pos="721" w:val="left"/>
        </w:tabs>
        <w:bidi w:val="0"/>
        <w:spacing w:before="0" w:after="0" w:line="314" w:lineRule="exact"/>
        <w:ind w:left="0" w:right="0" w:firstLine="400"/>
        <w:jc w:val="both"/>
      </w:pPr>
      <w:bookmarkStart w:id="1282" w:name="bookmark1282"/>
      <w:r>
        <w:rPr>
          <w:color w:val="000000"/>
          <w:spacing w:val="0"/>
          <w:w w:val="100"/>
          <w:position w:val="0"/>
        </w:rPr>
        <w:t>1</w:t>
      </w:r>
      <w:bookmarkEnd w:id="1282"/>
      <w:r>
        <w:rPr>
          <w:color w:val="000000"/>
          <w:spacing w:val="0"/>
          <w:w w:val="100"/>
          <w:position w:val="0"/>
        </w:rPr>
        <w:t>2</w:t>
      </w:r>
      <w:r>
        <w:rPr>
          <w:color w:val="000000"/>
          <w:spacing w:val="0"/>
          <w:w w:val="100"/>
          <w:position w:val="0"/>
        </w:rPr>
        <w:t>、</w:t>
        <w:tab/>
        <w:t>根据“财税</w:t>
      </w:r>
      <w:r>
        <w:rPr>
          <w:color w:val="000000"/>
          <w:spacing w:val="0"/>
          <w:w w:val="100"/>
          <w:position w:val="0"/>
        </w:rPr>
        <w:t>[2012]27</w:t>
      </w:r>
      <w:r>
        <w:rPr>
          <w:color w:val="000000"/>
          <w:spacing w:val="0"/>
          <w:w w:val="100"/>
          <w:position w:val="0"/>
        </w:rPr>
        <w:t xml:space="preserve">号”文《财政部、国家税务总局关于进一步鼓励软件产业和集成电路产业发展企业所得税政策 的通知》的有关规定“我国境内新办软件生产企业经认定后，自获利年度起，第一年和第二年免缴企业所得税，第三年至第 </w:t>
      </w:r>
      <w:r>
        <w:rPr>
          <w:color w:val="000000"/>
          <w:spacing w:val="0"/>
          <w:w w:val="100"/>
          <w:position w:val="0"/>
        </w:rPr>
        <w:t>五年减半征收企业所得税，，，保睿通于</w:t>
      </w:r>
      <w:r>
        <w:rPr>
          <w:color w:val="000000"/>
          <w:spacing w:val="0"/>
          <w:w w:val="100"/>
          <w:position w:val="0"/>
        </w:rPr>
        <w:t>2019</w:t>
      </w:r>
      <w:r>
        <w:rPr>
          <w:color w:val="000000"/>
          <w:spacing w:val="0"/>
          <w:w w:val="100"/>
          <w:position w:val="0"/>
        </w:rPr>
        <w:t>年</w:t>
      </w:r>
      <w:r>
        <w:rPr>
          <w:color w:val="000000"/>
          <w:spacing w:val="0"/>
          <w:w w:val="100"/>
          <w:position w:val="0"/>
        </w:rPr>
        <w:t>9</w:t>
      </w:r>
      <w:r>
        <w:rPr>
          <w:color w:val="000000"/>
          <w:spacing w:val="0"/>
          <w:w w:val="100"/>
          <w:position w:val="0"/>
        </w:rPr>
        <w:t>月申请税收优惠备案，</w:t>
      </w:r>
      <w:r>
        <w:rPr>
          <w:color w:val="000000"/>
          <w:spacing w:val="0"/>
          <w:w w:val="100"/>
          <w:position w:val="0"/>
        </w:rPr>
        <w:t>2021</w:t>
      </w:r>
      <w:r>
        <w:rPr>
          <w:color w:val="000000"/>
          <w:spacing w:val="0"/>
          <w:w w:val="100"/>
          <w:position w:val="0"/>
        </w:rPr>
        <w:t>年度为第四个获利年度，减半征收企业所得税。</w:t>
      </w:r>
    </w:p>
    <w:p>
      <w:pPr>
        <w:pStyle w:val="Style18"/>
        <w:keepNext w:val="0"/>
        <w:keepLines w:val="0"/>
        <w:widowControl w:val="0"/>
        <w:shd w:val="clear" w:color="auto" w:fill="auto"/>
        <w:tabs>
          <w:tab w:pos="774" w:val="left"/>
        </w:tabs>
        <w:bidi w:val="0"/>
        <w:spacing w:before="0" w:after="0" w:line="313" w:lineRule="exact"/>
        <w:ind w:left="0" w:right="0" w:firstLine="400"/>
        <w:jc w:val="left"/>
      </w:pPr>
      <w:bookmarkStart w:id="1283" w:name="bookmark1283"/>
      <w:r>
        <w:rPr>
          <w:color w:val="000000"/>
          <w:spacing w:val="0"/>
          <w:w w:val="100"/>
          <w:position w:val="0"/>
        </w:rPr>
        <w:t>1</w:t>
      </w:r>
      <w:bookmarkEnd w:id="1283"/>
      <w:r>
        <w:rPr>
          <w:color w:val="000000"/>
          <w:spacing w:val="0"/>
          <w:w w:val="100"/>
          <w:position w:val="0"/>
        </w:rPr>
        <w:t>3</w:t>
      </w:r>
      <w:r>
        <w:rPr>
          <w:color w:val="000000"/>
          <w:spacing w:val="0"/>
          <w:w w:val="100"/>
          <w:position w:val="0"/>
        </w:rPr>
        <w:t>、</w:t>
        <w:tab/>
        <w:t>根据“财税</w:t>
      </w:r>
      <w:r>
        <w:rPr>
          <w:color w:val="000000"/>
          <w:spacing w:val="0"/>
          <w:w w:val="100"/>
          <w:position w:val="0"/>
        </w:rPr>
        <w:t>[2012]27</w:t>
      </w:r>
      <w:r>
        <w:rPr>
          <w:color w:val="000000"/>
          <w:spacing w:val="0"/>
          <w:w w:val="100"/>
          <w:position w:val="0"/>
        </w:rPr>
        <w:t>号”文《财政部、国家税务总局关于进一步鼓励软件产业和集成电路产业发展企业所得税政策 的通知》的有关规定“我国境内新办软件生产企业经认定后，自获利年度起，第一年和第二年免缴企业所得税，第三年至第 五年减半征收企业所得税”，安徽易惠于</w:t>
      </w:r>
      <w:r>
        <w:rPr>
          <w:color w:val="000000"/>
          <w:spacing w:val="0"/>
          <w:w w:val="100"/>
          <w:position w:val="0"/>
        </w:rPr>
        <w:t>2019</w:t>
      </w:r>
      <w:r>
        <w:rPr>
          <w:color w:val="000000"/>
          <w:spacing w:val="0"/>
          <w:w w:val="100"/>
          <w:position w:val="0"/>
        </w:rPr>
        <w:t>年</w:t>
      </w:r>
      <w:r>
        <w:rPr>
          <w:color w:val="000000"/>
          <w:spacing w:val="0"/>
          <w:w w:val="100"/>
          <w:position w:val="0"/>
        </w:rPr>
        <w:t>10</w:t>
      </w:r>
      <w:r>
        <w:rPr>
          <w:color w:val="000000"/>
          <w:spacing w:val="0"/>
          <w:w w:val="100"/>
          <w:position w:val="0"/>
        </w:rPr>
        <w:t>月申请税收优惠备案，</w:t>
      </w:r>
      <w:r>
        <w:rPr>
          <w:color w:val="000000"/>
          <w:spacing w:val="0"/>
          <w:w w:val="100"/>
          <w:position w:val="0"/>
        </w:rPr>
        <w:t>2021</w:t>
      </w:r>
      <w:r>
        <w:rPr>
          <w:color w:val="000000"/>
          <w:spacing w:val="0"/>
          <w:w w:val="100"/>
          <w:position w:val="0"/>
        </w:rPr>
        <w:t>年度为第二个获利年度，减半征收所得税。</w:t>
      </w:r>
    </w:p>
    <w:p>
      <w:pPr>
        <w:pStyle w:val="Style18"/>
        <w:keepNext w:val="0"/>
        <w:keepLines w:val="0"/>
        <w:widowControl w:val="0"/>
        <w:shd w:val="clear" w:color="auto" w:fill="auto"/>
        <w:tabs>
          <w:tab w:pos="774" w:val="left"/>
        </w:tabs>
        <w:bidi w:val="0"/>
        <w:spacing w:before="0" w:after="0" w:line="313" w:lineRule="exact"/>
        <w:ind w:left="0" w:right="0" w:firstLine="400"/>
        <w:jc w:val="left"/>
      </w:pPr>
      <w:bookmarkStart w:id="1284" w:name="bookmark1284"/>
      <w:r>
        <w:rPr>
          <w:color w:val="000000"/>
          <w:spacing w:val="0"/>
          <w:w w:val="100"/>
          <w:position w:val="0"/>
        </w:rPr>
        <w:t>1</w:t>
      </w:r>
      <w:bookmarkEnd w:id="1284"/>
      <w:r>
        <w:rPr>
          <w:color w:val="000000"/>
          <w:spacing w:val="0"/>
          <w:w w:val="100"/>
          <w:position w:val="0"/>
        </w:rPr>
        <w:t>4</w:t>
      </w:r>
      <w:r>
        <w:rPr>
          <w:color w:val="000000"/>
          <w:spacing w:val="0"/>
          <w:w w:val="100"/>
          <w:position w:val="0"/>
        </w:rPr>
        <w:t>、</w:t>
        <w:tab/>
        <w:t>根据“财税</w:t>
      </w:r>
      <w:r>
        <w:rPr>
          <w:color w:val="000000"/>
          <w:spacing w:val="0"/>
          <w:w w:val="100"/>
          <w:position w:val="0"/>
        </w:rPr>
        <w:t>[2012]27</w:t>
      </w:r>
      <w:r>
        <w:rPr>
          <w:color w:val="000000"/>
          <w:spacing w:val="0"/>
          <w:w w:val="100"/>
          <w:position w:val="0"/>
        </w:rPr>
        <w:t>号”文《财政部、国家税务总局关于进一步鼓励软件产业和集成电路产业发展企业所得税政策 的通知》的有关规定“我国境内新办软件生产企业经认定后，自获利年度起，第一年和第二年免缴企业所得税，第三年至第 五年减半征收企业所得税”，山西惠民于</w:t>
      </w:r>
      <w:r>
        <w:rPr>
          <w:color w:val="000000"/>
          <w:spacing w:val="0"/>
          <w:w w:val="100"/>
          <w:position w:val="0"/>
        </w:rPr>
        <w:t>2020</w:t>
      </w:r>
      <w:r>
        <w:rPr>
          <w:color w:val="000000"/>
          <w:spacing w:val="0"/>
          <w:w w:val="100"/>
          <w:position w:val="0"/>
        </w:rPr>
        <w:t>年申请税收优惠备案，</w:t>
      </w:r>
      <w:r>
        <w:rPr>
          <w:color w:val="000000"/>
          <w:spacing w:val="0"/>
          <w:w w:val="100"/>
          <w:position w:val="0"/>
        </w:rPr>
        <w:t>2021</w:t>
      </w:r>
      <w:r>
        <w:rPr>
          <w:color w:val="000000"/>
          <w:spacing w:val="0"/>
          <w:w w:val="100"/>
          <w:position w:val="0"/>
        </w:rPr>
        <w:t>年度为第三个获利年度，减半征收企业所得税。</w:t>
      </w:r>
    </w:p>
    <w:p>
      <w:pPr>
        <w:pStyle w:val="Style18"/>
        <w:keepNext w:val="0"/>
        <w:keepLines w:val="0"/>
        <w:widowControl w:val="0"/>
        <w:shd w:val="clear" w:color="auto" w:fill="auto"/>
        <w:tabs>
          <w:tab w:pos="774" w:val="left"/>
        </w:tabs>
        <w:bidi w:val="0"/>
        <w:spacing w:before="0" w:after="0" w:line="313" w:lineRule="exact"/>
        <w:ind w:left="0" w:right="0" w:firstLine="400"/>
        <w:jc w:val="left"/>
      </w:pPr>
      <w:bookmarkStart w:id="1285" w:name="bookmark1285"/>
      <w:r>
        <w:rPr>
          <w:color w:val="000000"/>
          <w:spacing w:val="0"/>
          <w:w w:val="100"/>
          <w:position w:val="0"/>
        </w:rPr>
        <w:t>1</w:t>
      </w:r>
      <w:bookmarkEnd w:id="1285"/>
      <w:r>
        <w:rPr>
          <w:color w:val="000000"/>
          <w:spacing w:val="0"/>
          <w:w w:val="100"/>
          <w:position w:val="0"/>
        </w:rPr>
        <w:t>5</w:t>
      </w:r>
      <w:r>
        <w:rPr>
          <w:color w:val="000000"/>
          <w:spacing w:val="0"/>
          <w:w w:val="100"/>
          <w:position w:val="0"/>
        </w:rPr>
        <w:t>、</w:t>
        <w:tab/>
        <w:t>根据“财税</w:t>
      </w:r>
      <w:r>
        <w:rPr>
          <w:color w:val="000000"/>
          <w:spacing w:val="0"/>
          <w:w w:val="100"/>
          <w:position w:val="0"/>
        </w:rPr>
        <w:t>[2012]27</w:t>
      </w:r>
      <w:r>
        <w:rPr>
          <w:color w:val="000000"/>
          <w:spacing w:val="0"/>
          <w:w w:val="100"/>
          <w:position w:val="0"/>
        </w:rPr>
        <w:t>号”文《财政部、国家税务总局关于进一步鼓励软件产业和集成电路产业发展企业所得税政策 的通知》的有关规定“我国境内新办软件生产企业经认定后，自获利年度起，第一年和第二年免缴企业所得税，第三年至第 五年减半征收企业所得税”，安徽科技于</w:t>
      </w:r>
      <w:r>
        <w:rPr>
          <w:color w:val="000000"/>
          <w:spacing w:val="0"/>
          <w:w w:val="100"/>
          <w:position w:val="0"/>
        </w:rPr>
        <w:t>2020</w:t>
      </w:r>
      <w:r>
        <w:rPr>
          <w:color w:val="000000"/>
          <w:spacing w:val="0"/>
          <w:w w:val="100"/>
          <w:position w:val="0"/>
        </w:rPr>
        <w:t>年申请税收优惠备案，</w:t>
      </w:r>
      <w:r>
        <w:rPr>
          <w:color w:val="000000"/>
          <w:spacing w:val="0"/>
          <w:w w:val="100"/>
          <w:position w:val="0"/>
        </w:rPr>
        <w:t>2021</w:t>
      </w:r>
      <w:r>
        <w:rPr>
          <w:color w:val="000000"/>
          <w:spacing w:val="0"/>
          <w:w w:val="100"/>
          <w:position w:val="0"/>
        </w:rPr>
        <w:t>年度为第二个获利年度，免征企业所得税。</w:t>
      </w:r>
    </w:p>
    <w:p>
      <w:pPr>
        <w:pStyle w:val="Style18"/>
        <w:keepNext w:val="0"/>
        <w:keepLines w:val="0"/>
        <w:widowControl w:val="0"/>
        <w:shd w:val="clear" w:color="auto" w:fill="auto"/>
        <w:tabs>
          <w:tab w:pos="774" w:val="left"/>
        </w:tabs>
        <w:bidi w:val="0"/>
        <w:spacing w:before="0" w:after="0" w:line="313" w:lineRule="exact"/>
        <w:ind w:left="0" w:right="0" w:firstLine="400"/>
        <w:jc w:val="left"/>
      </w:pPr>
      <w:bookmarkStart w:id="1286" w:name="bookmark1286"/>
      <w:r>
        <w:rPr>
          <w:color w:val="000000"/>
          <w:spacing w:val="0"/>
          <w:w w:val="100"/>
          <w:position w:val="0"/>
        </w:rPr>
        <w:t>1</w:t>
      </w:r>
      <w:bookmarkEnd w:id="1286"/>
      <w:r>
        <w:rPr>
          <w:color w:val="000000"/>
          <w:spacing w:val="0"/>
          <w:w w:val="100"/>
          <w:position w:val="0"/>
        </w:rPr>
        <w:t>6</w:t>
      </w:r>
      <w:r>
        <w:rPr>
          <w:color w:val="000000"/>
          <w:spacing w:val="0"/>
          <w:w w:val="100"/>
          <w:position w:val="0"/>
        </w:rPr>
        <w:t>、</w:t>
        <w:tab/>
        <w:t>根据“财税</w:t>
      </w:r>
      <w:r>
        <w:rPr>
          <w:color w:val="000000"/>
          <w:spacing w:val="0"/>
          <w:w w:val="100"/>
          <w:position w:val="0"/>
        </w:rPr>
        <w:t>[2012]27</w:t>
      </w:r>
      <w:r>
        <w:rPr>
          <w:color w:val="000000"/>
          <w:spacing w:val="0"/>
          <w:w w:val="100"/>
          <w:position w:val="0"/>
        </w:rPr>
        <w:t>号”文《财政部、国家税务总局关于进一步鼓励软件产业和集成电路产业发展企业所得税政策 的通知》的有关规定“我国境内新办软件生产企业经认定后，自获利年度起，第一年和第二年免缴企业所得税，第三年至第 五年减半征收企业所得税”</w:t>
      </w:r>
      <w:r>
        <w:rPr>
          <w:color w:val="000000"/>
          <w:spacing w:val="0"/>
          <w:w w:val="100"/>
          <w:position w:val="0"/>
        </w:rPr>
        <w:t>，</w:t>
      </w:r>
      <w:r>
        <w:rPr>
          <w:color w:val="000000"/>
          <w:spacing w:val="0"/>
          <w:w w:val="100"/>
          <w:position w:val="0"/>
        </w:rPr>
        <w:t>智鼎科技于</w:t>
      </w:r>
      <w:r>
        <w:rPr>
          <w:color w:val="000000"/>
          <w:spacing w:val="0"/>
          <w:w w:val="100"/>
          <w:position w:val="0"/>
        </w:rPr>
        <w:t>2019</w:t>
      </w:r>
      <w:r>
        <w:rPr>
          <w:color w:val="000000"/>
          <w:spacing w:val="0"/>
          <w:w w:val="100"/>
          <w:position w:val="0"/>
        </w:rPr>
        <w:t>年申请税收优惠备案，截止</w:t>
      </w:r>
      <w:r>
        <w:rPr>
          <w:color w:val="000000"/>
          <w:spacing w:val="0"/>
          <w:w w:val="100"/>
          <w:position w:val="0"/>
        </w:rPr>
        <w:t>2021</w:t>
      </w:r>
      <w:r>
        <w:rPr>
          <w:color w:val="000000"/>
          <w:spacing w:val="0"/>
          <w:w w:val="100"/>
          <w:position w:val="0"/>
        </w:rPr>
        <w:t>年仍未有应纳税所得额，未开始享受获利年 度减免，无需缴纳企业所得税。</w:t>
      </w:r>
    </w:p>
    <w:p>
      <w:pPr>
        <w:pStyle w:val="Style18"/>
        <w:keepNext w:val="0"/>
        <w:keepLines w:val="0"/>
        <w:widowControl w:val="0"/>
        <w:shd w:val="clear" w:color="auto" w:fill="auto"/>
        <w:tabs>
          <w:tab w:pos="779" w:val="left"/>
        </w:tabs>
        <w:bidi w:val="0"/>
        <w:spacing w:before="0" w:after="360" w:line="313" w:lineRule="exact"/>
        <w:ind w:left="0" w:right="0" w:firstLine="400"/>
        <w:jc w:val="left"/>
      </w:pPr>
      <w:bookmarkStart w:id="1287" w:name="bookmark1287"/>
      <w:r>
        <w:rPr>
          <w:color w:val="000000"/>
          <w:spacing w:val="0"/>
          <w:w w:val="100"/>
          <w:position w:val="0"/>
        </w:rPr>
        <w:t>1</w:t>
      </w:r>
      <w:bookmarkEnd w:id="1287"/>
      <w:r>
        <w:rPr>
          <w:color w:val="000000"/>
          <w:spacing w:val="0"/>
          <w:w w:val="100"/>
          <w:position w:val="0"/>
        </w:rPr>
        <w:t>7</w:t>
      </w:r>
      <w:r>
        <w:rPr>
          <w:color w:val="000000"/>
          <w:spacing w:val="0"/>
          <w:w w:val="100"/>
          <w:position w:val="0"/>
        </w:rPr>
        <w:t>、</w:t>
        <w:tab/>
        <w:t>根据《国家税务总局关于实施小型微利企业普惠性所得税减免政策有关问题的公告》（国家税务总局公告</w:t>
      </w:r>
      <w:r>
        <w:rPr>
          <w:color w:val="000000"/>
          <w:spacing w:val="0"/>
          <w:w w:val="100"/>
          <w:position w:val="0"/>
        </w:rPr>
        <w:t>2019</w:t>
      </w:r>
      <w:r>
        <w:rPr>
          <w:color w:val="000000"/>
          <w:spacing w:val="0"/>
          <w:w w:val="100"/>
          <w:position w:val="0"/>
        </w:rPr>
        <w:t xml:space="preserve">年第 </w:t>
      </w:r>
      <w:r>
        <w:rPr>
          <w:color w:val="000000"/>
          <w:spacing w:val="0"/>
          <w:w w:val="100"/>
          <w:position w:val="0"/>
        </w:rPr>
        <w:t>2</w:t>
      </w:r>
      <w:r>
        <w:rPr>
          <w:color w:val="000000"/>
          <w:spacing w:val="0"/>
          <w:w w:val="100"/>
          <w:position w:val="0"/>
        </w:rPr>
        <w:t>号）规定：自</w:t>
      </w:r>
      <w:r>
        <w:rPr>
          <w:color w:val="000000"/>
          <w:spacing w:val="0"/>
          <w:w w:val="100"/>
          <w:position w:val="0"/>
        </w:rPr>
        <w:t>2019</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日，对小型微利企业年应纳税所得额不超过</w:t>
      </w:r>
      <w:r>
        <w:rPr>
          <w:color w:val="000000"/>
          <w:spacing w:val="0"/>
          <w:w w:val="100"/>
          <w:position w:val="0"/>
        </w:rPr>
        <w:t>10 0</w:t>
      </w:r>
      <w:r>
        <w:rPr>
          <w:color w:val="000000"/>
          <w:spacing w:val="0"/>
          <w:w w:val="100"/>
          <w:position w:val="0"/>
        </w:rPr>
        <w:t>万元的部分，减按</w:t>
      </w:r>
      <w:r>
        <w:rPr>
          <w:color w:val="000000"/>
          <w:spacing w:val="0"/>
          <w:w w:val="100"/>
          <w:position w:val="0"/>
        </w:rPr>
        <w:t>25%</w:t>
      </w:r>
      <w:r>
        <w:rPr>
          <w:color w:val="000000"/>
          <w:spacing w:val="0"/>
          <w:w w:val="100"/>
          <w:position w:val="0"/>
        </w:rPr>
        <w:t>计入应纳 税所得额，按</w:t>
      </w:r>
      <w:r>
        <w:rPr>
          <w:color w:val="000000"/>
          <w:spacing w:val="0"/>
          <w:w w:val="100"/>
          <w:position w:val="0"/>
        </w:rPr>
        <w:t>20%</w:t>
      </w:r>
      <w:r>
        <w:rPr>
          <w:color w:val="000000"/>
          <w:spacing w:val="0"/>
          <w:w w:val="100"/>
          <w:position w:val="0"/>
        </w:rPr>
        <w:t>的税率缴纳企业所得税；对年应纳税所得额超过</w:t>
      </w:r>
      <w:r>
        <w:rPr>
          <w:color w:val="000000"/>
          <w:spacing w:val="0"/>
          <w:w w:val="100"/>
          <w:position w:val="0"/>
        </w:rPr>
        <w:t>100</w:t>
      </w:r>
      <w:r>
        <w:rPr>
          <w:color w:val="000000"/>
          <w:spacing w:val="0"/>
          <w:w w:val="100"/>
          <w:position w:val="0"/>
        </w:rPr>
        <w:t>万元但不超过</w:t>
      </w:r>
      <w:r>
        <w:rPr>
          <w:color w:val="000000"/>
          <w:spacing w:val="0"/>
          <w:w w:val="100"/>
          <w:position w:val="0"/>
        </w:rPr>
        <w:t>300</w:t>
      </w:r>
      <w:r>
        <w:rPr>
          <w:color w:val="000000"/>
          <w:spacing w:val="0"/>
          <w:w w:val="100"/>
          <w:position w:val="0"/>
        </w:rPr>
        <w:t>万元的部分，减按</w:t>
      </w:r>
      <w:r>
        <w:rPr>
          <w:color w:val="000000"/>
          <w:spacing w:val="0"/>
          <w:w w:val="100"/>
          <w:position w:val="0"/>
        </w:rPr>
        <w:t>50%</w:t>
      </w:r>
      <w:r>
        <w:rPr>
          <w:color w:val="000000"/>
          <w:spacing w:val="0"/>
          <w:w w:val="100"/>
          <w:position w:val="0"/>
        </w:rPr>
        <w:t>计入应纳税所得 额，按</w:t>
      </w:r>
      <w:r>
        <w:rPr>
          <w:color w:val="000000"/>
          <w:spacing w:val="0"/>
          <w:w w:val="100"/>
          <w:position w:val="0"/>
        </w:rPr>
        <w:t>20%</w:t>
      </w:r>
      <w:r>
        <w:rPr>
          <w:color w:val="000000"/>
          <w:spacing w:val="0"/>
          <w:w w:val="100"/>
          <w:position w:val="0"/>
        </w:rPr>
        <w:t>的税率缴纳企业所得税。本公司之子公司广东易联众、海南易联众、山西易惠、北京珩泰、山西医信、万势顺易、 厦门纵达、人力资源公司</w:t>
      </w:r>
      <w:r>
        <w:rPr>
          <w:color w:val="000000"/>
          <w:spacing w:val="0"/>
          <w:w w:val="100"/>
          <w:position w:val="0"/>
        </w:rPr>
        <w:t>2021</w:t>
      </w:r>
      <w:r>
        <w:rPr>
          <w:color w:val="000000"/>
          <w:spacing w:val="0"/>
          <w:w w:val="100"/>
          <w:position w:val="0"/>
        </w:rPr>
        <w:t>年度符合小型微利企业标准，适用</w:t>
      </w:r>
      <w:r>
        <w:rPr>
          <w:color w:val="000000"/>
          <w:spacing w:val="0"/>
          <w:w w:val="100"/>
          <w:position w:val="0"/>
        </w:rPr>
        <w:t>20%</w:t>
      </w:r>
      <w:r>
        <w:rPr>
          <w:color w:val="000000"/>
          <w:spacing w:val="0"/>
          <w:w w:val="100"/>
          <w:position w:val="0"/>
        </w:rPr>
        <w:t>的所得税税率。</w:t>
      </w:r>
    </w:p>
    <w:p>
      <w:pPr>
        <w:pStyle w:val="Style27"/>
        <w:keepNext/>
        <w:keepLines/>
        <w:widowControl w:val="0"/>
        <w:shd w:val="clear" w:color="auto" w:fill="auto"/>
        <w:bidi w:val="0"/>
        <w:spacing w:before="0" w:after="300" w:line="240" w:lineRule="auto"/>
        <w:ind w:left="0" w:right="0" w:firstLine="0"/>
        <w:jc w:val="left"/>
      </w:pPr>
      <w:bookmarkStart w:id="1288" w:name="bookmark1288"/>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3</w:t>
      </w:r>
      <w:bookmarkEnd w:id="1290"/>
      <w:r>
        <w:rPr>
          <w:color w:val="000000"/>
          <w:spacing w:val="0"/>
          <w:w w:val="100"/>
          <w:position w:val="0"/>
        </w:rPr>
        <w:t>、其他</w:t>
      </w:r>
      <w:bookmarkEnd w:id="1288"/>
      <w:bookmarkEnd w:id="1289"/>
      <w:bookmarkEnd w:id="1291"/>
    </w:p>
    <w:p>
      <w:pPr>
        <w:pStyle w:val="Style1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left"/>
      </w:pPr>
      <w:bookmarkStart w:id="1292" w:name="bookmark1292"/>
      <w:bookmarkStart w:id="1293" w:name="bookmark1293"/>
      <w:bookmarkStart w:id="1294" w:name="bookmark1294"/>
      <w:bookmarkStart w:id="1295" w:name="bookmark1295"/>
      <w:r>
        <w:rPr>
          <w:color w:val="000000"/>
          <w:spacing w:val="0"/>
          <w:w w:val="100"/>
          <w:position w:val="0"/>
          <w:sz w:val="24"/>
          <w:szCs w:val="24"/>
        </w:rPr>
        <w:t>七</w:t>
      </w:r>
      <w:bookmarkEnd w:id="1294"/>
      <w:r>
        <w:rPr>
          <w:color w:val="000000"/>
          <w:spacing w:val="0"/>
          <w:w w:val="100"/>
          <w:position w:val="0"/>
          <w:sz w:val="24"/>
          <w:szCs w:val="24"/>
        </w:rPr>
        <w:t>、合并财务报表项目注释</w:t>
      </w:r>
      <w:bookmarkEnd w:id="1292"/>
      <w:bookmarkEnd w:id="1293"/>
      <w:bookmarkEnd w:id="1295"/>
    </w:p>
    <w:p>
      <w:pPr>
        <w:pStyle w:val="Style27"/>
        <w:keepNext/>
        <w:keepLines/>
        <w:widowControl w:val="0"/>
        <w:shd w:val="clear" w:color="auto" w:fill="auto"/>
        <w:bidi w:val="0"/>
        <w:spacing w:before="0" w:after="36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1</w:t>
      </w:r>
      <w:bookmarkEnd w:id="1298"/>
      <w:r>
        <w:rPr>
          <w:color w:val="000000"/>
          <w:spacing w:val="0"/>
          <w:w w:val="100"/>
          <w:position w:val="0"/>
        </w:rPr>
        <w:t>、货币资金</w:t>
      </w:r>
      <w:bookmarkEnd w:id="1296"/>
      <w:bookmarkEnd w:id="1297"/>
      <w:bookmarkEnd w:id="129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285,968.61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243,582,467.18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433,611,189.22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10,553,495.67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13,629,224.46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254,135,962.85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447,526,382.29</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日，除以下受限制货币资金外，本公司不存在质押、冻结，或有潜在收回风险的款项。</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其中受限制的货币资金明细如下：</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658"/>
        <w:gridCol w:w="3038"/>
        <w:gridCol w:w="304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银行承兑汇票保证金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保函保证金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10,542,410.84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12,045,762.59</w:t>
            </w:r>
          </w:p>
        </w:tc>
      </w:tr>
    </w:tbl>
    <w:p>
      <w:pPr>
        <w:widowControl w:val="0"/>
        <w:spacing w:line="1" w:lineRule="exact"/>
      </w:pPr>
      <w:r>
        <w:br w:type="page"/>
      </w:r>
    </w:p>
    <w:tbl>
      <w:tblPr>
        <w:tblOverlap w:val="never"/>
        <w:jc w:val="center"/>
        <w:tblLayout w:type="fixed"/>
      </w:tblPr>
      <w:tblGrid>
        <w:gridCol w:w="3658"/>
        <w:gridCol w:w="3038"/>
        <w:gridCol w:w="304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1,975,852.60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2,545,190.68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根据银保监会要求缴存的经营保证金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ETC</w:t>
            </w: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不可提前支取的定期存款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r>
              <w:rPr>
                <w:rFonts w:ascii="Times New Roman" w:eastAsia="Times New Roman" w:hAnsi="Times New Roman" w:cs="Times New Roman"/>
                <w:color w:val="000000"/>
                <w:spacing w:val="0"/>
                <w:w w:val="100"/>
                <w:position w:val="0"/>
              </w:rPr>
              <w:t>-</w:t>
            </w:r>
            <w:r>
              <w:rPr>
                <w:color w:val="000000"/>
                <w:spacing w:val="0"/>
                <w:w w:val="100"/>
                <w:position w:val="0"/>
              </w:rPr>
              <w:t>久悬冻结</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10,916.74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17,829,680.18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21,691,953.27</w:t>
            </w:r>
          </w:p>
        </w:tc>
      </w:tr>
    </w:tbl>
    <w:p>
      <w:pPr>
        <w:widowControl w:val="0"/>
        <w:spacing w:after="639" w:line="1" w:lineRule="exact"/>
      </w:pPr>
    </w:p>
    <w:p>
      <w:pPr>
        <w:pStyle w:val="Style27"/>
        <w:keepNext/>
        <w:keepLines/>
        <w:widowControl w:val="0"/>
        <w:shd w:val="clear" w:color="auto" w:fill="auto"/>
        <w:tabs>
          <w:tab w:pos="378" w:val="left"/>
        </w:tabs>
        <w:bidi w:val="0"/>
        <w:spacing w:before="0" w:after="360" w:line="240" w:lineRule="auto"/>
        <w:ind w:left="0" w:right="0" w:firstLine="0"/>
        <w:jc w:val="left"/>
      </w:pPr>
      <w:bookmarkStart w:id="1300" w:name="bookmark1300"/>
      <w:bookmarkStart w:id="1301" w:name="bookmark1301"/>
      <w:bookmarkStart w:id="1302" w:name="bookmark1302"/>
      <w:bookmarkStart w:id="1303" w:name="bookmark1303"/>
      <w:r>
        <w:rPr>
          <w:rFonts w:ascii="Times New Roman" w:eastAsia="Times New Roman" w:hAnsi="Times New Roman" w:cs="Times New Roman"/>
          <w:color w:val="000000"/>
          <w:spacing w:val="0"/>
          <w:w w:val="100"/>
          <w:position w:val="0"/>
        </w:rPr>
        <w:t>2</w:t>
      </w:r>
      <w:bookmarkEnd w:id="1302"/>
      <w:r>
        <w:rPr>
          <w:color w:val="000000"/>
          <w:spacing w:val="0"/>
          <w:w w:val="100"/>
          <w:position w:val="0"/>
        </w:rPr>
        <w:t>、</w:t>
        <w:tab/>
        <w:t>交易性金融资产</w:t>
      </w:r>
      <w:bookmarkEnd w:id="1300"/>
      <w:bookmarkEnd w:id="1301"/>
      <w:bookmarkEnd w:id="130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304" w:name="bookmark1304"/>
      <w:bookmarkStart w:id="1305" w:name="bookmark1305"/>
      <w:bookmarkStart w:id="1306" w:name="bookmark1306"/>
      <w:bookmarkStart w:id="1307" w:name="bookmark1307"/>
      <w:r>
        <w:rPr>
          <w:rFonts w:ascii="Times New Roman" w:eastAsia="Times New Roman" w:hAnsi="Times New Roman" w:cs="Times New Roman"/>
          <w:color w:val="000000"/>
          <w:spacing w:val="0"/>
          <w:w w:val="100"/>
          <w:position w:val="0"/>
        </w:rPr>
        <w:t>3</w:t>
      </w:r>
      <w:bookmarkEnd w:id="1306"/>
      <w:r>
        <w:rPr>
          <w:color w:val="000000"/>
          <w:spacing w:val="0"/>
          <w:w w:val="100"/>
          <w:position w:val="0"/>
        </w:rPr>
        <w:t>、</w:t>
        <w:tab/>
        <w:t>衍生金融资产</w:t>
      </w:r>
      <w:bookmarkEnd w:id="1304"/>
      <w:bookmarkEnd w:id="1305"/>
      <w:bookmarkEnd w:id="1307"/>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60" w:line="240" w:lineRule="auto"/>
        <w:ind w:left="0" w:right="0" w:firstLine="0"/>
        <w:jc w:val="left"/>
      </w:pPr>
      <w:bookmarkStart w:id="1308" w:name="bookmark1308"/>
      <w:bookmarkStart w:id="1309" w:name="bookmark1309"/>
      <w:bookmarkStart w:id="1310" w:name="bookmark1310"/>
      <w:bookmarkStart w:id="1311" w:name="bookmark1311"/>
      <w:r>
        <w:rPr>
          <w:rFonts w:ascii="Times New Roman" w:eastAsia="Times New Roman" w:hAnsi="Times New Roman" w:cs="Times New Roman"/>
          <w:color w:val="000000"/>
          <w:spacing w:val="0"/>
          <w:w w:val="100"/>
          <w:position w:val="0"/>
        </w:rPr>
        <w:t>4</w:t>
      </w:r>
      <w:bookmarkEnd w:id="1310"/>
      <w:r>
        <w:rPr>
          <w:color w:val="000000"/>
          <w:spacing w:val="0"/>
          <w:w w:val="100"/>
          <w:position w:val="0"/>
        </w:rPr>
        <w:t>、</w:t>
        <w:tab/>
        <w:t>应收票据</w:t>
      </w:r>
      <w:bookmarkEnd w:id="1308"/>
      <w:bookmarkEnd w:id="1309"/>
      <w:bookmarkEnd w:id="1311"/>
    </w:p>
    <w:p>
      <w:pPr>
        <w:pStyle w:val="Style30"/>
        <w:keepNext/>
        <w:keepLines/>
        <w:widowControl w:val="0"/>
        <w:shd w:val="clear" w:color="auto" w:fill="auto"/>
        <w:bidi w:val="0"/>
        <w:spacing w:before="0" w:line="240" w:lineRule="auto"/>
        <w:ind w:left="0" w:right="0" w:firstLine="0"/>
        <w:jc w:val="left"/>
      </w:pPr>
      <w:bookmarkStart w:id="1312" w:name="bookmark1312"/>
      <w:bookmarkStart w:id="1313" w:name="bookmark1313"/>
      <w:bookmarkStart w:id="1314" w:name="bookmark1314"/>
      <w:bookmarkStart w:id="1315" w:name="bookmark1315"/>
      <w:r>
        <w:rPr>
          <w:color w:val="000000"/>
          <w:spacing w:val="0"/>
          <w:w w:val="100"/>
          <w:position w:val="0"/>
        </w:rPr>
        <w:t>（</w:t>
      </w:r>
      <w:bookmarkEnd w:id="1314"/>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312"/>
      <w:bookmarkEnd w:id="1313"/>
      <w:bookmarkEnd w:id="13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297,255.00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left"/>
            </w:pPr>
            <w:r>
              <w:rPr>
                <w:rFonts w:ascii="Times New Roman" w:eastAsia="Times New Roman" w:hAnsi="Times New Roman" w:cs="Times New Roman"/>
                <w:color w:val="000000"/>
                <w:spacing w:val="0"/>
                <w:w w:val="100"/>
                <w:position w:val="0"/>
              </w:rPr>
              <w:t>297,255.00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802"/>
        <w:gridCol w:w="926"/>
        <w:gridCol w:w="802"/>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2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312,900.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15,645.0</w:t>
            </w:r>
          </w:p>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297,255.0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销售货款和提 供服务款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312,900.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15,645.0</w:t>
            </w:r>
          </w:p>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297,255.0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312,900.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15,645.0</w:t>
            </w:r>
          </w:p>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297,255.0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销售货款和提供服务款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312,900.00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312,900.00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15,645.00</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如是按照预期信用损失一般模型计提应收票据坏账准备，请参照其他应收款的披露方式披露坏账准备的相关信息:</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30"/>
        <w:keepNext/>
        <w:keepLines/>
        <w:widowControl w:val="0"/>
        <w:shd w:val="clear" w:color="auto" w:fill="auto"/>
        <w:bidi w:val="0"/>
        <w:spacing w:before="0" w:line="240" w:lineRule="auto"/>
        <w:ind w:left="0" w:right="0" w:firstLine="0"/>
        <w:jc w:val="left"/>
      </w:pPr>
      <w:bookmarkStart w:id="1316" w:name="bookmark1316"/>
      <w:bookmarkStart w:id="1317" w:name="bookmark1317"/>
      <w:bookmarkStart w:id="1318" w:name="bookmark1318"/>
      <w:bookmarkStart w:id="1319" w:name="bookmark1319"/>
      <w:r>
        <w:rPr>
          <w:color w:val="000000"/>
          <w:spacing w:val="0"/>
          <w:w w:val="100"/>
          <w:position w:val="0"/>
        </w:rPr>
        <w:t>（</w:t>
      </w:r>
      <w:bookmarkEnd w:id="1318"/>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16"/>
      <w:bookmarkEnd w:id="1317"/>
      <w:bookmarkEnd w:id="1319"/>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both"/>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15,645.00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15,645.00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20" w:right="0" w:firstLine="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15,645.00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15,645.00</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其中本期坏账准备收回或转回金额重要的:</w:t>
      </w:r>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line="240" w:lineRule="auto"/>
        <w:ind w:left="0" w:right="0" w:firstLine="0"/>
        <w:jc w:val="left"/>
      </w:pPr>
      <w:bookmarkStart w:id="1320" w:name="bookmark1320"/>
      <w:bookmarkStart w:id="1321" w:name="bookmark1321"/>
      <w:bookmarkStart w:id="1322" w:name="bookmark1322"/>
      <w:bookmarkStart w:id="1323" w:name="bookmark1323"/>
      <w:r>
        <w:rPr>
          <w:color w:val="000000"/>
          <w:spacing w:val="0"/>
          <w:w w:val="100"/>
          <w:position w:val="0"/>
        </w:rPr>
        <w:t>（</w:t>
      </w:r>
      <w:bookmarkEnd w:id="1322"/>
      <w:r>
        <w:rPr>
          <w:rFonts w:ascii="Times New Roman" w:eastAsia="Times New Roman" w:hAnsi="Times New Roman" w:cs="Times New Roman"/>
          <w:color w:val="000000"/>
          <w:spacing w:val="0"/>
          <w:w w:val="100"/>
          <w:position w:val="0"/>
        </w:rPr>
        <w:t>3</w:t>
      </w:r>
      <w:r>
        <w:rPr>
          <w:color w:val="000000"/>
          <w:spacing w:val="0"/>
          <w:w w:val="100"/>
          <w:position w:val="0"/>
        </w:rPr>
        <w:t>）</w:t>
        <w:tab/>
        <w:t>期末公司已质押的应收票据</w:t>
      </w:r>
      <w:bookmarkEnd w:id="1320"/>
      <w:bookmarkEnd w:id="1321"/>
      <w:bookmarkEnd w:id="132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324" w:name="bookmark1324"/>
      <w:bookmarkStart w:id="1325" w:name="bookmark1325"/>
      <w:bookmarkStart w:id="1326" w:name="bookmark1326"/>
      <w:bookmarkStart w:id="1327" w:name="bookmark1327"/>
      <w:r>
        <w:rPr>
          <w:color w:val="000000"/>
          <w:spacing w:val="0"/>
          <w:w w:val="100"/>
          <w:position w:val="0"/>
        </w:rPr>
        <w:t>（</w:t>
      </w:r>
      <w:bookmarkEnd w:id="1326"/>
      <w:r>
        <w:rPr>
          <w:rFonts w:ascii="Times New Roman" w:eastAsia="Times New Roman" w:hAnsi="Times New Roman" w:cs="Times New Roman"/>
          <w:color w:val="000000"/>
          <w:spacing w:val="0"/>
          <w:w w:val="100"/>
          <w:position w:val="0"/>
        </w:rPr>
        <w:t>4</w:t>
      </w:r>
      <w:r>
        <w:rPr>
          <w:color w:val="000000"/>
          <w:spacing w:val="0"/>
          <w:w w:val="100"/>
          <w:position w:val="0"/>
        </w:rPr>
        <w:t>）</w:t>
        <w:tab/>
        <w:t>期末公司已背书或贴现且在资产负债表日尚未到期的应收票据</w:t>
      </w:r>
      <w:bookmarkEnd w:id="1324"/>
      <w:bookmarkEnd w:id="1325"/>
      <w:bookmarkEnd w:id="1327"/>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328" w:name="bookmark1328"/>
      <w:bookmarkStart w:id="1329" w:name="bookmark1329"/>
      <w:bookmarkStart w:id="1330" w:name="bookmark1330"/>
      <w:bookmarkStart w:id="1331" w:name="bookmark1331"/>
      <w:r>
        <w:rPr>
          <w:color w:val="000000"/>
          <w:spacing w:val="0"/>
          <w:w w:val="100"/>
          <w:position w:val="0"/>
        </w:rPr>
        <w:t>（</w:t>
      </w:r>
      <w:bookmarkEnd w:id="1330"/>
      <w:r>
        <w:rPr>
          <w:rFonts w:ascii="Times New Roman" w:eastAsia="Times New Roman" w:hAnsi="Times New Roman" w:cs="Times New Roman"/>
          <w:color w:val="000000"/>
          <w:spacing w:val="0"/>
          <w:w w:val="100"/>
          <w:position w:val="0"/>
        </w:rPr>
        <w:t>5</w:t>
      </w:r>
      <w:r>
        <w:rPr>
          <w:color w:val="000000"/>
          <w:spacing w:val="0"/>
          <w:w w:val="100"/>
          <w:position w:val="0"/>
        </w:rPr>
        <w:t>）</w:t>
        <w:tab/>
        <w:t>期末公司因出票人未履约而将其转应收账款的票据</w:t>
      </w:r>
      <w:bookmarkEnd w:id="1328"/>
      <w:bookmarkEnd w:id="1329"/>
      <w:bookmarkEnd w:id="133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332" w:name="bookmark1332"/>
      <w:bookmarkStart w:id="1333" w:name="bookmark1333"/>
      <w:bookmarkStart w:id="1334" w:name="bookmark1334"/>
      <w:bookmarkStart w:id="1335" w:name="bookmark1335"/>
      <w:r>
        <w:rPr>
          <w:color w:val="000000"/>
          <w:spacing w:val="0"/>
          <w:w w:val="100"/>
          <w:position w:val="0"/>
        </w:rPr>
        <w:t>（</w:t>
      </w:r>
      <w:bookmarkEnd w:id="1334"/>
      <w:r>
        <w:rPr>
          <w:rFonts w:ascii="Times New Roman" w:eastAsia="Times New Roman" w:hAnsi="Times New Roman" w:cs="Times New Roman"/>
          <w:color w:val="000000"/>
          <w:spacing w:val="0"/>
          <w:w w:val="100"/>
          <w:position w:val="0"/>
        </w:rPr>
        <w:t>6</w:t>
      </w:r>
      <w:r>
        <w:rPr>
          <w:color w:val="000000"/>
          <w:spacing w:val="0"/>
          <w:w w:val="100"/>
          <w:position w:val="0"/>
        </w:rPr>
        <w:t>）</w:t>
        <w:tab/>
        <w:t>本期实际核销的应收票据情况</w:t>
      </w:r>
      <w:bookmarkEnd w:id="1332"/>
      <w:bookmarkEnd w:id="1333"/>
      <w:bookmarkEnd w:id="1335"/>
    </w:p>
    <w:p>
      <w:pPr>
        <w:pStyle w:val="Style18"/>
        <w:keepNext w:val="0"/>
        <w:keepLines w:val="0"/>
        <w:widowControl w:val="0"/>
        <w:shd w:val="clear" w:color="auto" w:fill="auto"/>
        <w:bidi w:val="0"/>
        <w:spacing w:before="0" w:after="260" w:line="240" w:lineRule="auto"/>
        <w:ind w:left="0" w:right="0" w:firstLine="0"/>
        <w:jc w:val="left"/>
      </w:pPr>
      <w:r>
        <w:rPr>
          <w:color w:val="000000"/>
          <w:spacing w:val="0"/>
          <w:w w:val="100"/>
          <w:position w:val="0"/>
        </w:rPr>
        <w:t>无</w:t>
      </w:r>
      <w:r>
        <w:br w:type="page"/>
      </w:r>
    </w:p>
    <w:p>
      <w:pPr>
        <w:pStyle w:val="Style27"/>
        <w:keepNext/>
        <w:keepLines/>
        <w:widowControl w:val="0"/>
        <w:shd w:val="clear" w:color="auto" w:fill="auto"/>
        <w:bidi w:val="0"/>
        <w:spacing w:before="0" w:after="340" w:line="240" w:lineRule="auto"/>
        <w:ind w:left="0" w:right="0" w:firstLine="0"/>
        <w:jc w:val="left"/>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5</w:t>
      </w:r>
      <w:bookmarkEnd w:id="1338"/>
      <w:r>
        <w:rPr>
          <w:color w:val="000000"/>
          <w:spacing w:val="0"/>
          <w:w w:val="100"/>
          <w:position w:val="0"/>
        </w:rPr>
        <w:t>、应收账款</w:t>
      </w:r>
      <w:bookmarkEnd w:id="1336"/>
      <w:bookmarkEnd w:id="1337"/>
      <w:bookmarkEnd w:id="1339"/>
    </w:p>
    <w:p>
      <w:pPr>
        <w:pStyle w:val="Style30"/>
        <w:keepNext/>
        <w:keepLines/>
        <w:widowControl w:val="0"/>
        <w:numPr>
          <w:ilvl w:val="0"/>
          <w:numId w:val="119"/>
        </w:numPr>
        <w:shd w:val="clear" w:color="auto" w:fill="auto"/>
        <w:bidi w:val="0"/>
        <w:spacing w:before="0" w:after="340" w:line="240" w:lineRule="auto"/>
        <w:ind w:left="0" w:right="0" w:firstLine="0"/>
        <w:jc w:val="left"/>
      </w:pPr>
      <w:bookmarkStart w:id="1340" w:name="bookmark1340"/>
      <w:bookmarkStart w:id="1341" w:name="bookmark1341"/>
      <w:bookmarkStart w:id="1342" w:name="bookmark1342"/>
      <w:bookmarkStart w:id="1343" w:name="bookmark1343"/>
      <w:bookmarkEnd w:id="1342"/>
      <w:r>
        <w:rPr>
          <w:color w:val="000000"/>
          <w:spacing w:val="0"/>
          <w:w w:val="100"/>
          <w:position w:val="0"/>
        </w:rPr>
        <w:t>应收账款分类披露</w:t>
      </w:r>
      <w:bookmarkEnd w:id="1340"/>
      <w:bookmarkEnd w:id="1341"/>
      <w:bookmarkEnd w:id="134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4,511,83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4,511,83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4,055,307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4,055,307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357,054,</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103,221,</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253,832,8</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352,046,7</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86,843,78</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265,202,98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销售货款和提 供服务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357,054,</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702.49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103,221,</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808.03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253,832,8</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352,046,7</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66.80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86,843,78</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265,202,98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361,566,</w:t>
            </w:r>
          </w:p>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535.44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107,733,</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640.98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253,832,8</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94.46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356,102,0</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74.77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90,899,09</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265,202,98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0.60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4,511,832.95</w:t>
      </w:r>
      <w:r>
        <w:rPr>
          <w:color w:val="000000"/>
          <w:spacing w:val="0"/>
          <w:w w:val="100"/>
          <w:position w:val="0"/>
        </w:rPr>
        <w:t>元</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1,839,000.00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1,839,000.00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预计款项难以收回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840,994.00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840,994.00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预计款项难以收回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264,900.00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264,900.00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预计款项难以收回</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pPr>
            <w:r>
              <w:rPr>
                <w:rFonts w:ascii="Times New Roman" w:eastAsia="Times New Roman" w:hAnsi="Times New Roman" w:cs="Times New Roman"/>
                <w:color w:val="000000"/>
                <w:spacing w:val="0"/>
                <w:w w:val="100"/>
                <w:position w:val="0"/>
              </w:rPr>
              <w:t>149,000.00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149,000.00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预计款项难以收回</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1,417,938.95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1,417,938.95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预计款项难以收回</w:t>
            </w:r>
          </w:p>
        </w:tc>
      </w:tr>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4,511,832.95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4,511,832.95</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103,221,808.03</w:t>
      </w:r>
      <w:r>
        <w:rPr>
          <w:color w:val="000000"/>
          <w:spacing w:val="0"/>
          <w:w w:val="100"/>
          <w:position w:val="0"/>
        </w:rPr>
        <w:t>元</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149,887,363.67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7,740,757.78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76,261,030.26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10,387,292.48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13.62%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55,315,530.23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18,853,309.47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21,648,518.72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14,171,969.22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65.46%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15,360,898.92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14,530,944.09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38,581,360.69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37,537,534.99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both"/>
            </w:pPr>
            <w:r>
              <w:rPr>
                <w:rFonts w:ascii="Times New Roman" w:eastAsia="Times New Roman" w:hAnsi="Times New Roman" w:cs="Times New Roman"/>
                <w:color w:val="000000"/>
                <w:spacing w:val="0"/>
                <w:w w:val="100"/>
                <w:position w:val="0"/>
              </w:rPr>
              <w:t>97.29%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357,054,702.49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103,221,808.03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应收账款确定组合的依据如下:</w:t>
      </w:r>
    </w:p>
    <w:p>
      <w:pPr>
        <w:pStyle w:val="Style24"/>
        <w:keepNext w:val="0"/>
        <w:keepLines w:val="0"/>
        <w:widowControl w:val="0"/>
        <w:shd w:val="clear" w:color="auto" w:fill="auto"/>
        <w:bidi w:val="0"/>
        <w:spacing w:before="0" w:after="0" w:line="319" w:lineRule="exact"/>
        <w:ind w:left="0" w:right="0" w:firstLine="0"/>
        <w:jc w:val="distribute"/>
      </w:pPr>
      <w:r>
        <w:rPr>
          <w:color w:val="000000"/>
          <w:spacing w:val="0"/>
          <w:w w:val="100"/>
          <w:position w:val="0"/>
        </w:rPr>
        <w:t>当在单项工具层面无法以合理成本评估预期信用损失的充分证据时，本公司参考历史信用损失经验，结合当前状况以及 对未来经济状况的判断，依据信用风险特征将应收账款划分为若干组合，在组合基础上计算预期信用损失。确定组合的依据 如下：</w:t>
      </w:r>
    </w:p>
    <w:tbl>
      <w:tblPr>
        <w:tblOverlap w:val="never"/>
        <w:jc w:val="center"/>
        <w:tblLayout w:type="fixed"/>
      </w:tblPr>
      <w:tblGrid>
        <w:gridCol w:w="2093"/>
        <w:gridCol w:w="3830"/>
        <w:gridCol w:w="3725"/>
      </w:tblGrid>
      <w:tr>
        <w:trPr>
          <w:trHeight w:val="43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107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应收销售货款及提 供服务款</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本组合以应收款项的账龄作为信用风险特征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2" w:lineRule="exact"/>
              <w:ind w:left="0" w:right="0" w:firstLine="0"/>
              <w:jc w:val="both"/>
            </w:pPr>
            <w:r>
              <w:rPr>
                <w:color w:val="000000"/>
                <w:spacing w:val="0"/>
                <w:w w:val="100"/>
                <w:position w:val="0"/>
              </w:rPr>
              <w:t>参考历史信用损失经验，结合当前状况以及对未 来经济状况的预测，编制应收账款账龄与整个存 续期的预期信用损失率对照表，计算预期信用损 失</w:t>
            </w:r>
          </w:p>
        </w:tc>
      </w:tr>
      <w:tr>
        <w:trPr>
          <w:trHeight w:val="67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color w:val="000000"/>
                <w:spacing w:val="0"/>
                <w:w w:val="100"/>
                <w:position w:val="0"/>
              </w:rPr>
              <w:t>2</w:t>
            </w:r>
            <w:r>
              <w:rPr>
                <w:color w:val="000000"/>
                <w:spacing w:val="0"/>
                <w:w w:val="100"/>
                <w:position w:val="0"/>
              </w:rPr>
              <w:t>应收合并范围内关 联方款项</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本组合为风险较低的应收合并范围内关联方款项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35" w:lineRule="exact"/>
              <w:ind w:left="0" w:right="0" w:firstLine="0"/>
              <w:jc w:val="both"/>
            </w:pPr>
            <w:r>
              <w:rPr>
                <w:color w:val="000000"/>
                <w:spacing w:val="0"/>
                <w:w w:val="100"/>
                <w:position w:val="0"/>
              </w:rPr>
              <w:t>参考历史信用损失经验，结合当前状况，认为该 类组合违约风险较低，未计提坏账准备</w:t>
            </w:r>
          </w:p>
        </w:tc>
      </w:tr>
    </w:tbl>
    <w:p>
      <w:pPr>
        <w:widowControl w:val="0"/>
        <w:spacing w:after="3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157,422,230.92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77,263,134.16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50,486,894.31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76,394,276.05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20,868,333.07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14,873,149.74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40,652,793.24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361,566,535.44</w:t>
            </w:r>
          </w:p>
        </w:tc>
      </w:tr>
    </w:tbl>
    <w:p>
      <w:pPr>
        <w:pStyle w:val="Style24"/>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公司需遵守《深圳证券交易所上市公司自律监管指引第</w:t>
      </w:r>
      <w:r>
        <w:rPr>
          <w:rFonts w:ascii="Times New Roman" w:eastAsia="Times New Roman" w:hAnsi="Times New Roman" w:cs="Times New Roman"/>
          <w:color w:val="000000"/>
          <w:spacing w:val="0"/>
          <w:w w:val="100"/>
          <w:position w:val="0"/>
        </w:rPr>
        <w:t>3</w:t>
      </w:r>
      <w:r>
        <w:rPr>
          <w:color w:val="000000"/>
          <w:spacing w:val="0"/>
          <w:w w:val="100"/>
          <w:position w:val="0"/>
        </w:rPr>
        <w:t>号——行业信息披露》中的</w:t>
      </w:r>
      <w:r>
        <w:rPr>
          <w:rFonts w:ascii="Times New Roman" w:eastAsia="Times New Roman" w:hAnsi="Times New Roman" w:cs="Times New Roman"/>
          <w:color w:val="000000"/>
          <w:spacing w:val="0"/>
          <w:w w:val="100"/>
          <w:position w:val="0"/>
        </w:rPr>
        <w:t>“</w:t>
      </w:r>
      <w:r>
        <w:rPr>
          <w:color w:val="000000"/>
          <w:spacing w:val="0"/>
          <w:w w:val="100"/>
          <w:position w:val="0"/>
        </w:rPr>
        <w:t>软件与信息技术服务业</w:t>
      </w:r>
      <w:r>
        <w:rPr>
          <w:rFonts w:ascii="Times New Roman" w:eastAsia="Times New Roman" w:hAnsi="Times New Roman" w:cs="Times New Roman"/>
          <w:color w:val="000000"/>
          <w:spacing w:val="0"/>
          <w:w w:val="100"/>
          <w:position w:val="0"/>
        </w:rPr>
        <w:t>”</w:t>
      </w:r>
      <w:r>
        <w:rPr>
          <w:color w:val="000000"/>
          <w:spacing w:val="0"/>
          <w:w w:val="100"/>
          <w:position w:val="0"/>
        </w:rPr>
        <w:t>的披露要求</w:t>
      </w:r>
      <w:r>
        <w:br w:type="page"/>
      </w:r>
    </w:p>
    <w:p>
      <w:pPr>
        <w:pStyle w:val="Style30"/>
        <w:keepNext/>
        <w:keepLines/>
        <w:widowControl w:val="0"/>
        <w:shd w:val="clear" w:color="auto" w:fill="auto"/>
        <w:bidi w:val="0"/>
        <w:spacing w:before="0" w:line="240" w:lineRule="auto"/>
        <w:ind w:left="0" w:right="0" w:firstLine="0"/>
        <w:jc w:val="left"/>
      </w:pPr>
      <w:bookmarkStart w:id="1344" w:name="bookmark1344"/>
      <w:bookmarkStart w:id="1345" w:name="bookmark1345"/>
      <w:bookmarkStart w:id="1346" w:name="bookmark1346"/>
      <w:bookmarkStart w:id="1347" w:name="bookmark1347"/>
      <w:r>
        <w:rPr>
          <w:color w:val="000000"/>
          <w:spacing w:val="0"/>
          <w:w w:val="100"/>
          <w:position w:val="0"/>
        </w:rPr>
        <w:t>（</w:t>
      </w:r>
      <w:bookmarkEnd w:id="1346"/>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344"/>
      <w:bookmarkEnd w:id="1345"/>
      <w:bookmarkEnd w:id="134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4,055,307.97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456,524.98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4,511,832.95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86,843,786.20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19,319,941.06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2,274,292.97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667,626.26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103,221,808.03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90,899,094.17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19,776,466.04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2,274,292.97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667,626.26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107,733,640.98</w:t>
            </w:r>
          </w:p>
        </w:tc>
      </w:tr>
    </w:tbl>
    <w:p>
      <w:pPr>
        <w:pStyle w:val="Style24"/>
        <w:keepNext w:val="0"/>
        <w:keepLines w:val="0"/>
        <w:widowControl w:val="0"/>
        <w:shd w:val="clear" w:color="auto" w:fill="auto"/>
        <w:bidi w:val="0"/>
        <w:spacing w:before="0" w:after="0" w:line="312" w:lineRule="exact"/>
        <w:ind w:left="0" w:right="0" w:firstLine="0"/>
        <w:jc w:val="left"/>
      </w:pPr>
      <w:r>
        <w:rPr>
          <w:color w:val="000000"/>
          <w:spacing w:val="0"/>
          <w:w w:val="100"/>
          <w:position w:val="0"/>
        </w:rPr>
        <w:t>说明：应收账款坏账准备其他减少</w:t>
      </w:r>
      <w:r>
        <w:rPr>
          <w:rFonts w:ascii="Times New Roman" w:eastAsia="Times New Roman" w:hAnsi="Times New Roman" w:cs="Times New Roman"/>
          <w:color w:val="000000"/>
          <w:spacing w:val="0"/>
          <w:w w:val="100"/>
          <w:position w:val="0"/>
        </w:rPr>
        <w:t>667,626.26</w:t>
      </w:r>
      <w:r>
        <w:rPr>
          <w:color w:val="000000"/>
          <w:spacing w:val="0"/>
          <w:w w:val="100"/>
          <w:position w:val="0"/>
        </w:rPr>
        <w:t>元，系本期处置子公司福建易联众电子科技有限公司和厦门易联众易方科技有 限公司所致。</w:t>
      </w:r>
    </w:p>
    <w:p>
      <w:pPr>
        <w:widowControl w:val="0"/>
        <w:spacing w:after="279" w:line="1" w:lineRule="exact"/>
      </w:pPr>
    </w:p>
    <w:p>
      <w:pPr>
        <w:pStyle w:val="Style30"/>
        <w:keepNext/>
        <w:keepLines/>
        <w:widowControl w:val="0"/>
        <w:shd w:val="clear" w:color="auto" w:fill="auto"/>
        <w:bidi w:val="0"/>
        <w:spacing w:before="0" w:line="240" w:lineRule="auto"/>
        <w:ind w:left="0" w:right="0" w:firstLine="0"/>
        <w:jc w:val="left"/>
      </w:pPr>
      <w:bookmarkStart w:id="1348" w:name="bookmark1348"/>
      <w:bookmarkStart w:id="1349" w:name="bookmark1349"/>
      <w:bookmarkStart w:id="1350" w:name="bookmark1350"/>
      <w:bookmarkStart w:id="1351" w:name="bookmark1351"/>
      <w:r>
        <w:rPr>
          <w:color w:val="000000"/>
          <w:spacing w:val="0"/>
          <w:w w:val="100"/>
          <w:position w:val="0"/>
        </w:rPr>
        <w:t>（</w:t>
      </w:r>
      <w:bookmarkEnd w:id="1350"/>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348"/>
      <w:bookmarkEnd w:id="1349"/>
      <w:bookmarkEnd w:id="135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2,274,292.97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1,404,200.00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董事会、监事会审批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董事会、监事会审批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董事会、监事会审批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168,358.97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董事会、监事会审批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229,734.00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多次催收，未能收回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董事会、监事会审批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2,274,292.97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应收账款核销说明：</w:t>
      </w:r>
    </w:p>
    <w:p>
      <w:pPr>
        <w:pStyle w:val="Style30"/>
        <w:keepNext/>
        <w:keepLines/>
        <w:widowControl w:val="0"/>
        <w:shd w:val="clear" w:color="auto" w:fill="auto"/>
        <w:bidi w:val="0"/>
        <w:spacing w:before="0" w:line="240" w:lineRule="auto"/>
        <w:ind w:left="0" w:right="0" w:firstLine="0"/>
        <w:jc w:val="left"/>
      </w:pPr>
      <w:bookmarkStart w:id="1352" w:name="bookmark1352"/>
      <w:bookmarkStart w:id="1353" w:name="bookmark1353"/>
      <w:bookmarkStart w:id="1354" w:name="bookmark1354"/>
      <w:bookmarkStart w:id="1355" w:name="bookmark1355"/>
      <w:r>
        <w:rPr>
          <w:color w:val="000000"/>
          <w:spacing w:val="0"/>
          <w:w w:val="100"/>
          <w:position w:val="0"/>
        </w:rPr>
        <w:t>（</w:t>
      </w:r>
      <w:bookmarkEnd w:id="1354"/>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352"/>
      <w:bookmarkEnd w:id="1353"/>
      <w:bookmarkEnd w:id="135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19,439,355.52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3,747,784.94</w:t>
            </w:r>
          </w:p>
        </w:tc>
      </w:tr>
    </w:tbl>
    <w:p>
      <w:pPr>
        <w:widowControl w:val="0"/>
        <w:spacing w:line="1" w:lineRule="exact"/>
      </w:pPr>
    </w:p>
    <w:tbl>
      <w:tblPr>
        <w:tblOverlap w:val="never"/>
        <w:jc w:val="center"/>
        <w:tblLayout w:type="fixed"/>
      </w:tblPr>
      <w:tblGrid>
        <w:gridCol w:w="1987"/>
        <w:gridCol w:w="2530"/>
        <w:gridCol w:w="2530"/>
        <w:gridCol w:w="253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10,984,736.59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3.04%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958,724.21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7,933,930.09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725,395.50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6,902,306.07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2,185,457.83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60" w:right="0" w:firstLine="0"/>
              <w:jc w:val="both"/>
            </w:pPr>
            <w:r>
              <w:rPr>
                <w:rFonts w:ascii="Times New Roman" w:eastAsia="Times New Roman" w:hAnsi="Times New Roman" w:cs="Times New Roman"/>
                <w:color w:val="000000"/>
                <w:spacing w:val="0"/>
                <w:w w:val="100"/>
                <w:position w:val="0"/>
              </w:rPr>
              <w:t>5,963,500.00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3,941,600.51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pPr>
            <w:r>
              <w:rPr>
                <w:rFonts w:ascii="Times New Roman" w:eastAsia="Times New Roman" w:hAnsi="Times New Roman" w:cs="Times New Roman"/>
                <w:color w:val="000000"/>
                <w:spacing w:val="0"/>
                <w:w w:val="100"/>
                <w:position w:val="0"/>
              </w:rPr>
              <w:t>51,223,828.27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14.17%</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tabs>
          <w:tab w:pos="493" w:val="left"/>
        </w:tabs>
        <w:bidi w:val="0"/>
        <w:spacing w:before="0" w:after="380" w:line="240" w:lineRule="auto"/>
        <w:ind w:left="0" w:right="0" w:firstLine="0"/>
        <w:jc w:val="left"/>
      </w:pPr>
      <w:bookmarkStart w:id="1356" w:name="bookmark1356"/>
      <w:bookmarkStart w:id="1357" w:name="bookmark1357"/>
      <w:bookmarkStart w:id="1358" w:name="bookmark1358"/>
      <w:bookmarkStart w:id="1359" w:name="bookmark1359"/>
      <w:r>
        <w:rPr>
          <w:color w:val="000000"/>
          <w:spacing w:val="0"/>
          <w:w w:val="100"/>
          <w:position w:val="0"/>
        </w:rPr>
        <w:t>（</w:t>
      </w:r>
      <w:bookmarkEnd w:id="1358"/>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356"/>
      <w:bookmarkEnd w:id="1357"/>
      <w:bookmarkEnd w:id="1359"/>
    </w:p>
    <w:p>
      <w:pPr>
        <w:pStyle w:val="Style18"/>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380" w:line="240" w:lineRule="auto"/>
        <w:ind w:left="0" w:right="0" w:firstLine="0"/>
        <w:jc w:val="left"/>
      </w:pPr>
      <w:bookmarkStart w:id="1360" w:name="bookmark1360"/>
      <w:bookmarkStart w:id="1361" w:name="bookmark1361"/>
      <w:bookmarkStart w:id="1362" w:name="bookmark1362"/>
      <w:bookmarkStart w:id="1363" w:name="bookmark1363"/>
      <w:r>
        <w:rPr>
          <w:color w:val="000000"/>
          <w:spacing w:val="0"/>
          <w:w w:val="100"/>
          <w:position w:val="0"/>
        </w:rPr>
        <w:t>（</w:t>
      </w:r>
      <w:bookmarkEnd w:id="1362"/>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360"/>
      <w:bookmarkEnd w:id="1361"/>
      <w:bookmarkEnd w:id="1363"/>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6</w:t>
      </w:r>
      <w:bookmarkEnd w:id="1366"/>
      <w:r>
        <w:rPr>
          <w:color w:val="000000"/>
          <w:spacing w:val="0"/>
          <w:w w:val="100"/>
          <w:position w:val="0"/>
        </w:rPr>
        <w:t>、</w:t>
        <w:tab/>
        <w:t>应收款项融资</w:t>
      </w:r>
      <w:bookmarkEnd w:id="1364"/>
      <w:bookmarkEnd w:id="1365"/>
      <w:bookmarkEnd w:id="1367"/>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应收款项融资本期增减变动及公允价值变动情况</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如是按照预期信用损失一般模型计提应收款项融资减值准备，请参照其他应收款的披露方式披露减值准备的相关信息:</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378" w:val="left"/>
        </w:tabs>
        <w:bidi w:val="0"/>
        <w:spacing w:before="0" w:after="34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7</w:t>
      </w:r>
      <w:bookmarkEnd w:id="1370"/>
      <w:r>
        <w:rPr>
          <w:color w:val="000000"/>
          <w:spacing w:val="0"/>
          <w:w w:val="100"/>
          <w:position w:val="0"/>
        </w:rPr>
        <w:t>、</w:t>
        <w:tab/>
        <w:t>预付款项</w:t>
      </w:r>
      <w:bookmarkEnd w:id="1368"/>
      <w:bookmarkEnd w:id="1369"/>
      <w:bookmarkEnd w:id="1371"/>
    </w:p>
    <w:p>
      <w:pPr>
        <w:pStyle w:val="Style30"/>
        <w:keepNext/>
        <w:keepLines/>
        <w:widowControl w:val="0"/>
        <w:shd w:val="clear" w:color="auto" w:fill="auto"/>
        <w:bidi w:val="0"/>
        <w:spacing w:before="0" w:after="340" w:line="240" w:lineRule="auto"/>
        <w:ind w:left="0" w:right="0" w:firstLine="0"/>
        <w:jc w:val="left"/>
      </w:pPr>
      <w:bookmarkStart w:id="1372" w:name="bookmark1372"/>
      <w:bookmarkStart w:id="1373" w:name="bookmark1373"/>
      <w:bookmarkStart w:id="1374" w:name="bookmark1374"/>
      <w:bookmarkStart w:id="1375" w:name="bookmark1375"/>
      <w:r>
        <w:rPr>
          <w:color w:val="000000"/>
          <w:spacing w:val="0"/>
          <w:w w:val="100"/>
          <w:position w:val="0"/>
        </w:rPr>
        <w:t>（</w:t>
      </w:r>
      <w:bookmarkEnd w:id="1374"/>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372"/>
      <w:bookmarkEnd w:id="1373"/>
      <w:bookmarkEnd w:id="137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48,300,472.60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18,516,724.97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5,187,345.70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1,562,397.09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1,003,577.53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547,860.23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597,370.35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508,870.54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55,088,766.18</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21,135,852.83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5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年且金额重要的预付款项未及时结算原因的说明:</w:t>
      </w:r>
    </w:p>
    <w:tbl>
      <w:tblPr>
        <w:tblOverlap w:val="never"/>
        <w:jc w:val="left"/>
        <w:tblLayout w:type="fixed"/>
      </w:tblPr>
      <w:tblGrid>
        <w:gridCol w:w="2525"/>
        <w:gridCol w:w="1877"/>
        <w:gridCol w:w="1704"/>
        <w:gridCol w:w="246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未及时结算原因</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2,037,000.00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项目实施中</w:t>
            </w:r>
          </w:p>
        </w:tc>
      </w:tr>
    </w:tbl>
    <w:p>
      <w:pPr>
        <w:widowControl w:val="0"/>
        <w:spacing w:line="1" w:lineRule="exact"/>
      </w:pPr>
      <w:r>
        <w:br w:type="page"/>
      </w:r>
    </w:p>
    <w:tbl>
      <w:tblPr>
        <w:tblOverlap w:val="never"/>
        <w:jc w:val="left"/>
        <w:tblLayout w:type="fixed"/>
      </w:tblPr>
      <w:tblGrid>
        <w:gridCol w:w="2525"/>
        <w:gridCol w:w="1877"/>
        <w:gridCol w:w="1704"/>
        <w:gridCol w:w="2462"/>
      </w:tblGrid>
      <w:tr>
        <w:trPr>
          <w:trHeight w:val="6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2,311,224.40</w:t>
            </w:r>
          </w:p>
        </w:tc>
        <w:tc>
          <w:tcPr>
            <w:tcBorders>
              <w:top w:val="single" w:sz="4"/>
              <w:left w:val="single" w:sz="4"/>
            </w:tcBorders>
            <w:shd w:val="clear" w:color="auto" w:fill="FFFFFF"/>
            <w:vAlign w:val="center"/>
          </w:tcPr>
          <w:p>
            <w:pPr>
              <w:pStyle w:val="Style2"/>
              <w:keepNext w:val="0"/>
              <w:keepLines w:val="0"/>
              <w:widowControl w:val="0"/>
              <w:numPr>
                <w:ilvl w:val="0"/>
                <w:numId w:val="121"/>
              </w:numPr>
              <w:shd w:val="clear" w:color="auto" w:fill="auto"/>
              <w:tabs>
                <w:tab w:pos="130" w:val="left"/>
              </w:tabs>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1,588,569.00</w:t>
            </w:r>
            <w:r>
              <w:rPr>
                <w:color w:val="000000"/>
                <w:spacing w:val="0"/>
                <w:w w:val="100"/>
                <w:position w:val="0"/>
              </w:rPr>
              <w:t>元，</w:t>
            </w:r>
          </w:p>
          <w:p>
            <w:pPr>
              <w:pStyle w:val="Style2"/>
              <w:keepNext w:val="0"/>
              <w:keepLines w:val="0"/>
              <w:widowControl w:val="0"/>
              <w:numPr>
                <w:ilvl w:val="0"/>
                <w:numId w:val="121"/>
              </w:numPr>
              <w:shd w:val="clear" w:color="auto" w:fill="auto"/>
              <w:tabs>
                <w:tab w:pos="154" w:val="left"/>
              </w:tabs>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3 </w:t>
            </w:r>
            <w:r>
              <w:rPr>
                <w:color w:val="000000"/>
                <w:spacing w:val="0"/>
                <w:w w:val="100"/>
                <w:position w:val="0"/>
              </w:rPr>
              <w:t>年</w:t>
            </w:r>
            <w:r>
              <w:rPr>
                <w:rFonts w:ascii="Times New Roman" w:eastAsia="Times New Roman" w:hAnsi="Times New Roman" w:cs="Times New Roman"/>
                <w:color w:val="000000"/>
                <w:spacing w:val="0"/>
                <w:w w:val="100"/>
                <w:position w:val="0"/>
              </w:rPr>
              <w:t>7</w:t>
            </w:r>
            <w:r>
              <w:rPr>
                <w:rFonts w:ascii="Times New Roman" w:eastAsia="Times New Roman" w:hAnsi="Times New Roman" w:cs="Times New Roman"/>
                <w:color w:val="000000"/>
                <w:spacing w:val="0"/>
                <w:w w:val="100"/>
                <w:position w:val="0"/>
              </w:rPr>
              <w:t>22,655.4</w:t>
            </w:r>
            <w:r>
              <w:rPr>
                <w:rFonts w:ascii="Times New Roman" w:eastAsia="Times New Roman" w:hAnsi="Times New Roman" w:cs="Times New Roman"/>
                <w:color w:val="000000"/>
                <w:spacing w:val="0"/>
                <w:w w:val="100"/>
                <w:position w:val="0"/>
              </w:rPr>
              <w:t>0</w:t>
            </w:r>
            <w:r>
              <w:rPr>
                <w:color w:val="000000"/>
                <w:spacing w:val="0"/>
                <w:w w:val="100"/>
                <w:position w:val="0"/>
              </w:rPr>
              <w:t>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项目实施中</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4,348,224.40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r>
    </w:tbl>
    <w:p>
      <w:pPr>
        <w:widowControl w:val="0"/>
        <w:spacing w:after="619" w:line="1" w:lineRule="exact"/>
      </w:pPr>
    </w:p>
    <w:p>
      <w:pPr>
        <w:pStyle w:val="Style30"/>
        <w:keepNext/>
        <w:keepLines/>
        <w:widowControl w:val="0"/>
        <w:numPr>
          <w:ilvl w:val="0"/>
          <w:numId w:val="119"/>
        </w:numPr>
        <w:shd w:val="clear" w:color="auto" w:fill="auto"/>
        <w:bidi w:val="0"/>
        <w:spacing w:before="0" w:after="340" w:line="240" w:lineRule="auto"/>
        <w:ind w:left="0" w:right="0" w:firstLine="0"/>
        <w:jc w:val="left"/>
      </w:pPr>
      <w:bookmarkStart w:id="1376" w:name="bookmark1376"/>
      <w:bookmarkStart w:id="1377" w:name="bookmark1377"/>
      <w:bookmarkStart w:id="1378" w:name="bookmark1378"/>
      <w:bookmarkStart w:id="1379" w:name="bookmark1379"/>
      <w:bookmarkEnd w:id="1378"/>
      <w:r>
        <w:rPr>
          <w:color w:val="000000"/>
          <w:spacing w:val="0"/>
          <w:w w:val="100"/>
          <w:position w:val="0"/>
        </w:rPr>
        <w:t>按预付对象归集的期末余额前五名的预付款情况</w:t>
      </w:r>
      <w:bookmarkEnd w:id="1376"/>
      <w:bookmarkEnd w:id="1377"/>
      <w:bookmarkEnd w:id="1379"/>
    </w:p>
    <w:tbl>
      <w:tblPr>
        <w:tblOverlap w:val="never"/>
        <w:jc w:val="left"/>
        <w:tblLayout w:type="fixed"/>
      </w:tblPr>
      <w:tblGrid>
        <w:gridCol w:w="2462"/>
        <w:gridCol w:w="1762"/>
        <w:gridCol w:w="994"/>
        <w:gridCol w:w="1450"/>
        <w:gridCol w:w="1877"/>
      </w:tblGrid>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期末余额</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占预付款项</w:t>
            </w:r>
          </w:p>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总额的比例</w:t>
            </w:r>
          </w:p>
          <w:p>
            <w:pPr>
              <w:pStyle w:val="Style2"/>
              <w:keepNext w:val="0"/>
              <w:keepLines w:val="0"/>
              <w:widowControl w:val="0"/>
              <w:shd w:val="clear" w:color="auto" w:fill="auto"/>
              <w:bidi w:val="0"/>
              <w:spacing w:before="0" w:after="8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预付款时间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未结算原因</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16,687,027.41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项目实施中</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13,318,584.09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项目实施中</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4,893,805.28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项目实施中</w:t>
            </w:r>
          </w:p>
        </w:tc>
      </w:tr>
      <w:tr>
        <w:trPr>
          <w:trHeight w:val="12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2,570,500.00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4.67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年度支付</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533,500.00</w:t>
            </w:r>
            <w:r>
              <w:rPr>
                <w:color w:val="000000"/>
                <w:spacing w:val="0"/>
                <w:w w:val="100"/>
                <w:position w:val="0"/>
              </w:rPr>
              <w:t>元，</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年度支付</w:t>
            </w:r>
          </w:p>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2,037,000.00</w:t>
            </w:r>
            <w:r>
              <w:rPr>
                <w:color w:val="000000"/>
                <w:spacing w:val="0"/>
                <w:w w:val="100"/>
                <w:position w:val="0"/>
              </w:rPr>
              <w:t>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项目实施中</w:t>
            </w:r>
          </w:p>
        </w:tc>
      </w:tr>
      <w:tr>
        <w:trPr>
          <w:trHeight w:val="1277"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2,311,224.40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4.20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年度支付 </w:t>
            </w:r>
            <w:r>
              <w:rPr>
                <w:rFonts w:ascii="Times New Roman" w:eastAsia="Times New Roman" w:hAnsi="Times New Roman" w:cs="Times New Roman"/>
                <w:color w:val="000000"/>
                <w:spacing w:val="0"/>
                <w:w w:val="100"/>
                <w:position w:val="0"/>
              </w:rPr>
              <w:t>1,588,569.00</w:t>
            </w:r>
            <w:r>
              <w:rPr>
                <w:color w:val="000000"/>
                <w:spacing w:val="0"/>
                <w:w w:val="100"/>
                <w:position w:val="0"/>
              </w:rPr>
              <w:t xml:space="preserve">元， </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年度支付 </w:t>
            </w:r>
            <w:r>
              <w:rPr>
                <w:rFonts w:ascii="Times New Roman" w:eastAsia="Times New Roman" w:hAnsi="Times New Roman" w:cs="Times New Roman"/>
                <w:color w:val="000000"/>
                <w:spacing w:val="0"/>
                <w:w w:val="100"/>
                <w:position w:val="0"/>
              </w:rPr>
              <w:t>722,655.40</w:t>
            </w:r>
            <w:r>
              <w:rPr>
                <w:color w:val="000000"/>
                <w:spacing w:val="0"/>
                <w:w w:val="100"/>
                <w:position w:val="0"/>
              </w:rPr>
              <w:t>元</w:t>
            </w: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项目实施中</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39,781,141.18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其他说明：无</w:t>
      </w:r>
    </w:p>
    <w:p>
      <w:pPr>
        <w:pStyle w:val="Style27"/>
        <w:keepNext/>
        <w:keepLines/>
        <w:widowControl w:val="0"/>
        <w:shd w:val="clear" w:color="auto" w:fill="auto"/>
        <w:bidi w:val="0"/>
        <w:spacing w:before="0" w:after="340" w:line="240" w:lineRule="auto"/>
        <w:ind w:left="0" w:right="0" w:firstLine="0"/>
        <w:jc w:val="left"/>
      </w:pPr>
      <w:bookmarkStart w:id="1380" w:name="bookmark1380"/>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8</w:t>
      </w:r>
      <w:bookmarkEnd w:id="1382"/>
      <w:r>
        <w:rPr>
          <w:color w:val="000000"/>
          <w:spacing w:val="0"/>
          <w:w w:val="100"/>
          <w:position w:val="0"/>
        </w:rPr>
        <w:t>、其他应收款</w:t>
      </w:r>
      <w:bookmarkEnd w:id="1380"/>
      <w:bookmarkEnd w:id="1381"/>
      <w:bookmarkEnd w:id="13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39,121,906.34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90,015,736.26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39,121,906.34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90,015,736.26</w:t>
            </w:r>
          </w:p>
        </w:tc>
      </w:tr>
    </w:tbl>
    <w:p>
      <w:pPr>
        <w:widowControl w:val="0"/>
        <w:spacing w:after="339" w:line="1" w:lineRule="exact"/>
      </w:pPr>
    </w:p>
    <w:p>
      <w:pPr>
        <w:pStyle w:val="Style30"/>
        <w:keepNext/>
        <w:keepLines/>
        <w:widowControl w:val="0"/>
        <w:numPr>
          <w:ilvl w:val="0"/>
          <w:numId w:val="123"/>
        </w:numPr>
        <w:shd w:val="clear" w:color="auto" w:fill="auto"/>
        <w:bidi w:val="0"/>
        <w:spacing w:before="0" w:after="340" w:line="240" w:lineRule="auto"/>
        <w:ind w:left="0" w:right="0" w:firstLine="0"/>
        <w:jc w:val="left"/>
      </w:pPr>
      <w:bookmarkStart w:id="1384" w:name="bookmark1384"/>
      <w:bookmarkStart w:id="1385" w:name="bookmark1385"/>
      <w:bookmarkStart w:id="1386" w:name="bookmark1386"/>
      <w:bookmarkStart w:id="1387" w:name="bookmark1387"/>
      <w:bookmarkEnd w:id="1386"/>
      <w:r>
        <w:rPr>
          <w:color w:val="000000"/>
          <w:spacing w:val="0"/>
          <w:w w:val="100"/>
          <w:position w:val="0"/>
        </w:rPr>
        <w:t>应收利息</w:t>
      </w:r>
      <w:bookmarkEnd w:id="1384"/>
      <w:bookmarkEnd w:id="1385"/>
      <w:bookmarkEnd w:id="1387"/>
    </w:p>
    <w:p>
      <w:pPr>
        <w:pStyle w:val="Style55"/>
        <w:keepNext/>
        <w:keepLines/>
        <w:widowControl w:val="0"/>
        <w:numPr>
          <w:ilvl w:val="0"/>
          <w:numId w:val="125"/>
        </w:numPr>
        <w:shd w:val="clear" w:color="auto" w:fill="auto"/>
        <w:bidi w:val="0"/>
        <w:spacing w:before="0" w:after="340" w:line="240" w:lineRule="auto"/>
        <w:ind w:left="0" w:right="0" w:firstLine="0"/>
        <w:jc w:val="left"/>
      </w:pPr>
      <w:bookmarkStart w:id="1388" w:name="bookmark1388"/>
      <w:bookmarkStart w:id="1389" w:name="bookmark1389"/>
      <w:bookmarkStart w:id="1390" w:name="bookmark1390"/>
      <w:bookmarkStart w:id="1391" w:name="bookmark1391"/>
      <w:bookmarkEnd w:id="1390"/>
      <w:r>
        <w:rPr>
          <w:color w:val="000000"/>
          <w:spacing w:val="0"/>
          <w:w w:val="100"/>
          <w:position w:val="0"/>
        </w:rPr>
        <w:t>应收利息分类</w:t>
      </w:r>
      <w:bookmarkEnd w:id="1388"/>
      <w:bookmarkEnd w:id="1389"/>
      <w:bookmarkEnd w:id="1391"/>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55"/>
        <w:keepNext/>
        <w:keepLines/>
        <w:widowControl w:val="0"/>
        <w:numPr>
          <w:ilvl w:val="0"/>
          <w:numId w:val="125"/>
        </w:numPr>
        <w:shd w:val="clear" w:color="auto" w:fill="auto"/>
        <w:bidi w:val="0"/>
        <w:spacing w:before="0" w:after="340" w:line="240" w:lineRule="auto"/>
        <w:ind w:left="0" w:right="0" w:firstLine="0"/>
        <w:jc w:val="left"/>
      </w:pPr>
      <w:bookmarkStart w:id="1392" w:name="bookmark1392"/>
      <w:bookmarkStart w:id="1393" w:name="bookmark1393"/>
      <w:bookmarkStart w:id="1394" w:name="bookmark1394"/>
      <w:bookmarkStart w:id="1395" w:name="bookmark1395"/>
      <w:bookmarkEnd w:id="1394"/>
      <w:r>
        <w:rPr>
          <w:color w:val="000000"/>
          <w:spacing w:val="0"/>
          <w:w w:val="100"/>
          <w:position w:val="0"/>
        </w:rPr>
        <w:t>重要逾期利息</w:t>
      </w:r>
      <w:bookmarkEnd w:id="1392"/>
      <w:bookmarkEnd w:id="1393"/>
      <w:bookmarkEnd w:id="1395"/>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55"/>
        <w:keepNext/>
        <w:keepLines/>
        <w:widowControl w:val="0"/>
        <w:shd w:val="clear" w:color="auto" w:fill="auto"/>
        <w:bidi w:val="0"/>
        <w:spacing w:before="0" w:line="240" w:lineRule="auto"/>
        <w:ind w:left="0" w:right="0" w:firstLine="0"/>
        <w:jc w:val="both"/>
      </w:pPr>
      <w:bookmarkStart w:id="1396" w:name="bookmark1396"/>
      <w:bookmarkStart w:id="1397" w:name="bookmark1397"/>
      <w:bookmarkStart w:id="1398" w:name="bookmark1398"/>
      <w:bookmarkStart w:id="1399" w:name="bookmark1399"/>
      <w:r>
        <w:rPr>
          <w:rFonts w:ascii="Times New Roman" w:eastAsia="Times New Roman" w:hAnsi="Times New Roman" w:cs="Times New Roman"/>
          <w:color w:val="000000"/>
          <w:spacing w:val="0"/>
          <w:w w:val="100"/>
          <w:position w:val="0"/>
        </w:rPr>
        <w:t>3</w:t>
      </w:r>
      <w:bookmarkEnd w:id="1398"/>
      <w:r>
        <w:rPr>
          <w:color w:val="000000"/>
          <w:spacing w:val="0"/>
          <w:w w:val="100"/>
          <w:position w:val="0"/>
        </w:rPr>
        <w:t>）坏账准备计提情况</w:t>
      </w:r>
      <w:bookmarkEnd w:id="1396"/>
      <w:bookmarkEnd w:id="1397"/>
      <w:bookmarkEnd w:id="1399"/>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line="240" w:lineRule="auto"/>
        <w:ind w:left="0" w:right="0" w:firstLine="0"/>
        <w:jc w:val="both"/>
      </w:pPr>
      <w:bookmarkStart w:id="1400" w:name="bookmark1400"/>
      <w:bookmarkStart w:id="1401" w:name="bookmark1401"/>
      <w:bookmarkStart w:id="1402" w:name="bookmark1402"/>
      <w:bookmarkStart w:id="1403" w:name="bookmark1403"/>
      <w:r>
        <w:rPr>
          <w:color w:val="000000"/>
          <w:spacing w:val="0"/>
          <w:w w:val="100"/>
          <w:position w:val="0"/>
        </w:rPr>
        <w:t>（</w:t>
      </w:r>
      <w:bookmarkEnd w:id="1402"/>
      <w:r>
        <w:rPr>
          <w:rFonts w:ascii="Times New Roman" w:eastAsia="Times New Roman" w:hAnsi="Times New Roman" w:cs="Times New Roman"/>
          <w:color w:val="000000"/>
          <w:spacing w:val="0"/>
          <w:w w:val="100"/>
          <w:position w:val="0"/>
        </w:rPr>
        <w:t>2</w:t>
      </w:r>
      <w:r>
        <w:rPr>
          <w:color w:val="000000"/>
          <w:spacing w:val="0"/>
          <w:w w:val="100"/>
          <w:position w:val="0"/>
        </w:rPr>
        <w:t>）</w:t>
        <w:tab/>
        <w:t>应收股利</w:t>
      </w:r>
      <w:bookmarkEnd w:id="1400"/>
      <w:bookmarkEnd w:id="1401"/>
      <w:bookmarkEnd w:id="1403"/>
    </w:p>
    <w:p>
      <w:pPr>
        <w:pStyle w:val="Style55"/>
        <w:keepNext/>
        <w:keepLines/>
        <w:widowControl w:val="0"/>
        <w:shd w:val="clear" w:color="auto" w:fill="auto"/>
        <w:tabs>
          <w:tab w:pos="387" w:val="left"/>
        </w:tabs>
        <w:bidi w:val="0"/>
        <w:spacing w:before="0" w:line="240" w:lineRule="auto"/>
        <w:ind w:left="0" w:right="0" w:firstLine="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1</w:t>
      </w:r>
      <w:bookmarkEnd w:id="1406"/>
      <w:r>
        <w:rPr>
          <w:color w:val="000000"/>
          <w:spacing w:val="0"/>
          <w:w w:val="100"/>
          <w:position w:val="0"/>
        </w:rPr>
        <w:t>）</w:t>
        <w:tab/>
        <w:t>应收股利分类</w:t>
      </w:r>
      <w:bookmarkEnd w:id="1404"/>
      <w:bookmarkEnd w:id="1405"/>
      <w:bookmarkEnd w:id="1407"/>
    </w:p>
    <w:p>
      <w:pPr>
        <w:pStyle w:val="Style55"/>
        <w:keepNext/>
        <w:keepLines/>
        <w:widowControl w:val="0"/>
        <w:shd w:val="clear" w:color="auto" w:fill="auto"/>
        <w:bidi w:val="0"/>
        <w:spacing w:before="0" w:line="240" w:lineRule="auto"/>
        <w:ind w:left="0" w:right="0" w:firstLine="0"/>
        <w:jc w:val="both"/>
        <w:rPr>
          <w:sz w:val="18"/>
          <w:szCs w:val="18"/>
        </w:rPr>
      </w:pPr>
      <w:bookmarkStart w:id="1408" w:name="bookmark1408"/>
      <w:bookmarkStart w:id="1409" w:name="bookmark1409"/>
      <w:bookmarkStart w:id="1410" w:name="bookmark1410"/>
      <w:r>
        <w:rPr>
          <w:b w:val="0"/>
          <w:bCs w:val="0"/>
          <w:color w:val="000000"/>
          <w:spacing w:val="0"/>
          <w:w w:val="100"/>
          <w:position w:val="0"/>
          <w:sz w:val="18"/>
          <w:szCs w:val="18"/>
        </w:rPr>
        <w:t>无</w:t>
      </w:r>
      <w:bookmarkEnd w:id="1408"/>
      <w:bookmarkEnd w:id="1409"/>
      <w:bookmarkEnd w:id="1410"/>
    </w:p>
    <w:p>
      <w:pPr>
        <w:pStyle w:val="Style55"/>
        <w:keepNext/>
        <w:keepLines/>
        <w:widowControl w:val="0"/>
        <w:shd w:val="clear" w:color="auto" w:fill="auto"/>
        <w:tabs>
          <w:tab w:pos="397" w:val="left"/>
        </w:tabs>
        <w:bidi w:val="0"/>
        <w:spacing w:before="0" w:line="240" w:lineRule="auto"/>
        <w:ind w:left="0" w:right="0" w:firstLine="0"/>
        <w:jc w:val="both"/>
      </w:pPr>
      <w:bookmarkStart w:id="1411" w:name="bookmark1411"/>
      <w:bookmarkStart w:id="1412" w:name="bookmark1412"/>
      <w:bookmarkStart w:id="1413" w:name="bookmark1413"/>
      <w:bookmarkStart w:id="1414" w:name="bookmark1414"/>
      <w:r>
        <w:rPr>
          <w:rFonts w:ascii="Times New Roman" w:eastAsia="Times New Roman" w:hAnsi="Times New Roman" w:cs="Times New Roman"/>
          <w:color w:val="000000"/>
          <w:spacing w:val="0"/>
          <w:w w:val="100"/>
          <w:position w:val="0"/>
        </w:rPr>
        <w:t>2</w:t>
      </w:r>
      <w:bookmarkEnd w:id="1413"/>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411"/>
      <w:bookmarkEnd w:id="1412"/>
      <w:bookmarkEnd w:id="1414"/>
    </w:p>
    <w:p>
      <w:pPr>
        <w:pStyle w:val="Style55"/>
        <w:keepNext/>
        <w:keepLines/>
        <w:widowControl w:val="0"/>
        <w:shd w:val="clear" w:color="auto" w:fill="auto"/>
        <w:bidi w:val="0"/>
        <w:spacing w:before="0" w:line="240" w:lineRule="auto"/>
        <w:ind w:left="0" w:right="0" w:firstLine="0"/>
        <w:jc w:val="both"/>
        <w:rPr>
          <w:sz w:val="18"/>
          <w:szCs w:val="18"/>
        </w:rPr>
      </w:pPr>
      <w:bookmarkStart w:id="1415" w:name="bookmark1415"/>
      <w:bookmarkStart w:id="1416" w:name="bookmark1416"/>
      <w:bookmarkStart w:id="1417" w:name="bookmark1417"/>
      <w:r>
        <w:rPr>
          <w:b w:val="0"/>
          <w:bCs w:val="0"/>
          <w:color w:val="000000"/>
          <w:spacing w:val="0"/>
          <w:w w:val="100"/>
          <w:position w:val="0"/>
          <w:sz w:val="18"/>
          <w:szCs w:val="18"/>
        </w:rPr>
        <w:t>无</w:t>
      </w:r>
      <w:bookmarkEnd w:id="1415"/>
      <w:bookmarkEnd w:id="1416"/>
      <w:bookmarkEnd w:id="1417"/>
    </w:p>
    <w:p>
      <w:pPr>
        <w:pStyle w:val="Style55"/>
        <w:keepNext/>
        <w:keepLines/>
        <w:widowControl w:val="0"/>
        <w:shd w:val="clear" w:color="auto" w:fill="auto"/>
        <w:tabs>
          <w:tab w:pos="397" w:val="left"/>
        </w:tabs>
        <w:bidi w:val="0"/>
        <w:spacing w:before="0" w:line="240" w:lineRule="auto"/>
        <w:ind w:left="0" w:right="0" w:firstLine="0"/>
        <w:jc w:val="both"/>
      </w:pPr>
      <w:bookmarkStart w:id="1418" w:name="bookmark1418"/>
      <w:bookmarkStart w:id="1419" w:name="bookmark1419"/>
      <w:bookmarkStart w:id="1420" w:name="bookmark1420"/>
      <w:bookmarkStart w:id="1421" w:name="bookmark1421"/>
      <w:r>
        <w:rPr>
          <w:rFonts w:ascii="Times New Roman" w:eastAsia="Times New Roman" w:hAnsi="Times New Roman" w:cs="Times New Roman"/>
          <w:color w:val="000000"/>
          <w:spacing w:val="0"/>
          <w:w w:val="100"/>
          <w:position w:val="0"/>
        </w:rPr>
        <w:t>3</w:t>
      </w:r>
      <w:bookmarkEnd w:id="1420"/>
      <w:r>
        <w:rPr>
          <w:color w:val="000000"/>
          <w:spacing w:val="0"/>
          <w:w w:val="100"/>
          <w:position w:val="0"/>
        </w:rPr>
        <w:t>）</w:t>
        <w:tab/>
        <w:t>坏账准备计提情况</w:t>
      </w:r>
      <w:bookmarkEnd w:id="1418"/>
      <w:bookmarkEnd w:id="1419"/>
      <w:bookmarkEnd w:id="1421"/>
    </w:p>
    <w:p>
      <w:pPr>
        <w:pStyle w:val="Style1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line="240" w:lineRule="auto"/>
        <w:ind w:left="0" w:right="0" w:firstLine="0"/>
        <w:jc w:val="both"/>
      </w:pPr>
      <w:bookmarkStart w:id="1422" w:name="bookmark1422"/>
      <w:bookmarkStart w:id="1423" w:name="bookmark1423"/>
      <w:bookmarkStart w:id="1424" w:name="bookmark1424"/>
      <w:bookmarkStart w:id="1425" w:name="bookmark1425"/>
      <w:r>
        <w:rPr>
          <w:color w:val="000000"/>
          <w:spacing w:val="0"/>
          <w:w w:val="100"/>
          <w:position w:val="0"/>
        </w:rPr>
        <w:t>（</w:t>
      </w:r>
      <w:bookmarkEnd w:id="1424"/>
      <w:r>
        <w:rPr>
          <w:rFonts w:ascii="Times New Roman" w:eastAsia="Times New Roman" w:hAnsi="Times New Roman" w:cs="Times New Roman"/>
          <w:color w:val="000000"/>
          <w:spacing w:val="0"/>
          <w:w w:val="100"/>
          <w:position w:val="0"/>
        </w:rPr>
        <w:t>3</w:t>
      </w:r>
      <w:r>
        <w:rPr>
          <w:color w:val="000000"/>
          <w:spacing w:val="0"/>
          <w:w w:val="100"/>
          <w:position w:val="0"/>
        </w:rPr>
        <w:t>）</w:t>
        <w:tab/>
        <w:t>其他应收款</w:t>
      </w:r>
      <w:bookmarkEnd w:id="1422"/>
      <w:bookmarkEnd w:id="1423"/>
      <w:bookmarkEnd w:id="1425"/>
    </w:p>
    <w:p>
      <w:pPr>
        <w:pStyle w:val="Style55"/>
        <w:keepNext/>
        <w:keepLines/>
        <w:widowControl w:val="0"/>
        <w:shd w:val="clear" w:color="auto" w:fill="auto"/>
        <w:bidi w:val="0"/>
        <w:spacing w:before="0" w:line="240" w:lineRule="auto"/>
        <w:ind w:left="0" w:right="0" w:firstLine="0"/>
        <w:jc w:val="both"/>
      </w:pPr>
      <w:bookmarkStart w:id="1426" w:name="bookmark1426"/>
      <w:bookmarkStart w:id="1427" w:name="bookmark1427"/>
      <w:bookmarkStart w:id="1428" w:name="bookmark1428"/>
      <w:bookmarkStart w:id="1429" w:name="bookmark1429"/>
      <w:r>
        <w:rPr>
          <w:rFonts w:ascii="Times New Roman" w:eastAsia="Times New Roman" w:hAnsi="Times New Roman" w:cs="Times New Roman"/>
          <w:color w:val="000000"/>
          <w:spacing w:val="0"/>
          <w:w w:val="100"/>
          <w:position w:val="0"/>
        </w:rPr>
        <w:t>1</w:t>
      </w:r>
      <w:bookmarkEnd w:id="1428"/>
      <w:r>
        <w:rPr>
          <w:color w:val="000000"/>
          <w:spacing w:val="0"/>
          <w:w w:val="100"/>
          <w:position w:val="0"/>
        </w:rPr>
        <w:t>）其他应收款按款项性质分类情况</w:t>
      </w:r>
      <w:bookmarkEnd w:id="1426"/>
      <w:bookmarkEnd w:id="1427"/>
      <w:bookmarkEnd w:id="142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1,914,364.07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477,142.22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36,410,301.61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17,305,506.35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8,653,077.32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12,611,755.11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3,128,111.00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69,599,198.92</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-10,983,947.66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-9,977,866.34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39,121,906.34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90,015,736.26</w:t>
            </w:r>
          </w:p>
        </w:tc>
      </w:tr>
    </w:tbl>
    <w:p>
      <w:pPr>
        <w:widowControl w:val="0"/>
        <w:spacing w:after="359" w:line="1" w:lineRule="exact"/>
      </w:pPr>
    </w:p>
    <w:p>
      <w:pPr>
        <w:pStyle w:val="Style55"/>
        <w:keepNext/>
        <w:keepLines/>
        <w:widowControl w:val="0"/>
        <w:shd w:val="clear" w:color="auto" w:fill="auto"/>
        <w:bidi w:val="0"/>
        <w:spacing w:before="0" w:line="240" w:lineRule="auto"/>
        <w:ind w:left="0" w:right="0" w:firstLine="0"/>
        <w:jc w:val="both"/>
      </w:pPr>
      <w:bookmarkStart w:id="1430" w:name="bookmark1430"/>
      <w:bookmarkStart w:id="1431" w:name="bookmark1431"/>
      <w:bookmarkStart w:id="1432" w:name="bookmark1432"/>
      <w:bookmarkStart w:id="1433" w:name="bookmark1433"/>
      <w:r>
        <w:rPr>
          <w:rFonts w:ascii="Times New Roman" w:eastAsia="Times New Roman" w:hAnsi="Times New Roman" w:cs="Times New Roman"/>
          <w:color w:val="000000"/>
          <w:spacing w:val="0"/>
          <w:w w:val="100"/>
          <w:position w:val="0"/>
        </w:rPr>
        <w:t>2</w:t>
      </w:r>
      <w:bookmarkEnd w:id="1432"/>
      <w:r>
        <w:rPr>
          <w:color w:val="000000"/>
          <w:spacing w:val="0"/>
          <w:w w:val="100"/>
          <w:position w:val="0"/>
        </w:rPr>
        <w:t>）坏账准备计提情况</w:t>
      </w:r>
      <w:bookmarkEnd w:id="1430"/>
      <w:bookmarkEnd w:id="1431"/>
      <w:bookmarkEnd w:id="14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left"/>
            </w:pPr>
            <w:r>
              <w:rPr>
                <w:rFonts w:ascii="Times New Roman" w:eastAsia="Times New Roman" w:hAnsi="Times New Roman" w:cs="Times New Roman"/>
                <w:color w:val="000000"/>
                <w:spacing w:val="0"/>
                <w:w w:val="100"/>
                <w:position w:val="0"/>
              </w:rPr>
              <w:t>9,977,866.34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9,977,866.34</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-208,408.61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208,408.61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bl>
    <w:p>
      <w:pPr>
        <w:widowControl w:val="0"/>
        <w:spacing w:line="1" w:lineRule="exact"/>
      </w:pPr>
      <w:r>
        <w:br w:type="page"/>
      </w:r>
    </w:p>
    <w:tbl>
      <w:tblPr>
        <w:tblOverlap w:val="never"/>
        <w:jc w:val="center"/>
        <w:tblLayout w:type="fixed"/>
      </w:tblPr>
      <w:tblGrid>
        <w:gridCol w:w="1920"/>
        <w:gridCol w:w="1651"/>
        <w:gridCol w:w="2102"/>
        <w:gridCol w:w="2098"/>
        <w:gridCol w:w="181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-502,979.17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502,979.17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3,001,461.80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3,301,461.80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-2,087,975.97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-2,087,975.97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-121,800.01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-121,800.01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-85,604.50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-85,604.50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9,972,559.88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208,408.61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802,979.17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10,983,947.66</w:t>
            </w:r>
          </w:p>
        </w:tc>
      </w:tr>
    </w:tbl>
    <w:p>
      <w:pPr>
        <w:widowControl w:val="0"/>
        <w:spacing w:after="79" w:line="1" w:lineRule="exact"/>
      </w:pPr>
    </w:p>
    <w:p>
      <w:pPr>
        <w:pStyle w:val="Style18"/>
        <w:keepNext w:val="0"/>
        <w:keepLines w:val="0"/>
        <w:widowControl w:val="0"/>
        <w:shd w:val="clear" w:color="auto" w:fill="auto"/>
        <w:bidi w:val="0"/>
        <w:spacing w:before="0" w:after="8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40" w:line="312" w:lineRule="exact"/>
        <w:ind w:left="0" w:right="0" w:firstLine="420"/>
        <w:jc w:val="both"/>
      </w:pPr>
      <w:r>
        <w:rPr>
          <w:color w:val="000000"/>
          <w:spacing w:val="0"/>
          <w:w w:val="100"/>
          <w:position w:val="0"/>
        </w:rPr>
        <w:t>其他应收款坏账准备其他减少</w:t>
      </w:r>
      <w:r>
        <w:rPr>
          <w:color w:val="000000"/>
          <w:spacing w:val="0"/>
          <w:w w:val="100"/>
          <w:position w:val="0"/>
        </w:rPr>
        <w:t>85,604.5</w:t>
      </w:r>
      <w:r>
        <w:rPr>
          <w:color w:val="000000"/>
          <w:spacing w:val="0"/>
          <w:w w:val="100"/>
          <w:position w:val="0"/>
        </w:rPr>
        <w:t>0</w:t>
      </w:r>
      <w:r>
        <w:rPr>
          <w:color w:val="000000"/>
          <w:spacing w:val="0"/>
          <w:w w:val="100"/>
          <w:position w:val="0"/>
        </w:rPr>
        <w:t>元，系本期处置子公司福州欣贝康医药科技有限公司、福建易联众电子科技有 限公司、湖南易联众鑫卫信息科技有限公司、福州灵医科技有限公司、厦门易联众易方科技有限公司所致。</w:t>
      </w:r>
    </w:p>
    <w:p>
      <w:pPr>
        <w:pStyle w:val="Style18"/>
        <w:keepNext w:val="0"/>
        <w:keepLines w:val="0"/>
        <w:widowControl w:val="0"/>
        <w:shd w:val="clear" w:color="auto" w:fill="auto"/>
        <w:bidi w:val="0"/>
        <w:spacing w:before="0" w:after="140" w:line="312" w:lineRule="exact"/>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28,511,216.39</w:t>
            </w: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28,511,216.39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8,554,413.61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2,972,415.36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10,067,808.64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4,910,233.14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1,088,361.40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4,069,214.10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50,105,854.00</w:t>
            </w:r>
          </w:p>
        </w:tc>
      </w:tr>
    </w:tbl>
    <w:p>
      <w:pPr>
        <w:widowControl w:val="0"/>
        <w:spacing w:after="299" w:line="1" w:lineRule="exact"/>
      </w:pPr>
    </w:p>
    <w:p>
      <w:pPr>
        <w:pStyle w:val="Style55"/>
        <w:keepNext/>
        <w:keepLines/>
        <w:widowControl w:val="0"/>
        <w:shd w:val="clear" w:color="auto" w:fill="auto"/>
        <w:bidi w:val="0"/>
        <w:spacing w:before="0" w:after="380" w:line="240" w:lineRule="auto"/>
        <w:ind w:left="0" w:right="0" w:firstLine="0"/>
        <w:jc w:val="left"/>
      </w:pPr>
      <w:bookmarkStart w:id="1434" w:name="bookmark1434"/>
      <w:bookmarkStart w:id="1435" w:name="bookmark1435"/>
      <w:bookmarkStart w:id="1436" w:name="bookmark1436"/>
      <w:bookmarkStart w:id="1437" w:name="bookmark1437"/>
      <w:r>
        <w:rPr>
          <w:rFonts w:ascii="Times New Roman" w:eastAsia="Times New Roman" w:hAnsi="Times New Roman" w:cs="Times New Roman"/>
          <w:color w:val="000000"/>
          <w:spacing w:val="0"/>
          <w:w w:val="100"/>
          <w:position w:val="0"/>
        </w:rPr>
        <w:t>3</w:t>
      </w:r>
      <w:bookmarkEnd w:id="1436"/>
      <w:r>
        <w:rPr>
          <w:color w:val="000000"/>
          <w:spacing w:val="0"/>
          <w:w w:val="100"/>
          <w:position w:val="0"/>
        </w:rPr>
        <w:t>）本期计提、收回或转回的坏账准备情况</w:t>
      </w:r>
      <w:bookmarkEnd w:id="1434"/>
      <w:bookmarkEnd w:id="1435"/>
      <w:bookmarkEnd w:id="143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339"/>
        <w:gridCol w:w="1330"/>
        <w:gridCol w:w="1334"/>
        <w:gridCol w:w="1325"/>
        <w:gridCol w:w="173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其他应收款坏账 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9,977,866.34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3,301,461.80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-2,087,975.97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-121,800.01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-85,604.50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10,983,947.66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9,977,866.34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3,301,461.80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-2,087,975.97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-121,800.01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-85,604.50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10,983,947.66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r>
        <w:br w:type="page"/>
      </w:r>
    </w:p>
    <w:p>
      <w:pPr>
        <w:pStyle w:val="Style55"/>
        <w:keepNext/>
        <w:keepLines/>
        <w:widowControl w:val="0"/>
        <w:shd w:val="clear" w:color="auto" w:fill="auto"/>
        <w:bidi w:val="0"/>
        <w:spacing w:before="0" w:line="240" w:lineRule="auto"/>
        <w:ind w:left="0" w:right="0" w:firstLine="0"/>
        <w:jc w:val="left"/>
        <w:rPr>
          <w:sz w:val="18"/>
          <w:szCs w:val="18"/>
        </w:rPr>
      </w:pPr>
      <w:bookmarkStart w:id="1438" w:name="bookmark1438"/>
      <w:bookmarkStart w:id="1439" w:name="bookmark1439"/>
      <w:bookmarkStart w:id="1440" w:name="bookmark1440"/>
      <w:r>
        <w:rPr>
          <w:b w:val="0"/>
          <w:bCs w:val="0"/>
          <w:color w:val="000000"/>
          <w:spacing w:val="0"/>
          <w:w w:val="100"/>
          <w:position w:val="0"/>
          <w:sz w:val="18"/>
          <w:szCs w:val="18"/>
        </w:rPr>
        <w:t>无</w:t>
      </w:r>
      <w:bookmarkEnd w:id="1438"/>
      <w:bookmarkEnd w:id="1439"/>
      <w:bookmarkEnd w:id="1440"/>
    </w:p>
    <w:p>
      <w:pPr>
        <w:pStyle w:val="Style55"/>
        <w:keepNext/>
        <w:keepLines/>
        <w:widowControl w:val="0"/>
        <w:shd w:val="clear" w:color="auto" w:fill="auto"/>
        <w:bidi w:val="0"/>
        <w:spacing w:before="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4</w:t>
      </w:r>
      <w:bookmarkEnd w:id="1443"/>
      <w:r>
        <w:rPr>
          <w:color w:val="000000"/>
          <w:spacing w:val="0"/>
          <w:w w:val="100"/>
          <w:position w:val="0"/>
        </w:rPr>
        <w:t>）本期实际核销的其他应收款情况</w:t>
      </w:r>
      <w:bookmarkEnd w:id="1441"/>
      <w:bookmarkEnd w:id="1442"/>
      <w:bookmarkEnd w:id="144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实际核销的其他应收款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121,800.01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其中重要的其他应收款核销情况:</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其他应收款性质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其他个人往来款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38,905.78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个人借款长期无法 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部门审批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28,332.20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已注销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部门审批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26,071.30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客户已注销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部门审批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客户已注销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部门审批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零星核销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代垫五险一金、押 金、保证金其他单位 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18,490.73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部门审批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121,800.01</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其他应收款核销说明:</w:t>
      </w:r>
    </w:p>
    <w:p>
      <w:pPr>
        <w:widowControl w:val="0"/>
        <w:spacing w:after="359" w:line="1" w:lineRule="exact"/>
      </w:pPr>
    </w:p>
    <w:p>
      <w:pPr>
        <w:pStyle w:val="Style55"/>
        <w:keepNext/>
        <w:keepLines/>
        <w:widowControl w:val="0"/>
        <w:shd w:val="clear" w:color="auto" w:fill="auto"/>
        <w:bidi w:val="0"/>
        <w:spacing w:before="0" w:line="240" w:lineRule="auto"/>
        <w:ind w:left="0" w:right="0" w:firstLine="0"/>
        <w:jc w:val="left"/>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5</w:t>
      </w:r>
      <w:bookmarkEnd w:id="1447"/>
      <w:r>
        <w:rPr>
          <w:color w:val="000000"/>
          <w:spacing w:val="0"/>
          <w:w w:val="100"/>
          <w:position w:val="0"/>
        </w:rPr>
        <w:t>）按欠款方归集的期末余额前五名的其他应收款情况</w:t>
      </w:r>
      <w:bookmarkEnd w:id="1445"/>
      <w:bookmarkEnd w:id="1446"/>
      <w:bookmarkEnd w:id="144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年以内： </w:t>
            </w:r>
            <w:r>
              <w:rPr>
                <w:rFonts w:ascii="Times New Roman" w:eastAsia="Times New Roman" w:hAnsi="Times New Roman" w:cs="Times New Roman"/>
                <w:color w:val="000000"/>
                <w:spacing w:val="0"/>
                <w:w w:val="100"/>
                <w:position w:val="0"/>
              </w:rPr>
              <w:t>4,090,000.00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w:t>
            </w:r>
            <w:r>
              <w:rPr>
                <w:rFonts w:ascii="Times New Roman" w:eastAsia="Times New Roman" w:hAnsi="Times New Roman" w:cs="Times New Roman"/>
                <w:color w:val="000000"/>
                <w:spacing w:val="0"/>
                <w:w w:val="100"/>
                <w:position w:val="0"/>
              </w:rPr>
              <w:t>315,000.00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5 </w:t>
            </w:r>
            <w:r>
              <w:rPr>
                <w:color w:val="000000"/>
                <w:spacing w:val="0"/>
                <w:w w:val="100"/>
                <w:position w:val="0"/>
              </w:rPr>
              <w:t>年以上：</w:t>
            </w:r>
            <w:r>
              <w:rPr>
                <w:rFonts w:ascii="Times New Roman" w:eastAsia="Times New Roman" w:hAnsi="Times New Roman" w:cs="Times New Roman"/>
                <w:color w:val="000000"/>
                <w:spacing w:val="0"/>
                <w:w w:val="100"/>
                <w:position w:val="0"/>
              </w:rPr>
              <w:t>600,000.00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1,119,500.00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3,128,111.00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42,773.81</w:t>
            </w:r>
          </w:p>
        </w:tc>
      </w:tr>
      <w:tr>
        <w:trPr>
          <w:trHeight w:val="19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2,756,500.00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 xml:space="preserve">年以内： </w:t>
            </w:r>
            <w:r>
              <w:rPr>
                <w:rFonts w:ascii="Times New Roman" w:eastAsia="Times New Roman" w:hAnsi="Times New Roman" w:cs="Times New Roman"/>
                <w:color w:val="000000"/>
                <w:spacing w:val="0"/>
                <w:w w:val="100"/>
                <w:position w:val="0"/>
              </w:rPr>
              <w:t>178,500.00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2 </w:t>
            </w:r>
            <w:r>
              <w:rPr>
                <w:color w:val="000000"/>
                <w:spacing w:val="0"/>
                <w:w w:val="100"/>
                <w:position w:val="0"/>
              </w:rPr>
              <w:t>年：</w:t>
            </w:r>
            <w:r>
              <w:rPr>
                <w:rFonts w:ascii="Times New Roman" w:eastAsia="Times New Roman" w:hAnsi="Times New Roman" w:cs="Times New Roman"/>
                <w:color w:val="000000"/>
                <w:spacing w:val="0"/>
                <w:w w:val="100"/>
                <w:position w:val="0"/>
              </w:rPr>
              <w:t>206,150.00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w:t>
            </w:r>
            <w:r>
              <w:rPr>
                <w:rFonts w:ascii="Times New Roman" w:eastAsia="Times New Roman" w:hAnsi="Times New Roman" w:cs="Times New Roman"/>
                <w:color w:val="000000"/>
                <w:spacing w:val="0"/>
                <w:w w:val="100"/>
                <w:position w:val="0"/>
              </w:rPr>
              <w:t>253,900.00</w:t>
            </w:r>
            <w:r>
              <w:rPr>
                <w:color w:val="000000"/>
                <w:spacing w:val="0"/>
                <w:w w:val="100"/>
                <w:position w:val="0"/>
              </w:rPr>
              <w:t>；</w:t>
            </w:r>
          </w:p>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2,117,950.00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1,139,295.00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pPr>
            <w:r>
              <w:rPr>
                <w:rFonts w:ascii="Times New Roman" w:eastAsia="Times New Roman" w:hAnsi="Times New Roman" w:cs="Times New Roman"/>
                <w:color w:val="000000"/>
                <w:spacing w:val="0"/>
                <w:w w:val="100"/>
                <w:position w:val="0"/>
              </w:rPr>
              <w:t>3.79%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95,000.00</w:t>
            </w:r>
          </w:p>
        </w:tc>
      </w:tr>
    </w:tbl>
    <w:p>
      <w:pPr>
        <w:widowControl w:val="0"/>
        <w:spacing w:line="1" w:lineRule="exact"/>
      </w:pP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1,640,833.60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82,041.68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14,430,444.60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2,478,610.49</w:t>
            </w:r>
          </w:p>
        </w:tc>
      </w:tr>
    </w:tbl>
    <w:p>
      <w:pPr>
        <w:widowControl w:val="0"/>
        <w:spacing w:after="279" w:line="1" w:lineRule="exact"/>
      </w:pPr>
    </w:p>
    <w:p>
      <w:pPr>
        <w:pStyle w:val="Style55"/>
        <w:keepNext/>
        <w:keepLines/>
        <w:widowControl w:val="0"/>
        <w:shd w:val="clear" w:color="auto" w:fill="auto"/>
        <w:tabs>
          <w:tab w:pos="397" w:val="left"/>
        </w:tabs>
        <w:bidi w:val="0"/>
        <w:spacing w:before="0" w:after="280" w:line="240" w:lineRule="auto"/>
        <w:ind w:left="0" w:right="0" w:firstLine="0"/>
        <w:jc w:val="left"/>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6</w:t>
      </w:r>
      <w:bookmarkEnd w:id="1451"/>
      <w:r>
        <w:rPr>
          <w:color w:val="000000"/>
          <w:spacing w:val="0"/>
          <w:w w:val="100"/>
          <w:position w:val="0"/>
        </w:rPr>
        <w:t>）</w:t>
        <w:tab/>
        <w:t>涉及政府补助的应收款项</w:t>
      </w:r>
      <w:bookmarkEnd w:id="1449"/>
      <w:bookmarkEnd w:id="1450"/>
      <w:bookmarkEnd w:id="1452"/>
    </w:p>
    <w:p>
      <w:pPr>
        <w:pStyle w:val="Style55"/>
        <w:keepNext/>
        <w:keepLines/>
        <w:widowControl w:val="0"/>
        <w:shd w:val="clear" w:color="auto" w:fill="auto"/>
        <w:bidi w:val="0"/>
        <w:spacing w:before="0" w:line="312" w:lineRule="exact"/>
        <w:ind w:left="0" w:right="0" w:firstLine="0"/>
        <w:jc w:val="left"/>
        <w:rPr>
          <w:sz w:val="18"/>
          <w:szCs w:val="18"/>
        </w:rPr>
      </w:pPr>
      <w:bookmarkStart w:id="1453" w:name="bookmark1453"/>
      <w:bookmarkStart w:id="1454" w:name="bookmark1454"/>
      <w:bookmarkStart w:id="1455" w:name="bookmark1455"/>
      <w:r>
        <w:rPr>
          <w:b w:val="0"/>
          <w:bCs w:val="0"/>
          <w:color w:val="000000"/>
          <w:spacing w:val="0"/>
          <w:w w:val="100"/>
          <w:position w:val="0"/>
          <w:sz w:val="18"/>
          <w:szCs w:val="18"/>
        </w:rPr>
        <w:t>无</w:t>
      </w:r>
      <w:bookmarkEnd w:id="1453"/>
      <w:bookmarkEnd w:id="1454"/>
      <w:bookmarkEnd w:id="1455"/>
    </w:p>
    <w:p>
      <w:pPr>
        <w:pStyle w:val="Style55"/>
        <w:keepNext/>
        <w:keepLines/>
        <w:widowControl w:val="0"/>
        <w:shd w:val="clear" w:color="auto" w:fill="auto"/>
        <w:tabs>
          <w:tab w:pos="397" w:val="left"/>
        </w:tabs>
        <w:bidi w:val="0"/>
        <w:spacing w:before="0" w:after="2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7</w:t>
      </w:r>
      <w:bookmarkEnd w:id="1458"/>
      <w:r>
        <w:rPr>
          <w:color w:val="000000"/>
          <w:spacing w:val="0"/>
          <w:w w:val="100"/>
          <w:position w:val="0"/>
        </w:rPr>
        <w:t>）</w:t>
        <w:tab/>
        <w:t>因金融资产转移而终止确认的其他应收款</w:t>
      </w:r>
      <w:bookmarkEnd w:id="1456"/>
      <w:bookmarkEnd w:id="1457"/>
      <w:bookmarkEnd w:id="1459"/>
    </w:p>
    <w:p>
      <w:pPr>
        <w:pStyle w:val="Style55"/>
        <w:keepNext/>
        <w:keepLines/>
        <w:widowControl w:val="0"/>
        <w:shd w:val="clear" w:color="auto" w:fill="auto"/>
        <w:bidi w:val="0"/>
        <w:spacing w:before="0" w:line="312" w:lineRule="exact"/>
        <w:ind w:left="0" w:right="0" w:firstLine="0"/>
        <w:jc w:val="left"/>
        <w:rPr>
          <w:sz w:val="18"/>
          <w:szCs w:val="18"/>
        </w:rPr>
      </w:pPr>
      <w:bookmarkStart w:id="1460" w:name="bookmark1460"/>
      <w:bookmarkStart w:id="1461" w:name="bookmark1461"/>
      <w:bookmarkStart w:id="1462" w:name="bookmark1462"/>
      <w:r>
        <w:rPr>
          <w:b w:val="0"/>
          <w:bCs w:val="0"/>
          <w:color w:val="000000"/>
          <w:spacing w:val="0"/>
          <w:w w:val="100"/>
          <w:position w:val="0"/>
          <w:sz w:val="18"/>
          <w:szCs w:val="18"/>
        </w:rPr>
        <w:t>无</w:t>
      </w:r>
      <w:bookmarkEnd w:id="1460"/>
      <w:bookmarkEnd w:id="1461"/>
      <w:bookmarkEnd w:id="1462"/>
    </w:p>
    <w:p>
      <w:pPr>
        <w:pStyle w:val="Style55"/>
        <w:keepNext/>
        <w:keepLines/>
        <w:widowControl w:val="0"/>
        <w:shd w:val="clear" w:color="auto" w:fill="auto"/>
        <w:tabs>
          <w:tab w:pos="397" w:val="left"/>
        </w:tabs>
        <w:bidi w:val="0"/>
        <w:spacing w:before="0" w:after="280" w:line="240" w:lineRule="auto"/>
        <w:ind w:left="0" w:right="0" w:firstLine="0"/>
        <w:jc w:val="left"/>
      </w:pPr>
      <w:bookmarkStart w:id="1463" w:name="bookmark1463"/>
      <w:bookmarkStart w:id="1464" w:name="bookmark1464"/>
      <w:bookmarkStart w:id="1465" w:name="bookmark1465"/>
      <w:bookmarkStart w:id="1466" w:name="bookmark1466"/>
      <w:r>
        <w:rPr>
          <w:rFonts w:ascii="Times New Roman" w:eastAsia="Times New Roman" w:hAnsi="Times New Roman" w:cs="Times New Roman"/>
          <w:color w:val="000000"/>
          <w:spacing w:val="0"/>
          <w:w w:val="100"/>
          <w:position w:val="0"/>
        </w:rPr>
        <w:t>8</w:t>
      </w:r>
      <w:bookmarkEnd w:id="1465"/>
      <w:r>
        <w:rPr>
          <w:color w:val="000000"/>
          <w:spacing w:val="0"/>
          <w:w w:val="100"/>
          <w:position w:val="0"/>
        </w:rPr>
        <w:t>）</w:t>
        <w:tab/>
        <w:t>转移其他应收款且继续涉入形成的资产、负债金额</w:t>
      </w:r>
      <w:bookmarkEnd w:id="1463"/>
      <w:bookmarkEnd w:id="1464"/>
      <w:bookmarkEnd w:id="1466"/>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股权转让款主要系本公司本期处置子公司福建易联众电子科技有限公司</w:t>
      </w:r>
      <w:r>
        <w:rPr>
          <w:color w:val="000000"/>
          <w:spacing w:val="0"/>
          <w:w w:val="100"/>
          <w:position w:val="0"/>
        </w:rPr>
        <w:t>51.00%</w:t>
      </w:r>
      <w:r>
        <w:rPr>
          <w:color w:val="000000"/>
          <w:spacing w:val="0"/>
          <w:w w:val="100"/>
          <w:position w:val="0"/>
        </w:rPr>
        <w:t>股权期末尚未收回的股权转让款。股权 转让款合计为</w:t>
      </w:r>
      <w:r>
        <w:rPr>
          <w:color w:val="000000"/>
          <w:spacing w:val="0"/>
          <w:w w:val="100"/>
          <w:position w:val="0"/>
        </w:rPr>
        <w:t>4,468,730.00</w:t>
      </w:r>
      <w:r>
        <w:rPr>
          <w:color w:val="000000"/>
          <w:spacing w:val="0"/>
          <w:w w:val="100"/>
          <w:position w:val="0"/>
        </w:rPr>
        <w:t>元，截止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日已收回</w:t>
      </w:r>
      <w:r>
        <w:rPr>
          <w:color w:val="000000"/>
          <w:spacing w:val="0"/>
          <w:w w:val="100"/>
          <w:position w:val="0"/>
        </w:rPr>
        <w:t>30%</w:t>
      </w:r>
      <w:r>
        <w:rPr>
          <w:color w:val="000000"/>
          <w:spacing w:val="0"/>
          <w:w w:val="100"/>
          <w:position w:val="0"/>
        </w:rPr>
        <w:t>。截止</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日，剩余</w:t>
      </w:r>
      <w:r>
        <w:rPr>
          <w:color w:val="000000"/>
          <w:spacing w:val="0"/>
          <w:w w:val="100"/>
          <w:position w:val="0"/>
        </w:rPr>
        <w:t>70.00%</w:t>
      </w:r>
      <w:r>
        <w:rPr>
          <w:color w:val="000000"/>
          <w:spacing w:val="0"/>
          <w:w w:val="100"/>
          <w:position w:val="0"/>
        </w:rPr>
        <w:t>股权转让款即</w:t>
      </w:r>
      <w:r>
        <w:rPr>
          <w:color w:val="000000"/>
          <w:spacing w:val="0"/>
          <w:w w:val="100"/>
          <w:position w:val="0"/>
        </w:rPr>
        <w:t xml:space="preserve">3, 128, </w:t>
      </w:r>
      <w:r>
        <w:rPr>
          <w:color w:val="000000"/>
          <w:spacing w:val="0"/>
          <w:w w:val="100"/>
          <w:position w:val="0"/>
        </w:rPr>
        <w:t xml:space="preserve">111. </w:t>
      </w:r>
      <w:r>
        <w:rPr>
          <w:color w:val="000000"/>
          <w:spacing w:val="0"/>
          <w:w w:val="100"/>
          <w:position w:val="0"/>
        </w:rPr>
        <w:t xml:space="preserve">00 </w:t>
      </w:r>
      <w:r>
        <w:rPr>
          <w:color w:val="000000"/>
          <w:spacing w:val="0"/>
          <w:w w:val="100"/>
          <w:position w:val="0"/>
        </w:rPr>
        <w:t>元已全部收回。</w:t>
      </w:r>
    </w:p>
    <w:p>
      <w:pPr>
        <w:pStyle w:val="Style27"/>
        <w:keepNext/>
        <w:keepLines/>
        <w:widowControl w:val="0"/>
        <w:shd w:val="clear" w:color="auto" w:fill="auto"/>
        <w:bidi w:val="0"/>
        <w:spacing w:before="0" w:after="280" w:line="240" w:lineRule="auto"/>
        <w:ind w:left="0" w:right="0" w:firstLine="0"/>
        <w:jc w:val="left"/>
      </w:pPr>
      <w:bookmarkStart w:id="1467" w:name="bookmark1467"/>
      <w:bookmarkStart w:id="1468" w:name="bookmark1468"/>
      <w:bookmarkStart w:id="1469" w:name="bookmark1469"/>
      <w:bookmarkStart w:id="1470" w:name="bookmark1470"/>
      <w:r>
        <w:rPr>
          <w:rFonts w:ascii="Times New Roman" w:eastAsia="Times New Roman" w:hAnsi="Times New Roman" w:cs="Times New Roman"/>
          <w:color w:val="000000"/>
          <w:spacing w:val="0"/>
          <w:w w:val="100"/>
          <w:position w:val="0"/>
        </w:rPr>
        <w:t>9</w:t>
      </w:r>
      <w:bookmarkEnd w:id="1469"/>
      <w:r>
        <w:rPr>
          <w:color w:val="000000"/>
          <w:spacing w:val="0"/>
          <w:w w:val="100"/>
          <w:position w:val="0"/>
        </w:rPr>
        <w:t>、存货</w:t>
      </w:r>
      <w:bookmarkEnd w:id="1467"/>
      <w:bookmarkEnd w:id="1468"/>
      <w:bookmarkEnd w:id="1470"/>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公司是否需要遵守房地产行业的披露要求</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否</w:t>
      </w:r>
    </w:p>
    <w:p>
      <w:pPr>
        <w:pStyle w:val="Style30"/>
        <w:keepNext/>
        <w:keepLines/>
        <w:widowControl w:val="0"/>
        <w:shd w:val="clear" w:color="auto" w:fill="auto"/>
        <w:bidi w:val="0"/>
        <w:spacing w:before="0" w:line="240" w:lineRule="auto"/>
        <w:ind w:left="0" w:right="0" w:firstLine="0"/>
        <w:jc w:val="left"/>
      </w:pPr>
      <w:bookmarkStart w:id="1471" w:name="bookmark1471"/>
      <w:bookmarkStart w:id="1472" w:name="bookmark1472"/>
      <w:bookmarkStart w:id="1473" w:name="bookmark1473"/>
      <w:bookmarkStart w:id="1474" w:name="bookmark1474"/>
      <w:r>
        <w:rPr>
          <w:color w:val="000000"/>
          <w:spacing w:val="0"/>
          <w:w w:val="100"/>
          <w:position w:val="0"/>
        </w:rPr>
        <w:t>（</w:t>
      </w:r>
      <w:bookmarkEnd w:id="1473"/>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471"/>
      <w:bookmarkEnd w:id="1472"/>
      <w:bookmarkEnd w:id="147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jc w:val="left"/>
            </w:pPr>
            <w:r>
              <w:rPr>
                <w:color w:val="000000"/>
                <w:spacing w:val="0"/>
                <w:w w:val="100"/>
                <w:position w:val="0"/>
              </w:rPr>
              <w:t>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存货跌价准备或</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合同履约成本减</w:t>
            </w:r>
          </w:p>
          <w:p>
            <w:pPr>
              <w:pStyle w:val="Style2"/>
              <w:keepNext w:val="0"/>
              <w:keepLines w:val="0"/>
              <w:widowControl w:val="0"/>
              <w:shd w:val="clear" w:color="auto" w:fill="auto"/>
              <w:bidi w:val="0"/>
              <w:spacing w:before="0" w:after="100" w:line="240" w:lineRule="auto"/>
              <w:ind w:left="0" w:right="0"/>
              <w:jc w:val="left"/>
            </w:pPr>
            <w:r>
              <w:rPr>
                <w:color w:val="000000"/>
                <w:spacing w:val="0"/>
                <w:w w:val="100"/>
                <w:position w:val="0"/>
              </w:rPr>
              <w:t>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原材料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4,123,685.18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4,123,685.18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3,097,577.27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3,097,577.27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4,207,873.13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891,960.34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3,315,912.79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122,915,469.86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25,319,379.75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97,596,090.11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72,135,665.58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12,126,127.77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60,009,537.81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47,184,190.57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6,291,940.50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40,892,250.07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76,497,247.12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5,317,742.48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71,179,504.64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委托加工物资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30,100.00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3,360,063.04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3,360,063.04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178,461,318.74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32,503,280.59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145,958,038.15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155,090,553.01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17,443,870.25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137,646,682.76</w:t>
            </w:r>
          </w:p>
        </w:tc>
      </w:tr>
    </w:tbl>
    <w:p>
      <w:pPr>
        <w:widowControl w:val="0"/>
        <w:spacing w:after="279" w:line="1" w:lineRule="exact"/>
      </w:pPr>
    </w:p>
    <w:p>
      <w:pPr>
        <w:pStyle w:val="Style30"/>
        <w:keepNext/>
        <w:keepLines/>
        <w:widowControl w:val="0"/>
        <w:shd w:val="clear" w:color="auto" w:fill="auto"/>
        <w:bidi w:val="0"/>
        <w:spacing w:before="0" w:line="240" w:lineRule="auto"/>
        <w:ind w:left="0" w:right="0" w:firstLine="0"/>
        <w:jc w:val="left"/>
      </w:pPr>
      <w:bookmarkStart w:id="1475" w:name="bookmark1475"/>
      <w:bookmarkStart w:id="1476" w:name="bookmark1476"/>
      <w:bookmarkStart w:id="1477" w:name="bookmark1477"/>
      <w:bookmarkStart w:id="1478" w:name="bookmark1478"/>
      <w:r>
        <w:rPr>
          <w:color w:val="000000"/>
          <w:spacing w:val="0"/>
          <w:w w:val="100"/>
          <w:position w:val="0"/>
        </w:rPr>
        <w:t>（</w:t>
      </w:r>
      <w:bookmarkEnd w:id="1477"/>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475"/>
      <w:bookmarkEnd w:id="1476"/>
      <w:bookmarkEnd w:id="1478"/>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2736"/>
        <w:gridCol w:w="2731"/>
        <w:gridCol w:w="1378"/>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bl>
    <w:p>
      <w:pPr>
        <w:widowControl w:val="0"/>
        <w:spacing w:line="1" w:lineRule="exact"/>
      </w:pPr>
    </w:p>
    <w:tbl>
      <w:tblPr>
        <w:tblOverlap w:val="never"/>
        <w:jc w:val="center"/>
        <w:tblLayout w:type="fixed"/>
      </w:tblPr>
      <w:tblGrid>
        <w:gridCol w:w="1373"/>
        <w:gridCol w:w="1368"/>
        <w:gridCol w:w="1368"/>
        <w:gridCol w:w="1368"/>
        <w:gridCol w:w="1368"/>
        <w:gridCol w:w="1363"/>
        <w:gridCol w:w="137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转回或转销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其他</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1,546,082.55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654,122.21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891,960.34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合同履约成本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12,126,127.77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13,198,749.02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5,497.04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25,319,379.75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5,317,742.48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1,316,403.35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212,437.49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129,767.84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6,291,940.50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17,443,870.25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16,061,234.92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217,934.53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783,890.05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32,503,280.59</w:t>
            </w:r>
          </w:p>
        </w:tc>
      </w:tr>
    </w:tbl>
    <w:p>
      <w:pPr>
        <w:widowControl w:val="0"/>
        <w:spacing w:after="39" w:line="1" w:lineRule="exact"/>
      </w:pPr>
    </w:p>
    <w:p>
      <w:pPr>
        <w:pStyle w:val="Style18"/>
        <w:keepNext w:val="0"/>
        <w:keepLines w:val="0"/>
        <w:widowControl w:val="0"/>
        <w:shd w:val="clear" w:color="auto" w:fill="auto"/>
        <w:bidi w:val="0"/>
        <w:spacing w:before="0" w:after="360" w:line="322" w:lineRule="exact"/>
        <w:ind w:left="0" w:right="0" w:firstLine="440"/>
        <w:jc w:val="both"/>
      </w:pPr>
      <w:r>
        <w:rPr>
          <w:color w:val="000000"/>
          <w:spacing w:val="0"/>
          <w:w w:val="100"/>
          <w:position w:val="0"/>
        </w:rPr>
        <w:t>存货跌价准备及合同履约成本减值准备其他减少</w:t>
      </w:r>
      <w:r>
        <w:rPr>
          <w:color w:val="000000"/>
          <w:spacing w:val="0"/>
          <w:w w:val="100"/>
          <w:position w:val="0"/>
        </w:rPr>
        <w:t>783,890.05</w:t>
      </w:r>
      <w:r>
        <w:rPr>
          <w:color w:val="000000"/>
          <w:spacing w:val="0"/>
          <w:w w:val="100"/>
          <w:position w:val="0"/>
        </w:rPr>
        <w:t>元系本期处置子公司福州欣贝康医药科技有限公司、福建 易联众电子科技有限公司、湖南易联众鑫卫信息科技有限公司、福州灵医科技有限公司、厦门易联众易方科技有限公司所致。</w:t>
      </w:r>
    </w:p>
    <w:p>
      <w:pPr>
        <w:pStyle w:val="Style30"/>
        <w:keepNext/>
        <w:keepLines/>
        <w:widowControl w:val="0"/>
        <w:shd w:val="clear" w:color="auto" w:fill="auto"/>
        <w:tabs>
          <w:tab w:pos="493" w:val="left"/>
        </w:tabs>
        <w:bidi w:val="0"/>
        <w:spacing w:before="0" w:line="240" w:lineRule="auto"/>
        <w:ind w:left="0" w:right="0" w:firstLine="0"/>
        <w:jc w:val="both"/>
      </w:pPr>
      <w:bookmarkStart w:id="1479" w:name="bookmark1479"/>
      <w:bookmarkStart w:id="1480" w:name="bookmark1480"/>
      <w:bookmarkStart w:id="1481" w:name="bookmark1481"/>
      <w:bookmarkStart w:id="1482" w:name="bookmark1482"/>
      <w:r>
        <w:rPr>
          <w:color w:val="000000"/>
          <w:spacing w:val="0"/>
          <w:w w:val="100"/>
          <w:position w:val="0"/>
        </w:rPr>
        <w:t>（</w:t>
      </w:r>
      <w:bookmarkEnd w:id="1481"/>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479"/>
      <w:bookmarkEnd w:id="1480"/>
      <w:bookmarkEnd w:id="1482"/>
    </w:p>
    <w:p>
      <w:pPr>
        <w:pStyle w:val="Style30"/>
        <w:keepNext/>
        <w:keepLines/>
        <w:widowControl w:val="0"/>
        <w:shd w:val="clear" w:color="auto" w:fill="auto"/>
        <w:tabs>
          <w:tab w:pos="493" w:val="left"/>
        </w:tabs>
        <w:bidi w:val="0"/>
        <w:spacing w:before="0" w:line="240" w:lineRule="auto"/>
        <w:ind w:left="0" w:right="0" w:firstLine="0"/>
        <w:jc w:val="both"/>
      </w:pPr>
      <w:bookmarkStart w:id="1483" w:name="bookmark1483"/>
      <w:bookmarkStart w:id="1484" w:name="bookmark1484"/>
      <w:bookmarkStart w:id="1485" w:name="bookmark1485"/>
      <w:bookmarkStart w:id="1486" w:name="bookmark1486"/>
      <w:r>
        <w:rPr>
          <w:color w:val="000000"/>
          <w:spacing w:val="0"/>
          <w:w w:val="100"/>
          <w:position w:val="0"/>
        </w:rPr>
        <w:t>（</w:t>
      </w:r>
      <w:bookmarkEnd w:id="1485"/>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483"/>
      <w:bookmarkEnd w:id="1484"/>
      <w:bookmarkEnd w:id="1486"/>
    </w:p>
    <w:p>
      <w:pPr>
        <w:pStyle w:val="Style27"/>
        <w:keepNext/>
        <w:keepLines/>
        <w:widowControl w:val="0"/>
        <w:shd w:val="clear" w:color="auto" w:fill="auto"/>
        <w:bidi w:val="0"/>
        <w:spacing w:before="0" w:after="360" w:line="240" w:lineRule="auto"/>
        <w:ind w:left="0" w:right="0" w:firstLine="0"/>
        <w:jc w:val="both"/>
      </w:pPr>
      <w:bookmarkStart w:id="1487" w:name="bookmark1487"/>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1</w:t>
      </w:r>
      <w:bookmarkEnd w:id="1489"/>
      <w:r>
        <w:rPr>
          <w:rFonts w:ascii="Times New Roman" w:eastAsia="Times New Roman" w:hAnsi="Times New Roman" w:cs="Times New Roman"/>
          <w:color w:val="000000"/>
          <w:spacing w:val="0"/>
          <w:w w:val="100"/>
          <w:position w:val="0"/>
        </w:rPr>
        <w:t>0</w:t>
      </w:r>
      <w:r>
        <w:rPr>
          <w:color w:val="000000"/>
          <w:spacing w:val="0"/>
          <w:w w:val="100"/>
          <w:position w:val="0"/>
        </w:rPr>
        <w:t>、合同资产</w:t>
      </w:r>
      <w:bookmarkEnd w:id="1487"/>
      <w:bookmarkEnd w:id="1488"/>
      <w:bookmarkEnd w:id="149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141"/>
        <w:gridCol w:w="1195"/>
        <w:gridCol w:w="1330"/>
        <w:gridCol w:w="1195"/>
        <w:gridCol w:w="1195"/>
        <w:gridCol w:w="1195"/>
        <w:gridCol w:w="133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243,618,574.07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39,633,492.05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203,985,082.02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266,025,373.67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27,119,533.12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238,905,840.55</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减:列示于其他非流动资产 的合同资产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-60,077,064.39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-14,149,380.68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-45,927,683.71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-68,978,881.31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-9,231,598.67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-59,747,282.64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183,541,509.68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25,484,111.37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158,057,398.31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197,046,492.36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17,887,934.45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pPr>
            <w:r>
              <w:rPr>
                <w:rFonts w:ascii="Times New Roman" w:eastAsia="Times New Roman" w:hAnsi="Times New Roman" w:cs="Times New Roman"/>
                <w:color w:val="000000"/>
                <w:spacing w:val="0"/>
                <w:w w:val="100"/>
                <w:position w:val="0"/>
              </w:rPr>
              <w:t>179,158,557.91</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合同资产的账面价值在本期内发生的重大变动金额和原因：</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无</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如是按照预期信用损失一般模型计提合同资产坏账准备，请参照其他应收款的披露方式披露坏账准备的相关信息:</w:t>
      </w:r>
    </w:p>
    <w:p>
      <w:pPr>
        <w:pStyle w:val="Style18"/>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both"/>
      </w:pPr>
      <w:r>
        <w:rPr>
          <w:color w:val="000000"/>
          <w:spacing w:val="0"/>
          <w:w w:val="100"/>
          <w:position w:val="0"/>
        </w:rPr>
        <w:t>本期合同资产计提减值准备情况</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rPr>
              <w:t>/</w:t>
            </w:r>
            <w:r>
              <w:rPr>
                <w:color w:val="000000"/>
                <w:spacing w:val="0"/>
                <w:w w:val="100"/>
                <w:position w:val="0"/>
              </w:rPr>
              <w:t>核销</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8,703,804.75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947,095.59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8,703,804.75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pPr>
            <w:r>
              <w:rPr>
                <w:rFonts w:ascii="Times New Roman" w:eastAsia="Times New Roman" w:hAnsi="Times New Roman" w:cs="Times New Roman"/>
                <w:color w:val="000000"/>
                <w:spacing w:val="0"/>
                <w:w w:val="100"/>
                <w:position w:val="0"/>
              </w:rPr>
              <w:t>947,095.59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注：合同资产减值准备本期计提减少</w:t>
      </w:r>
      <w:r>
        <w:rPr>
          <w:color w:val="000000"/>
          <w:spacing w:val="0"/>
          <w:w w:val="100"/>
          <w:position w:val="0"/>
        </w:rPr>
        <w:t>160,532.24</w:t>
      </w:r>
      <w:r>
        <w:rPr>
          <w:color w:val="000000"/>
          <w:spacing w:val="0"/>
          <w:w w:val="100"/>
          <w:position w:val="0"/>
        </w:rPr>
        <w:t>元，系本期处置福建易联众电子科技所致。</w:t>
      </w:r>
    </w:p>
    <w:p>
      <w:pPr>
        <w:pStyle w:val="Style27"/>
        <w:keepNext/>
        <w:keepLines/>
        <w:widowControl w:val="0"/>
        <w:shd w:val="clear" w:color="auto" w:fill="auto"/>
        <w:tabs>
          <w:tab w:pos="474" w:val="left"/>
        </w:tabs>
        <w:bidi w:val="0"/>
        <w:spacing w:before="0" w:after="360" w:line="240" w:lineRule="auto"/>
        <w:ind w:left="0" w:right="0" w:firstLine="0"/>
        <w:jc w:val="both"/>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1</w:t>
      </w:r>
      <w:bookmarkEnd w:id="1493"/>
      <w:r>
        <w:rPr>
          <w:rFonts w:ascii="Times New Roman" w:eastAsia="Times New Roman" w:hAnsi="Times New Roman" w:cs="Times New Roman"/>
          <w:color w:val="000000"/>
          <w:spacing w:val="0"/>
          <w:w w:val="100"/>
          <w:position w:val="0"/>
        </w:rPr>
        <w:t>1</w:t>
      </w:r>
      <w:r>
        <w:rPr>
          <w:color w:val="000000"/>
          <w:spacing w:val="0"/>
          <w:w w:val="100"/>
          <w:position w:val="0"/>
        </w:rPr>
        <w:t>、</w:t>
        <w:tab/>
        <w:t>持有待售资产</w:t>
      </w:r>
      <w:bookmarkEnd w:id="1491"/>
      <w:bookmarkEnd w:id="1492"/>
      <w:bookmarkEnd w:id="1494"/>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7"/>
        <w:keepNext/>
        <w:keepLines/>
        <w:widowControl w:val="0"/>
        <w:shd w:val="clear" w:color="auto" w:fill="auto"/>
        <w:tabs>
          <w:tab w:pos="474" w:val="left"/>
        </w:tabs>
        <w:bidi w:val="0"/>
        <w:spacing w:before="0" w:after="360" w:line="240" w:lineRule="auto"/>
        <w:ind w:left="0" w:right="0" w:firstLine="0"/>
        <w:jc w:val="both"/>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1</w:t>
      </w:r>
      <w:bookmarkEnd w:id="1497"/>
      <w:r>
        <w:rPr>
          <w:rFonts w:ascii="Times New Roman" w:eastAsia="Times New Roman" w:hAnsi="Times New Roman" w:cs="Times New Roman"/>
          <w:color w:val="000000"/>
          <w:spacing w:val="0"/>
          <w:w w:val="100"/>
          <w:position w:val="0"/>
        </w:rPr>
        <w:t>2</w:t>
      </w:r>
      <w:r>
        <w:rPr>
          <w:color w:val="000000"/>
          <w:spacing w:val="0"/>
          <w:w w:val="100"/>
          <w:position w:val="0"/>
        </w:rPr>
        <w:t>、</w:t>
        <w:tab/>
        <w:t>一年内到期的非流动资产</w:t>
      </w:r>
      <w:bookmarkEnd w:id="1495"/>
      <w:bookmarkEnd w:id="1496"/>
      <w:bookmarkEnd w:id="1498"/>
    </w:p>
    <w:p>
      <w:pPr>
        <w:pStyle w:val="Style18"/>
        <w:keepNext w:val="0"/>
        <w:keepLines w:val="0"/>
        <w:widowControl w:val="0"/>
        <w:shd w:val="clear" w:color="auto" w:fill="auto"/>
        <w:bidi w:val="0"/>
        <w:spacing w:before="0" w:after="2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一年内到期的定期存款及未到期应收利 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5,567,760.40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5,567,760.40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重要的债权投资</w:t>
      </w:r>
      <w:r>
        <w:rPr>
          <w:rFonts w:ascii="Times New Roman" w:eastAsia="Times New Roman" w:hAnsi="Times New Roman" w:cs="Times New Roman"/>
          <w:color w:val="000000"/>
          <w:spacing w:val="0"/>
          <w:w w:val="100"/>
          <w:position w:val="0"/>
        </w:rPr>
        <w:t>/</w:t>
      </w:r>
      <w:r>
        <w:rPr>
          <w:color w:val="000000"/>
          <w:spacing w:val="0"/>
          <w:w w:val="100"/>
          <w:position w:val="0"/>
        </w:rPr>
        <w:t>其他债权投资</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499" w:name="bookmark1499"/>
      <w:bookmarkStart w:id="1500" w:name="bookmark1500"/>
      <w:bookmarkStart w:id="1501" w:name="bookmark1501"/>
      <w:bookmarkStart w:id="1502" w:name="bookmark1502"/>
      <w:r>
        <w:rPr>
          <w:rFonts w:ascii="Times New Roman" w:eastAsia="Times New Roman" w:hAnsi="Times New Roman" w:cs="Times New Roman"/>
          <w:color w:val="000000"/>
          <w:spacing w:val="0"/>
          <w:w w:val="100"/>
          <w:position w:val="0"/>
        </w:rPr>
        <w:t>1</w:t>
      </w:r>
      <w:bookmarkEnd w:id="1501"/>
      <w:r>
        <w:rPr>
          <w:rFonts w:ascii="Times New Roman" w:eastAsia="Times New Roman" w:hAnsi="Times New Roman" w:cs="Times New Roman"/>
          <w:color w:val="000000"/>
          <w:spacing w:val="0"/>
          <w:w w:val="100"/>
          <w:position w:val="0"/>
        </w:rPr>
        <w:t>3</w:t>
      </w:r>
      <w:r>
        <w:rPr>
          <w:color w:val="000000"/>
          <w:spacing w:val="0"/>
          <w:w w:val="100"/>
          <w:position w:val="0"/>
        </w:rPr>
        <w:t>、其他流动资产</w:t>
      </w:r>
      <w:bookmarkEnd w:id="1499"/>
      <w:bookmarkEnd w:id="1500"/>
      <w:bookmarkEnd w:id="150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增值税借方余额重分类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21,357,858.92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12,637,754.35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19,067,242.47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合同取得成本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1,716,595.20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预缴其他税费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54,389.22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25,306.33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预缴所得税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40,556.17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136,763.17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42,236,641.98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12,799,823.85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7"/>
        <w:keepNext/>
        <w:keepLines/>
        <w:widowControl w:val="0"/>
        <w:shd w:val="clear" w:color="auto" w:fill="auto"/>
        <w:bidi w:val="0"/>
        <w:spacing w:before="0" w:after="360" w:line="240" w:lineRule="auto"/>
        <w:ind w:left="0" w:right="0" w:firstLine="0"/>
        <w:jc w:val="left"/>
      </w:pPr>
      <w:bookmarkStart w:id="1503" w:name="bookmark1503"/>
      <w:bookmarkStart w:id="1504" w:name="bookmark1504"/>
      <w:bookmarkStart w:id="1505" w:name="bookmark1505"/>
      <w:bookmarkStart w:id="1506" w:name="bookmark1506"/>
      <w:r>
        <w:rPr>
          <w:rFonts w:ascii="Times New Roman" w:eastAsia="Times New Roman" w:hAnsi="Times New Roman" w:cs="Times New Roman"/>
          <w:color w:val="000000"/>
          <w:spacing w:val="0"/>
          <w:w w:val="100"/>
          <w:position w:val="0"/>
        </w:rPr>
        <w:t>1</w:t>
      </w:r>
      <w:bookmarkEnd w:id="1505"/>
      <w:r>
        <w:rPr>
          <w:rFonts w:ascii="Times New Roman" w:eastAsia="Times New Roman" w:hAnsi="Times New Roman" w:cs="Times New Roman"/>
          <w:color w:val="000000"/>
          <w:spacing w:val="0"/>
          <w:w w:val="100"/>
          <w:position w:val="0"/>
        </w:rPr>
        <w:t>4</w:t>
      </w:r>
      <w:r>
        <w:rPr>
          <w:color w:val="000000"/>
          <w:spacing w:val="0"/>
          <w:w w:val="100"/>
          <w:position w:val="0"/>
        </w:rPr>
        <w:t>、债权投资</w:t>
      </w:r>
      <w:bookmarkEnd w:id="1503"/>
      <w:bookmarkEnd w:id="1504"/>
      <w:bookmarkEnd w:id="150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账面价值</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定期存款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6,612,432.62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6,612,432.62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5,500,000.00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减：一年内到期 的债权投资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-5,567,760.40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-5,567,760.40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rFonts w:ascii="Times New Roman" w:eastAsia="Times New Roman" w:hAnsi="Times New Roman" w:cs="Times New Roman"/>
                <w:color w:val="000000"/>
                <w:spacing w:val="0"/>
                <w:w w:val="100"/>
                <w:position w:val="0"/>
              </w:rPr>
              <w:t>1,044,672.22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1,044,672.22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5,500,000.00</w:t>
            </w:r>
          </w:p>
        </w:tc>
      </w:tr>
    </w:tbl>
    <w:p>
      <w:pPr>
        <w:widowControl w:val="0"/>
        <w:spacing w:after="5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重要的债权投资</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减值准备计提情况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74" w:val="left"/>
        </w:tabs>
        <w:bidi w:val="0"/>
        <w:spacing w:before="0" w:after="360" w:line="240" w:lineRule="auto"/>
        <w:ind w:left="0" w:right="0" w:firstLine="0"/>
        <w:jc w:val="both"/>
      </w:pPr>
      <w:bookmarkStart w:id="1507" w:name="bookmark1507"/>
      <w:bookmarkStart w:id="1508" w:name="bookmark1508"/>
      <w:bookmarkStart w:id="1509" w:name="bookmark1509"/>
      <w:bookmarkStart w:id="1510" w:name="bookmark1510"/>
      <w:r>
        <w:rPr>
          <w:rFonts w:ascii="Times New Roman" w:eastAsia="Times New Roman" w:hAnsi="Times New Roman" w:cs="Times New Roman"/>
          <w:color w:val="000000"/>
          <w:spacing w:val="0"/>
          <w:w w:val="100"/>
          <w:position w:val="0"/>
        </w:rPr>
        <w:t>1</w:t>
      </w:r>
      <w:bookmarkEnd w:id="1509"/>
      <w:r>
        <w:rPr>
          <w:rFonts w:ascii="Times New Roman" w:eastAsia="Times New Roman" w:hAnsi="Times New Roman" w:cs="Times New Roman"/>
          <w:color w:val="000000"/>
          <w:spacing w:val="0"/>
          <w:w w:val="100"/>
          <w:position w:val="0"/>
        </w:rPr>
        <w:t>5</w:t>
      </w:r>
      <w:r>
        <w:rPr>
          <w:color w:val="000000"/>
          <w:spacing w:val="0"/>
          <w:w w:val="100"/>
          <w:position w:val="0"/>
        </w:rPr>
        <w:t>、</w:t>
        <w:tab/>
        <w:t>其他债权投资</w:t>
      </w:r>
      <w:bookmarkEnd w:id="1507"/>
      <w:bookmarkEnd w:id="1508"/>
      <w:bookmarkEnd w:id="1510"/>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7"/>
        <w:keepNext/>
        <w:keepLines/>
        <w:widowControl w:val="0"/>
        <w:shd w:val="clear" w:color="auto" w:fill="auto"/>
        <w:tabs>
          <w:tab w:pos="474" w:val="left"/>
        </w:tabs>
        <w:bidi w:val="0"/>
        <w:spacing w:before="0" w:after="360" w:line="240" w:lineRule="auto"/>
        <w:ind w:left="0" w:right="0" w:firstLine="0"/>
        <w:jc w:val="both"/>
      </w:pPr>
      <w:bookmarkStart w:id="1511" w:name="bookmark1511"/>
      <w:bookmarkStart w:id="1512" w:name="bookmark1512"/>
      <w:bookmarkStart w:id="1513" w:name="bookmark1513"/>
      <w:bookmarkStart w:id="1514" w:name="bookmark1514"/>
      <w:r>
        <w:rPr>
          <w:rFonts w:ascii="Times New Roman" w:eastAsia="Times New Roman" w:hAnsi="Times New Roman" w:cs="Times New Roman"/>
          <w:color w:val="000000"/>
          <w:spacing w:val="0"/>
          <w:w w:val="100"/>
          <w:position w:val="0"/>
        </w:rPr>
        <w:t>1</w:t>
      </w:r>
      <w:bookmarkEnd w:id="1513"/>
      <w:r>
        <w:rPr>
          <w:rFonts w:ascii="Times New Roman" w:eastAsia="Times New Roman" w:hAnsi="Times New Roman" w:cs="Times New Roman"/>
          <w:color w:val="000000"/>
          <w:spacing w:val="0"/>
          <w:w w:val="100"/>
          <w:position w:val="0"/>
        </w:rPr>
        <w:t>6</w:t>
      </w:r>
      <w:r>
        <w:rPr>
          <w:color w:val="000000"/>
          <w:spacing w:val="0"/>
          <w:w w:val="100"/>
          <w:position w:val="0"/>
        </w:rPr>
        <w:t>、</w:t>
        <w:tab/>
        <w:t>长期应收款</w:t>
      </w:r>
      <w:bookmarkEnd w:id="1511"/>
      <w:bookmarkEnd w:id="1512"/>
      <w:bookmarkEnd w:id="1514"/>
    </w:p>
    <w:p>
      <w:pPr>
        <w:pStyle w:val="Style30"/>
        <w:keepNext/>
        <w:keepLines/>
        <w:widowControl w:val="0"/>
        <w:shd w:val="clear" w:color="auto" w:fill="auto"/>
        <w:tabs>
          <w:tab w:pos="493" w:val="left"/>
        </w:tabs>
        <w:bidi w:val="0"/>
        <w:spacing w:before="0" w:line="240" w:lineRule="auto"/>
        <w:ind w:left="0" w:right="0" w:firstLine="0"/>
        <w:jc w:val="both"/>
      </w:pPr>
      <w:bookmarkStart w:id="1515" w:name="bookmark1515"/>
      <w:bookmarkStart w:id="1516" w:name="bookmark1516"/>
      <w:bookmarkStart w:id="1517" w:name="bookmark1517"/>
      <w:bookmarkStart w:id="1518" w:name="bookmark1518"/>
      <w:r>
        <w:rPr>
          <w:color w:val="000000"/>
          <w:spacing w:val="0"/>
          <w:w w:val="100"/>
          <w:position w:val="0"/>
        </w:rPr>
        <w:t>（</w:t>
      </w:r>
      <w:bookmarkEnd w:id="1517"/>
      <w:r>
        <w:rPr>
          <w:rFonts w:ascii="Times New Roman" w:eastAsia="Times New Roman" w:hAnsi="Times New Roman" w:cs="Times New Roman"/>
          <w:color w:val="000000"/>
          <w:spacing w:val="0"/>
          <w:w w:val="100"/>
          <w:position w:val="0"/>
        </w:rPr>
        <w:t>1</w:t>
      </w:r>
      <w:r>
        <w:rPr>
          <w:color w:val="000000"/>
          <w:spacing w:val="0"/>
          <w:w w:val="100"/>
          <w:position w:val="0"/>
        </w:rPr>
        <w:t>）</w:t>
        <w:tab/>
        <w:t>长期应收款情况</w:t>
      </w:r>
      <w:bookmarkEnd w:id="1515"/>
      <w:bookmarkEnd w:id="1516"/>
      <w:bookmarkEnd w:id="1518"/>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both"/>
      </w:pPr>
      <w:bookmarkStart w:id="1519" w:name="bookmark1519"/>
      <w:bookmarkStart w:id="1520" w:name="bookmark1520"/>
      <w:bookmarkStart w:id="1521" w:name="bookmark1521"/>
      <w:bookmarkStart w:id="1522" w:name="bookmark1522"/>
      <w:r>
        <w:rPr>
          <w:color w:val="000000"/>
          <w:spacing w:val="0"/>
          <w:w w:val="100"/>
          <w:position w:val="0"/>
        </w:rPr>
        <w:t>（</w:t>
      </w:r>
      <w:bookmarkEnd w:id="1521"/>
      <w:r>
        <w:rPr>
          <w:rFonts w:ascii="Times New Roman" w:eastAsia="Times New Roman" w:hAnsi="Times New Roman" w:cs="Times New Roman"/>
          <w:color w:val="000000"/>
          <w:spacing w:val="0"/>
          <w:w w:val="100"/>
          <w:position w:val="0"/>
        </w:rPr>
        <w:t>2</w:t>
      </w:r>
      <w:r>
        <w:rPr>
          <w:color w:val="000000"/>
          <w:spacing w:val="0"/>
          <w:w w:val="100"/>
          <w:position w:val="0"/>
        </w:rPr>
        <w:t>）</w:t>
        <w:tab/>
        <w:t>因金融资产转移而终止确认的长期应收款</w:t>
      </w:r>
      <w:bookmarkEnd w:id="1519"/>
      <w:bookmarkEnd w:id="1520"/>
      <w:bookmarkEnd w:id="1522"/>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both"/>
      </w:pPr>
      <w:bookmarkStart w:id="1523" w:name="bookmark1523"/>
      <w:bookmarkStart w:id="1524" w:name="bookmark1524"/>
      <w:bookmarkStart w:id="1525" w:name="bookmark1525"/>
      <w:bookmarkStart w:id="1526" w:name="bookmark1526"/>
      <w:r>
        <w:rPr>
          <w:color w:val="000000"/>
          <w:spacing w:val="0"/>
          <w:w w:val="100"/>
          <w:position w:val="0"/>
        </w:rPr>
        <w:t>（</w:t>
      </w:r>
      <w:bookmarkEnd w:id="1525"/>
      <w:r>
        <w:rPr>
          <w:rFonts w:ascii="Times New Roman" w:eastAsia="Times New Roman" w:hAnsi="Times New Roman" w:cs="Times New Roman"/>
          <w:color w:val="000000"/>
          <w:spacing w:val="0"/>
          <w:w w:val="100"/>
          <w:position w:val="0"/>
        </w:rPr>
        <w:t>3</w:t>
      </w:r>
      <w:r>
        <w:rPr>
          <w:color w:val="000000"/>
          <w:spacing w:val="0"/>
          <w:w w:val="100"/>
          <w:position w:val="0"/>
        </w:rPr>
        <w:t>）</w:t>
        <w:tab/>
        <w:t>转移长期应收款且继续涉入形成的资产、负债金额</w:t>
      </w:r>
      <w:bookmarkEnd w:id="1523"/>
      <w:bookmarkEnd w:id="1524"/>
      <w:bookmarkEnd w:id="1526"/>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7"/>
        <w:keepNext/>
        <w:keepLines/>
        <w:widowControl w:val="0"/>
        <w:shd w:val="clear" w:color="auto" w:fill="auto"/>
        <w:tabs>
          <w:tab w:pos="474" w:val="left"/>
        </w:tabs>
        <w:bidi w:val="0"/>
        <w:spacing w:before="0" w:after="360" w:line="240" w:lineRule="auto"/>
        <w:ind w:left="0" w:right="0" w:firstLine="0"/>
        <w:jc w:val="both"/>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1</w:t>
      </w:r>
      <w:bookmarkEnd w:id="1529"/>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1527"/>
      <w:bookmarkEnd w:id="1528"/>
      <w:bookmarkEnd w:id="153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left"/>
            </w:pPr>
            <w:r>
              <w:rPr>
                <w:color w:val="000000"/>
                <w:spacing w:val="0"/>
                <w:w w:val="100"/>
                <w:position w:val="0"/>
              </w:rPr>
              <w:t>期末余额</w:t>
            </w:r>
          </w:p>
          <w:p>
            <w:pPr>
              <w:pStyle w:val="Style2"/>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现金股利 或利润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39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百川通信 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36,179,03</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-36,177,2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-1,742.16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北京尚洋 易捷信息 技术股份</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18,143,21</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5.41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1,407,296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-1,405,56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18,144,95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福建省星 民智联科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123,084.5</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2,599,799</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-46,342.9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2,676,540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福建医联 康护信息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38,352,33</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3,507,400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-277,193.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41,582,54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6.79</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 众蓝创科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220,564.3</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794,100.0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-1,014,66</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4.38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667,034.3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福州灵医 科技有限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-399,053.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800,946.7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广东易联 众民生信 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1,735,312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-1,337,93</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-397,380.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570,525.6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广州桔叶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6,587,284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海保人寿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保险股份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250,646,0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1,829,025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-4,457,19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248,017,8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和平共济</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众联数据</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技术股份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13,664,72</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-1,206,16</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12,458,56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黑龙江易 联众信息 工程技术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87,499.92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-83,746.9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-3,753.02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湖州百路 源投资管 理有限公</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1,179,219</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-11,314.2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-1,167,90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1,167,904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临沂市民</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卡数据服</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务有限公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755,880.5</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-90,904.8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664,975.7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厦门麟腾 网络科技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2,477,672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-2,477,67</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2.90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2,477,672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厦门易联 众易方科 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-447,251.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3,000,000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5,552,748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亿微征信 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1,795,011</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-635,496.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1,159,514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易惠云安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健康科技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190,902.1</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-84,049.2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106,852.9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 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15,491,84</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357,124.9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15,848,96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易联众易 维科技有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3,700,292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4,050,000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-2,511,33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22,781,24</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28,020,20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易联众云 融（北京） 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2,071,433</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326,518.5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2,397,952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易宿（厦 门）信息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383,061.7</w:t>
            </w:r>
          </w:p>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-25,544.8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357,516.9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387,197,1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10,443,89</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-36,261,0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-388,182.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-4,457,19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22,504,05</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-1,405,56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-4,042,95</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377,790,1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11,470,42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387,197,1</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02.22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10,443,89</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9.00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-36,261,0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41.37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-388,182.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-4,457,19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22,504,05</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6.83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-1,405,56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-4,042,95</w:t>
            </w:r>
          </w:p>
          <w:p>
            <w:pPr>
              <w:pStyle w:val="Style2"/>
              <w:keepNext w:val="0"/>
              <w:keepLines w:val="0"/>
              <w:widowControl w:val="0"/>
              <w:shd w:val="clear" w:color="auto" w:fill="auto"/>
              <w:bidi w:val="0"/>
              <w:spacing w:before="0" w:after="0" w:line="240" w:lineRule="auto"/>
              <w:ind w:left="0" w:right="0" w:firstLine="460"/>
              <w:jc w:val="left"/>
            </w:pPr>
            <w:r>
              <w:rPr>
                <w:rFonts w:ascii="Times New Roman" w:eastAsia="Times New Roman" w:hAnsi="Times New Roman" w:cs="Times New Roman"/>
                <w:color w:val="000000"/>
                <w:spacing w:val="0"/>
                <w:w w:val="100"/>
                <w:position w:val="0"/>
              </w:rPr>
              <w:t>8.40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4,200,000</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377,790,1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55.55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11,470,42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99" w:line="1" w:lineRule="exact"/>
      </w:pPr>
    </w:p>
    <w:p>
      <w:pPr>
        <w:pStyle w:val="Style18"/>
        <w:keepNext w:val="0"/>
        <w:keepLines w:val="0"/>
        <w:widowControl w:val="0"/>
        <w:shd w:val="clear" w:color="auto" w:fill="auto"/>
        <w:tabs>
          <w:tab w:pos="706" w:val="left"/>
        </w:tabs>
        <w:bidi w:val="0"/>
        <w:spacing w:before="0" w:after="100" w:line="307" w:lineRule="exact"/>
        <w:ind w:left="0" w:right="0" w:firstLine="420"/>
        <w:jc w:val="both"/>
      </w:pPr>
      <w:bookmarkStart w:id="1531" w:name="bookmark1531"/>
      <w:r>
        <w:rPr>
          <w:color w:val="000000"/>
          <w:spacing w:val="0"/>
          <w:w w:val="100"/>
          <w:position w:val="0"/>
        </w:rPr>
        <w:t>1</w:t>
      </w:r>
      <w:bookmarkEnd w:id="1531"/>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16</w:t>
      </w:r>
      <w:r>
        <w:rPr>
          <w:color w:val="000000"/>
          <w:spacing w:val="0"/>
          <w:w w:val="100"/>
          <w:position w:val="0"/>
        </w:rPr>
        <w:t>日，本公司子公司百川通信息技术有限公司取得成都市锦江区行政审批局开具的（锦江）登记内简注 核字</w:t>
      </w:r>
      <w:r>
        <w:rPr>
          <w:color w:val="000000"/>
          <w:spacing w:val="0"/>
          <w:w w:val="100"/>
          <w:position w:val="0"/>
        </w:rPr>
        <w:t>｛2021｝</w:t>
      </w:r>
      <w:r>
        <w:rPr>
          <w:color w:val="000000"/>
          <w:spacing w:val="0"/>
          <w:w w:val="100"/>
          <w:position w:val="0"/>
        </w:rPr>
        <w:t>第</w:t>
      </w:r>
      <w:r>
        <w:rPr>
          <w:color w:val="000000"/>
          <w:spacing w:val="0"/>
          <w:w w:val="100"/>
          <w:position w:val="0"/>
        </w:rPr>
        <w:t>20076</w:t>
      </w:r>
      <w:r>
        <w:rPr>
          <w:color w:val="000000"/>
          <w:spacing w:val="0"/>
          <w:w w:val="100"/>
          <w:position w:val="0"/>
        </w:rPr>
        <w:t>号《准予简易注销登记通知书》，完成工商注销登记。</w:t>
      </w:r>
    </w:p>
    <w:p>
      <w:pPr>
        <w:pStyle w:val="Style18"/>
        <w:keepNext w:val="0"/>
        <w:keepLines w:val="0"/>
        <w:widowControl w:val="0"/>
        <w:shd w:val="clear" w:color="auto" w:fill="auto"/>
        <w:tabs>
          <w:tab w:pos="702" w:val="left"/>
        </w:tabs>
        <w:bidi w:val="0"/>
        <w:spacing w:before="0" w:after="100" w:line="312" w:lineRule="exact"/>
        <w:ind w:left="0" w:right="0" w:firstLine="420"/>
        <w:jc w:val="both"/>
      </w:pPr>
      <w:bookmarkStart w:id="1532" w:name="bookmark1532"/>
      <w:r>
        <w:rPr>
          <w:color w:val="000000"/>
          <w:spacing w:val="0"/>
          <w:w w:val="100"/>
          <w:position w:val="0"/>
        </w:rPr>
        <w:t>2</w:t>
      </w:r>
      <w:bookmarkEnd w:id="1532"/>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月，本公司与弘安投资（深圳）合伙企业（有限合伙</w:t>
      </w:r>
      <w:r>
        <w:rPr>
          <w:color w:val="000000"/>
          <w:spacing w:val="0"/>
          <w:w w:val="100"/>
          <w:position w:val="0"/>
        </w:rPr>
        <w:t>）</w:t>
      </w:r>
      <w:r>
        <w:rPr>
          <w:color w:val="000000"/>
          <w:spacing w:val="0"/>
          <w:w w:val="100"/>
          <w:position w:val="0"/>
        </w:rPr>
        <w:t>（以下简称“弘安投资”</w:t>
      </w:r>
      <w:r>
        <w:rPr>
          <w:color w:val="000000"/>
          <w:spacing w:val="0"/>
          <w:w w:val="100"/>
          <w:position w:val="0"/>
        </w:rPr>
        <w:t>）</w:t>
      </w:r>
      <w:r>
        <w:rPr>
          <w:color w:val="000000"/>
          <w:spacing w:val="0"/>
          <w:w w:val="100"/>
          <w:position w:val="0"/>
        </w:rPr>
        <w:t>签订《股权转让协议书》</w:t>
      </w:r>
      <w:r>
        <w:rPr>
          <w:color w:val="000000"/>
          <w:spacing w:val="0"/>
          <w:w w:val="100"/>
          <w:position w:val="0"/>
        </w:rPr>
        <w:t xml:space="preserve">， </w:t>
      </w:r>
      <w:r>
        <w:rPr>
          <w:color w:val="000000"/>
          <w:spacing w:val="0"/>
          <w:w w:val="100"/>
          <w:position w:val="0"/>
        </w:rPr>
        <w:t>本公司将其持有的福建省星民智联科技有限公司（以下简称</w:t>
      </w:r>
      <w:r>
        <w:rPr>
          <w:color w:val="000000"/>
          <w:spacing w:val="0"/>
          <w:w w:val="100"/>
          <w:position w:val="0"/>
        </w:rPr>
        <w:t>“</w:t>
      </w:r>
      <w:r>
        <w:rPr>
          <w:color w:val="000000"/>
          <w:spacing w:val="0"/>
          <w:w w:val="100"/>
          <w:position w:val="0"/>
        </w:rPr>
        <w:t>星民智联”</w:t>
      </w:r>
      <w:r>
        <w:rPr>
          <w:color w:val="000000"/>
          <w:spacing w:val="0"/>
          <w:w w:val="100"/>
          <w:position w:val="0"/>
        </w:rPr>
        <w:t>）25%</w:t>
      </w:r>
      <w:r>
        <w:rPr>
          <w:color w:val="000000"/>
          <w:spacing w:val="0"/>
          <w:w w:val="100"/>
          <w:position w:val="0"/>
        </w:rPr>
        <w:t>股权以人民币</w:t>
      </w:r>
      <w:r>
        <w:rPr>
          <w:color w:val="000000"/>
          <w:spacing w:val="0"/>
          <w:w w:val="100"/>
          <w:position w:val="0"/>
        </w:rPr>
        <w:t>387.5</w:t>
      </w:r>
      <w:r>
        <w:rPr>
          <w:color w:val="000000"/>
          <w:spacing w:val="0"/>
          <w:w w:val="100"/>
          <w:position w:val="0"/>
        </w:rPr>
        <w:t>0</w:t>
      </w:r>
      <w:r>
        <w:rPr>
          <w:color w:val="000000"/>
          <w:spacing w:val="0"/>
          <w:w w:val="100"/>
          <w:position w:val="0"/>
        </w:rPr>
        <w:t>万元的交易价格转让弘 安投资，该事项业经本公司第五届董事会第十一次会议审议通过。截止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日，星民智联尚未办理工商变更登记手</w:t>
      </w:r>
    </w:p>
    <w:p>
      <w:pPr>
        <w:pStyle w:val="Style18"/>
        <w:keepNext w:val="0"/>
        <w:keepLines w:val="0"/>
        <w:widowControl w:val="0"/>
        <w:shd w:val="clear" w:color="auto" w:fill="auto"/>
        <w:bidi w:val="0"/>
        <w:spacing w:before="0" w:after="100" w:line="307" w:lineRule="exact"/>
        <w:ind w:left="0" w:right="0" w:firstLine="0"/>
        <w:jc w:val="both"/>
      </w:pPr>
      <w:r>
        <w:rPr>
          <w:color w:val="000000"/>
          <w:spacing w:val="0"/>
          <w:w w:val="100"/>
          <w:position w:val="0"/>
        </w:rPr>
        <w:t>续，本公司尚未收到股权转让款。</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月，星民智联完成工商变更登记。截止</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 xml:space="preserve">月，本公司已收到全部股权转让款 </w:t>
      </w:r>
      <w:r>
        <w:rPr>
          <w:color w:val="000000"/>
          <w:spacing w:val="0"/>
          <w:w w:val="100"/>
          <w:position w:val="0"/>
        </w:rPr>
        <w:t>387.50</w:t>
      </w:r>
      <w:r>
        <w:rPr>
          <w:color w:val="000000"/>
          <w:spacing w:val="0"/>
          <w:w w:val="100"/>
          <w:position w:val="0"/>
        </w:rPr>
        <w:t>万元。</w:t>
      </w:r>
    </w:p>
    <w:p>
      <w:pPr>
        <w:pStyle w:val="Style18"/>
        <w:keepNext w:val="0"/>
        <w:keepLines w:val="0"/>
        <w:widowControl w:val="0"/>
        <w:shd w:val="clear" w:color="auto" w:fill="auto"/>
        <w:tabs>
          <w:tab w:pos="702" w:val="left"/>
        </w:tabs>
        <w:bidi w:val="0"/>
        <w:spacing w:before="0" w:after="100" w:line="312" w:lineRule="exact"/>
        <w:ind w:left="0" w:right="0" w:firstLine="440"/>
        <w:jc w:val="both"/>
      </w:pPr>
      <w:bookmarkStart w:id="1533" w:name="bookmark1533"/>
      <w:r>
        <w:rPr>
          <w:color w:val="000000"/>
          <w:spacing w:val="0"/>
          <w:w w:val="100"/>
          <w:position w:val="0"/>
        </w:rPr>
        <w:t>3</w:t>
      </w:r>
      <w:bookmarkEnd w:id="1533"/>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月，福州灵医科技有限公司（以下简称“福州灵医”）原少数股东郑晓崴通过受让蒋秀珍的股权成为福州 灵医控股股东，持股</w:t>
      </w:r>
      <w:r>
        <w:rPr>
          <w:color w:val="000000"/>
          <w:spacing w:val="0"/>
          <w:w w:val="100"/>
          <w:position w:val="0"/>
        </w:rPr>
        <w:t>51%</w:t>
      </w:r>
      <w:r>
        <w:rPr>
          <w:color w:val="000000"/>
          <w:spacing w:val="0"/>
          <w:w w:val="100"/>
          <w:position w:val="0"/>
        </w:rPr>
        <w:t>。公司控股孙公司医疗信息派出董事由</w:t>
      </w:r>
      <w:r>
        <w:rPr>
          <w:color w:val="000000"/>
          <w:spacing w:val="0"/>
          <w:w w:val="100"/>
          <w:position w:val="0"/>
        </w:rPr>
        <w:t>2</w:t>
      </w:r>
      <w:r>
        <w:rPr>
          <w:color w:val="000000"/>
          <w:spacing w:val="0"/>
          <w:w w:val="100"/>
          <w:position w:val="0"/>
        </w:rPr>
        <w:t>名变更为</w:t>
      </w:r>
      <w:r>
        <w:rPr>
          <w:color w:val="000000"/>
          <w:spacing w:val="0"/>
          <w:w w:val="100"/>
          <w:position w:val="0"/>
        </w:rPr>
        <w:t>1</w:t>
      </w:r>
      <w:r>
        <w:rPr>
          <w:color w:val="000000"/>
          <w:spacing w:val="0"/>
          <w:w w:val="100"/>
          <w:position w:val="0"/>
        </w:rPr>
        <w:t>名，本公司丧失福州灵医的控制权，福州灵医不 再纳入合并报表范围，由成本法转换成权益法核算，本期其他变动</w:t>
      </w:r>
      <w:r>
        <w:rPr>
          <w:color w:val="000000"/>
          <w:spacing w:val="0"/>
          <w:w w:val="100"/>
          <w:position w:val="0"/>
        </w:rPr>
        <w:t>1,200,000.00</w:t>
      </w:r>
      <w:r>
        <w:rPr>
          <w:color w:val="000000"/>
          <w:spacing w:val="0"/>
          <w:w w:val="100"/>
          <w:position w:val="0"/>
        </w:rPr>
        <w:t>元系投资成本。</w:t>
      </w:r>
    </w:p>
    <w:p>
      <w:pPr>
        <w:pStyle w:val="Style18"/>
        <w:keepNext w:val="0"/>
        <w:keepLines w:val="0"/>
        <w:widowControl w:val="0"/>
        <w:shd w:val="clear" w:color="auto" w:fill="auto"/>
        <w:tabs>
          <w:tab w:pos="706" w:val="left"/>
        </w:tabs>
        <w:bidi w:val="0"/>
        <w:spacing w:before="0" w:after="100" w:line="312" w:lineRule="exact"/>
        <w:ind w:left="0" w:right="0" w:firstLine="440"/>
        <w:jc w:val="both"/>
      </w:pPr>
      <w:bookmarkStart w:id="1534" w:name="bookmark1534"/>
      <w:r>
        <w:rPr>
          <w:color w:val="000000"/>
          <w:spacing w:val="0"/>
          <w:w w:val="100"/>
          <w:position w:val="0"/>
        </w:rPr>
        <w:t>4</w:t>
      </w:r>
      <w:bookmarkEnd w:id="1534"/>
      <w:r>
        <w:rPr>
          <w:color w:val="000000"/>
          <w:spacing w:val="0"/>
          <w:w w:val="100"/>
          <w:position w:val="0"/>
        </w:rPr>
        <w:t>、</w:t>
        <w:tab/>
        <w:t>本公司持有广东易联众民生信息技术有限公司（以下简称</w:t>
      </w:r>
      <w:r>
        <w:rPr>
          <w:color w:val="000000"/>
          <w:spacing w:val="0"/>
          <w:w w:val="100"/>
          <w:position w:val="0"/>
        </w:rPr>
        <w:t>“</w:t>
      </w:r>
      <w:r>
        <w:rPr>
          <w:color w:val="000000"/>
          <w:spacing w:val="0"/>
          <w:w w:val="100"/>
          <w:position w:val="0"/>
        </w:rPr>
        <w:t>广东民生”</w:t>
      </w:r>
      <w:r>
        <w:rPr>
          <w:color w:val="000000"/>
          <w:spacing w:val="0"/>
          <w:w w:val="100"/>
          <w:position w:val="0"/>
        </w:rPr>
        <w:t>）8.1646%</w:t>
      </w:r>
      <w:r>
        <w:rPr>
          <w:color w:val="000000"/>
          <w:spacing w:val="0"/>
          <w:w w:val="100"/>
          <w:position w:val="0"/>
        </w:rPr>
        <w:t>的股权，对广东民生的表决权比 例亦为</w:t>
      </w:r>
      <w:r>
        <w:rPr>
          <w:color w:val="000000"/>
          <w:spacing w:val="0"/>
          <w:w w:val="100"/>
          <w:position w:val="0"/>
        </w:rPr>
        <w:t>8.1646%</w:t>
      </w:r>
      <w:r>
        <w:rPr>
          <w:color w:val="000000"/>
          <w:spacing w:val="0"/>
          <w:w w:val="100"/>
          <w:position w:val="0"/>
        </w:rPr>
        <w:t>。虽然该比例高于</w:t>
      </w:r>
      <w:r>
        <w:rPr>
          <w:color w:val="000000"/>
          <w:spacing w:val="0"/>
          <w:w w:val="100"/>
          <w:position w:val="0"/>
        </w:rPr>
        <w:t>50%</w:t>
      </w:r>
      <w:r>
        <w:rPr>
          <w:color w:val="000000"/>
          <w:spacing w:val="0"/>
          <w:w w:val="100"/>
          <w:position w:val="0"/>
        </w:rPr>
        <w:t>，但根据广东民生公司章程规定，广东民生设董事会，由</w:t>
      </w:r>
      <w:r>
        <w:rPr>
          <w:color w:val="000000"/>
          <w:spacing w:val="0"/>
          <w:w w:val="100"/>
          <w:position w:val="0"/>
        </w:rPr>
        <w:t>5</w:t>
      </w:r>
      <w:r>
        <w:rPr>
          <w:color w:val="000000"/>
          <w:spacing w:val="0"/>
          <w:w w:val="100"/>
          <w:position w:val="0"/>
        </w:rPr>
        <w:t>名董事组成，其中本公司委 派三名董事及董事长人选，合作方广东妙联网信息科技服务有限公司委派两名董事及副董事长人选。董事会议事方式：决议 经</w:t>
      </w:r>
      <w:r>
        <w:rPr>
          <w:color w:val="000000"/>
          <w:spacing w:val="0"/>
          <w:w w:val="100"/>
          <w:position w:val="0"/>
        </w:rPr>
        <w:t>2/3</w:t>
      </w:r>
      <w:r>
        <w:rPr>
          <w:color w:val="000000"/>
          <w:spacing w:val="0"/>
          <w:w w:val="100"/>
          <w:position w:val="0"/>
        </w:rPr>
        <w:t>以上董事通过。本公司判断无法控制广东民生，仅能够对乙公司施加重大影响因此广东民生不纳入合并报表范围。</w:t>
      </w:r>
    </w:p>
    <w:p>
      <w:pPr>
        <w:pStyle w:val="Style18"/>
        <w:keepNext w:val="0"/>
        <w:keepLines w:val="0"/>
        <w:widowControl w:val="0"/>
        <w:shd w:val="clear" w:color="auto" w:fill="auto"/>
        <w:tabs>
          <w:tab w:pos="711" w:val="left"/>
        </w:tabs>
        <w:bidi w:val="0"/>
        <w:spacing w:before="0" w:after="100" w:line="312" w:lineRule="exact"/>
        <w:ind w:left="0" w:right="0" w:firstLine="440"/>
        <w:jc w:val="both"/>
      </w:pPr>
      <w:bookmarkStart w:id="1535" w:name="bookmark1535"/>
      <w:r>
        <w:rPr>
          <w:color w:val="000000"/>
          <w:spacing w:val="0"/>
          <w:w w:val="100"/>
          <w:position w:val="0"/>
        </w:rPr>
        <w:t>5</w:t>
      </w:r>
      <w:bookmarkEnd w:id="1535"/>
      <w:r>
        <w:rPr>
          <w:color w:val="000000"/>
          <w:spacing w:val="0"/>
          <w:w w:val="100"/>
          <w:position w:val="0"/>
        </w:rPr>
        <w:t>、</w:t>
        <w:tab/>
        <w:t>本公司持有广州桔叶信息科技有限公司（以下简称“广州桔叶”</w:t>
      </w:r>
      <w:r>
        <w:rPr>
          <w:color w:val="000000"/>
          <w:spacing w:val="0"/>
          <w:w w:val="100"/>
          <w:position w:val="0"/>
        </w:rPr>
        <w:t>）8.1,646%</w:t>
      </w:r>
      <w:r>
        <w:rPr>
          <w:color w:val="000000"/>
          <w:spacing w:val="0"/>
          <w:w w:val="100"/>
          <w:position w:val="0"/>
        </w:rPr>
        <w:t xml:space="preserve">的股权，对广东桔叶的表决权比例亦为 </w:t>
      </w:r>
      <w:r>
        <w:rPr>
          <w:color w:val="000000"/>
          <w:spacing w:val="0"/>
          <w:w w:val="100"/>
          <w:position w:val="0"/>
        </w:rPr>
        <w:t>8.1,646%</w:t>
      </w:r>
      <w:r>
        <w:rPr>
          <w:color w:val="000000"/>
          <w:spacing w:val="0"/>
          <w:w w:val="100"/>
          <w:position w:val="0"/>
        </w:rPr>
        <w:t>。虽然该比例低于</w:t>
      </w:r>
      <w:r>
        <w:rPr>
          <w:color w:val="000000"/>
          <w:spacing w:val="0"/>
          <w:w w:val="100"/>
          <w:position w:val="0"/>
        </w:rPr>
        <w:t>20%，</w:t>
      </w:r>
      <w:r>
        <w:rPr>
          <w:color w:val="000000"/>
          <w:spacing w:val="0"/>
          <w:w w:val="100"/>
          <w:position w:val="0"/>
        </w:rPr>
        <w:t>但由于本公司向广州桔叶委派</w:t>
      </w:r>
      <w:r>
        <w:rPr>
          <w:color w:val="000000"/>
          <w:spacing w:val="0"/>
          <w:w w:val="100"/>
          <w:position w:val="0"/>
        </w:rPr>
        <w:t>1</w:t>
      </w:r>
      <w:r>
        <w:rPr>
          <w:color w:val="000000"/>
          <w:spacing w:val="0"/>
          <w:w w:val="100"/>
          <w:position w:val="0"/>
        </w:rPr>
        <w:t>名董事，并享有实质性的参与决策权，所以本公司能够对广 州桔叶施加重大影响。</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月，广州桔叶予以注销。</w:t>
      </w:r>
    </w:p>
    <w:p>
      <w:pPr>
        <w:pStyle w:val="Style18"/>
        <w:keepNext w:val="0"/>
        <w:keepLines w:val="0"/>
        <w:widowControl w:val="0"/>
        <w:shd w:val="clear" w:color="auto" w:fill="auto"/>
        <w:tabs>
          <w:tab w:pos="658" w:val="left"/>
        </w:tabs>
        <w:bidi w:val="0"/>
        <w:spacing w:before="0" w:after="100" w:line="317" w:lineRule="exact"/>
        <w:ind w:left="0" w:right="0" w:firstLine="440"/>
        <w:jc w:val="both"/>
      </w:pPr>
      <w:bookmarkStart w:id="1536" w:name="bookmark1536"/>
      <w:r>
        <w:rPr>
          <w:color w:val="000000"/>
          <w:spacing w:val="0"/>
          <w:w w:val="100"/>
          <w:position w:val="0"/>
        </w:rPr>
        <w:t>6</w:t>
      </w:r>
      <w:bookmarkEnd w:id="1536"/>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13</w:t>
      </w:r>
      <w:r>
        <w:rPr>
          <w:color w:val="000000"/>
          <w:spacing w:val="0"/>
          <w:w w:val="100"/>
          <w:position w:val="0"/>
        </w:rPr>
        <w:t>日，本公司子公司黑龙江易联众信息工程技术有限公司取得哈尔滨市场监督管理局开发区分局开具的 （开发分局）登记内简注核字</w:t>
      </w:r>
      <w:r>
        <w:rPr>
          <w:color w:val="000000"/>
          <w:spacing w:val="0"/>
          <w:w w:val="100"/>
          <w:position w:val="0"/>
        </w:rPr>
        <w:t>｛2021｝</w:t>
      </w:r>
      <w:r>
        <w:rPr>
          <w:color w:val="000000"/>
          <w:spacing w:val="0"/>
          <w:w w:val="100"/>
          <w:position w:val="0"/>
        </w:rPr>
        <w:t>第</w:t>
      </w:r>
      <w:r>
        <w:rPr>
          <w:color w:val="000000"/>
          <w:spacing w:val="0"/>
          <w:w w:val="100"/>
          <w:position w:val="0"/>
        </w:rPr>
        <w:t>276</w:t>
      </w:r>
      <w:r>
        <w:rPr>
          <w:color w:val="000000"/>
          <w:spacing w:val="0"/>
          <w:w w:val="100"/>
          <w:position w:val="0"/>
        </w:rPr>
        <w:t>号《准予简易注销登记通知书》，完成工商注销登记。</w:t>
      </w:r>
    </w:p>
    <w:p>
      <w:pPr>
        <w:pStyle w:val="Style18"/>
        <w:keepNext w:val="0"/>
        <w:keepLines w:val="0"/>
        <w:widowControl w:val="0"/>
        <w:shd w:val="clear" w:color="auto" w:fill="auto"/>
        <w:tabs>
          <w:tab w:pos="658" w:val="left"/>
        </w:tabs>
        <w:bidi w:val="0"/>
        <w:spacing w:before="0" w:after="0" w:line="316" w:lineRule="exact"/>
        <w:ind w:left="0" w:right="0" w:firstLine="440"/>
        <w:jc w:val="both"/>
      </w:pPr>
      <w:bookmarkStart w:id="1537" w:name="bookmark1537"/>
      <w:r>
        <w:rPr>
          <w:color w:val="000000"/>
          <w:spacing w:val="0"/>
          <w:w w:val="100"/>
          <w:position w:val="0"/>
        </w:rPr>
        <w:t>7</w:t>
      </w:r>
      <w:bookmarkEnd w:id="1537"/>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月，易联众健康医疗控股有限公司（以下简称</w:t>
      </w:r>
      <w:r>
        <w:rPr>
          <w:color w:val="000000"/>
          <w:spacing w:val="0"/>
          <w:w w:val="100"/>
          <w:position w:val="0"/>
        </w:rPr>
        <w:t>“</w:t>
      </w:r>
      <w:r>
        <w:rPr>
          <w:color w:val="000000"/>
          <w:spacing w:val="0"/>
          <w:w w:val="100"/>
          <w:position w:val="0"/>
        </w:rPr>
        <w:t>医疗控股”</w:t>
      </w:r>
      <w:r>
        <w:rPr>
          <w:color w:val="000000"/>
          <w:spacing w:val="0"/>
          <w:w w:val="100"/>
          <w:position w:val="0"/>
        </w:rPr>
        <w:t>）</w:t>
      </w:r>
      <w:r>
        <w:rPr>
          <w:color w:val="000000"/>
          <w:spacing w:val="0"/>
          <w:w w:val="100"/>
          <w:position w:val="0"/>
        </w:rPr>
        <w:t>与深圳盛投和科技咨询有限公司（以下简称 “盛投和公司”）签订了《股权转让协议》，医疗控股将其持有的厦门易联众易方科技有限公司（以下简称“易方科技”）</w:t>
      </w:r>
    </w:p>
    <w:p>
      <w:pPr>
        <w:pStyle w:val="Style18"/>
        <w:keepNext w:val="0"/>
        <w:keepLines w:val="0"/>
        <w:widowControl w:val="0"/>
        <w:shd w:val="clear" w:color="auto" w:fill="auto"/>
        <w:bidi w:val="0"/>
        <w:spacing w:before="0" w:after="100" w:line="316" w:lineRule="exact"/>
        <w:ind w:left="0" w:right="0" w:firstLine="0"/>
        <w:jc w:val="both"/>
      </w:pPr>
      <w:r>
        <w:rPr>
          <w:color w:val="000000"/>
          <w:spacing w:val="0"/>
          <w:w w:val="100"/>
          <w:position w:val="0"/>
        </w:rPr>
        <w:t>52%</w:t>
      </w:r>
      <w:r>
        <w:rPr>
          <w:color w:val="000000"/>
          <w:spacing w:val="0"/>
          <w:w w:val="100"/>
          <w:position w:val="0"/>
        </w:rPr>
        <w:t>股权以</w:t>
      </w:r>
      <w:r>
        <w:rPr>
          <w:color w:val="000000"/>
          <w:spacing w:val="0"/>
          <w:w w:val="100"/>
          <w:position w:val="0"/>
        </w:rPr>
        <w:t>1,249</w:t>
      </w:r>
      <w:r>
        <w:rPr>
          <w:color w:val="000000"/>
          <w:spacing w:val="0"/>
          <w:w w:val="100"/>
          <w:position w:val="0"/>
        </w:rPr>
        <w:t>万元的价格转让给盛投和公司，该股权转让业经本公司第四届董事会第三十四次会议审议通过。</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 xml:space="preserve">月 </w:t>
      </w:r>
      <w:r>
        <w:rPr>
          <w:color w:val="000000"/>
          <w:spacing w:val="0"/>
          <w:w w:val="100"/>
          <w:position w:val="0"/>
        </w:rPr>
        <w:t>26</w:t>
      </w:r>
      <w:r>
        <w:rPr>
          <w:color w:val="000000"/>
          <w:spacing w:val="0"/>
          <w:w w:val="100"/>
          <w:position w:val="0"/>
        </w:rPr>
        <w:t>日，易方科技完成工商变更登记，医疗控股不再持有易方科技股权，民生科技持有易方科技</w:t>
      </w:r>
      <w:r>
        <w:rPr>
          <w:color w:val="000000"/>
          <w:spacing w:val="0"/>
          <w:w w:val="100"/>
          <w:position w:val="0"/>
        </w:rPr>
        <w:t>20%</w:t>
      </w:r>
      <w:r>
        <w:rPr>
          <w:color w:val="000000"/>
          <w:spacing w:val="0"/>
          <w:w w:val="100"/>
          <w:position w:val="0"/>
        </w:rPr>
        <w:t>股权，易方科技从控股子 公司变为联营企业，本公司不再将易方科技纳入合并范围，由成本法转换成权益法核算，本期其他变动</w:t>
      </w:r>
      <w:r>
        <w:rPr>
          <w:color w:val="000000"/>
          <w:spacing w:val="0"/>
          <w:w w:val="100"/>
          <w:position w:val="0"/>
        </w:rPr>
        <w:t>3,000,000.00</w:t>
      </w:r>
      <w:r>
        <w:rPr>
          <w:color w:val="000000"/>
          <w:spacing w:val="0"/>
          <w:w w:val="100"/>
          <w:position w:val="0"/>
        </w:rPr>
        <w:t>元系剩 余</w:t>
      </w:r>
      <w:r>
        <w:rPr>
          <w:color w:val="000000"/>
          <w:spacing w:val="0"/>
          <w:w w:val="100"/>
          <w:position w:val="0"/>
        </w:rPr>
        <w:t>20%</w:t>
      </w:r>
      <w:r>
        <w:rPr>
          <w:color w:val="000000"/>
          <w:spacing w:val="0"/>
          <w:w w:val="100"/>
          <w:position w:val="0"/>
        </w:rPr>
        <w:t>股权投资成本。</w:t>
      </w:r>
    </w:p>
    <w:p>
      <w:pPr>
        <w:pStyle w:val="Style18"/>
        <w:keepNext w:val="0"/>
        <w:keepLines w:val="0"/>
        <w:widowControl w:val="0"/>
        <w:shd w:val="clear" w:color="auto" w:fill="auto"/>
        <w:tabs>
          <w:tab w:pos="706" w:val="left"/>
        </w:tabs>
        <w:bidi w:val="0"/>
        <w:spacing w:before="0" w:after="380" w:line="310" w:lineRule="exact"/>
        <w:ind w:left="0" w:right="0" w:firstLine="440"/>
        <w:jc w:val="both"/>
      </w:pPr>
      <w:bookmarkStart w:id="1538" w:name="bookmark1538"/>
      <w:r>
        <w:rPr>
          <w:color w:val="000000"/>
          <w:spacing w:val="0"/>
          <w:w w:val="100"/>
          <w:position w:val="0"/>
        </w:rPr>
        <w:t>8</w:t>
      </w:r>
      <w:bookmarkEnd w:id="1538"/>
      <w:r>
        <w:rPr>
          <w:color w:val="000000"/>
          <w:spacing w:val="0"/>
          <w:w w:val="100"/>
          <w:position w:val="0"/>
        </w:rPr>
        <w:t>、</w:t>
        <w:tab/>
        <w:t>本公司持有亿微征信服务有限公司（以下简称“亿微征信”</w:t>
      </w:r>
      <w:r>
        <w:rPr>
          <w:color w:val="000000"/>
          <w:spacing w:val="0"/>
          <w:w w:val="100"/>
          <w:position w:val="0"/>
        </w:rPr>
        <w:t>）9.5%</w:t>
      </w:r>
      <w:r>
        <w:rPr>
          <w:color w:val="000000"/>
          <w:spacing w:val="0"/>
          <w:w w:val="100"/>
          <w:position w:val="0"/>
        </w:rPr>
        <w:t>的股权，对亿微征信的表决权比例亦为</w:t>
      </w:r>
      <w:r>
        <w:rPr>
          <w:color w:val="000000"/>
          <w:spacing w:val="0"/>
          <w:w w:val="100"/>
          <w:position w:val="0"/>
        </w:rPr>
        <w:t>9.5%</w:t>
      </w:r>
      <w:r>
        <w:rPr>
          <w:color w:val="000000"/>
          <w:spacing w:val="0"/>
          <w:w w:val="100"/>
          <w:position w:val="0"/>
        </w:rPr>
        <w:t>。虽 然该比例低于</w:t>
      </w:r>
      <w:r>
        <w:rPr>
          <w:color w:val="000000"/>
          <w:spacing w:val="0"/>
          <w:w w:val="100"/>
          <w:position w:val="0"/>
        </w:rPr>
        <w:t>20%</w:t>
      </w:r>
      <w:r>
        <w:rPr>
          <w:color w:val="000000"/>
          <w:spacing w:val="0"/>
          <w:w w:val="100"/>
          <w:position w:val="0"/>
        </w:rPr>
        <w:t>，但由于本公司向亿微征信委派</w:t>
      </w:r>
      <w:r>
        <w:rPr>
          <w:color w:val="000000"/>
          <w:spacing w:val="0"/>
          <w:w w:val="100"/>
          <w:position w:val="0"/>
        </w:rPr>
        <w:t>1</w:t>
      </w:r>
      <w:r>
        <w:rPr>
          <w:color w:val="000000"/>
          <w:spacing w:val="0"/>
          <w:w w:val="100"/>
          <w:position w:val="0"/>
        </w:rPr>
        <w:t>名董事，并享有实质性的参与决策权，所以本公司能够对亿微征信施加重 大影响。</w:t>
      </w:r>
    </w:p>
    <w:p>
      <w:pPr>
        <w:pStyle w:val="Style27"/>
        <w:keepNext/>
        <w:keepLines/>
        <w:widowControl w:val="0"/>
        <w:shd w:val="clear" w:color="auto" w:fill="auto"/>
        <w:bidi w:val="0"/>
        <w:spacing w:before="0" w:after="380" w:line="240" w:lineRule="auto"/>
        <w:ind w:left="0" w:right="0" w:firstLine="0"/>
        <w:jc w:val="left"/>
      </w:pPr>
      <w:bookmarkStart w:id="1539" w:name="bookmark1539"/>
      <w:bookmarkStart w:id="1540" w:name="bookmark1540"/>
      <w:bookmarkStart w:id="1541" w:name="bookmark1541"/>
      <w:bookmarkStart w:id="1542" w:name="bookmark1542"/>
      <w:r>
        <w:rPr>
          <w:rFonts w:ascii="Times New Roman" w:eastAsia="Times New Roman" w:hAnsi="Times New Roman" w:cs="Times New Roman"/>
          <w:color w:val="000000"/>
          <w:spacing w:val="0"/>
          <w:w w:val="100"/>
          <w:position w:val="0"/>
        </w:rPr>
        <w:t>1</w:t>
      </w:r>
      <w:bookmarkEnd w:id="1541"/>
      <w:r>
        <w:rPr>
          <w:rFonts w:ascii="Times New Roman" w:eastAsia="Times New Roman" w:hAnsi="Times New Roman" w:cs="Times New Roman"/>
          <w:color w:val="000000"/>
          <w:spacing w:val="0"/>
          <w:w w:val="100"/>
          <w:position w:val="0"/>
        </w:rPr>
        <w:t>8</w:t>
      </w:r>
      <w:r>
        <w:rPr>
          <w:color w:val="000000"/>
          <w:spacing w:val="0"/>
          <w:w w:val="100"/>
          <w:position w:val="0"/>
        </w:rPr>
        <w:t>、其他权益工具投资</w:t>
      </w:r>
      <w:bookmarkEnd w:id="1539"/>
      <w:bookmarkEnd w:id="1540"/>
      <w:bookmarkEnd w:id="154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非上市权益工具投资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5,500,000.00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5,500,000.00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累计损失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入留存收益的金</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指定为以公允价</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值计量且其变动 计入其他综合收 益的原因</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其他综合收益转 入留存收益的原 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开银灏昌（海南） 企业管理合伙企 业（有限合伙）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既以获取合同现</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金流量为目的，</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又以出售为目的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易联众（厦门）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既以获取合同现</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3"/>
        <w:gridCol w:w="1368"/>
        <w:gridCol w:w="1368"/>
        <w:gridCol w:w="1368"/>
        <w:gridCol w:w="1368"/>
        <w:gridCol w:w="1363"/>
        <w:gridCol w:w="1378"/>
      </w:tblGrid>
      <w:tr>
        <w:trPr>
          <w:trHeight w:val="69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医生集团有限公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金流量为目的，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又以出售为目的</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543" w:name="bookmark1543"/>
      <w:bookmarkStart w:id="1544" w:name="bookmark1544"/>
      <w:bookmarkStart w:id="1545" w:name="bookmark1545"/>
      <w:bookmarkStart w:id="1546" w:name="bookmark1546"/>
      <w:r>
        <w:rPr>
          <w:rFonts w:ascii="Times New Roman" w:eastAsia="Times New Roman" w:hAnsi="Times New Roman" w:cs="Times New Roman"/>
          <w:color w:val="000000"/>
          <w:spacing w:val="0"/>
          <w:w w:val="100"/>
          <w:position w:val="0"/>
        </w:rPr>
        <w:t>1</w:t>
      </w:r>
      <w:bookmarkEnd w:id="1545"/>
      <w:r>
        <w:rPr>
          <w:rFonts w:ascii="Times New Roman" w:eastAsia="Times New Roman" w:hAnsi="Times New Roman" w:cs="Times New Roman"/>
          <w:color w:val="000000"/>
          <w:spacing w:val="0"/>
          <w:w w:val="100"/>
          <w:position w:val="0"/>
        </w:rPr>
        <w:t>9</w:t>
      </w:r>
      <w:r>
        <w:rPr>
          <w:color w:val="000000"/>
          <w:spacing w:val="0"/>
          <w:w w:val="100"/>
          <w:position w:val="0"/>
        </w:rPr>
        <w:t>、其他非流动金融资产</w:t>
      </w:r>
      <w:bookmarkEnd w:id="1543"/>
      <w:bookmarkEnd w:id="1544"/>
      <w:bookmarkEnd w:id="154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547" w:name="bookmark1547"/>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2</w:t>
      </w:r>
      <w:bookmarkEnd w:id="1549"/>
      <w:r>
        <w:rPr>
          <w:rFonts w:ascii="Times New Roman" w:eastAsia="Times New Roman" w:hAnsi="Times New Roman" w:cs="Times New Roman"/>
          <w:color w:val="000000"/>
          <w:spacing w:val="0"/>
          <w:w w:val="100"/>
          <w:position w:val="0"/>
        </w:rPr>
        <w:t>0</w:t>
      </w:r>
      <w:r>
        <w:rPr>
          <w:color w:val="000000"/>
          <w:spacing w:val="0"/>
          <w:w w:val="100"/>
          <w:position w:val="0"/>
        </w:rPr>
        <w:t>、</w:t>
        <w:tab/>
        <w:t>投资性房地产</w:t>
      </w:r>
      <w:bookmarkEnd w:id="1547"/>
      <w:bookmarkEnd w:id="1548"/>
      <w:bookmarkEnd w:id="1550"/>
    </w:p>
    <w:p>
      <w:pPr>
        <w:pStyle w:val="Style30"/>
        <w:keepNext/>
        <w:keepLines/>
        <w:widowControl w:val="0"/>
        <w:shd w:val="clear" w:color="auto" w:fill="auto"/>
        <w:tabs>
          <w:tab w:pos="493" w:val="left"/>
        </w:tabs>
        <w:bidi w:val="0"/>
        <w:spacing w:before="0" w:line="240" w:lineRule="auto"/>
        <w:ind w:left="0" w:right="0" w:firstLine="0"/>
        <w:jc w:val="left"/>
      </w:pPr>
      <w:bookmarkStart w:id="1551" w:name="bookmark1551"/>
      <w:bookmarkStart w:id="1552" w:name="bookmark1552"/>
      <w:bookmarkStart w:id="1553" w:name="bookmark1553"/>
      <w:bookmarkStart w:id="1554" w:name="bookmark1554"/>
      <w:r>
        <w:rPr>
          <w:color w:val="000000"/>
          <w:spacing w:val="0"/>
          <w:w w:val="100"/>
          <w:position w:val="0"/>
        </w:rPr>
        <w:t>（</w:t>
      </w:r>
      <w:bookmarkEnd w:id="1553"/>
      <w:r>
        <w:rPr>
          <w:rFonts w:ascii="Times New Roman" w:eastAsia="Times New Roman" w:hAnsi="Times New Roman" w:cs="Times New Roman"/>
          <w:color w:val="000000"/>
          <w:spacing w:val="0"/>
          <w:w w:val="100"/>
          <w:position w:val="0"/>
        </w:rPr>
        <w:t>1</w:t>
      </w:r>
      <w:r>
        <w:rPr>
          <w:color w:val="000000"/>
          <w:spacing w:val="0"/>
          <w:w w:val="100"/>
          <w:position w:val="0"/>
        </w:rPr>
        <w:t>）</w:t>
        <w:tab/>
        <w:t>采用成本计量模式的投资性房地产</w:t>
      </w:r>
      <w:bookmarkEnd w:id="1551"/>
      <w:bookmarkEnd w:id="1552"/>
      <w:bookmarkEnd w:id="1554"/>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line="240" w:lineRule="auto"/>
        <w:ind w:left="0" w:right="0" w:firstLine="0"/>
        <w:jc w:val="left"/>
      </w:pPr>
      <w:bookmarkStart w:id="1555" w:name="bookmark1555"/>
      <w:bookmarkStart w:id="1556" w:name="bookmark1556"/>
      <w:bookmarkStart w:id="1557" w:name="bookmark1557"/>
      <w:bookmarkStart w:id="1558" w:name="bookmark1558"/>
      <w:r>
        <w:rPr>
          <w:color w:val="000000"/>
          <w:spacing w:val="0"/>
          <w:w w:val="100"/>
          <w:position w:val="0"/>
        </w:rPr>
        <w:t>（</w:t>
      </w:r>
      <w:bookmarkEnd w:id="1557"/>
      <w:r>
        <w:rPr>
          <w:rFonts w:ascii="Times New Roman" w:eastAsia="Times New Roman" w:hAnsi="Times New Roman" w:cs="Times New Roman"/>
          <w:color w:val="000000"/>
          <w:spacing w:val="0"/>
          <w:w w:val="100"/>
          <w:position w:val="0"/>
        </w:rPr>
        <w:t>2</w:t>
      </w:r>
      <w:r>
        <w:rPr>
          <w:color w:val="000000"/>
          <w:spacing w:val="0"/>
          <w:w w:val="100"/>
          <w:position w:val="0"/>
        </w:rPr>
        <w:t>）</w:t>
        <w:tab/>
        <w:t>采用公允价值计量模式的投资性房地产</w:t>
      </w:r>
      <w:bookmarkEnd w:id="1555"/>
      <w:bookmarkEnd w:id="1556"/>
      <w:bookmarkEnd w:id="1558"/>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after="400" w:line="240" w:lineRule="auto"/>
        <w:ind w:left="0" w:right="0" w:firstLine="0"/>
        <w:jc w:val="left"/>
      </w:pPr>
      <w:bookmarkStart w:id="1559" w:name="bookmark1559"/>
      <w:bookmarkStart w:id="1560" w:name="bookmark1560"/>
      <w:bookmarkStart w:id="1561" w:name="bookmark1561"/>
      <w:bookmarkStart w:id="1562" w:name="bookmark1562"/>
      <w:r>
        <w:rPr>
          <w:color w:val="000000"/>
          <w:spacing w:val="0"/>
          <w:w w:val="100"/>
          <w:position w:val="0"/>
        </w:rPr>
        <w:t>（</w:t>
      </w:r>
      <w:bookmarkEnd w:id="1561"/>
      <w:r>
        <w:rPr>
          <w:rFonts w:ascii="Times New Roman" w:eastAsia="Times New Roman" w:hAnsi="Times New Roman" w:cs="Times New Roman"/>
          <w:color w:val="000000"/>
          <w:spacing w:val="0"/>
          <w:w w:val="100"/>
          <w:position w:val="0"/>
        </w:rPr>
        <w:t>3</w:t>
      </w:r>
      <w:r>
        <w:rPr>
          <w:color w:val="000000"/>
          <w:spacing w:val="0"/>
          <w:w w:val="100"/>
          <w:position w:val="0"/>
        </w:rPr>
        <w:t>）</w:t>
        <w:tab/>
        <w:t>未办妥产权证书的投资性房地产情况</w:t>
      </w:r>
      <w:bookmarkEnd w:id="1559"/>
      <w:bookmarkEnd w:id="1560"/>
      <w:bookmarkEnd w:id="1562"/>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563" w:name="bookmark1563"/>
      <w:bookmarkStart w:id="1564" w:name="bookmark1564"/>
      <w:bookmarkStart w:id="1565" w:name="bookmark1565"/>
      <w:bookmarkStart w:id="1566" w:name="bookmark1566"/>
      <w:r>
        <w:rPr>
          <w:rFonts w:ascii="Times New Roman" w:eastAsia="Times New Roman" w:hAnsi="Times New Roman" w:cs="Times New Roman"/>
          <w:color w:val="000000"/>
          <w:spacing w:val="0"/>
          <w:w w:val="100"/>
          <w:position w:val="0"/>
        </w:rPr>
        <w:t>2</w:t>
      </w:r>
      <w:bookmarkEnd w:id="1565"/>
      <w:r>
        <w:rPr>
          <w:rFonts w:ascii="Times New Roman" w:eastAsia="Times New Roman" w:hAnsi="Times New Roman" w:cs="Times New Roman"/>
          <w:color w:val="000000"/>
          <w:spacing w:val="0"/>
          <w:w w:val="100"/>
          <w:position w:val="0"/>
        </w:rPr>
        <w:t>1</w:t>
      </w:r>
      <w:r>
        <w:rPr>
          <w:color w:val="000000"/>
          <w:spacing w:val="0"/>
          <w:w w:val="100"/>
          <w:position w:val="0"/>
        </w:rPr>
        <w:t>、</w:t>
        <w:tab/>
        <w:t>固定资产</w:t>
      </w:r>
      <w:bookmarkEnd w:id="1563"/>
      <w:bookmarkEnd w:id="1564"/>
      <w:bookmarkEnd w:id="156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60,441,632.48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63,300,921.12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固定资产清理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60,441,632.48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63,300,921.12</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567" w:name="bookmark1567"/>
      <w:bookmarkStart w:id="1568" w:name="bookmark1568"/>
      <w:bookmarkStart w:id="1569" w:name="bookmark1569"/>
      <w:bookmarkStart w:id="1570" w:name="bookmark1570"/>
      <w:r>
        <w:rPr>
          <w:color w:val="000000"/>
          <w:spacing w:val="0"/>
          <w:w w:val="100"/>
          <w:position w:val="0"/>
        </w:rPr>
        <w:t>（</w:t>
      </w:r>
      <w:bookmarkEnd w:id="1569"/>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567"/>
      <w:bookmarkEnd w:id="1568"/>
      <w:bookmarkEnd w:id="1570"/>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3"/>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运输工具</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电子、办公及其他设 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机器设备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71,761,206.63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19,795,411.26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48,484,848.58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17,847,855.21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157,889,321.68</w:t>
            </w:r>
          </w:p>
        </w:tc>
      </w:tr>
    </w:tbl>
    <w:p>
      <w:pPr>
        <w:widowControl w:val="0"/>
        <w:spacing w:line="1" w:lineRule="exact"/>
      </w:pPr>
      <w:r>
        <w:br w:type="page"/>
      </w:r>
    </w:p>
    <w:tbl>
      <w:tblPr>
        <w:tblOverlap w:val="never"/>
        <w:jc w:val="center"/>
        <w:tblLayout w:type="fixed"/>
      </w:tblPr>
      <w:tblGrid>
        <w:gridCol w:w="1598"/>
        <w:gridCol w:w="1598"/>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369,814.16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4,571,064.06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102,518.94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5,043,397.16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369,814.16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4,543,277.45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102,518.94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5,015,610.55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）在建工程 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）非同一控制下 企业合并</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27,786.61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27,786.61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1,753,994.28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1,171,069.94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404,666.66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3,329,730.88</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1,361,776.27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548,741.54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404,666.66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2,315,184.47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392,218.01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622,328.40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1,014,546.41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71,761,206.63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18,411,231.14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51,884,842.70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17,545,707.49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159,602,987.96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24,871,364.91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16,567,573.50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38,237,147.91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14,912,314.24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94,588,400.56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2,520,754.24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799,071.88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3,859,737.50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295,227.83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7,474,791.45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2,520,754.24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799,071.88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3,855,547.82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295,227.83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7,470,601.77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4,189.68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4,189.68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1,692,240.82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823,437.44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386,158.27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2,901,836.53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1,103,687.14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649,199.90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384,432.98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2,137,320.02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）其他减少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588,553.68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174,237.54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1,725.29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764,516.51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27,392,119.15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15,674,404.56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41,273,447.97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14,821,383.80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99,161,355.48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44,369,087.48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2,736,826.58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10,611,394.73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2,724,323.69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60,441,632.48</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46,889,841.72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3,227,837.76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10,247,700.67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2,935,540.97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63,300,921.12</w:t>
            </w:r>
          </w:p>
        </w:tc>
      </w:tr>
    </w:tbl>
    <w:p>
      <w:pPr>
        <w:pStyle w:val="Style30"/>
        <w:keepNext/>
        <w:keepLines/>
        <w:widowControl w:val="0"/>
        <w:shd w:val="clear" w:color="auto" w:fill="auto"/>
        <w:tabs>
          <w:tab w:pos="493" w:val="left"/>
        </w:tabs>
        <w:bidi w:val="0"/>
        <w:spacing w:before="0" w:line="240" w:lineRule="auto"/>
        <w:ind w:left="0" w:right="0" w:firstLine="0"/>
        <w:jc w:val="left"/>
      </w:pPr>
      <w:bookmarkStart w:id="1571" w:name="bookmark1571"/>
      <w:bookmarkStart w:id="1572" w:name="bookmark1572"/>
      <w:bookmarkStart w:id="1573" w:name="bookmark1573"/>
      <w:bookmarkStart w:id="1574" w:name="bookmark1574"/>
      <w:r>
        <w:rPr>
          <w:color w:val="000000"/>
          <w:spacing w:val="0"/>
          <w:w w:val="100"/>
          <w:position w:val="0"/>
        </w:rPr>
        <w:t>（</w:t>
      </w:r>
      <w:bookmarkEnd w:id="1573"/>
      <w:r>
        <w:rPr>
          <w:rFonts w:ascii="Times New Roman" w:eastAsia="Times New Roman" w:hAnsi="Times New Roman" w:cs="Times New Roman"/>
          <w:color w:val="000000"/>
          <w:spacing w:val="0"/>
          <w:w w:val="100"/>
          <w:position w:val="0"/>
        </w:rPr>
        <w:t>2</w:t>
      </w:r>
      <w:r>
        <w:rPr>
          <w:color w:val="000000"/>
          <w:spacing w:val="0"/>
          <w:w w:val="100"/>
          <w:position w:val="0"/>
        </w:rPr>
        <w:t>）</w:t>
        <w:tab/>
        <w:t>暂时闲置的固定资产情况</w:t>
      </w:r>
      <w:bookmarkEnd w:id="1571"/>
      <w:bookmarkEnd w:id="1572"/>
      <w:bookmarkEnd w:id="1574"/>
    </w:p>
    <w:p>
      <w:pPr>
        <w:pStyle w:val="Style30"/>
        <w:keepNext/>
        <w:keepLines/>
        <w:widowControl w:val="0"/>
        <w:shd w:val="clear" w:color="auto" w:fill="auto"/>
        <w:bidi w:val="0"/>
        <w:spacing w:before="0" w:line="240" w:lineRule="auto"/>
        <w:ind w:left="0" w:right="0" w:firstLine="0"/>
        <w:jc w:val="left"/>
        <w:rPr>
          <w:sz w:val="18"/>
          <w:szCs w:val="18"/>
        </w:rPr>
      </w:pPr>
      <w:bookmarkStart w:id="1575" w:name="bookmark1575"/>
      <w:bookmarkStart w:id="1576" w:name="bookmark1576"/>
      <w:bookmarkStart w:id="1577" w:name="bookmark1577"/>
      <w:r>
        <w:rPr>
          <w:b w:val="0"/>
          <w:bCs w:val="0"/>
          <w:color w:val="000000"/>
          <w:spacing w:val="0"/>
          <w:w w:val="100"/>
          <w:position w:val="0"/>
          <w:sz w:val="18"/>
          <w:szCs w:val="18"/>
        </w:rPr>
        <w:t>无</w:t>
      </w:r>
      <w:bookmarkEnd w:id="1575"/>
      <w:bookmarkEnd w:id="1576"/>
      <w:bookmarkEnd w:id="1577"/>
    </w:p>
    <w:p>
      <w:pPr>
        <w:pStyle w:val="Style30"/>
        <w:keepNext/>
        <w:keepLines/>
        <w:widowControl w:val="0"/>
        <w:shd w:val="clear" w:color="auto" w:fill="auto"/>
        <w:tabs>
          <w:tab w:pos="493" w:val="left"/>
        </w:tabs>
        <w:bidi w:val="0"/>
        <w:spacing w:before="0" w:line="240" w:lineRule="auto"/>
        <w:ind w:left="0" w:right="0" w:firstLine="0"/>
        <w:jc w:val="left"/>
      </w:pPr>
      <w:bookmarkStart w:id="1578" w:name="bookmark1578"/>
      <w:bookmarkStart w:id="1579" w:name="bookmark1579"/>
      <w:bookmarkStart w:id="1580" w:name="bookmark1580"/>
      <w:bookmarkStart w:id="1581" w:name="bookmark1581"/>
      <w:r>
        <w:rPr>
          <w:color w:val="000000"/>
          <w:spacing w:val="0"/>
          <w:w w:val="100"/>
          <w:position w:val="0"/>
        </w:rPr>
        <w:t>（</w:t>
      </w:r>
      <w:bookmarkEnd w:id="1580"/>
      <w:r>
        <w:rPr>
          <w:rFonts w:ascii="Times New Roman" w:eastAsia="Times New Roman" w:hAnsi="Times New Roman" w:cs="Times New Roman"/>
          <w:color w:val="000000"/>
          <w:spacing w:val="0"/>
          <w:w w:val="100"/>
          <w:position w:val="0"/>
        </w:rPr>
        <w:t>3</w:t>
      </w:r>
      <w:r>
        <w:rPr>
          <w:color w:val="000000"/>
          <w:spacing w:val="0"/>
          <w:w w:val="100"/>
          <w:position w:val="0"/>
        </w:rPr>
        <w:t>）</w:t>
        <w:tab/>
        <w:t>通过经营租赁租出的固定资产</w:t>
      </w:r>
      <w:bookmarkEnd w:id="1578"/>
      <w:bookmarkEnd w:id="1579"/>
      <w:bookmarkEnd w:id="1581"/>
    </w:p>
    <w:p>
      <w:pPr>
        <w:pStyle w:val="Style30"/>
        <w:keepNext/>
        <w:keepLines/>
        <w:widowControl w:val="0"/>
        <w:shd w:val="clear" w:color="auto" w:fill="auto"/>
        <w:bidi w:val="0"/>
        <w:spacing w:before="0" w:line="240" w:lineRule="auto"/>
        <w:ind w:left="0" w:right="0" w:firstLine="0"/>
        <w:jc w:val="left"/>
        <w:rPr>
          <w:sz w:val="18"/>
          <w:szCs w:val="18"/>
        </w:rPr>
      </w:pPr>
      <w:bookmarkStart w:id="1582" w:name="bookmark1582"/>
      <w:bookmarkStart w:id="1583" w:name="bookmark1583"/>
      <w:bookmarkStart w:id="1584" w:name="bookmark1584"/>
      <w:r>
        <w:rPr>
          <w:b w:val="0"/>
          <w:bCs w:val="0"/>
          <w:color w:val="000000"/>
          <w:spacing w:val="0"/>
          <w:w w:val="100"/>
          <w:position w:val="0"/>
          <w:sz w:val="18"/>
          <w:szCs w:val="18"/>
        </w:rPr>
        <w:t>无</w:t>
      </w:r>
      <w:bookmarkEnd w:id="1582"/>
      <w:bookmarkEnd w:id="1583"/>
      <w:bookmarkEnd w:id="1584"/>
    </w:p>
    <w:p>
      <w:pPr>
        <w:pStyle w:val="Style30"/>
        <w:keepNext/>
        <w:keepLines/>
        <w:widowControl w:val="0"/>
        <w:shd w:val="clear" w:color="auto" w:fill="auto"/>
        <w:tabs>
          <w:tab w:pos="493" w:val="left"/>
        </w:tabs>
        <w:bidi w:val="0"/>
        <w:spacing w:before="0" w:line="240" w:lineRule="auto"/>
        <w:ind w:left="0" w:right="0" w:firstLine="0"/>
        <w:jc w:val="left"/>
      </w:pPr>
      <w:bookmarkStart w:id="1585" w:name="bookmark1585"/>
      <w:bookmarkStart w:id="1586" w:name="bookmark1586"/>
      <w:bookmarkStart w:id="1587" w:name="bookmark1587"/>
      <w:bookmarkStart w:id="1588" w:name="bookmark1588"/>
      <w:r>
        <w:rPr>
          <w:color w:val="000000"/>
          <w:spacing w:val="0"/>
          <w:w w:val="100"/>
          <w:position w:val="0"/>
        </w:rPr>
        <w:t>（</w:t>
      </w:r>
      <w:bookmarkEnd w:id="1587"/>
      <w:r>
        <w:rPr>
          <w:rFonts w:ascii="Times New Roman" w:eastAsia="Times New Roman" w:hAnsi="Times New Roman" w:cs="Times New Roman"/>
          <w:color w:val="000000"/>
          <w:spacing w:val="0"/>
          <w:w w:val="100"/>
          <w:position w:val="0"/>
        </w:rPr>
        <w:t>4</w:t>
      </w:r>
      <w:r>
        <w:rPr>
          <w:color w:val="000000"/>
          <w:spacing w:val="0"/>
          <w:w w:val="100"/>
          <w:position w:val="0"/>
        </w:rPr>
        <w:t>）</w:t>
        <w:tab/>
        <w:t>未办妥产权证书的固定资产情况</w:t>
      </w:r>
      <w:bookmarkEnd w:id="1585"/>
      <w:bookmarkEnd w:id="1586"/>
      <w:bookmarkEnd w:id="158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589" w:name="bookmark1589"/>
      <w:bookmarkStart w:id="1590" w:name="bookmark1590"/>
      <w:bookmarkStart w:id="1591" w:name="bookmark1591"/>
      <w:bookmarkStart w:id="1592" w:name="bookmark1592"/>
      <w:r>
        <w:rPr>
          <w:color w:val="000000"/>
          <w:spacing w:val="0"/>
          <w:w w:val="100"/>
          <w:position w:val="0"/>
        </w:rPr>
        <w:t>（</w:t>
      </w:r>
      <w:bookmarkEnd w:id="1591"/>
      <w:r>
        <w:rPr>
          <w:rFonts w:ascii="Times New Roman" w:eastAsia="Times New Roman" w:hAnsi="Times New Roman" w:cs="Times New Roman"/>
          <w:color w:val="000000"/>
          <w:spacing w:val="0"/>
          <w:w w:val="100"/>
          <w:position w:val="0"/>
        </w:rPr>
        <w:t>5</w:t>
      </w:r>
      <w:r>
        <w:rPr>
          <w:color w:val="000000"/>
          <w:spacing w:val="0"/>
          <w:w w:val="100"/>
          <w:position w:val="0"/>
        </w:rPr>
        <w:t>）</w:t>
        <w:tab/>
        <w:t>固定资产清理</w:t>
      </w:r>
      <w:bookmarkEnd w:id="1589"/>
      <w:bookmarkEnd w:id="1590"/>
      <w:bookmarkEnd w:id="1592"/>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593" w:name="bookmark1593"/>
      <w:bookmarkStart w:id="1594" w:name="bookmark1594"/>
      <w:bookmarkStart w:id="1595" w:name="bookmark1595"/>
      <w:bookmarkStart w:id="1596" w:name="bookmark1596"/>
      <w:r>
        <w:rPr>
          <w:rFonts w:ascii="Times New Roman" w:eastAsia="Times New Roman" w:hAnsi="Times New Roman" w:cs="Times New Roman"/>
          <w:color w:val="000000"/>
          <w:spacing w:val="0"/>
          <w:w w:val="100"/>
          <w:position w:val="0"/>
        </w:rPr>
        <w:t>2</w:t>
      </w:r>
      <w:bookmarkEnd w:id="1595"/>
      <w:r>
        <w:rPr>
          <w:rFonts w:ascii="Times New Roman" w:eastAsia="Times New Roman" w:hAnsi="Times New Roman" w:cs="Times New Roman"/>
          <w:color w:val="000000"/>
          <w:spacing w:val="0"/>
          <w:w w:val="100"/>
          <w:position w:val="0"/>
        </w:rPr>
        <w:t>2</w:t>
      </w:r>
      <w:r>
        <w:rPr>
          <w:color w:val="000000"/>
          <w:spacing w:val="0"/>
          <w:w w:val="100"/>
          <w:position w:val="0"/>
        </w:rPr>
        <w:t>、</w:t>
        <w:tab/>
        <w:t>在建工程</w:t>
      </w:r>
      <w:bookmarkEnd w:id="1593"/>
      <w:bookmarkEnd w:id="1594"/>
      <w:bookmarkEnd w:id="1596"/>
    </w:p>
    <w:p>
      <w:pPr>
        <w:pStyle w:val="Style30"/>
        <w:keepNext/>
        <w:keepLines/>
        <w:widowControl w:val="0"/>
        <w:shd w:val="clear" w:color="auto" w:fill="auto"/>
        <w:bidi w:val="0"/>
        <w:spacing w:before="0" w:line="240" w:lineRule="auto"/>
        <w:ind w:left="0" w:right="0" w:firstLine="0"/>
        <w:jc w:val="left"/>
        <w:rPr>
          <w:sz w:val="18"/>
          <w:szCs w:val="18"/>
        </w:rPr>
      </w:pPr>
      <w:bookmarkStart w:id="1597" w:name="bookmark1597"/>
      <w:bookmarkStart w:id="1598" w:name="bookmark1598"/>
      <w:bookmarkStart w:id="1599" w:name="bookmark1599"/>
      <w:r>
        <w:rPr>
          <w:b w:val="0"/>
          <w:bCs w:val="0"/>
          <w:color w:val="000000"/>
          <w:spacing w:val="0"/>
          <w:w w:val="100"/>
          <w:position w:val="0"/>
          <w:sz w:val="18"/>
          <w:szCs w:val="18"/>
        </w:rPr>
        <w:t>无</w:t>
      </w:r>
      <w:bookmarkEnd w:id="1597"/>
      <w:bookmarkEnd w:id="1598"/>
      <w:bookmarkEnd w:id="1599"/>
    </w:p>
    <w:p>
      <w:pPr>
        <w:pStyle w:val="Style30"/>
        <w:keepNext/>
        <w:keepLines/>
        <w:widowControl w:val="0"/>
        <w:shd w:val="clear" w:color="auto" w:fill="auto"/>
        <w:tabs>
          <w:tab w:pos="493" w:val="left"/>
        </w:tabs>
        <w:bidi w:val="0"/>
        <w:spacing w:before="0" w:line="240" w:lineRule="auto"/>
        <w:ind w:left="0" w:right="0" w:firstLine="0"/>
        <w:jc w:val="left"/>
      </w:pPr>
      <w:bookmarkStart w:id="1600" w:name="bookmark1600"/>
      <w:bookmarkStart w:id="1601" w:name="bookmark1601"/>
      <w:bookmarkStart w:id="1602" w:name="bookmark1602"/>
      <w:bookmarkStart w:id="1603" w:name="bookmark1603"/>
      <w:r>
        <w:rPr>
          <w:color w:val="000000"/>
          <w:spacing w:val="0"/>
          <w:w w:val="100"/>
          <w:position w:val="0"/>
        </w:rPr>
        <w:t>（</w:t>
      </w:r>
      <w:bookmarkEnd w:id="1602"/>
      <w:r>
        <w:rPr>
          <w:rFonts w:ascii="Times New Roman" w:eastAsia="Times New Roman" w:hAnsi="Times New Roman" w:cs="Times New Roman"/>
          <w:color w:val="000000"/>
          <w:spacing w:val="0"/>
          <w:w w:val="100"/>
          <w:position w:val="0"/>
        </w:rPr>
        <w:t>1</w:t>
      </w:r>
      <w:r>
        <w:rPr>
          <w:color w:val="000000"/>
          <w:spacing w:val="0"/>
          <w:w w:val="100"/>
          <w:position w:val="0"/>
        </w:rPr>
        <w:t>）</w:t>
        <w:tab/>
        <w:t>在建工程情况</w:t>
      </w:r>
      <w:bookmarkEnd w:id="1600"/>
      <w:bookmarkEnd w:id="1601"/>
      <w:bookmarkEnd w:id="1603"/>
    </w:p>
    <w:p>
      <w:pPr>
        <w:pStyle w:val="Style30"/>
        <w:keepNext/>
        <w:keepLines/>
        <w:widowControl w:val="0"/>
        <w:shd w:val="clear" w:color="auto" w:fill="auto"/>
        <w:bidi w:val="0"/>
        <w:spacing w:before="0" w:line="240" w:lineRule="auto"/>
        <w:ind w:left="0" w:right="0" w:firstLine="0"/>
        <w:jc w:val="left"/>
        <w:rPr>
          <w:sz w:val="18"/>
          <w:szCs w:val="18"/>
        </w:rPr>
      </w:pPr>
      <w:bookmarkStart w:id="1604" w:name="bookmark1604"/>
      <w:bookmarkStart w:id="1605" w:name="bookmark1605"/>
      <w:bookmarkStart w:id="1606" w:name="bookmark1606"/>
      <w:r>
        <w:rPr>
          <w:b w:val="0"/>
          <w:bCs w:val="0"/>
          <w:color w:val="000000"/>
          <w:spacing w:val="0"/>
          <w:w w:val="100"/>
          <w:position w:val="0"/>
          <w:sz w:val="18"/>
          <w:szCs w:val="18"/>
        </w:rPr>
        <w:t>无</w:t>
      </w:r>
      <w:bookmarkEnd w:id="1604"/>
      <w:bookmarkEnd w:id="1605"/>
      <w:bookmarkEnd w:id="1606"/>
    </w:p>
    <w:p>
      <w:pPr>
        <w:pStyle w:val="Style30"/>
        <w:keepNext/>
        <w:keepLines/>
        <w:widowControl w:val="0"/>
        <w:shd w:val="clear" w:color="auto" w:fill="auto"/>
        <w:tabs>
          <w:tab w:pos="493" w:val="left"/>
        </w:tabs>
        <w:bidi w:val="0"/>
        <w:spacing w:before="0" w:line="240" w:lineRule="auto"/>
        <w:ind w:left="0" w:right="0" w:firstLine="0"/>
        <w:jc w:val="left"/>
      </w:pPr>
      <w:bookmarkStart w:id="1607" w:name="bookmark1607"/>
      <w:bookmarkStart w:id="1608" w:name="bookmark1608"/>
      <w:bookmarkStart w:id="1609" w:name="bookmark1609"/>
      <w:bookmarkStart w:id="1610" w:name="bookmark1610"/>
      <w:r>
        <w:rPr>
          <w:color w:val="000000"/>
          <w:spacing w:val="0"/>
          <w:w w:val="100"/>
          <w:position w:val="0"/>
        </w:rPr>
        <w:t>（</w:t>
      </w:r>
      <w:bookmarkEnd w:id="1609"/>
      <w:r>
        <w:rPr>
          <w:rFonts w:ascii="Times New Roman" w:eastAsia="Times New Roman" w:hAnsi="Times New Roman" w:cs="Times New Roman"/>
          <w:color w:val="000000"/>
          <w:spacing w:val="0"/>
          <w:w w:val="100"/>
          <w:position w:val="0"/>
        </w:rPr>
        <w:t>2</w:t>
      </w:r>
      <w:r>
        <w:rPr>
          <w:color w:val="000000"/>
          <w:spacing w:val="0"/>
          <w:w w:val="100"/>
          <w:position w:val="0"/>
        </w:rPr>
        <w:t>）</w:t>
        <w:tab/>
        <w:t>重要在建工程项目本期变动情况</w:t>
      </w:r>
      <w:bookmarkEnd w:id="1607"/>
      <w:bookmarkEnd w:id="1608"/>
      <w:bookmarkEnd w:id="1610"/>
    </w:p>
    <w:p>
      <w:pPr>
        <w:pStyle w:val="Style30"/>
        <w:keepNext/>
        <w:keepLines/>
        <w:widowControl w:val="0"/>
        <w:shd w:val="clear" w:color="auto" w:fill="auto"/>
        <w:bidi w:val="0"/>
        <w:spacing w:before="0" w:after="960" w:line="240" w:lineRule="auto"/>
        <w:ind w:left="0" w:right="0" w:firstLine="0"/>
        <w:jc w:val="left"/>
        <w:rPr>
          <w:sz w:val="18"/>
          <w:szCs w:val="18"/>
        </w:rPr>
      </w:pPr>
      <w:bookmarkStart w:id="1611" w:name="bookmark1611"/>
      <w:bookmarkStart w:id="1612" w:name="bookmark1612"/>
      <w:bookmarkStart w:id="1613" w:name="bookmark1613"/>
      <w:r>
        <w:rPr>
          <w:b w:val="0"/>
          <w:bCs w:val="0"/>
          <w:color w:val="000000"/>
          <w:spacing w:val="0"/>
          <w:w w:val="100"/>
          <w:position w:val="0"/>
          <w:sz w:val="18"/>
          <w:szCs w:val="18"/>
        </w:rPr>
        <w:t>无</w:t>
      </w:r>
      <w:bookmarkEnd w:id="1611"/>
      <w:bookmarkEnd w:id="1612"/>
      <w:bookmarkEnd w:id="1613"/>
    </w:p>
    <w:p>
      <w:pPr>
        <w:pStyle w:val="Style30"/>
        <w:keepNext/>
        <w:keepLines/>
        <w:widowControl w:val="0"/>
        <w:shd w:val="clear" w:color="auto" w:fill="auto"/>
        <w:tabs>
          <w:tab w:pos="493" w:val="left"/>
        </w:tabs>
        <w:bidi w:val="0"/>
        <w:spacing w:before="0" w:line="240" w:lineRule="auto"/>
        <w:ind w:left="0" w:right="0" w:firstLine="0"/>
        <w:jc w:val="left"/>
      </w:pPr>
      <w:bookmarkStart w:id="1614" w:name="bookmark1614"/>
      <w:bookmarkStart w:id="1615" w:name="bookmark1615"/>
      <w:bookmarkStart w:id="1616" w:name="bookmark1616"/>
      <w:bookmarkStart w:id="1617" w:name="bookmark1617"/>
      <w:r>
        <w:rPr>
          <w:color w:val="000000"/>
          <w:spacing w:val="0"/>
          <w:w w:val="100"/>
          <w:position w:val="0"/>
        </w:rPr>
        <w:t>（</w:t>
      </w:r>
      <w:bookmarkEnd w:id="1616"/>
      <w:r>
        <w:rPr>
          <w:rFonts w:ascii="Times New Roman" w:eastAsia="Times New Roman" w:hAnsi="Times New Roman" w:cs="Times New Roman"/>
          <w:color w:val="000000"/>
          <w:spacing w:val="0"/>
          <w:w w:val="100"/>
          <w:position w:val="0"/>
        </w:rPr>
        <w:t>3</w:t>
      </w:r>
      <w:r>
        <w:rPr>
          <w:color w:val="000000"/>
          <w:spacing w:val="0"/>
          <w:w w:val="100"/>
          <w:position w:val="0"/>
        </w:rPr>
        <w:t>）</w:t>
        <w:tab/>
        <w:t>本期计提在建工程减值准备情况</w:t>
      </w:r>
      <w:bookmarkEnd w:id="1614"/>
      <w:bookmarkEnd w:id="1615"/>
      <w:bookmarkEnd w:id="1617"/>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618" w:name="bookmark1618"/>
      <w:bookmarkStart w:id="1619" w:name="bookmark1619"/>
      <w:bookmarkStart w:id="1620" w:name="bookmark1620"/>
      <w:bookmarkStart w:id="1621" w:name="bookmark1621"/>
      <w:r>
        <w:rPr>
          <w:color w:val="000000"/>
          <w:spacing w:val="0"/>
          <w:w w:val="100"/>
          <w:position w:val="0"/>
        </w:rPr>
        <w:t>（</w:t>
      </w:r>
      <w:bookmarkEnd w:id="1620"/>
      <w:r>
        <w:rPr>
          <w:rFonts w:ascii="Times New Roman" w:eastAsia="Times New Roman" w:hAnsi="Times New Roman" w:cs="Times New Roman"/>
          <w:color w:val="000000"/>
          <w:spacing w:val="0"/>
          <w:w w:val="100"/>
          <w:position w:val="0"/>
        </w:rPr>
        <w:t>4</w:t>
      </w:r>
      <w:r>
        <w:rPr>
          <w:color w:val="000000"/>
          <w:spacing w:val="0"/>
          <w:w w:val="100"/>
          <w:position w:val="0"/>
        </w:rPr>
        <w:t>）</w:t>
        <w:tab/>
        <w:t>工程物资</w:t>
      </w:r>
      <w:bookmarkEnd w:id="1618"/>
      <w:bookmarkEnd w:id="1619"/>
      <w:bookmarkEnd w:id="162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2</w:t>
      </w:r>
      <w:bookmarkEnd w:id="1624"/>
      <w:r>
        <w:rPr>
          <w:rFonts w:ascii="Times New Roman" w:eastAsia="Times New Roman" w:hAnsi="Times New Roman" w:cs="Times New Roman"/>
          <w:color w:val="000000"/>
          <w:spacing w:val="0"/>
          <w:w w:val="100"/>
          <w:position w:val="0"/>
        </w:rPr>
        <w:t>3</w:t>
      </w:r>
      <w:r>
        <w:rPr>
          <w:color w:val="000000"/>
          <w:spacing w:val="0"/>
          <w:w w:val="100"/>
          <w:position w:val="0"/>
        </w:rPr>
        <w:t>、</w:t>
        <w:tab/>
        <w:t>生产性生物资产</w:t>
      </w:r>
      <w:bookmarkEnd w:id="1622"/>
      <w:bookmarkEnd w:id="1623"/>
      <w:bookmarkEnd w:id="1625"/>
    </w:p>
    <w:p>
      <w:pPr>
        <w:pStyle w:val="Style30"/>
        <w:keepNext/>
        <w:keepLines/>
        <w:widowControl w:val="0"/>
        <w:shd w:val="clear" w:color="auto" w:fill="auto"/>
        <w:bidi w:val="0"/>
        <w:spacing w:before="0" w:line="240" w:lineRule="auto"/>
        <w:ind w:left="0" w:right="0" w:firstLine="0"/>
        <w:jc w:val="left"/>
      </w:pPr>
      <w:bookmarkStart w:id="1626" w:name="bookmark1626"/>
      <w:bookmarkStart w:id="1627" w:name="bookmark1627"/>
      <w:bookmarkStart w:id="1628" w:name="bookmark1628"/>
      <w:bookmarkStart w:id="1629" w:name="bookmark1629"/>
      <w:r>
        <w:rPr>
          <w:color w:val="000000"/>
          <w:spacing w:val="0"/>
          <w:w w:val="100"/>
          <w:position w:val="0"/>
        </w:rPr>
        <w:t>（</w:t>
      </w:r>
      <w:bookmarkEnd w:id="1628"/>
      <w:r>
        <w:rPr>
          <w:rFonts w:ascii="Times New Roman" w:eastAsia="Times New Roman" w:hAnsi="Times New Roman" w:cs="Times New Roman"/>
          <w:color w:val="000000"/>
          <w:spacing w:val="0"/>
          <w:w w:val="100"/>
          <w:position w:val="0"/>
        </w:rPr>
        <w:t>1</w:t>
      </w:r>
      <w:r>
        <w:rPr>
          <w:color w:val="000000"/>
          <w:spacing w:val="0"/>
          <w:w w:val="100"/>
          <w:position w:val="0"/>
        </w:rPr>
        <w:t>）采用成本计量模式的生产性生物资产</w:t>
      </w:r>
      <w:bookmarkEnd w:id="1626"/>
      <w:bookmarkEnd w:id="1627"/>
      <w:bookmarkEnd w:id="1629"/>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r>
        <w:br w:type="page"/>
      </w:r>
    </w:p>
    <w:p>
      <w:pPr>
        <w:pStyle w:val="Style30"/>
        <w:keepNext/>
        <w:keepLines/>
        <w:widowControl w:val="0"/>
        <w:shd w:val="clear" w:color="auto" w:fill="auto"/>
        <w:bidi w:val="0"/>
        <w:spacing w:before="0" w:line="240" w:lineRule="auto"/>
        <w:ind w:left="0" w:right="0" w:firstLine="0"/>
        <w:jc w:val="left"/>
      </w:pPr>
      <w:bookmarkStart w:id="1630" w:name="bookmark1630"/>
      <w:bookmarkStart w:id="1631" w:name="bookmark1631"/>
      <w:bookmarkStart w:id="1632" w:name="bookmark1632"/>
      <w:bookmarkStart w:id="1633" w:name="bookmark1633"/>
      <w:r>
        <w:rPr>
          <w:color w:val="000000"/>
          <w:spacing w:val="0"/>
          <w:w w:val="100"/>
          <w:position w:val="0"/>
        </w:rPr>
        <w:t>（</w:t>
      </w:r>
      <w:bookmarkEnd w:id="1632"/>
      <w:r>
        <w:rPr>
          <w:rFonts w:ascii="Times New Roman" w:eastAsia="Times New Roman" w:hAnsi="Times New Roman" w:cs="Times New Roman"/>
          <w:color w:val="000000"/>
          <w:spacing w:val="0"/>
          <w:w w:val="100"/>
          <w:position w:val="0"/>
        </w:rPr>
        <w:t>2</w:t>
      </w:r>
      <w:r>
        <w:rPr>
          <w:color w:val="000000"/>
          <w:spacing w:val="0"/>
          <w:w w:val="100"/>
          <w:position w:val="0"/>
        </w:rPr>
        <w:t>）采用公允价值计量模式的生产性生物资产</w:t>
      </w:r>
      <w:bookmarkEnd w:id="1630"/>
      <w:bookmarkEnd w:id="1631"/>
      <w:bookmarkEnd w:id="1633"/>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2</w:t>
      </w:r>
      <w:bookmarkEnd w:id="1636"/>
      <w:r>
        <w:rPr>
          <w:rFonts w:ascii="Times New Roman" w:eastAsia="Times New Roman" w:hAnsi="Times New Roman" w:cs="Times New Roman"/>
          <w:color w:val="000000"/>
          <w:spacing w:val="0"/>
          <w:w w:val="100"/>
          <w:position w:val="0"/>
        </w:rPr>
        <w:t>4</w:t>
      </w:r>
      <w:r>
        <w:rPr>
          <w:color w:val="000000"/>
          <w:spacing w:val="0"/>
          <w:w w:val="100"/>
          <w:position w:val="0"/>
        </w:rPr>
        <w:t>、</w:t>
        <w:tab/>
        <w:t>油气资产</w:t>
      </w:r>
      <w:bookmarkEnd w:id="1634"/>
      <w:bookmarkEnd w:id="1635"/>
      <w:bookmarkEnd w:id="1637"/>
    </w:p>
    <w:p>
      <w:pPr>
        <w:pStyle w:val="Style1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638" w:name="bookmark1638"/>
      <w:bookmarkStart w:id="1639" w:name="bookmark1639"/>
      <w:bookmarkStart w:id="1640" w:name="bookmark1640"/>
      <w:bookmarkStart w:id="1641" w:name="bookmark1641"/>
      <w:r>
        <w:rPr>
          <w:rFonts w:ascii="Times New Roman" w:eastAsia="Times New Roman" w:hAnsi="Times New Roman" w:cs="Times New Roman"/>
          <w:color w:val="000000"/>
          <w:spacing w:val="0"/>
          <w:w w:val="100"/>
          <w:position w:val="0"/>
        </w:rPr>
        <w:t>2</w:t>
      </w:r>
      <w:bookmarkEnd w:id="1640"/>
      <w:r>
        <w:rPr>
          <w:rFonts w:ascii="Times New Roman" w:eastAsia="Times New Roman" w:hAnsi="Times New Roman" w:cs="Times New Roman"/>
          <w:color w:val="000000"/>
          <w:spacing w:val="0"/>
          <w:w w:val="100"/>
          <w:position w:val="0"/>
        </w:rPr>
        <w:t>5</w:t>
      </w:r>
      <w:r>
        <w:rPr>
          <w:color w:val="000000"/>
          <w:spacing w:val="0"/>
          <w:w w:val="100"/>
          <w:position w:val="0"/>
        </w:rPr>
        <w:t>、</w:t>
        <w:tab/>
        <w:t>使用权资产</w:t>
      </w:r>
      <w:bookmarkEnd w:id="1638"/>
      <w:bookmarkEnd w:id="1639"/>
      <w:bookmarkEnd w:id="164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房屋及建筑物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29,977,156.41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29,977,156.41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12,608,196.23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12,608,196.23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12,608,196.23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12,608,196.23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42,585,352.64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42,585,352.64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15,167,648.08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15,167,648.08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15,167,648.08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15,167,648.08</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15,167,648.08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15,167,648.08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27,417,704.56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27,417,704.56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29,977,156.41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29,977,156.41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其他说明：无</w:t>
      </w:r>
    </w:p>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642" w:name="bookmark1642"/>
      <w:bookmarkStart w:id="1643" w:name="bookmark1643"/>
      <w:bookmarkStart w:id="1644" w:name="bookmark1644"/>
      <w:bookmarkStart w:id="1645" w:name="bookmark1645"/>
      <w:r>
        <w:rPr>
          <w:rFonts w:ascii="Times New Roman" w:eastAsia="Times New Roman" w:hAnsi="Times New Roman" w:cs="Times New Roman"/>
          <w:color w:val="000000"/>
          <w:spacing w:val="0"/>
          <w:w w:val="100"/>
          <w:position w:val="0"/>
        </w:rPr>
        <w:t>2</w:t>
      </w:r>
      <w:bookmarkEnd w:id="1644"/>
      <w:r>
        <w:rPr>
          <w:rFonts w:ascii="Times New Roman" w:eastAsia="Times New Roman" w:hAnsi="Times New Roman" w:cs="Times New Roman"/>
          <w:color w:val="000000"/>
          <w:spacing w:val="0"/>
          <w:w w:val="100"/>
          <w:position w:val="0"/>
        </w:rPr>
        <w:t>6</w:t>
      </w:r>
      <w:r>
        <w:rPr>
          <w:color w:val="000000"/>
          <w:spacing w:val="0"/>
          <w:w w:val="100"/>
          <w:position w:val="0"/>
        </w:rPr>
        <w:t>、无形资产</w:t>
      </w:r>
      <w:bookmarkEnd w:id="1642"/>
      <w:bookmarkEnd w:id="1643"/>
      <w:bookmarkEnd w:id="1645"/>
    </w:p>
    <w:p>
      <w:pPr>
        <w:pStyle w:val="Style30"/>
        <w:keepNext/>
        <w:keepLines/>
        <w:widowControl w:val="0"/>
        <w:shd w:val="clear" w:color="auto" w:fill="auto"/>
        <w:bidi w:val="0"/>
        <w:spacing w:before="0" w:after="340" w:line="240" w:lineRule="auto"/>
        <w:ind w:left="0" w:right="0" w:firstLine="0"/>
        <w:jc w:val="left"/>
      </w:pPr>
      <w:bookmarkStart w:id="1646" w:name="bookmark1646"/>
      <w:bookmarkStart w:id="1647" w:name="bookmark1647"/>
      <w:bookmarkStart w:id="1648" w:name="bookmark1648"/>
      <w:bookmarkStart w:id="1649" w:name="bookmark1649"/>
      <w:r>
        <w:rPr>
          <w:color w:val="000000"/>
          <w:spacing w:val="0"/>
          <w:w w:val="100"/>
          <w:position w:val="0"/>
        </w:rPr>
        <w:t>（</w:t>
      </w:r>
      <w:bookmarkEnd w:id="1648"/>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646"/>
      <w:bookmarkEnd w:id="1647"/>
      <w:bookmarkEnd w:id="164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软件</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著作权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135,969,502.92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135,969,502.92</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72,977,555.42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72,977,555.42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4,494,778.76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4,494,778.76</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）内部 研发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68,482,776.66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68,482,776.66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540"/>
              <w:jc w:val="both"/>
            </w:pP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）企业 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932,393.46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932,393.46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）其他原因减 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932,393.46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pPr>
            <w:r>
              <w:rPr>
                <w:rFonts w:ascii="Times New Roman" w:eastAsia="Times New Roman" w:hAnsi="Times New Roman" w:cs="Times New Roman"/>
                <w:color w:val="000000"/>
                <w:spacing w:val="0"/>
                <w:w w:val="100"/>
                <w:position w:val="0"/>
              </w:rPr>
              <w:t>932,393.46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208,014,664.88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208,014,664.88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84,630,924.13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84,630,924.13</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26,106,657.45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26,106,657.45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26,106,657.45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26,106,657.45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left"/>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32,645.00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3"/>
        <w:gridCol w:w="1368"/>
        <w:gridCol w:w="1368"/>
        <w:gridCol w:w="1363"/>
        <w:gridCol w:w="1368"/>
        <w:gridCol w:w="1368"/>
        <w:gridCol w:w="137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110,704,936.58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110,704,936.58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本期增加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5,487,192.20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5,487,192.20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5,487,192.20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5,487,192.20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jc w:val="both"/>
            </w:pPr>
            <w:r>
              <w:rPr>
                <w:rFonts w:ascii="Times New Roman" w:eastAsia="Times New Roman" w:hAnsi="Times New Roman" w:cs="Times New Roman"/>
                <w:color w:val="000000"/>
                <w:spacing w:val="0"/>
                <w:w w:val="100"/>
                <w:position w:val="0"/>
              </w:rPr>
              <w:t>3.</w:t>
            </w:r>
            <w:r>
              <w:rPr>
                <w:color w:val="000000"/>
                <w:spacing w:val="0"/>
                <w:w w:val="100"/>
                <w:position w:val="0"/>
              </w:rPr>
              <w:t>本期减少 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5,487,192.20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5,487,192.20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rPr>
              <w:t>1.</w:t>
            </w:r>
            <w:r>
              <w:rPr>
                <w:color w:val="000000"/>
                <w:spacing w:val="0"/>
                <w:w w:val="100"/>
                <w:position w:val="0"/>
              </w:rPr>
              <w:t>期末账面 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91,822,536.10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91,822,536.10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rPr>
              <w:t>2.</w:t>
            </w:r>
            <w:r>
              <w:rPr>
                <w:color w:val="000000"/>
                <w:spacing w:val="0"/>
                <w:w w:val="100"/>
                <w:position w:val="0"/>
              </w:rPr>
              <w:t>期初账面 价值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51,338,578.79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51,338,578.79</w:t>
            </w:r>
          </w:p>
        </w:tc>
      </w:tr>
    </w:tbl>
    <w:p>
      <w:pPr>
        <w:widowControl w:val="0"/>
        <w:spacing w:after="5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rPr>
        <w:t>94.00%</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left"/>
      </w:pPr>
      <w:bookmarkStart w:id="1650" w:name="bookmark1650"/>
      <w:bookmarkStart w:id="1651" w:name="bookmark1651"/>
      <w:bookmarkStart w:id="1652" w:name="bookmark1652"/>
      <w:bookmarkStart w:id="1653" w:name="bookmark1653"/>
      <w:r>
        <w:rPr>
          <w:color w:val="000000"/>
          <w:spacing w:val="0"/>
          <w:w w:val="100"/>
          <w:position w:val="0"/>
        </w:rPr>
        <w:t>（</w:t>
      </w:r>
      <w:bookmarkEnd w:id="1652"/>
      <w:r>
        <w:rPr>
          <w:rFonts w:ascii="Times New Roman" w:eastAsia="Times New Roman" w:hAnsi="Times New Roman" w:cs="Times New Roman"/>
          <w:color w:val="000000"/>
          <w:spacing w:val="0"/>
          <w:w w:val="100"/>
          <w:position w:val="0"/>
        </w:rPr>
        <w:t>2</w:t>
      </w:r>
      <w:r>
        <w:rPr>
          <w:color w:val="000000"/>
          <w:spacing w:val="0"/>
          <w:w w:val="100"/>
          <w:position w:val="0"/>
        </w:rPr>
        <w:t>）未办妥产权证书的土地使用权情况</w:t>
      </w:r>
      <w:bookmarkEnd w:id="1650"/>
      <w:bookmarkEnd w:id="1651"/>
      <w:bookmarkEnd w:id="1653"/>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无形资产之软件原值中其他减少</w:t>
      </w:r>
      <w:r>
        <w:rPr>
          <w:rFonts w:ascii="Times New Roman" w:eastAsia="Times New Roman" w:hAnsi="Times New Roman" w:cs="Times New Roman"/>
          <w:color w:val="000000"/>
          <w:spacing w:val="0"/>
          <w:w w:val="100"/>
          <w:position w:val="0"/>
        </w:rPr>
        <w:t>932,393.46</w:t>
      </w:r>
      <w:r>
        <w:rPr>
          <w:color w:val="000000"/>
          <w:spacing w:val="0"/>
          <w:w w:val="100"/>
          <w:position w:val="0"/>
        </w:rPr>
        <w:t>元。主要系本期处置厦门易联众易方科技有限公司所致。</w:t>
      </w:r>
    </w:p>
    <w:p>
      <w:pPr>
        <w:pStyle w:val="Style27"/>
        <w:keepNext/>
        <w:keepLines/>
        <w:widowControl w:val="0"/>
        <w:shd w:val="clear" w:color="auto" w:fill="auto"/>
        <w:bidi w:val="0"/>
        <w:spacing w:before="0" w:after="360" w:line="240" w:lineRule="auto"/>
        <w:ind w:left="0" w:right="0" w:firstLine="0"/>
        <w:jc w:val="left"/>
      </w:pPr>
      <w:bookmarkStart w:id="1654" w:name="bookmark1654"/>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2</w:t>
      </w:r>
      <w:bookmarkEnd w:id="1656"/>
      <w:r>
        <w:rPr>
          <w:rFonts w:ascii="Times New Roman" w:eastAsia="Times New Roman" w:hAnsi="Times New Roman" w:cs="Times New Roman"/>
          <w:color w:val="000000"/>
          <w:spacing w:val="0"/>
          <w:w w:val="100"/>
          <w:position w:val="0"/>
        </w:rPr>
        <w:t>7</w:t>
      </w:r>
      <w:r>
        <w:rPr>
          <w:color w:val="000000"/>
          <w:spacing w:val="0"/>
          <w:w w:val="100"/>
          <w:position w:val="0"/>
        </w:rPr>
        <w:t>、开发支出</w:t>
      </w:r>
      <w:bookmarkEnd w:id="1654"/>
      <w:bookmarkEnd w:id="1655"/>
      <w:bookmarkEnd w:id="165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1"/>
        <w:gridCol w:w="1061"/>
        <w:gridCol w:w="1061"/>
        <w:gridCol w:w="1066"/>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内部开发支 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确认为无形</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转入当期损 益</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医保药店监 督管理平台 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pPr>
            <w:r>
              <w:rPr>
                <w:rFonts w:ascii="Times New Roman" w:eastAsia="Times New Roman" w:hAnsi="Times New Roman" w:cs="Times New Roman"/>
                <w:color w:val="000000"/>
                <w:spacing w:val="0"/>
                <w:w w:val="100"/>
                <w:position w:val="0"/>
              </w:rPr>
              <w:t>630,432.20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630,432.20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医疗保障公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共服务平台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8,385,237.65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3,629,301.98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12,014,539.6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人工智能语</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音识别应用</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1,228,301.90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1,228,301.90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070"/>
        <w:gridCol w:w="1061"/>
        <w:gridCol w:w="1066"/>
        <w:gridCol w:w="1066"/>
        <w:gridCol w:w="1061"/>
        <w:gridCol w:w="1061"/>
        <w:gridCol w:w="1061"/>
        <w:gridCol w:w="1066"/>
        <w:gridCol w:w="1075"/>
      </w:tblGrid>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新医疗保障</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信息系统</w:t>
            </w:r>
          </w:p>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22,821,570.7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742,958.06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23,564,528.8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治疗管理系 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1,278,993.59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1,466,463.56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2,745,457.15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轻问诊平台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692,963.82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692,963.82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开放接入平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1,997,220.72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1,997,220.72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软硬件协同 优化的区块 链安全底层 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549,650.69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2,052,999.38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2,602,650.07</w:t>
            </w: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网上定点药</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店</w:t>
            </w:r>
            <w:r>
              <w:rPr>
                <w:rFonts w:ascii="Times New Roman" w:eastAsia="Times New Roman" w:hAnsi="Times New Roman" w:cs="Times New Roman"/>
                <w:color w:val="000000"/>
                <w:spacing w:val="0"/>
                <w:w w:val="100"/>
                <w:position w:val="0"/>
              </w:rPr>
              <w:t>-</w:t>
            </w:r>
            <w:r>
              <w:rPr>
                <w:color w:val="000000"/>
                <w:spacing w:val="0"/>
                <w:w w:val="100"/>
                <w:position w:val="0"/>
              </w:rPr>
              <w:t>云药房管</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153,047.69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153,047.69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多场景的互 联网医疗服 务平台建设 与运用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633,007.74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2,809,979.10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3,442,986.84</w:t>
            </w:r>
          </w:p>
        </w:tc>
      </w:tr>
      <w:tr>
        <w:trPr>
          <w:trHeight w:val="1651"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易联众睿图 互联网医院 信息管理软 件的研究开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770,946.50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796,897.77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1,567,844.27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公共卫生体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检管理系统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3,078,021.37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3,078,021.37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易联众长青</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医养软件平</w:t>
            </w:r>
          </w:p>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 xml:space="preserve">台 </w:t>
            </w:r>
            <w:r>
              <w:rPr>
                <w:rFonts w:ascii="Times New Roman" w:eastAsia="Times New Roman" w:hAnsi="Times New Roman" w:cs="Times New Roman"/>
                <w:color w:val="000000"/>
                <w:spacing w:val="0"/>
                <w:w w:val="100"/>
                <w:position w:val="0"/>
              </w:rPr>
              <w:t>V4.0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39,756.80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78,531.57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118,288.37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健康商城服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1,376,725.04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1,791,518.21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3,168,243.25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易联众睿图 多学科会诊 信息管理软 件的研究开 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772,583.83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937,595.06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1,710,178.89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易联众长青</w:t>
            </w:r>
          </w:p>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家家康养平 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94,293.77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104,473.04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198,766.81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基层综合系</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pPr>
            <w:r>
              <w:rPr>
                <w:rFonts w:ascii="Times New Roman" w:eastAsia="Times New Roman" w:hAnsi="Times New Roman" w:cs="Times New Roman"/>
                <w:color w:val="000000"/>
                <w:spacing w:val="0"/>
                <w:w w:val="100"/>
                <w:position w:val="0"/>
              </w:rPr>
              <w:t>491,852.23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491,852.23</w:t>
            </w:r>
          </w:p>
        </w:tc>
      </w:tr>
    </w:tbl>
    <w:p>
      <w:pPr>
        <w:widowControl w:val="0"/>
        <w:spacing w:line="1" w:lineRule="exact"/>
      </w:pPr>
      <w:r>
        <w:br w:type="page"/>
      </w:r>
    </w:p>
    <w:tbl>
      <w:tblPr>
        <w:tblOverlap w:val="never"/>
        <w:jc w:val="center"/>
        <w:tblLayout w:type="fixed"/>
      </w:tblPr>
      <w:tblGrid>
        <w:gridCol w:w="1070"/>
        <w:gridCol w:w="1061"/>
        <w:gridCol w:w="1066"/>
        <w:gridCol w:w="1066"/>
        <w:gridCol w:w="1061"/>
        <w:gridCol w:w="1061"/>
        <w:gridCol w:w="1061"/>
        <w:gridCol w:w="1066"/>
        <w:gridCol w:w="1075"/>
      </w:tblGrid>
      <w:tr>
        <w:trPr>
          <w:trHeight w:val="37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定点医疗机</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构绩效管理</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2,476,433.89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2,476,433.89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长护险管理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5,540,770.31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5,540,770.31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总额控制付</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费管理系统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2,552,515.71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2,552,515.71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人力资源社</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会保障一体</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化产品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4,713,443.12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4,713,443.12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个人健康云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链系统</w:t>
            </w:r>
            <w:r>
              <w:rPr>
                <w:rFonts w:ascii="Times New Roman" w:eastAsia="Times New Roman" w:hAnsi="Times New Roman" w:cs="Times New Roman"/>
                <w:color w:val="000000"/>
                <w:spacing w:val="0"/>
                <w:w w:val="100"/>
                <w:position w:val="0"/>
              </w:rPr>
              <w:t>V1.0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5,045,221.84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5,045,221.84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数据资产管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理平台研发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1,564,278.32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1,564,278.32</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44,502,754.0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36,795,233.1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68,482,776.6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12,815,210.5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59" w:line="1" w:lineRule="exact"/>
      </w:pPr>
    </w:p>
    <w:p>
      <w:pPr>
        <w:widowControl w:val="0"/>
        <w:spacing w:line="1" w:lineRule="exact"/>
      </w:pPr>
    </w:p>
    <w:tbl>
      <w:tblPr>
        <w:tblOverlap w:val="never"/>
        <w:jc w:val="center"/>
        <w:tblLayout w:type="fixed"/>
      </w:tblPr>
      <w:tblGrid>
        <w:gridCol w:w="3974"/>
        <w:gridCol w:w="1560"/>
        <w:gridCol w:w="2126"/>
        <w:gridCol w:w="199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资本化开始时点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资本化的具体依据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截止期末的研发进度</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医保药店监督管理平台研发项目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医疗保障公共服务平台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人工智能语音识别应用服务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新医疗保障信息系统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治疗管理系统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轻问诊平台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开放接入平台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软硬件协同优化的区块链安全底层技术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网上定点药店</w:t>
            </w:r>
            <w:r>
              <w:rPr>
                <w:rFonts w:ascii="Times New Roman" w:eastAsia="Times New Roman" w:hAnsi="Times New Roman" w:cs="Times New Roman"/>
                <w:color w:val="000000"/>
                <w:spacing w:val="0"/>
                <w:w w:val="100"/>
                <w:position w:val="0"/>
              </w:rPr>
              <w:t>-</w:t>
            </w:r>
            <w:r>
              <w:rPr>
                <w:color w:val="000000"/>
                <w:spacing w:val="0"/>
                <w:w w:val="100"/>
                <w:position w:val="0"/>
              </w:rPr>
              <w:t>云药房管理平台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多场景的互联网医疗服务平台建设与运用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易联众睿图互联网医院信息管理软件的研究开发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公共卫生体检管理系统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易联众长青医养软件平台</w:t>
            </w:r>
            <w:r>
              <w:rPr>
                <w:rFonts w:ascii="Times New Roman" w:eastAsia="Times New Roman" w:hAnsi="Times New Roman" w:cs="Times New Roman"/>
                <w:color w:val="000000"/>
                <w:spacing w:val="0"/>
                <w:w w:val="100"/>
                <w:position w:val="0"/>
              </w:rPr>
              <w:t>V4.0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健康商城服务平台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易联众睿图多学科会诊信息管理软件的研究开发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易联众长青家家康养平台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基层综合系统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定点医疗机构绩效管理平台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长护险管理平台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bl>
    <w:p>
      <w:pPr>
        <w:widowControl w:val="0"/>
        <w:spacing w:line="1" w:lineRule="exact"/>
      </w:pPr>
      <w:r>
        <w:br w:type="page"/>
      </w:r>
    </w:p>
    <w:tbl>
      <w:tblPr>
        <w:tblOverlap w:val="never"/>
        <w:jc w:val="center"/>
        <w:tblLayout w:type="fixed"/>
      </w:tblPr>
      <w:tblGrid>
        <w:gridCol w:w="3974"/>
        <w:gridCol w:w="1560"/>
        <w:gridCol w:w="2126"/>
        <w:gridCol w:w="199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总额控制付费管理系统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人力资源社会保障一体化产品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50.00%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个人健康云链系统</w:t>
            </w:r>
            <w:r>
              <w:rPr>
                <w:rFonts w:ascii="Times New Roman" w:eastAsia="Times New Roman" w:hAnsi="Times New Roman" w:cs="Times New Roman"/>
                <w:color w:val="000000"/>
                <w:spacing w:val="0"/>
                <w:w w:val="100"/>
                <w:position w:val="0"/>
              </w:rPr>
              <w:t xml:space="preserve">V </w:t>
            </w:r>
            <w:r>
              <w:rPr>
                <w:rFonts w:ascii="Times New Roman" w:eastAsia="Times New Roman" w:hAnsi="Times New Roman" w:cs="Times New Roman"/>
                <w:color w:val="000000"/>
                <w:spacing w:val="0"/>
                <w:w w:val="100"/>
                <w:position w:val="0"/>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100.00%</w:t>
            </w:r>
          </w:p>
        </w:tc>
      </w:tr>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数据资产管理平台研发项目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项目的立项报告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95.00%</w:t>
            </w:r>
          </w:p>
        </w:tc>
      </w:tr>
    </w:tbl>
    <w:p>
      <w:pPr>
        <w:widowControl w:val="0"/>
        <w:spacing w:after="599" w:line="1" w:lineRule="exact"/>
      </w:pPr>
    </w:p>
    <w:p>
      <w:pPr>
        <w:pStyle w:val="Style27"/>
        <w:keepNext/>
        <w:keepLines/>
        <w:widowControl w:val="0"/>
        <w:shd w:val="clear" w:color="auto" w:fill="auto"/>
        <w:bidi w:val="0"/>
        <w:spacing w:before="0" w:after="320" w:line="240" w:lineRule="auto"/>
        <w:ind w:left="0" w:right="0" w:firstLine="0"/>
        <w:jc w:val="left"/>
      </w:pPr>
      <w:bookmarkStart w:id="1658" w:name="bookmark1658"/>
      <w:bookmarkStart w:id="1659" w:name="bookmark1659"/>
      <w:bookmarkStart w:id="1660" w:name="bookmark1660"/>
      <w:bookmarkStart w:id="1661" w:name="bookmark1661"/>
      <w:r>
        <w:rPr>
          <w:rFonts w:ascii="Times New Roman" w:eastAsia="Times New Roman" w:hAnsi="Times New Roman" w:cs="Times New Roman"/>
          <w:color w:val="000000"/>
          <w:spacing w:val="0"/>
          <w:w w:val="100"/>
          <w:position w:val="0"/>
        </w:rPr>
        <w:t>2</w:t>
      </w:r>
      <w:bookmarkEnd w:id="1660"/>
      <w:r>
        <w:rPr>
          <w:rFonts w:ascii="Times New Roman" w:eastAsia="Times New Roman" w:hAnsi="Times New Roman" w:cs="Times New Roman"/>
          <w:color w:val="000000"/>
          <w:spacing w:val="0"/>
          <w:w w:val="100"/>
          <w:position w:val="0"/>
        </w:rPr>
        <w:t>8</w:t>
      </w:r>
      <w:r>
        <w:rPr>
          <w:color w:val="000000"/>
          <w:spacing w:val="0"/>
          <w:w w:val="100"/>
          <w:position w:val="0"/>
        </w:rPr>
        <w:t>、商誉</w:t>
      </w:r>
      <w:bookmarkEnd w:id="1658"/>
      <w:bookmarkEnd w:id="1659"/>
      <w:bookmarkEnd w:id="1661"/>
    </w:p>
    <w:p>
      <w:pPr>
        <w:pStyle w:val="Style30"/>
        <w:keepNext/>
        <w:keepLines/>
        <w:widowControl w:val="0"/>
        <w:shd w:val="clear" w:color="auto" w:fill="auto"/>
        <w:bidi w:val="0"/>
        <w:spacing w:before="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662"/>
      <w:bookmarkEnd w:id="1663"/>
      <w:bookmarkEnd w:id="16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厦门市纵达科技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pPr>
            <w:r>
              <w:rPr>
                <w:rFonts w:ascii="Times New Roman" w:eastAsia="Times New Roman" w:hAnsi="Times New Roman" w:cs="Times New Roman"/>
                <w:color w:val="000000"/>
                <w:spacing w:val="0"/>
                <w:w w:val="100"/>
                <w:position w:val="0"/>
              </w:rPr>
              <w:t>692,278.33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692,278.33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海南易联众信息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9,583,464.97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9,583,464.97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10,275,743.30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10,275,743.30</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666" w:name="bookmark1666"/>
      <w:bookmarkStart w:id="1667" w:name="bookmark1667"/>
      <w:bookmarkStart w:id="1668" w:name="bookmark1668"/>
      <w:bookmarkStart w:id="1669" w:name="bookmark1669"/>
      <w:r>
        <w:rPr>
          <w:color w:val="000000"/>
          <w:spacing w:val="0"/>
          <w:w w:val="100"/>
          <w:position w:val="0"/>
        </w:rPr>
        <w:t>（</w:t>
      </w:r>
      <w:bookmarkEnd w:id="1668"/>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666"/>
      <w:bookmarkEnd w:id="1667"/>
      <w:bookmarkEnd w:id="166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被投资单位名称 或形成商誉的事 项</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19"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海南易联众信息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1,145,818.37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603,301.72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1,749,120.09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1,145,818.37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pPr>
            <w:r>
              <w:rPr>
                <w:rFonts w:ascii="Times New Roman" w:eastAsia="Times New Roman" w:hAnsi="Times New Roman" w:cs="Times New Roman"/>
                <w:color w:val="000000"/>
                <w:spacing w:val="0"/>
                <w:w w:val="100"/>
                <w:position w:val="0"/>
              </w:rPr>
              <w:t>603,301.72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both"/>
            </w:pPr>
            <w:r>
              <w:rPr>
                <w:rFonts w:ascii="Times New Roman" w:eastAsia="Times New Roman" w:hAnsi="Times New Roman" w:cs="Times New Roman"/>
                <w:color w:val="000000"/>
                <w:spacing w:val="0"/>
                <w:w w:val="100"/>
                <w:position w:val="0"/>
              </w:rPr>
              <w:t>1,749,120.09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18"/>
        <w:keepNext w:val="0"/>
        <w:keepLines w:val="0"/>
        <w:widowControl w:val="0"/>
        <w:shd w:val="clear" w:color="auto" w:fill="auto"/>
        <w:bidi w:val="0"/>
        <w:spacing w:before="0" w:after="320" w:line="317" w:lineRule="exact"/>
        <w:ind w:left="0" w:right="0" w:firstLine="440"/>
        <w:jc w:val="both"/>
      </w:pPr>
      <w:r>
        <w:rPr>
          <w:color w:val="000000"/>
          <w:spacing w:val="0"/>
          <w:w w:val="100"/>
          <w:position w:val="0"/>
        </w:rPr>
        <w:t>本公司并购厦门纵达、海南易联众股权，是基于市场价值基础的定价，资产组包含在厦门纵达、海南易联众相关的经 营性资产、负债中。本年确定资产组合与购买日、以前年度商誉减值测试时所确定的资产组一致。</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18"/>
        <w:keepNext w:val="0"/>
        <w:keepLines w:val="0"/>
        <w:widowControl w:val="0"/>
        <w:shd w:val="clear" w:color="auto" w:fill="auto"/>
        <w:bidi w:val="0"/>
        <w:spacing w:before="0" w:after="320" w:line="312" w:lineRule="exact"/>
        <w:ind w:left="0" w:right="0" w:firstLine="440"/>
        <w:jc w:val="both"/>
      </w:pPr>
      <w:r>
        <w:rPr>
          <w:color w:val="000000"/>
          <w:spacing w:val="0"/>
          <w:w w:val="100"/>
          <w:position w:val="0"/>
        </w:rPr>
        <w:t>本公司采用预计未来现金流量的方式计算资产组的可收回金额。本公司根据管理层批准的财务预算预计未来</w:t>
      </w:r>
      <w:r>
        <w:rPr>
          <w:color w:val="000000"/>
          <w:spacing w:val="0"/>
          <w:w w:val="100"/>
          <w:position w:val="0"/>
        </w:rPr>
        <w:t>5</w:t>
      </w:r>
      <w:r>
        <w:rPr>
          <w:color w:val="000000"/>
          <w:spacing w:val="0"/>
          <w:w w:val="100"/>
          <w:position w:val="0"/>
        </w:rPr>
        <w:t>年内现金 流量，其后年度采用的现金流量增长率预计为</w:t>
      </w:r>
      <w:r>
        <w:rPr>
          <w:color w:val="000000"/>
          <w:spacing w:val="0"/>
          <w:w w:val="100"/>
          <w:position w:val="0"/>
        </w:rPr>
        <w:t xml:space="preserve">0% </w:t>
      </w:r>
      <w:r>
        <w:rPr>
          <w:color w:val="000000"/>
          <w:spacing w:val="0"/>
          <w:w w:val="100"/>
          <w:position w:val="0"/>
        </w:rPr>
        <w:t>（上期</w:t>
      </w:r>
      <w:r>
        <w:rPr>
          <w:color w:val="000000"/>
          <w:spacing w:val="0"/>
          <w:w w:val="100"/>
          <w:position w:val="0"/>
        </w:rPr>
        <w:t>0%</w:t>
      </w:r>
      <w:r>
        <w:rPr>
          <w:color w:val="000000"/>
          <w:spacing w:val="0"/>
          <w:w w:val="100"/>
          <w:position w:val="0"/>
        </w:rPr>
        <w:t xml:space="preserve">），不会超过资产组经营业务的长期平均增长率。管理层根据过往 表现及其对市场发展的预期编制上述财务预算。计算厦门纵达、海南易联众未来现金流量现值所采用的税前折现率分别为 </w:t>
      </w:r>
      <w:r>
        <w:rPr>
          <w:color w:val="000000"/>
          <w:spacing w:val="0"/>
          <w:w w:val="100"/>
          <w:position w:val="0"/>
        </w:rPr>
        <w:t>15.16%</w:t>
      </w:r>
      <w:r>
        <w:rPr>
          <w:color w:val="000000"/>
          <w:spacing w:val="0"/>
          <w:w w:val="100"/>
          <w:position w:val="0"/>
        </w:rPr>
        <w:t>、</w:t>
      </w:r>
      <w:r>
        <w:rPr>
          <w:color w:val="000000"/>
          <w:spacing w:val="0"/>
          <w:w w:val="100"/>
          <w:position w:val="0"/>
        </w:rPr>
        <w:t>16.57%，</w:t>
      </w:r>
      <w:r>
        <w:rPr>
          <w:color w:val="000000"/>
          <w:spacing w:val="0"/>
          <w:w w:val="100"/>
          <w:position w:val="0"/>
        </w:rPr>
        <w:t>上年分别为</w:t>
      </w:r>
      <w:r>
        <w:rPr>
          <w:color w:val="000000"/>
          <w:spacing w:val="0"/>
          <w:w w:val="100"/>
          <w:position w:val="0"/>
        </w:rPr>
        <w:t xml:space="preserve">13.87% </w:t>
      </w:r>
      <w:r>
        <w:rPr>
          <w:color w:val="000000"/>
          <w:spacing w:val="0"/>
          <w:w w:val="100"/>
          <w:position w:val="0"/>
        </w:rPr>
        <w:t>（厦门纵达）、</w:t>
      </w:r>
      <w:r>
        <w:rPr>
          <w:color w:val="000000"/>
          <w:spacing w:val="0"/>
          <w:w w:val="100"/>
          <w:position w:val="0"/>
        </w:rPr>
        <w:t xml:space="preserve">17.09% </w:t>
      </w:r>
      <w:r>
        <w:rPr>
          <w:color w:val="000000"/>
          <w:spacing w:val="0"/>
          <w:w w:val="100"/>
          <w:position w:val="0"/>
        </w:rPr>
        <w:t>（海南易联众）。根据减值测试的结果，厦门纵达期末商誉未发 生减值，海南易联众本期计提资产减值准备</w:t>
      </w:r>
      <w:r>
        <w:rPr>
          <w:color w:val="000000"/>
          <w:spacing w:val="0"/>
          <w:w w:val="100"/>
          <w:position w:val="0"/>
        </w:rPr>
        <w:t>603,301.72</w:t>
      </w:r>
      <w:r>
        <w:rPr>
          <w:color w:val="000000"/>
          <w:spacing w:val="0"/>
          <w:w w:val="100"/>
          <w:position w:val="0"/>
        </w:rPr>
        <w:t>元。</w:t>
      </w:r>
      <w:r>
        <w:br w:type="page"/>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商誉减值测试的影响</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1670" w:name="bookmark1670"/>
      <w:bookmarkStart w:id="1671" w:name="bookmark1671"/>
      <w:bookmarkStart w:id="1672" w:name="bookmark1672"/>
      <w:bookmarkStart w:id="1673" w:name="bookmark1673"/>
      <w:r>
        <w:rPr>
          <w:rFonts w:ascii="Times New Roman" w:eastAsia="Times New Roman" w:hAnsi="Times New Roman" w:cs="Times New Roman"/>
          <w:color w:val="000000"/>
          <w:spacing w:val="0"/>
          <w:w w:val="100"/>
          <w:position w:val="0"/>
        </w:rPr>
        <w:t>2</w:t>
      </w:r>
      <w:bookmarkEnd w:id="1672"/>
      <w:r>
        <w:rPr>
          <w:rFonts w:ascii="Times New Roman" w:eastAsia="Times New Roman" w:hAnsi="Times New Roman" w:cs="Times New Roman"/>
          <w:color w:val="000000"/>
          <w:spacing w:val="0"/>
          <w:w w:val="100"/>
          <w:position w:val="0"/>
        </w:rPr>
        <w:t>9</w:t>
      </w:r>
      <w:r>
        <w:rPr>
          <w:color w:val="000000"/>
          <w:spacing w:val="0"/>
          <w:w w:val="100"/>
          <w:position w:val="0"/>
        </w:rPr>
        <w:t>、长期待摊费用</w:t>
      </w:r>
      <w:bookmarkEnd w:id="1670"/>
      <w:bookmarkEnd w:id="1671"/>
      <w:bookmarkEnd w:id="167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8"/>
        <w:gridCol w:w="1594"/>
        <w:gridCol w:w="1594"/>
        <w:gridCol w:w="1594"/>
        <w:gridCol w:w="160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本期摊销金额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其他减少金额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办公室装修费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3,525,982.78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2,893,837.53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1,577,314.78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4,842,505.53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展厅装修费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660,790.72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378,639.37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282,151.35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制卡中心装修费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568,141.02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47,816.52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190,818.60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420,863.74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4,817,414.52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2,941,654.05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2,209,272.75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4,275.20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5,545,520.62</w:t>
            </w:r>
          </w:p>
        </w:tc>
      </w:tr>
    </w:tbl>
    <w:p>
      <w:pPr>
        <w:widowControl w:val="0"/>
        <w:spacing w:after="5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674" w:name="bookmark1674"/>
      <w:bookmarkStart w:id="1675" w:name="bookmark1675"/>
      <w:bookmarkStart w:id="1676" w:name="bookmark1676"/>
      <w:bookmarkStart w:id="1677" w:name="bookmark1677"/>
      <w:r>
        <w:rPr>
          <w:rFonts w:ascii="Times New Roman" w:eastAsia="Times New Roman" w:hAnsi="Times New Roman" w:cs="Times New Roman"/>
          <w:color w:val="000000"/>
          <w:spacing w:val="0"/>
          <w:w w:val="100"/>
          <w:position w:val="0"/>
        </w:rPr>
        <w:t>3</w:t>
      </w:r>
      <w:bookmarkEnd w:id="1676"/>
      <w:r>
        <w:rPr>
          <w:rFonts w:ascii="Times New Roman" w:eastAsia="Times New Roman" w:hAnsi="Times New Roman" w:cs="Times New Roman"/>
          <w:color w:val="000000"/>
          <w:spacing w:val="0"/>
          <w:w w:val="100"/>
          <w:position w:val="0"/>
        </w:rPr>
        <w:t>0</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674"/>
      <w:bookmarkEnd w:id="1675"/>
      <w:bookmarkEnd w:id="1677"/>
    </w:p>
    <w:p>
      <w:pPr>
        <w:pStyle w:val="Style30"/>
        <w:keepNext/>
        <w:keepLines/>
        <w:widowControl w:val="0"/>
        <w:shd w:val="clear" w:color="auto" w:fill="auto"/>
        <w:bidi w:val="0"/>
        <w:spacing w:before="0" w:line="240" w:lineRule="auto"/>
        <w:ind w:left="0" w:right="0" w:firstLine="0"/>
        <w:jc w:val="left"/>
      </w:pPr>
      <w:bookmarkStart w:id="1678" w:name="bookmark1678"/>
      <w:bookmarkStart w:id="1679" w:name="bookmark1679"/>
      <w:bookmarkStart w:id="1680" w:name="bookmark1680"/>
      <w:bookmarkStart w:id="1681" w:name="bookmark1681"/>
      <w:r>
        <w:rPr>
          <w:color w:val="000000"/>
          <w:spacing w:val="0"/>
          <w:w w:val="100"/>
          <w:position w:val="0"/>
        </w:rPr>
        <w:t>（</w:t>
      </w:r>
      <w:bookmarkEnd w:id="1680"/>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678"/>
      <w:bookmarkEnd w:id="1679"/>
      <w:bookmarkEnd w:id="168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60,143,222.00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8,802,478.85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47,279,353.28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6,866,342.34</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334,103,440.13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45,655,454.00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201,235,962.72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31,814,053.13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75,458,487.86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11,158,085.13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63,423,537.23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9,308,491.59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无形资产摊销年限低于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税法规定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27,706,068.89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4,002,606.98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23,126,942.14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3,400,530.24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预提项目实施费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49,275,898.02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7,108,835.80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61,837,433.20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8,951,829.03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合并抵消的未实现内部 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6,485,757.53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970,107.98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4,330,170.23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594,180.37</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其他权益工具公允价值 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未确认融资费用</w:t>
            </w:r>
            <w:r>
              <w:rPr>
                <w:rFonts w:ascii="Times New Roman" w:eastAsia="Times New Roman" w:hAnsi="Times New Roman" w:cs="Times New Roman"/>
                <w:color w:val="000000"/>
                <w:spacing w:val="0"/>
                <w:w w:val="100"/>
                <w:position w:val="0"/>
              </w:rPr>
              <w:t>-</w:t>
            </w:r>
            <w:r>
              <w:rPr>
                <w:color w:val="000000"/>
                <w:spacing w:val="0"/>
                <w:w w:val="100"/>
                <w:position w:val="0"/>
              </w:rPr>
              <w:t>使用 权资产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665,135.02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83,436.99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554,838,009.45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77,931,005.73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402,233,398.80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61,085,426.70</w:t>
            </w:r>
          </w:p>
        </w:tc>
      </w:tr>
    </w:tbl>
    <w:p>
      <w:pPr>
        <w:spacing w:lineRule="exact" w:line="1"/>
        <w:rPr>
          <w:sz w:val="2"/>
          <w:szCs w:val="2"/>
        </w:rPr>
      </w:pPr>
      <w:r>
        <w:br w:type="page"/>
      </w:r>
    </w:p>
    <w:p>
      <w:pPr>
        <w:pStyle w:val="Style30"/>
        <w:keepNext/>
        <w:keepLines/>
        <w:widowControl w:val="0"/>
        <w:shd w:val="clear" w:color="auto" w:fill="auto"/>
        <w:tabs>
          <w:tab w:pos="493" w:val="left"/>
        </w:tabs>
        <w:bidi w:val="0"/>
        <w:spacing w:before="0" w:after="380" w:line="240" w:lineRule="auto"/>
        <w:ind w:left="0" w:right="0" w:firstLine="0"/>
        <w:jc w:val="left"/>
      </w:pPr>
      <w:bookmarkStart w:id="1682" w:name="bookmark1682"/>
      <w:bookmarkStart w:id="1683" w:name="bookmark1683"/>
      <w:bookmarkStart w:id="1684" w:name="bookmark1684"/>
      <w:bookmarkStart w:id="1685" w:name="bookmark1685"/>
      <w:r>
        <w:rPr>
          <w:color w:val="000000"/>
          <w:spacing w:val="0"/>
          <w:w w:val="100"/>
          <w:position w:val="0"/>
        </w:rPr>
        <w:t>（</w:t>
      </w:r>
      <w:bookmarkEnd w:id="1684"/>
      <w:r>
        <w:rPr>
          <w:rFonts w:ascii="Times New Roman" w:eastAsia="Times New Roman" w:hAnsi="Times New Roman" w:cs="Times New Roman"/>
          <w:color w:val="000000"/>
          <w:spacing w:val="0"/>
          <w:w w:val="100"/>
          <w:position w:val="0"/>
        </w:rPr>
        <w:t>2</w:t>
      </w:r>
      <w:r>
        <w:rPr>
          <w:color w:val="000000"/>
          <w:spacing w:val="0"/>
          <w:w w:val="100"/>
          <w:position w:val="0"/>
        </w:rPr>
        <w:t>）</w:t>
        <w:tab/>
        <w:t>未经抵销的递延所得税负债</w:t>
      </w:r>
      <w:bookmarkEnd w:id="1682"/>
      <w:bookmarkEnd w:id="1683"/>
      <w:bookmarkEnd w:id="1685"/>
    </w:p>
    <w:p>
      <w:pPr>
        <w:pStyle w:val="Style30"/>
        <w:keepNext/>
        <w:keepLines/>
        <w:widowControl w:val="0"/>
        <w:shd w:val="clear" w:color="auto" w:fill="auto"/>
        <w:bidi w:val="0"/>
        <w:spacing w:before="0" w:after="320" w:line="240" w:lineRule="auto"/>
        <w:ind w:left="0" w:right="0" w:firstLine="0"/>
        <w:jc w:val="left"/>
      </w:pPr>
      <w:bookmarkStart w:id="1686" w:name="bookmark1686"/>
      <w:bookmarkStart w:id="1687" w:name="bookmark1687"/>
      <w:bookmarkStart w:id="1688" w:name="bookmark1688"/>
      <w:r>
        <w:rPr>
          <w:b w:val="0"/>
          <w:bCs w:val="0"/>
          <w:color w:val="000000"/>
          <w:spacing w:val="0"/>
          <w:w w:val="100"/>
          <w:position w:val="0"/>
        </w:rPr>
        <w:t>无</w:t>
      </w:r>
      <w:bookmarkEnd w:id="1686"/>
      <w:bookmarkEnd w:id="1687"/>
      <w:bookmarkEnd w:id="1688"/>
    </w:p>
    <w:p>
      <w:pPr>
        <w:pStyle w:val="Style30"/>
        <w:keepNext/>
        <w:keepLines/>
        <w:widowControl w:val="0"/>
        <w:shd w:val="clear" w:color="auto" w:fill="auto"/>
        <w:tabs>
          <w:tab w:pos="493" w:val="left"/>
        </w:tabs>
        <w:bidi w:val="0"/>
        <w:spacing w:before="0" w:after="380" w:line="240" w:lineRule="auto"/>
        <w:ind w:left="0" w:right="0" w:firstLine="0"/>
        <w:jc w:val="left"/>
      </w:pPr>
      <w:bookmarkStart w:id="1689" w:name="bookmark1689"/>
      <w:bookmarkStart w:id="1690" w:name="bookmark1690"/>
      <w:bookmarkStart w:id="1691" w:name="bookmark1691"/>
      <w:bookmarkStart w:id="1692" w:name="bookmark1692"/>
      <w:r>
        <w:rPr>
          <w:color w:val="000000"/>
          <w:spacing w:val="0"/>
          <w:w w:val="100"/>
          <w:position w:val="0"/>
        </w:rPr>
        <w:t>（</w:t>
      </w:r>
      <w:bookmarkEnd w:id="1691"/>
      <w:r>
        <w:rPr>
          <w:rFonts w:ascii="Times New Roman" w:eastAsia="Times New Roman" w:hAnsi="Times New Roman" w:cs="Times New Roman"/>
          <w:color w:val="000000"/>
          <w:spacing w:val="0"/>
          <w:w w:val="100"/>
          <w:position w:val="0"/>
        </w:rPr>
        <w:t>3</w:t>
      </w:r>
      <w:r>
        <w:rPr>
          <w:color w:val="000000"/>
          <w:spacing w:val="0"/>
          <w:w w:val="100"/>
          <w:position w:val="0"/>
        </w:rPr>
        <w:t>）</w:t>
        <w:tab/>
        <w:t>以抵销后净额列示的递延所得税资产或负债</w:t>
      </w:r>
      <w:bookmarkEnd w:id="1689"/>
      <w:bookmarkEnd w:id="1690"/>
      <w:bookmarkEnd w:id="169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77,931,005.73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61,085,426.70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693" w:name="bookmark1693"/>
      <w:bookmarkStart w:id="1694" w:name="bookmark1694"/>
      <w:bookmarkStart w:id="1695" w:name="bookmark1695"/>
      <w:bookmarkStart w:id="1696" w:name="bookmark1696"/>
      <w:r>
        <w:rPr>
          <w:color w:val="000000"/>
          <w:spacing w:val="0"/>
          <w:w w:val="100"/>
          <w:position w:val="0"/>
        </w:rPr>
        <w:t>（</w:t>
      </w:r>
      <w:bookmarkEnd w:id="1695"/>
      <w:r>
        <w:rPr>
          <w:rFonts w:ascii="Times New Roman" w:eastAsia="Times New Roman" w:hAnsi="Times New Roman" w:cs="Times New Roman"/>
          <w:color w:val="000000"/>
          <w:spacing w:val="0"/>
          <w:w w:val="100"/>
          <w:position w:val="0"/>
        </w:rPr>
        <w:t>4</w:t>
      </w:r>
      <w:r>
        <w:rPr>
          <w:color w:val="000000"/>
          <w:spacing w:val="0"/>
          <w:w w:val="100"/>
          <w:position w:val="0"/>
        </w:rPr>
        <w:t>）未确认递延所得税资产明细</w:t>
      </w:r>
      <w:bookmarkEnd w:id="1693"/>
      <w:bookmarkEnd w:id="1694"/>
      <w:bookmarkEnd w:id="169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可抵扣暂时性差异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65,117,872.42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42,060,199.06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158,265,720.01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95,096,942.44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223,383,592.43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137,157,141.50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697" w:name="bookmark1697"/>
      <w:bookmarkStart w:id="1698" w:name="bookmark1698"/>
      <w:bookmarkStart w:id="1699" w:name="bookmark1699"/>
      <w:bookmarkStart w:id="1700" w:name="bookmark1700"/>
      <w:r>
        <w:rPr>
          <w:color w:val="000000"/>
          <w:spacing w:val="0"/>
          <w:w w:val="100"/>
          <w:position w:val="0"/>
        </w:rPr>
        <w:t>（</w:t>
      </w:r>
      <w:bookmarkEnd w:id="1699"/>
      <w:r>
        <w:rPr>
          <w:rFonts w:ascii="Times New Roman" w:eastAsia="Times New Roman" w:hAnsi="Times New Roman" w:cs="Times New Roman"/>
          <w:color w:val="000000"/>
          <w:spacing w:val="0"/>
          <w:w w:val="100"/>
          <w:position w:val="0"/>
        </w:rPr>
        <w:t>5</w:t>
      </w:r>
      <w:r>
        <w:rPr>
          <w:color w:val="000000"/>
          <w:spacing w:val="0"/>
          <w:w w:val="100"/>
          <w:position w:val="0"/>
        </w:rPr>
        <w:t>）未确认递延所得税资产的可抵扣亏损将于以下年度到期</w:t>
      </w:r>
      <w:bookmarkEnd w:id="1697"/>
      <w:bookmarkEnd w:id="1698"/>
      <w:bookmarkEnd w:id="17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年份</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21,605,322.53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2022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33,436,960.87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35,985,967.73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2023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19,633,231.11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16,787,591.71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2024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11,108,348.24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13,330,137.48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2025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16,252,058.16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7,387,922.99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 xml:space="preserve">2026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77,835,121.63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158,265,720.01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95,096,942.44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1701" w:name="bookmark1701"/>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3</w:t>
      </w:r>
      <w:bookmarkEnd w:id="1703"/>
      <w:r>
        <w:rPr>
          <w:rFonts w:ascii="Times New Roman" w:eastAsia="Times New Roman" w:hAnsi="Times New Roman" w:cs="Times New Roman"/>
          <w:color w:val="000000"/>
          <w:spacing w:val="0"/>
          <w:w w:val="100"/>
          <w:position w:val="0"/>
        </w:rPr>
        <w:t>1</w:t>
      </w:r>
      <w:r>
        <w:rPr>
          <w:color w:val="000000"/>
          <w:spacing w:val="0"/>
          <w:w w:val="100"/>
          <w:position w:val="0"/>
        </w:rPr>
        <w:t>、其他非流动资产</w:t>
      </w:r>
      <w:bookmarkEnd w:id="1701"/>
      <w:bookmarkEnd w:id="1702"/>
      <w:bookmarkEnd w:id="170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1"/>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账面价值</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60,077,064.3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14,149,380.6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45,927,683.7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69,668,563.0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9,231,598.67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60,436,964.3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w:t>
            </w:r>
          </w:p>
        </w:tc>
      </w:tr>
    </w:tbl>
    <w:p>
      <w:pPr>
        <w:widowControl w:val="0"/>
        <w:spacing w:line="1" w:lineRule="exact"/>
      </w:pPr>
    </w:p>
    <w:tbl>
      <w:tblPr>
        <w:tblOverlap w:val="never"/>
        <w:jc w:val="center"/>
        <w:tblLayout w:type="fixed"/>
      </w:tblPr>
      <w:tblGrid>
        <w:gridCol w:w="3197"/>
        <w:gridCol w:w="1066"/>
        <w:gridCol w:w="1061"/>
        <w:gridCol w:w="1066"/>
        <w:gridCol w:w="1061"/>
        <w:gridCol w:w="1061"/>
        <w:gridCol w:w="107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未实现融资收益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-689,681.73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-689,681.73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预付办公设备款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38,742.57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38,742.57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60,115,806.9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14,149,380.6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45,966,426.2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68,978,881.3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9,231,598.67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59,747,282.6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27"/>
        <w:keepNext/>
        <w:keepLines/>
        <w:widowControl w:val="0"/>
        <w:shd w:val="clear" w:color="auto" w:fill="auto"/>
        <w:bidi w:val="0"/>
        <w:spacing w:before="0" w:after="340" w:line="240" w:lineRule="auto"/>
        <w:ind w:left="0" w:right="0" w:firstLine="0"/>
        <w:jc w:val="left"/>
      </w:pPr>
      <w:bookmarkStart w:id="1705" w:name="bookmark1705"/>
      <w:bookmarkStart w:id="1706" w:name="bookmark1706"/>
      <w:bookmarkStart w:id="1707" w:name="bookmark1707"/>
      <w:bookmarkStart w:id="1708" w:name="bookmark1708"/>
      <w:r>
        <w:rPr>
          <w:rFonts w:ascii="Times New Roman" w:eastAsia="Times New Roman" w:hAnsi="Times New Roman" w:cs="Times New Roman"/>
          <w:color w:val="000000"/>
          <w:spacing w:val="0"/>
          <w:w w:val="100"/>
          <w:position w:val="0"/>
        </w:rPr>
        <w:t>3</w:t>
      </w:r>
      <w:bookmarkEnd w:id="1707"/>
      <w:r>
        <w:rPr>
          <w:rFonts w:ascii="Times New Roman" w:eastAsia="Times New Roman" w:hAnsi="Times New Roman" w:cs="Times New Roman"/>
          <w:color w:val="000000"/>
          <w:spacing w:val="0"/>
          <w:w w:val="100"/>
          <w:position w:val="0"/>
        </w:rPr>
        <w:t>2</w:t>
      </w:r>
      <w:r>
        <w:rPr>
          <w:color w:val="000000"/>
          <w:spacing w:val="0"/>
          <w:w w:val="100"/>
          <w:position w:val="0"/>
        </w:rPr>
        <w:t>、短期借款</w:t>
      </w:r>
      <w:bookmarkEnd w:id="1705"/>
      <w:bookmarkEnd w:id="1706"/>
      <w:bookmarkEnd w:id="1708"/>
    </w:p>
    <w:p>
      <w:pPr>
        <w:pStyle w:val="Style30"/>
        <w:keepNext/>
        <w:keepLines/>
        <w:widowControl w:val="0"/>
        <w:shd w:val="clear" w:color="auto" w:fill="auto"/>
        <w:bidi w:val="0"/>
        <w:spacing w:before="0" w:after="340" w:line="240" w:lineRule="auto"/>
        <w:ind w:left="0" w:right="0" w:firstLine="0"/>
        <w:jc w:val="left"/>
      </w:pPr>
      <w:bookmarkStart w:id="1709" w:name="bookmark1709"/>
      <w:bookmarkStart w:id="1710" w:name="bookmark1710"/>
      <w:bookmarkStart w:id="1711" w:name="bookmark1711"/>
      <w:bookmarkStart w:id="1712" w:name="bookmark1712"/>
      <w:r>
        <w:rPr>
          <w:color w:val="000000"/>
          <w:spacing w:val="0"/>
          <w:w w:val="100"/>
          <w:position w:val="0"/>
        </w:rPr>
        <w:t>（</w:t>
      </w:r>
      <w:bookmarkEnd w:id="1711"/>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709"/>
      <w:bookmarkEnd w:id="1710"/>
      <w:bookmarkEnd w:id="171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85,000,000.00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w:t>
            </w:r>
            <w:r>
              <w:rPr>
                <w:rFonts w:ascii="Times New Roman" w:eastAsia="Times New Roman" w:hAnsi="Times New Roman" w:cs="Times New Roman"/>
                <w:color w:val="000000"/>
                <w:spacing w:val="0"/>
                <w:w w:val="100"/>
                <w:position w:val="0"/>
              </w:rPr>
              <w:t>+</w:t>
            </w:r>
            <w:r>
              <w:rPr>
                <w:color w:val="000000"/>
                <w:spacing w:val="0"/>
                <w:w w:val="100"/>
                <w:position w:val="0"/>
              </w:rPr>
              <w:t>抵押借款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162,789.54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271,944.00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105,162,789.54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194,271,944.00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pStyle w:val="Style18"/>
        <w:keepNext w:val="0"/>
        <w:keepLines w:val="0"/>
        <w:widowControl w:val="0"/>
        <w:shd w:val="clear" w:color="auto" w:fill="auto"/>
        <w:tabs>
          <w:tab w:pos="841" w:val="left"/>
        </w:tabs>
        <w:bidi w:val="0"/>
        <w:spacing w:before="0" w:after="0" w:line="312" w:lineRule="exact"/>
        <w:ind w:left="0" w:right="0"/>
        <w:jc w:val="left"/>
      </w:pPr>
      <w:bookmarkStart w:id="1713" w:name="bookmark1713"/>
      <w:r>
        <w:rPr>
          <w:color w:val="000000"/>
          <w:spacing w:val="0"/>
          <w:w w:val="100"/>
          <w:position w:val="0"/>
        </w:rPr>
        <w:t>（</w:t>
      </w:r>
      <w:bookmarkEnd w:id="1713"/>
      <w:r>
        <w:rPr>
          <w:color w:val="000000"/>
          <w:spacing w:val="0"/>
          <w:w w:val="100"/>
          <w:position w:val="0"/>
        </w:rPr>
        <w:t>1）</w:t>
        <w:tab/>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 xml:space="preserve">日本公司与兴业银行股份有限公司厦门分行分别签订编号为：兴银厦业八流贷字 </w:t>
      </w:r>
      <w:r>
        <w:rPr>
          <w:color w:val="000000"/>
          <w:spacing w:val="0"/>
          <w:w w:val="100"/>
          <w:position w:val="0"/>
        </w:rPr>
        <w:t>2020037</w:t>
      </w:r>
      <w:r>
        <w:rPr>
          <w:color w:val="000000"/>
          <w:spacing w:val="0"/>
          <w:w w:val="100"/>
          <w:position w:val="0"/>
        </w:rPr>
        <w:t>号、兴银厦业八流贷字</w:t>
      </w:r>
      <w:r>
        <w:rPr>
          <w:color w:val="000000"/>
          <w:spacing w:val="0"/>
          <w:w w:val="100"/>
          <w:position w:val="0"/>
        </w:rPr>
        <w:t>2020040</w:t>
      </w:r>
      <w:r>
        <w:rPr>
          <w:color w:val="000000"/>
          <w:spacing w:val="0"/>
          <w:w w:val="100"/>
          <w:position w:val="0"/>
        </w:rPr>
        <w:t>号的借款合同，分别取得</w:t>
      </w:r>
      <w:r>
        <w:rPr>
          <w:color w:val="000000"/>
          <w:spacing w:val="0"/>
          <w:w w:val="100"/>
          <w:position w:val="0"/>
        </w:rPr>
        <w:t xml:space="preserve">40, 000,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r>
        <w:rPr>
          <w:color w:val="000000"/>
          <w:spacing w:val="0"/>
          <w:w w:val="100"/>
          <w:position w:val="0"/>
        </w:rPr>
        <w:t>40,000,000.00</w:t>
      </w:r>
      <w:r>
        <w:rPr>
          <w:color w:val="000000"/>
          <w:spacing w:val="0"/>
          <w:w w:val="100"/>
          <w:position w:val="0"/>
        </w:rPr>
        <w:t>元的流动资金借款，借款 起止日期分别为</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8</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14</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13</w:t>
      </w:r>
      <w:r>
        <w:rPr>
          <w:color w:val="000000"/>
          <w:spacing w:val="0"/>
          <w:w w:val="100"/>
          <w:position w:val="0"/>
        </w:rPr>
        <w:t>日。最高额保证合同编号分别为：兴银厦 业八额保字</w:t>
      </w:r>
      <w:r>
        <w:rPr>
          <w:color w:val="000000"/>
          <w:spacing w:val="0"/>
          <w:w w:val="100"/>
          <w:position w:val="0"/>
        </w:rPr>
        <w:t>2020004A</w:t>
      </w:r>
      <w:r>
        <w:rPr>
          <w:color w:val="000000"/>
          <w:spacing w:val="0"/>
          <w:w w:val="100"/>
          <w:position w:val="0"/>
        </w:rPr>
        <w:t>号、兴银厦业八额保字</w:t>
      </w:r>
      <w:r>
        <w:rPr>
          <w:color w:val="000000"/>
          <w:spacing w:val="0"/>
          <w:w w:val="100"/>
          <w:position w:val="0"/>
        </w:rPr>
        <w:t>2020004B</w:t>
      </w:r>
      <w:r>
        <w:rPr>
          <w:color w:val="000000"/>
          <w:spacing w:val="0"/>
          <w:w w:val="100"/>
          <w:position w:val="0"/>
        </w:rPr>
        <w:t>号由保证人福州易联众信息技术有限公司和张曦为该借款提供担保；最 高额抵押合同编号为：兴银厦业八额抵字</w:t>
      </w:r>
      <w:r>
        <w:rPr>
          <w:color w:val="000000"/>
          <w:spacing w:val="0"/>
          <w:w w:val="100"/>
          <w:position w:val="0"/>
        </w:rPr>
        <w:t>2020004</w:t>
      </w:r>
      <w:r>
        <w:rPr>
          <w:color w:val="000000"/>
          <w:spacing w:val="0"/>
          <w:w w:val="100"/>
          <w:position w:val="0"/>
        </w:rPr>
        <w:t>号，由易联众信息技术股份有限公司提供</w:t>
      </w:r>
      <w:r>
        <w:rPr>
          <w:color w:val="000000"/>
          <w:spacing w:val="0"/>
          <w:w w:val="100"/>
          <w:position w:val="0"/>
        </w:rPr>
        <w:t>8</w:t>
      </w:r>
      <w:r>
        <w:rPr>
          <w:color w:val="000000"/>
          <w:spacing w:val="0"/>
          <w:w w:val="100"/>
          <w:position w:val="0"/>
        </w:rPr>
        <w:t>个单元的房产（具体地址：厦门 市思明区观日路</w:t>
      </w:r>
      <w:r>
        <w:rPr>
          <w:color w:val="000000"/>
          <w:spacing w:val="0"/>
          <w:w w:val="100"/>
          <w:position w:val="0"/>
        </w:rPr>
        <w:t>18</w:t>
      </w:r>
      <w:r>
        <w:rPr>
          <w:color w:val="000000"/>
          <w:spacing w:val="0"/>
          <w:w w:val="100"/>
          <w:position w:val="0"/>
        </w:rPr>
        <w:t>号</w:t>
      </w:r>
      <w:r>
        <w:rPr>
          <w:color w:val="000000"/>
          <w:spacing w:val="0"/>
          <w:w w:val="100"/>
          <w:position w:val="0"/>
        </w:rPr>
        <w:t>102/202/302/402/502/504/602/604</w:t>
      </w:r>
      <w:r>
        <w:rPr>
          <w:color w:val="000000"/>
          <w:spacing w:val="0"/>
          <w:w w:val="100"/>
          <w:position w:val="0"/>
        </w:rPr>
        <w:t>单元）作为抵押物抵押担保，截止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日，两笔借款余额 为</w:t>
      </w:r>
      <w:r>
        <w:rPr>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841" w:val="left"/>
        </w:tabs>
        <w:bidi w:val="0"/>
        <w:spacing w:before="0" w:after="0" w:line="312" w:lineRule="exact"/>
        <w:ind w:left="0" w:right="0"/>
        <w:jc w:val="left"/>
      </w:pPr>
      <w:bookmarkStart w:id="1714" w:name="bookmark1714"/>
      <w:r>
        <w:rPr>
          <w:color w:val="000000"/>
          <w:spacing w:val="0"/>
          <w:w w:val="100"/>
          <w:position w:val="0"/>
        </w:rPr>
        <w:t>（</w:t>
      </w:r>
      <w:bookmarkEnd w:id="1714"/>
      <w:r>
        <w:rPr>
          <w:color w:val="000000"/>
          <w:spacing w:val="0"/>
          <w:w w:val="100"/>
          <w:position w:val="0"/>
        </w:rPr>
        <w:t>2）</w:t>
        <w:tab/>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3</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11</w:t>
      </w:r>
      <w:r>
        <w:rPr>
          <w:color w:val="000000"/>
          <w:spacing w:val="0"/>
          <w:w w:val="100"/>
          <w:position w:val="0"/>
        </w:rPr>
        <w:t>日本公司与中国民生银行股份有限公司厦门分行分别签订编号为：公流贷字第</w:t>
      </w:r>
      <w:r>
        <w:rPr>
          <w:color w:val="000000"/>
          <w:spacing w:val="0"/>
          <w:w w:val="100"/>
          <w:position w:val="0"/>
        </w:rPr>
        <w:t xml:space="preserve">2021 </w:t>
      </w:r>
      <w:r>
        <w:rPr>
          <w:color w:val="000000"/>
          <w:spacing w:val="0"/>
          <w:w w:val="100"/>
          <w:position w:val="0"/>
        </w:rPr>
        <w:t>年厦</w:t>
      </w:r>
      <w:r>
        <w:rPr>
          <w:color w:val="000000"/>
          <w:spacing w:val="0"/>
          <w:w w:val="100"/>
          <w:position w:val="0"/>
        </w:rPr>
        <w:t>ZH210000001296</w:t>
      </w:r>
      <w:r>
        <w:rPr>
          <w:color w:val="000000"/>
          <w:spacing w:val="0"/>
          <w:w w:val="100"/>
          <w:position w:val="0"/>
        </w:rPr>
        <w:t>0</w:t>
      </w:r>
      <w:r>
        <w:rPr>
          <w:color w:val="000000"/>
          <w:spacing w:val="0"/>
          <w:w w:val="100"/>
          <w:position w:val="0"/>
        </w:rPr>
        <w:t>号、公流贷字第</w:t>
      </w:r>
      <w:r>
        <w:rPr>
          <w:color w:val="000000"/>
          <w:spacing w:val="0"/>
          <w:w w:val="100"/>
          <w:position w:val="0"/>
        </w:rPr>
        <w:t>2021</w:t>
      </w:r>
      <w:r>
        <w:rPr>
          <w:color w:val="000000"/>
          <w:spacing w:val="0"/>
          <w:w w:val="100"/>
          <w:position w:val="0"/>
        </w:rPr>
        <w:t>年厦</w:t>
      </w:r>
      <w:r>
        <w:rPr>
          <w:color w:val="000000"/>
          <w:spacing w:val="0"/>
          <w:w w:val="100"/>
          <w:position w:val="0"/>
        </w:rPr>
        <w:t>ZH210000002422</w:t>
      </w:r>
      <w:r>
        <w:rPr>
          <w:color w:val="000000"/>
          <w:spacing w:val="0"/>
          <w:w w:val="100"/>
          <w:position w:val="0"/>
        </w:rPr>
        <w:t>1</w:t>
      </w:r>
      <w:r>
        <w:rPr>
          <w:color w:val="000000"/>
          <w:spacing w:val="0"/>
          <w:w w:val="100"/>
          <w:position w:val="0"/>
        </w:rPr>
        <w:t>号的借款合同，分别取得</w:t>
      </w:r>
      <w:r>
        <w:rPr>
          <w:color w:val="000000"/>
          <w:spacing w:val="0"/>
          <w:w w:val="100"/>
          <w:position w:val="0"/>
        </w:rPr>
        <w:t>25,500,000.0</w:t>
      </w:r>
      <w:r>
        <w:rPr>
          <w:color w:val="000000"/>
          <w:spacing w:val="0"/>
          <w:w w:val="100"/>
          <w:position w:val="0"/>
        </w:rPr>
        <w:t>0</w:t>
      </w:r>
      <w:r>
        <w:rPr>
          <w:color w:val="000000"/>
          <w:spacing w:val="0"/>
          <w:w w:val="100"/>
          <w:position w:val="0"/>
        </w:rPr>
        <w:t>元、</w:t>
      </w:r>
      <w:r>
        <w:rPr>
          <w:color w:val="000000"/>
          <w:spacing w:val="0"/>
          <w:w w:val="100"/>
          <w:position w:val="0"/>
        </w:rPr>
        <w:t xml:space="preserve">34, 500, </w:t>
      </w:r>
      <w:r>
        <w:rPr>
          <w:color w:val="000000"/>
          <w:spacing w:val="0"/>
          <w:w w:val="100"/>
          <w:position w:val="0"/>
        </w:rPr>
        <w:t xml:space="preserve">000. </w:t>
      </w:r>
      <w:r>
        <w:rPr>
          <w:color w:val="000000"/>
          <w:spacing w:val="0"/>
          <w:w w:val="100"/>
          <w:position w:val="0"/>
        </w:rPr>
        <w:t xml:space="preserve">00 </w:t>
      </w:r>
      <w:r>
        <w:rPr>
          <w:color w:val="000000"/>
          <w:spacing w:val="0"/>
          <w:w w:val="100"/>
          <w:position w:val="0"/>
        </w:rPr>
        <w:t>元的流动资金借款，借款起止日期分别为</w:t>
      </w:r>
      <w:r>
        <w:rPr>
          <w:color w:val="000000"/>
          <w:spacing w:val="0"/>
          <w:w w:val="100"/>
          <w:position w:val="0"/>
        </w:rPr>
        <w:t>2021</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4</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12</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12</w:t>
      </w:r>
      <w:r>
        <w:rPr>
          <w:color w:val="000000"/>
          <w:spacing w:val="0"/>
          <w:w w:val="100"/>
          <w:position w:val="0"/>
        </w:rPr>
        <w:t>日。最高额保证合同 编号分别为：公高保字第</w:t>
      </w:r>
      <w:r>
        <w:rPr>
          <w:color w:val="000000"/>
          <w:spacing w:val="0"/>
          <w:w w:val="100"/>
          <w:position w:val="0"/>
        </w:rPr>
        <w:t>2021</w:t>
      </w:r>
      <w:r>
        <w:rPr>
          <w:color w:val="000000"/>
          <w:spacing w:val="0"/>
          <w:w w:val="100"/>
          <w:position w:val="0"/>
        </w:rPr>
        <w:t>年厦</w:t>
      </w:r>
      <w:r>
        <w:rPr>
          <w:color w:val="000000"/>
          <w:spacing w:val="0"/>
          <w:w w:val="100"/>
          <w:position w:val="0"/>
        </w:rPr>
        <w:t>SX20000000754160</w:t>
      </w:r>
      <w:r>
        <w:rPr>
          <w:color w:val="000000"/>
          <w:spacing w:val="0"/>
          <w:w w:val="100"/>
          <w:position w:val="0"/>
        </w:rPr>
        <w:t>1</w:t>
      </w:r>
      <w:r>
        <w:rPr>
          <w:color w:val="000000"/>
          <w:spacing w:val="0"/>
          <w:w w:val="100"/>
          <w:position w:val="0"/>
        </w:rPr>
        <w:t>号由保证人张曦为该借款提供担保，截止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日，两笔借款 余额为</w:t>
      </w:r>
      <w:r>
        <w:rPr>
          <w:color w:val="000000"/>
          <w:spacing w:val="0"/>
          <w:w w:val="100"/>
          <w:position w:val="0"/>
        </w:rPr>
        <w:t>60,000,000.00</w:t>
      </w:r>
      <w:r>
        <w:rPr>
          <w:color w:val="000000"/>
          <w:spacing w:val="0"/>
          <w:w w:val="100"/>
          <w:position w:val="0"/>
        </w:rPr>
        <w:t>元；</w:t>
      </w:r>
    </w:p>
    <w:p>
      <w:pPr>
        <w:pStyle w:val="Style18"/>
        <w:keepNext w:val="0"/>
        <w:keepLines w:val="0"/>
        <w:widowControl w:val="0"/>
        <w:shd w:val="clear" w:color="auto" w:fill="auto"/>
        <w:tabs>
          <w:tab w:pos="841" w:val="left"/>
        </w:tabs>
        <w:bidi w:val="0"/>
        <w:spacing w:before="0" w:after="0" w:line="312" w:lineRule="exact"/>
        <w:ind w:left="0" w:right="0"/>
        <w:jc w:val="left"/>
      </w:pPr>
      <w:bookmarkStart w:id="1715" w:name="bookmark1715"/>
      <w:r>
        <w:rPr>
          <w:color w:val="000000"/>
          <w:spacing w:val="0"/>
          <w:w w:val="100"/>
          <w:position w:val="0"/>
        </w:rPr>
        <w:t>（</w:t>
      </w:r>
      <w:bookmarkEnd w:id="1715"/>
      <w:r>
        <w:rPr>
          <w:color w:val="000000"/>
          <w:spacing w:val="0"/>
          <w:w w:val="100"/>
          <w:position w:val="0"/>
        </w:rPr>
        <w:t>3）</w:t>
        <w:tab/>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日本公司与招商银行股份有限公司厦门分行分别签订编号为：</w:t>
      </w:r>
      <w:r>
        <w:rPr>
          <w:color w:val="000000"/>
          <w:spacing w:val="0"/>
          <w:w w:val="100"/>
          <w:position w:val="0"/>
        </w:rPr>
        <w:t>2020</w:t>
      </w:r>
      <w:r>
        <w:rPr>
          <w:color w:val="000000"/>
          <w:spacing w:val="0"/>
          <w:w w:val="100"/>
          <w:position w:val="0"/>
        </w:rPr>
        <w:t xml:space="preserve">年厦公六字第 </w:t>
      </w:r>
      <w:r>
        <w:rPr>
          <w:color w:val="000000"/>
          <w:spacing w:val="0"/>
          <w:w w:val="100"/>
          <w:position w:val="0"/>
        </w:rPr>
        <w:t>1020580217</w:t>
      </w:r>
      <w:r>
        <w:rPr>
          <w:color w:val="000000"/>
          <w:spacing w:val="0"/>
          <w:w w:val="100"/>
          <w:position w:val="0"/>
        </w:rPr>
        <w:t>号、</w:t>
      </w:r>
      <w:r>
        <w:rPr>
          <w:color w:val="000000"/>
          <w:spacing w:val="0"/>
          <w:w w:val="100"/>
          <w:position w:val="0"/>
        </w:rPr>
        <w:t>2020</w:t>
      </w:r>
      <w:r>
        <w:rPr>
          <w:color w:val="000000"/>
          <w:spacing w:val="0"/>
          <w:w w:val="100"/>
          <w:position w:val="0"/>
        </w:rPr>
        <w:t>年厦公六字第</w:t>
      </w:r>
      <w:r>
        <w:rPr>
          <w:color w:val="000000"/>
          <w:spacing w:val="0"/>
          <w:w w:val="100"/>
          <w:position w:val="0"/>
        </w:rPr>
        <w:t>1020580224</w:t>
      </w:r>
      <w:r>
        <w:rPr>
          <w:color w:val="000000"/>
          <w:spacing w:val="0"/>
          <w:w w:val="100"/>
          <w:position w:val="0"/>
        </w:rPr>
        <w:t>号的借款合同，分别取得</w:t>
      </w:r>
      <w:r>
        <w:rPr>
          <w:color w:val="000000"/>
          <w:spacing w:val="0"/>
          <w:w w:val="100"/>
          <w:position w:val="0"/>
        </w:rPr>
        <w:t>20,000,000.0</w:t>
      </w:r>
      <w:r>
        <w:rPr>
          <w:color w:val="000000"/>
          <w:spacing w:val="0"/>
          <w:w w:val="100"/>
          <w:position w:val="0"/>
        </w:rPr>
        <w:t>0</w:t>
      </w:r>
      <w:r>
        <w:rPr>
          <w:color w:val="000000"/>
          <w:spacing w:val="0"/>
          <w:w w:val="100"/>
          <w:position w:val="0"/>
        </w:rPr>
        <w:t>元、</w:t>
      </w:r>
      <w:r>
        <w:rPr>
          <w:color w:val="000000"/>
          <w:spacing w:val="0"/>
          <w:w w:val="100"/>
          <w:position w:val="0"/>
        </w:rPr>
        <w:t>7,000,000.00</w:t>
      </w:r>
      <w:r>
        <w:rPr>
          <w:color w:val="000000"/>
          <w:spacing w:val="0"/>
          <w:w w:val="100"/>
          <w:position w:val="0"/>
        </w:rPr>
        <w:t>元的流动资金借款， 借款起止日期分别为</w:t>
      </w:r>
      <w:r>
        <w:rPr>
          <w:color w:val="000000"/>
          <w:spacing w:val="0"/>
          <w:w w:val="100"/>
          <w:position w:val="0"/>
        </w:rPr>
        <w:t>2020</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17</w:t>
      </w:r>
      <w:r>
        <w:rPr>
          <w:color w:val="000000"/>
          <w:spacing w:val="0"/>
          <w:w w:val="100"/>
          <w:position w:val="0"/>
        </w:rPr>
        <w:t>日、</w:t>
      </w:r>
      <w:r>
        <w:rPr>
          <w:color w:val="000000"/>
          <w:spacing w:val="0"/>
          <w:w w:val="100"/>
          <w:position w:val="0"/>
        </w:rPr>
        <w:t>2020</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20</w:t>
      </w:r>
      <w:r>
        <w:rPr>
          <w:color w:val="000000"/>
          <w:spacing w:val="0"/>
          <w:w w:val="100"/>
          <w:position w:val="0"/>
        </w:rPr>
        <w:t xml:space="preserve">日。最高额不可撤销担保书编号分别为： </w:t>
      </w:r>
      <w:r>
        <w:rPr>
          <w:color w:val="000000"/>
          <w:spacing w:val="0"/>
          <w:w w:val="100"/>
          <w:position w:val="0"/>
        </w:rPr>
        <w:t>592XY20190252250</w:t>
      </w:r>
      <w:r>
        <w:rPr>
          <w:color w:val="000000"/>
          <w:spacing w:val="0"/>
          <w:w w:val="100"/>
          <w:position w:val="0"/>
        </w:rPr>
        <w:t>1</w:t>
      </w:r>
      <w:r>
        <w:rPr>
          <w:color w:val="000000"/>
          <w:spacing w:val="0"/>
          <w:w w:val="100"/>
          <w:position w:val="0"/>
        </w:rPr>
        <w:t>由保证人张曦为该借款提供担保，截止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日，该笔借款余额为</w:t>
      </w:r>
      <w:r>
        <w:rPr>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841" w:val="left"/>
        </w:tabs>
        <w:bidi w:val="0"/>
        <w:spacing w:before="0" w:after="0" w:line="312" w:lineRule="exact"/>
        <w:ind w:left="0" w:right="0"/>
        <w:jc w:val="left"/>
      </w:pPr>
      <w:bookmarkStart w:id="1716" w:name="bookmark1716"/>
      <w:r>
        <w:rPr>
          <w:color w:val="000000"/>
          <w:spacing w:val="0"/>
          <w:w w:val="100"/>
          <w:position w:val="0"/>
        </w:rPr>
        <w:t>（</w:t>
      </w:r>
      <w:bookmarkEnd w:id="1716"/>
      <w:r>
        <w:rPr>
          <w:color w:val="000000"/>
          <w:spacing w:val="0"/>
          <w:w w:val="100"/>
          <w:position w:val="0"/>
        </w:rPr>
        <w:t>4）</w:t>
        <w:tab/>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25</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日本公司与招商银行股份有限公司厦门分行分别签订编号为：</w:t>
      </w:r>
      <w:r>
        <w:rPr>
          <w:color w:val="000000"/>
          <w:spacing w:val="0"/>
          <w:w w:val="100"/>
          <w:position w:val="0"/>
        </w:rPr>
        <w:t>2021</w:t>
      </w:r>
      <w:r>
        <w:rPr>
          <w:color w:val="000000"/>
          <w:spacing w:val="0"/>
          <w:w w:val="100"/>
          <w:position w:val="0"/>
        </w:rPr>
        <w:t xml:space="preserve">年厦公六字第 </w:t>
      </w:r>
      <w:r>
        <w:rPr>
          <w:color w:val="000000"/>
          <w:spacing w:val="0"/>
          <w:w w:val="100"/>
          <w:position w:val="0"/>
        </w:rPr>
        <w:t>1021582001</w:t>
      </w:r>
      <w:r>
        <w:rPr>
          <w:color w:val="000000"/>
          <w:spacing w:val="0"/>
          <w:w w:val="100"/>
          <w:position w:val="0"/>
        </w:rPr>
        <w:t>号、</w:t>
      </w:r>
      <w:r>
        <w:rPr>
          <w:color w:val="000000"/>
          <w:spacing w:val="0"/>
          <w:w w:val="100"/>
          <w:position w:val="0"/>
        </w:rPr>
        <w:t>2021</w:t>
      </w:r>
      <w:r>
        <w:rPr>
          <w:color w:val="000000"/>
          <w:spacing w:val="0"/>
          <w:w w:val="100"/>
          <w:position w:val="0"/>
        </w:rPr>
        <w:t>年厦公六字第</w:t>
      </w:r>
      <w:r>
        <w:rPr>
          <w:color w:val="000000"/>
          <w:spacing w:val="0"/>
          <w:w w:val="100"/>
          <w:position w:val="0"/>
        </w:rPr>
        <w:t>1021582002</w:t>
      </w:r>
      <w:r>
        <w:rPr>
          <w:color w:val="000000"/>
          <w:spacing w:val="0"/>
          <w:w w:val="100"/>
          <w:position w:val="0"/>
        </w:rPr>
        <w:t>号、</w:t>
      </w:r>
      <w:r>
        <w:rPr>
          <w:color w:val="000000"/>
          <w:spacing w:val="0"/>
          <w:w w:val="100"/>
          <w:position w:val="0"/>
        </w:rPr>
        <w:t>2021</w:t>
      </w:r>
      <w:r>
        <w:rPr>
          <w:color w:val="000000"/>
          <w:spacing w:val="0"/>
          <w:w w:val="100"/>
          <w:position w:val="0"/>
        </w:rPr>
        <w:t>年厦公六字第</w:t>
      </w:r>
      <w:r>
        <w:rPr>
          <w:color w:val="000000"/>
          <w:spacing w:val="0"/>
          <w:w w:val="100"/>
          <w:position w:val="0"/>
        </w:rPr>
        <w:t>1021582006</w:t>
      </w:r>
      <w:r>
        <w:rPr>
          <w:color w:val="000000"/>
          <w:spacing w:val="0"/>
          <w:w w:val="100"/>
          <w:position w:val="0"/>
        </w:rPr>
        <w:t>号的借款合同，分别取得</w:t>
      </w:r>
      <w:r>
        <w:rPr>
          <w:color w:val="000000"/>
          <w:spacing w:val="0"/>
          <w:w w:val="100"/>
          <w:position w:val="0"/>
        </w:rPr>
        <w:t>8,000,000.00</w:t>
      </w:r>
      <w:r>
        <w:rPr>
          <w:color w:val="000000"/>
          <w:spacing w:val="0"/>
          <w:w w:val="100"/>
          <w:position w:val="0"/>
        </w:rPr>
        <w:t xml:space="preserve">元、 </w:t>
      </w:r>
      <w:r>
        <w:rPr>
          <w:color w:val="000000"/>
          <w:spacing w:val="0"/>
          <w:w w:val="100"/>
          <w:position w:val="0"/>
        </w:rPr>
        <w:t>9,000,000.00</w:t>
      </w:r>
      <w:r>
        <w:rPr>
          <w:color w:val="000000"/>
          <w:spacing w:val="0"/>
          <w:w w:val="100"/>
          <w:position w:val="0"/>
        </w:rPr>
        <w:t>元和</w:t>
      </w:r>
      <w:r>
        <w:rPr>
          <w:color w:val="000000"/>
          <w:spacing w:val="0"/>
          <w:w w:val="100"/>
          <w:position w:val="0"/>
        </w:rPr>
        <w:t xml:space="preserve">8, 000, </w:t>
      </w:r>
      <w:r>
        <w:rPr>
          <w:color w:val="000000"/>
          <w:spacing w:val="0"/>
          <w:w w:val="100"/>
          <w:position w:val="0"/>
        </w:rPr>
        <w:t xml:space="preserve">000. </w:t>
      </w:r>
      <w:r>
        <w:rPr>
          <w:color w:val="000000"/>
          <w:spacing w:val="0"/>
          <w:w w:val="100"/>
          <w:position w:val="0"/>
        </w:rPr>
        <w:t>00</w:t>
      </w:r>
      <w:r>
        <w:rPr>
          <w:color w:val="000000"/>
          <w:spacing w:val="0"/>
          <w:w w:val="100"/>
          <w:position w:val="0"/>
        </w:rPr>
        <w:t>元的流动资金借款，借款起止日期分别为</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 至</w:t>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27</w:t>
      </w:r>
      <w:r>
        <w:rPr>
          <w:color w:val="000000"/>
          <w:spacing w:val="0"/>
          <w:w w:val="100"/>
          <w:position w:val="0"/>
        </w:rPr>
        <w:t>日以及</w:t>
      </w:r>
      <w:r>
        <w:rPr>
          <w:color w:val="000000"/>
          <w:spacing w:val="0"/>
          <w:w w:val="100"/>
          <w:position w:val="0"/>
        </w:rPr>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28</w:t>
      </w:r>
      <w:r>
        <w:rPr>
          <w:color w:val="000000"/>
          <w:spacing w:val="0"/>
          <w:w w:val="100"/>
          <w:position w:val="0"/>
        </w:rPr>
        <w:t>日。最高额不可撤销担保书编号分别为</w:t>
      </w:r>
      <w:r>
        <w:rPr>
          <w:color w:val="000000"/>
          <w:spacing w:val="0"/>
          <w:w w:val="100"/>
          <w:position w:val="0"/>
        </w:rPr>
        <w:t>：</w:t>
      </w:r>
      <w:r>
        <w:rPr>
          <w:color w:val="000000"/>
          <w:spacing w:val="0"/>
          <w:w w:val="100"/>
          <w:position w:val="0"/>
        </w:rPr>
        <w:t>592XY202002329901</w:t>
      </w:r>
      <w:r>
        <w:rPr>
          <w:color w:val="000000"/>
          <w:spacing w:val="0"/>
          <w:w w:val="100"/>
          <w:position w:val="0"/>
        </w:rPr>
        <w:t>由保证人张 曦为该借款提供担保，截止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日，这三笔借款余额为</w:t>
      </w:r>
      <w:r>
        <w:rPr>
          <w:color w:val="000000"/>
          <w:spacing w:val="0"/>
          <w:w w:val="100"/>
          <w:position w:val="0"/>
        </w:rPr>
        <w:t>25,000,000.0</w:t>
      </w:r>
      <w:r>
        <w:rPr>
          <w:color w:val="000000"/>
          <w:spacing w:val="0"/>
          <w:w w:val="100"/>
          <w:position w:val="0"/>
        </w:rPr>
        <w:t>0</w:t>
      </w:r>
      <w:r>
        <w:rPr>
          <w:color w:val="000000"/>
          <w:spacing w:val="0"/>
          <w:w w:val="100"/>
          <w:position w:val="0"/>
        </w:rPr>
        <w:t>元；</w:t>
      </w:r>
    </w:p>
    <w:p>
      <w:pPr>
        <w:pStyle w:val="Style18"/>
        <w:keepNext w:val="0"/>
        <w:keepLines w:val="0"/>
        <w:widowControl w:val="0"/>
        <w:shd w:val="clear" w:color="auto" w:fill="auto"/>
        <w:tabs>
          <w:tab w:pos="846" w:val="left"/>
        </w:tabs>
        <w:bidi w:val="0"/>
        <w:spacing w:before="0" w:after="0" w:line="312" w:lineRule="exact"/>
        <w:ind w:left="0" w:right="0"/>
        <w:jc w:val="left"/>
      </w:pPr>
      <w:bookmarkStart w:id="1717" w:name="bookmark1717"/>
      <w:r>
        <w:rPr>
          <w:color w:val="000000"/>
          <w:spacing w:val="0"/>
          <w:w w:val="100"/>
          <w:position w:val="0"/>
        </w:rPr>
        <w:t>（</w:t>
      </w:r>
      <w:bookmarkEnd w:id="1717"/>
      <w:r>
        <w:rPr>
          <w:color w:val="000000"/>
          <w:spacing w:val="0"/>
          <w:w w:val="100"/>
          <w:position w:val="0"/>
        </w:rPr>
        <w:t>5）</w:t>
        <w:tab/>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9</w:t>
      </w:r>
      <w:r>
        <w:rPr>
          <w:color w:val="000000"/>
          <w:spacing w:val="0"/>
          <w:w w:val="100"/>
          <w:position w:val="0"/>
        </w:rPr>
        <w:t>日本公司与中国银行股份有限公司厦门自贸试验区分行签订编号为：</w:t>
      </w:r>
      <w:r>
        <w:rPr>
          <w:color w:val="000000"/>
          <w:spacing w:val="0"/>
          <w:w w:val="100"/>
          <w:position w:val="0"/>
        </w:rPr>
        <w:t>FJ091732021149</w:t>
      </w:r>
      <w:r>
        <w:rPr>
          <w:color w:val="000000"/>
          <w:spacing w:val="0"/>
          <w:w w:val="100"/>
          <w:position w:val="0"/>
        </w:rPr>
        <w:t>的借款合同，取 得</w:t>
      </w: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r>
        <w:rPr>
          <w:color w:val="000000"/>
          <w:spacing w:val="0"/>
          <w:w w:val="100"/>
          <w:position w:val="0"/>
        </w:rPr>
        <w:t>元的流动资金借款，借款起止日期为</w:t>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日至</w:t>
      </w:r>
      <w:r>
        <w:rPr>
          <w:color w:val="000000"/>
          <w:spacing w:val="0"/>
          <w:w w:val="100"/>
          <w:position w:val="0"/>
        </w:rPr>
        <w:t>2022</w:t>
      </w:r>
      <w:r>
        <w:rPr>
          <w:color w:val="000000"/>
          <w:spacing w:val="0"/>
          <w:w w:val="100"/>
          <w:position w:val="0"/>
        </w:rPr>
        <w:t>年</w:t>
      </w:r>
      <w:r>
        <w:rPr>
          <w:color w:val="000000"/>
          <w:spacing w:val="0"/>
          <w:w w:val="100"/>
          <w:position w:val="0"/>
        </w:rPr>
        <w:t>10</w:t>
      </w:r>
      <w:r>
        <w:rPr>
          <w:color w:val="000000"/>
          <w:spacing w:val="0"/>
          <w:w w:val="100"/>
          <w:position w:val="0"/>
        </w:rPr>
        <w:t>月</w:t>
      </w:r>
      <w:r>
        <w:rPr>
          <w:color w:val="000000"/>
          <w:spacing w:val="0"/>
          <w:w w:val="100"/>
          <w:position w:val="0"/>
        </w:rPr>
        <w:t>11</w:t>
      </w:r>
      <w:r>
        <w:rPr>
          <w:color w:val="000000"/>
          <w:spacing w:val="0"/>
          <w:w w:val="100"/>
          <w:position w:val="0"/>
        </w:rPr>
        <w:t xml:space="preserve">日。最高额保证合同编号为： </w:t>
      </w:r>
      <w:r>
        <w:rPr>
          <w:color w:val="000000"/>
          <w:spacing w:val="0"/>
          <w:w w:val="100"/>
          <w:position w:val="0"/>
        </w:rPr>
        <w:t>FJ091732021148</w:t>
      </w:r>
      <w:r>
        <w:rPr>
          <w:color w:val="000000"/>
          <w:spacing w:val="0"/>
          <w:w w:val="100"/>
          <w:position w:val="0"/>
        </w:rPr>
        <w:t>由保证人张曦为该借款提供担保；最高额抵押合同编号为：</w:t>
      </w:r>
      <w:r>
        <w:rPr>
          <w:color w:val="000000"/>
          <w:spacing w:val="0"/>
          <w:w w:val="100"/>
          <w:position w:val="0"/>
        </w:rPr>
        <w:t>FJ09173202114</w:t>
      </w:r>
      <w:r>
        <w:rPr>
          <w:color w:val="000000"/>
          <w:spacing w:val="0"/>
          <w:w w:val="100"/>
          <w:position w:val="0"/>
        </w:rPr>
        <w:t>7</w:t>
      </w:r>
      <w:r>
        <w:rPr>
          <w:color w:val="000000"/>
          <w:spacing w:val="0"/>
          <w:w w:val="100"/>
          <w:position w:val="0"/>
        </w:rPr>
        <w:t>由易联众信息技术股份有限公司 提供房产作为抵押物（抵押物名称：闽侯县荆溪镇永丰社区文山里</w:t>
      </w:r>
      <w:r>
        <w:rPr>
          <w:color w:val="000000"/>
          <w:spacing w:val="0"/>
          <w:w w:val="100"/>
          <w:position w:val="0"/>
        </w:rPr>
        <w:t>185</w:t>
      </w:r>
      <w:r>
        <w:rPr>
          <w:color w:val="000000"/>
          <w:spacing w:val="0"/>
          <w:w w:val="100"/>
          <w:position w:val="0"/>
        </w:rPr>
        <w:t>号</w:t>
      </w:r>
      <w:r>
        <w:rPr>
          <w:color w:val="000000"/>
          <w:spacing w:val="0"/>
          <w:w w:val="100"/>
          <w:position w:val="0"/>
        </w:rPr>
        <w:t>A3#</w:t>
      </w:r>
      <w:r>
        <w:rPr>
          <w:color w:val="000000"/>
          <w:spacing w:val="0"/>
          <w:w w:val="100"/>
          <w:position w:val="0"/>
        </w:rPr>
        <w:t>楼整座）抵押担保，截止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 xml:space="preserve">日，该笔 </w:t>
      </w:r>
      <w:r>
        <w:rPr>
          <w:color w:val="000000"/>
          <w:spacing w:val="0"/>
          <w:w w:val="100"/>
          <w:position w:val="0"/>
        </w:rPr>
        <w:t>借款余额为</w:t>
      </w: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r>
        <w:rPr>
          <w:color w:val="000000"/>
          <w:spacing w:val="0"/>
          <w:w w:val="100"/>
          <w:position w:val="0"/>
        </w:rPr>
        <w:t>元；</w:t>
      </w:r>
    </w:p>
    <w:p>
      <w:pPr>
        <w:pStyle w:val="Style18"/>
        <w:keepNext w:val="0"/>
        <w:keepLines w:val="0"/>
        <w:widowControl w:val="0"/>
        <w:shd w:val="clear" w:color="auto" w:fill="auto"/>
        <w:tabs>
          <w:tab w:pos="901" w:val="left"/>
        </w:tabs>
        <w:bidi w:val="0"/>
        <w:spacing w:before="0" w:after="0" w:line="314" w:lineRule="exact"/>
        <w:ind w:left="0" w:right="0"/>
        <w:jc w:val="both"/>
      </w:pPr>
      <w:bookmarkStart w:id="1718" w:name="bookmark1718"/>
      <w:r>
        <w:rPr>
          <w:color w:val="000000"/>
          <w:spacing w:val="0"/>
          <w:w w:val="100"/>
          <w:position w:val="0"/>
        </w:rPr>
        <w:t>（</w:t>
      </w:r>
      <w:bookmarkEnd w:id="1718"/>
      <w:r>
        <w:rPr>
          <w:color w:val="000000"/>
          <w:spacing w:val="0"/>
          <w:w w:val="100"/>
          <w:position w:val="0"/>
        </w:rPr>
        <w:t>6）</w:t>
        <w:tab/>
        <w:t>2020</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18</w:t>
      </w:r>
      <w:r>
        <w:rPr>
          <w:color w:val="000000"/>
          <w:spacing w:val="0"/>
          <w:w w:val="100"/>
          <w:position w:val="0"/>
        </w:rPr>
        <w:t>日本公司与渤海银行股份有限公司厦门自由贸易试验区分行签订编号为：渤厦分贷</w:t>
      </w:r>
      <w:r>
        <w:rPr>
          <w:color w:val="000000"/>
          <w:spacing w:val="0"/>
          <w:w w:val="100"/>
          <w:position w:val="0"/>
        </w:rPr>
        <w:t>（2020）</w:t>
      </w:r>
      <w:r>
        <w:rPr>
          <w:color w:val="000000"/>
          <w:spacing w:val="0"/>
          <w:w w:val="100"/>
          <w:position w:val="0"/>
        </w:rPr>
        <w:t>第</w:t>
      </w:r>
      <w:r>
        <w:rPr>
          <w:color w:val="000000"/>
          <w:spacing w:val="0"/>
          <w:w w:val="100"/>
          <w:position w:val="0"/>
        </w:rPr>
        <w:t>005</w:t>
      </w:r>
      <w:r>
        <w:rPr>
          <w:color w:val="000000"/>
          <w:spacing w:val="0"/>
          <w:w w:val="100"/>
          <w:position w:val="0"/>
        </w:rPr>
        <w:t>号 的借款合同，取得</w:t>
      </w:r>
      <w:r>
        <w:rPr>
          <w:color w:val="000000"/>
          <w:spacing w:val="0"/>
          <w:w w:val="100"/>
          <w:position w:val="0"/>
        </w:rPr>
        <w:t xml:space="preserve">30, 000, </w:t>
      </w:r>
      <w:r>
        <w:rPr>
          <w:color w:val="000000"/>
          <w:spacing w:val="0"/>
          <w:w w:val="100"/>
          <w:position w:val="0"/>
        </w:rPr>
        <w:t xml:space="preserve">000. </w:t>
      </w:r>
      <w:r>
        <w:rPr>
          <w:color w:val="000000"/>
          <w:spacing w:val="0"/>
          <w:w w:val="100"/>
          <w:position w:val="0"/>
        </w:rPr>
        <w:t>00</w:t>
      </w:r>
      <w:r>
        <w:rPr>
          <w:color w:val="000000"/>
          <w:spacing w:val="0"/>
          <w:w w:val="100"/>
          <w:position w:val="0"/>
        </w:rPr>
        <w:t>元的流动资金借款，借款起止日期为</w:t>
      </w:r>
      <w:r>
        <w:rPr>
          <w:color w:val="000000"/>
          <w:spacing w:val="0"/>
          <w:w w:val="100"/>
          <w:position w:val="0"/>
        </w:rPr>
        <w:t>2020</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1</w:t>
      </w:r>
      <w:r>
        <w:rPr>
          <w:color w:val="000000"/>
          <w:spacing w:val="0"/>
          <w:w w:val="100"/>
          <w:position w:val="0"/>
        </w:rPr>
        <w:t>日。最高额保证协议编号 为：渤厦分额保人</w:t>
      </w:r>
      <w:r>
        <w:rPr>
          <w:color w:val="000000"/>
          <w:spacing w:val="0"/>
          <w:w w:val="100"/>
          <w:position w:val="0"/>
        </w:rPr>
        <w:t>（2020）</w:t>
      </w:r>
      <w:r>
        <w:rPr>
          <w:color w:val="000000"/>
          <w:spacing w:val="0"/>
          <w:w w:val="100"/>
          <w:position w:val="0"/>
        </w:rPr>
        <w:t>第</w:t>
      </w:r>
      <w:r>
        <w:rPr>
          <w:color w:val="000000"/>
          <w:spacing w:val="0"/>
          <w:w w:val="100"/>
          <w:position w:val="0"/>
        </w:rPr>
        <w:t>002</w:t>
      </w:r>
      <w:r>
        <w:rPr>
          <w:color w:val="000000"/>
          <w:spacing w:val="0"/>
          <w:w w:val="100"/>
          <w:position w:val="0"/>
        </w:rPr>
        <w:t>号由保证人张曦为该借款提供担保，截止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日，该笔借款余额为</w:t>
      </w:r>
      <w:r>
        <w:rPr>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901" w:val="left"/>
        </w:tabs>
        <w:bidi w:val="0"/>
        <w:spacing w:before="0" w:after="0" w:line="314" w:lineRule="exact"/>
        <w:ind w:left="0" w:right="0"/>
        <w:jc w:val="both"/>
      </w:pPr>
      <w:bookmarkStart w:id="1719" w:name="bookmark1719"/>
      <w:r>
        <w:rPr>
          <w:color w:val="000000"/>
          <w:spacing w:val="0"/>
          <w:w w:val="100"/>
          <w:position w:val="0"/>
        </w:rPr>
        <w:t>（</w:t>
      </w:r>
      <w:bookmarkEnd w:id="1719"/>
      <w:r>
        <w:rPr>
          <w:color w:val="000000"/>
          <w:spacing w:val="0"/>
          <w:w w:val="100"/>
          <w:position w:val="0"/>
        </w:rPr>
        <w:t>7）</w:t>
        <w:tab/>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日本公司与中国工商银行股份有限公司厦门东区支行签订编号为：</w:t>
      </w:r>
      <w:r>
        <w:rPr>
          <w:color w:val="000000"/>
          <w:spacing w:val="0"/>
          <w:w w:val="100"/>
          <w:position w:val="0"/>
        </w:rPr>
        <w:t>0410000238-2020</w:t>
      </w:r>
      <w:r>
        <w:rPr>
          <w:color w:val="000000"/>
          <w:spacing w:val="0"/>
          <w:w w:val="100"/>
          <w:position w:val="0"/>
        </w:rPr>
        <w:t>年（东区）字</w:t>
      </w:r>
      <w:r>
        <w:rPr>
          <w:color w:val="000000"/>
          <w:spacing w:val="0"/>
          <w:w w:val="100"/>
          <w:position w:val="0"/>
        </w:rPr>
        <w:t xml:space="preserve">00266 </w:t>
      </w:r>
      <w:r>
        <w:rPr>
          <w:color w:val="000000"/>
          <w:spacing w:val="0"/>
          <w:w w:val="100"/>
          <w:position w:val="0"/>
        </w:rPr>
        <w:t>号的借款合同，取得</w:t>
      </w:r>
      <w:r>
        <w:rPr>
          <w:color w:val="000000"/>
          <w:spacing w:val="0"/>
          <w:w w:val="100"/>
          <w:position w:val="0"/>
        </w:rPr>
        <w:t xml:space="preserve">40, 000, </w:t>
      </w:r>
      <w:r>
        <w:rPr>
          <w:color w:val="000000"/>
          <w:spacing w:val="0"/>
          <w:w w:val="100"/>
          <w:position w:val="0"/>
        </w:rPr>
        <w:t>000.0</w:t>
      </w:r>
      <w:r>
        <w:rPr>
          <w:color w:val="000000"/>
          <w:spacing w:val="0"/>
          <w:w w:val="100"/>
          <w:position w:val="0"/>
        </w:rPr>
        <w:t>0</w:t>
      </w:r>
      <w:r>
        <w:rPr>
          <w:color w:val="000000"/>
          <w:spacing w:val="0"/>
          <w:w w:val="100"/>
          <w:position w:val="0"/>
        </w:rPr>
        <w:t>元的流动资金借款，借款起止日期为</w:t>
      </w:r>
      <w:r>
        <w:rPr>
          <w:color w:val="000000"/>
          <w:spacing w:val="0"/>
          <w:w w:val="100"/>
          <w:position w:val="0"/>
        </w:rPr>
        <w:t>2020</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31</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28</w:t>
      </w:r>
      <w:r>
        <w:rPr>
          <w:color w:val="000000"/>
          <w:spacing w:val="0"/>
          <w:w w:val="100"/>
          <w:position w:val="0"/>
        </w:rPr>
        <w:t>日。最高额保证协议 编号为</w:t>
      </w:r>
      <w:r>
        <w:rPr>
          <w:color w:val="000000"/>
          <w:spacing w:val="0"/>
          <w:w w:val="100"/>
          <w:position w:val="0"/>
        </w:rPr>
        <w:t>：</w:t>
      </w:r>
      <w:r>
        <w:rPr>
          <w:color w:val="000000"/>
          <w:spacing w:val="0"/>
          <w:w w:val="100"/>
          <w:position w:val="0"/>
        </w:rPr>
        <w:t>0410000238-2018</w:t>
      </w:r>
      <w:r>
        <w:rPr>
          <w:color w:val="000000"/>
          <w:spacing w:val="0"/>
          <w:w w:val="100"/>
          <w:position w:val="0"/>
        </w:rPr>
        <w:t>年东区（保）字</w:t>
      </w:r>
      <w:r>
        <w:rPr>
          <w:color w:val="000000"/>
          <w:spacing w:val="0"/>
          <w:w w:val="100"/>
          <w:position w:val="0"/>
        </w:rPr>
        <w:t>0015</w:t>
      </w:r>
      <w:r>
        <w:rPr>
          <w:color w:val="000000"/>
          <w:spacing w:val="0"/>
          <w:w w:val="100"/>
          <w:position w:val="0"/>
        </w:rPr>
        <w:t>号、</w:t>
      </w:r>
      <w:r>
        <w:rPr>
          <w:color w:val="000000"/>
          <w:spacing w:val="0"/>
          <w:w w:val="100"/>
          <w:position w:val="0"/>
        </w:rPr>
        <w:t>2020</w:t>
      </w:r>
      <w:r>
        <w:rPr>
          <w:color w:val="000000"/>
          <w:spacing w:val="0"/>
          <w:w w:val="100"/>
          <w:position w:val="0"/>
        </w:rPr>
        <w:t>年东区（个保）字</w:t>
      </w:r>
      <w:r>
        <w:rPr>
          <w:color w:val="000000"/>
          <w:spacing w:val="0"/>
          <w:w w:val="100"/>
          <w:position w:val="0"/>
        </w:rPr>
        <w:t>00525</w:t>
      </w:r>
      <w:r>
        <w:rPr>
          <w:color w:val="000000"/>
          <w:spacing w:val="0"/>
          <w:w w:val="100"/>
          <w:position w:val="0"/>
        </w:rPr>
        <w:t>号由保证人北京京发置业有限公司、张曦 为该借款提供担保，截止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日，该笔借款余额为</w:t>
      </w:r>
      <w:r>
        <w:rPr>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906" w:val="left"/>
        </w:tabs>
        <w:bidi w:val="0"/>
        <w:spacing w:before="0" w:after="360" w:line="314" w:lineRule="exact"/>
        <w:ind w:left="0" w:right="0"/>
        <w:jc w:val="both"/>
      </w:pPr>
      <w:bookmarkStart w:id="1720" w:name="bookmark1720"/>
      <w:r>
        <w:rPr>
          <w:color w:val="000000"/>
          <w:spacing w:val="0"/>
          <w:w w:val="100"/>
          <w:position w:val="0"/>
        </w:rPr>
        <w:t>（</w:t>
      </w:r>
      <w:bookmarkEnd w:id="1720"/>
      <w:r>
        <w:rPr>
          <w:color w:val="000000"/>
          <w:spacing w:val="0"/>
          <w:w w:val="100"/>
          <w:position w:val="0"/>
        </w:rPr>
        <w:t>8）</w:t>
        <w:tab/>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 xml:space="preserve">日厦门市易联众易惠科技有限公司与中国建设银行股份有限公司厦门市分行签订编号为： </w:t>
      </w:r>
      <w:r>
        <w:rPr>
          <w:color w:val="000000"/>
          <w:spacing w:val="0"/>
          <w:w w:val="100"/>
          <w:position w:val="0"/>
        </w:rPr>
        <w:t>HET0351980201202000104</w:t>
      </w:r>
      <w:r>
        <w:rPr>
          <w:color w:val="000000"/>
          <w:spacing w:val="0"/>
          <w:w w:val="100"/>
          <w:position w:val="0"/>
        </w:rPr>
        <w:t>的借款合同，取得</w:t>
      </w:r>
      <w:r>
        <w:rPr>
          <w:color w:val="000000"/>
          <w:spacing w:val="0"/>
          <w:w w:val="100"/>
          <w:position w:val="0"/>
        </w:rPr>
        <w:t xml:space="preserve">4, 000, </w:t>
      </w:r>
      <w:r>
        <w:rPr>
          <w:color w:val="000000"/>
          <w:spacing w:val="0"/>
          <w:w w:val="100"/>
          <w:position w:val="0"/>
        </w:rPr>
        <w:t xml:space="preserve">000. </w:t>
      </w:r>
      <w:r>
        <w:rPr>
          <w:color w:val="000000"/>
          <w:spacing w:val="0"/>
          <w:w w:val="100"/>
          <w:position w:val="0"/>
        </w:rPr>
        <w:t>00</w:t>
      </w:r>
      <w:r>
        <w:rPr>
          <w:color w:val="000000"/>
          <w:spacing w:val="0"/>
          <w:w w:val="100"/>
          <w:position w:val="0"/>
        </w:rPr>
        <w:t>元的流动资金借款合同，借款起止日期为</w:t>
      </w:r>
      <w:r>
        <w:rPr>
          <w:color w:val="000000"/>
          <w:spacing w:val="0"/>
          <w:w w:val="100"/>
          <w:position w:val="0"/>
        </w:rPr>
        <w:t>2020</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 xml:space="preserve">4 </w:t>
      </w:r>
      <w:r>
        <w:rPr>
          <w:color w:val="000000"/>
          <w:spacing w:val="0"/>
          <w:w w:val="100"/>
          <w:position w:val="0"/>
        </w:rPr>
        <w:t>月</w:t>
      </w:r>
      <w:r>
        <w:rPr>
          <w:color w:val="000000"/>
          <w:spacing w:val="0"/>
          <w:w w:val="100"/>
          <w:position w:val="0"/>
        </w:rPr>
        <w:t>28</w:t>
      </w:r>
      <w:r>
        <w:rPr>
          <w:color w:val="000000"/>
          <w:spacing w:val="0"/>
          <w:w w:val="100"/>
          <w:position w:val="0"/>
        </w:rPr>
        <w:t>日。保证合同（本金最高额）编号为：</w:t>
      </w:r>
      <w:r>
        <w:rPr>
          <w:color w:val="000000"/>
          <w:spacing w:val="0"/>
          <w:w w:val="100"/>
          <w:position w:val="0"/>
        </w:rPr>
        <w:t>ZGBZ2020144</w:t>
      </w:r>
      <w:r>
        <w:rPr>
          <w:color w:val="000000"/>
          <w:spacing w:val="0"/>
          <w:w w:val="100"/>
          <w:position w:val="0"/>
        </w:rPr>
        <w:t>号由施建安、郑宇真为该借款提供担保，截止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 笔借款余额为</w:t>
      </w:r>
      <w:r>
        <w:rPr>
          <w:color w:val="000000"/>
          <w:spacing w:val="0"/>
          <w:w w:val="100"/>
          <w:position w:val="0"/>
        </w:rPr>
        <w:t>0.00</w:t>
      </w:r>
      <w:r>
        <w:rPr>
          <w:color w:val="000000"/>
          <w:spacing w:val="0"/>
          <w:w w:val="100"/>
          <w:position w:val="0"/>
        </w:rPr>
        <w:t>元。</w:t>
      </w:r>
    </w:p>
    <w:p>
      <w:pPr>
        <w:pStyle w:val="Style30"/>
        <w:keepNext/>
        <w:keepLines/>
        <w:widowControl w:val="0"/>
        <w:shd w:val="clear" w:color="auto" w:fill="auto"/>
        <w:bidi w:val="0"/>
        <w:spacing w:before="0" w:after="280" w:line="240" w:lineRule="auto"/>
        <w:ind w:left="0" w:right="0" w:firstLine="0"/>
        <w:jc w:val="left"/>
      </w:pPr>
      <w:bookmarkStart w:id="1721" w:name="bookmark1721"/>
      <w:bookmarkStart w:id="1722" w:name="bookmark1722"/>
      <w:bookmarkStart w:id="1723" w:name="bookmark1723"/>
      <w:bookmarkStart w:id="1724" w:name="bookmark1724"/>
      <w:r>
        <w:rPr>
          <w:color w:val="000000"/>
          <w:spacing w:val="0"/>
          <w:w w:val="100"/>
          <w:position w:val="0"/>
        </w:rPr>
        <w:t>（</w:t>
      </w:r>
      <w:bookmarkEnd w:id="1723"/>
      <w:r>
        <w:rPr>
          <w:rFonts w:ascii="Times New Roman" w:eastAsia="Times New Roman" w:hAnsi="Times New Roman" w:cs="Times New Roman"/>
          <w:color w:val="000000"/>
          <w:spacing w:val="0"/>
          <w:w w:val="100"/>
          <w:position w:val="0"/>
        </w:rPr>
        <w:t>2</w:t>
      </w:r>
      <w:r>
        <w:rPr>
          <w:color w:val="000000"/>
          <w:spacing w:val="0"/>
          <w:w w:val="100"/>
          <w:position w:val="0"/>
        </w:rPr>
        <w:t>）已逾期未偿还的短期借款情况</w:t>
      </w:r>
      <w:bookmarkEnd w:id="1721"/>
      <w:bookmarkEnd w:id="1722"/>
      <w:bookmarkEnd w:id="1724"/>
    </w:p>
    <w:p>
      <w:pPr>
        <w:pStyle w:val="Style18"/>
        <w:keepNext w:val="0"/>
        <w:keepLines w:val="0"/>
        <w:widowControl w:val="0"/>
        <w:shd w:val="clear" w:color="auto" w:fill="auto"/>
        <w:bidi w:val="0"/>
        <w:spacing w:before="0" w:after="40" w:line="314" w:lineRule="exact"/>
        <w:ind w:left="0" w:right="0" w:firstLine="0"/>
        <w:jc w:val="left"/>
      </w:pPr>
      <w:r>
        <w:rPr>
          <w:color w:val="000000"/>
          <w:spacing w:val="0"/>
          <w:w w:val="100"/>
          <w:position w:val="0"/>
        </w:rPr>
        <w:t>本期末已逾期未偿还的短期借款总额为元，其中重要的已逾期未偿还的短期借款情况如下：</w:t>
      </w:r>
    </w:p>
    <w:p>
      <w:pPr>
        <w:pStyle w:val="Style18"/>
        <w:keepNext w:val="0"/>
        <w:keepLines w:val="0"/>
        <w:widowControl w:val="0"/>
        <w:shd w:val="clear" w:color="auto" w:fill="auto"/>
        <w:bidi w:val="0"/>
        <w:spacing w:before="0" w:after="40" w:line="314"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40" w:line="314"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日，本公司无已逾期未偿还的短期借款。</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725" w:name="bookmark1725"/>
      <w:bookmarkStart w:id="1726" w:name="bookmark1726"/>
      <w:bookmarkStart w:id="1727" w:name="bookmark1727"/>
      <w:bookmarkStart w:id="1728" w:name="bookmark1728"/>
      <w:r>
        <w:rPr>
          <w:rFonts w:ascii="Times New Roman" w:eastAsia="Times New Roman" w:hAnsi="Times New Roman" w:cs="Times New Roman"/>
          <w:color w:val="000000"/>
          <w:spacing w:val="0"/>
          <w:w w:val="100"/>
          <w:position w:val="0"/>
        </w:rPr>
        <w:t>3</w:t>
      </w:r>
      <w:bookmarkEnd w:id="1727"/>
      <w:r>
        <w:rPr>
          <w:rFonts w:ascii="Times New Roman" w:eastAsia="Times New Roman" w:hAnsi="Times New Roman" w:cs="Times New Roman"/>
          <w:color w:val="000000"/>
          <w:spacing w:val="0"/>
          <w:w w:val="100"/>
          <w:position w:val="0"/>
        </w:rPr>
        <w:t>3</w:t>
      </w:r>
      <w:r>
        <w:rPr>
          <w:color w:val="000000"/>
          <w:spacing w:val="0"/>
          <w:w w:val="100"/>
          <w:position w:val="0"/>
        </w:rPr>
        <w:t>、</w:t>
        <w:tab/>
        <w:t>交易性金融负债</w:t>
      </w:r>
      <w:bookmarkEnd w:id="1725"/>
      <w:bookmarkEnd w:id="1726"/>
      <w:bookmarkEnd w:id="1728"/>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729" w:name="bookmark1729"/>
      <w:bookmarkStart w:id="1730" w:name="bookmark1730"/>
      <w:bookmarkStart w:id="1731" w:name="bookmark1731"/>
      <w:bookmarkStart w:id="1732" w:name="bookmark1732"/>
      <w:r>
        <w:rPr>
          <w:rFonts w:ascii="Times New Roman" w:eastAsia="Times New Roman" w:hAnsi="Times New Roman" w:cs="Times New Roman"/>
          <w:color w:val="000000"/>
          <w:spacing w:val="0"/>
          <w:w w:val="100"/>
          <w:position w:val="0"/>
        </w:rPr>
        <w:t>3</w:t>
      </w:r>
      <w:bookmarkEnd w:id="1731"/>
      <w:r>
        <w:rPr>
          <w:rFonts w:ascii="Times New Roman" w:eastAsia="Times New Roman" w:hAnsi="Times New Roman" w:cs="Times New Roman"/>
          <w:color w:val="000000"/>
          <w:spacing w:val="0"/>
          <w:w w:val="100"/>
          <w:position w:val="0"/>
        </w:rPr>
        <w:t>4</w:t>
      </w:r>
      <w:r>
        <w:rPr>
          <w:color w:val="000000"/>
          <w:spacing w:val="0"/>
          <w:w w:val="100"/>
          <w:position w:val="0"/>
        </w:rPr>
        <w:t>、</w:t>
        <w:tab/>
        <w:t>衍生金融负债</w:t>
      </w:r>
      <w:bookmarkEnd w:id="1729"/>
      <w:bookmarkEnd w:id="1730"/>
      <w:bookmarkEnd w:id="1732"/>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280" w:line="240" w:lineRule="auto"/>
        <w:ind w:left="0" w:right="0" w:firstLine="0"/>
        <w:jc w:val="left"/>
      </w:pPr>
      <w:bookmarkStart w:id="1733" w:name="bookmark1733"/>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3</w:t>
      </w:r>
      <w:bookmarkEnd w:id="1735"/>
      <w:r>
        <w:rPr>
          <w:rFonts w:ascii="Times New Roman" w:eastAsia="Times New Roman" w:hAnsi="Times New Roman" w:cs="Times New Roman"/>
          <w:color w:val="000000"/>
          <w:spacing w:val="0"/>
          <w:w w:val="100"/>
          <w:position w:val="0"/>
        </w:rPr>
        <w:t>5</w:t>
      </w:r>
      <w:r>
        <w:rPr>
          <w:color w:val="000000"/>
          <w:spacing w:val="0"/>
          <w:w w:val="100"/>
          <w:position w:val="0"/>
        </w:rPr>
        <w:t>、</w:t>
        <w:tab/>
        <w:t>应付票据</w:t>
      </w:r>
      <w:bookmarkEnd w:id="1733"/>
      <w:bookmarkEnd w:id="1734"/>
      <w:bookmarkEnd w:id="1736"/>
    </w:p>
    <w:p>
      <w:pPr>
        <w:pStyle w:val="Style1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737" w:name="bookmark1737"/>
      <w:bookmarkStart w:id="1738" w:name="bookmark1738"/>
      <w:bookmarkStart w:id="1739" w:name="bookmark1739"/>
      <w:bookmarkStart w:id="1740" w:name="bookmark1740"/>
      <w:r>
        <w:rPr>
          <w:rFonts w:ascii="Times New Roman" w:eastAsia="Times New Roman" w:hAnsi="Times New Roman" w:cs="Times New Roman"/>
          <w:color w:val="000000"/>
          <w:spacing w:val="0"/>
          <w:w w:val="100"/>
          <w:position w:val="0"/>
        </w:rPr>
        <w:t>3</w:t>
      </w:r>
      <w:bookmarkEnd w:id="1739"/>
      <w:r>
        <w:rPr>
          <w:rFonts w:ascii="Times New Roman" w:eastAsia="Times New Roman" w:hAnsi="Times New Roman" w:cs="Times New Roman"/>
          <w:color w:val="000000"/>
          <w:spacing w:val="0"/>
          <w:w w:val="100"/>
          <w:position w:val="0"/>
        </w:rPr>
        <w:t>6</w:t>
      </w:r>
      <w:r>
        <w:rPr>
          <w:color w:val="000000"/>
          <w:spacing w:val="0"/>
          <w:w w:val="100"/>
          <w:position w:val="0"/>
        </w:rPr>
        <w:t>、</w:t>
        <w:tab/>
        <w:t>应付账款</w:t>
      </w:r>
      <w:bookmarkEnd w:id="1737"/>
      <w:bookmarkEnd w:id="1738"/>
      <w:bookmarkEnd w:id="1740"/>
    </w:p>
    <w:p>
      <w:pPr>
        <w:pStyle w:val="Style30"/>
        <w:keepNext/>
        <w:keepLines/>
        <w:widowControl w:val="0"/>
        <w:shd w:val="clear" w:color="auto" w:fill="auto"/>
        <w:bidi w:val="0"/>
        <w:spacing w:before="0" w:line="240" w:lineRule="auto"/>
        <w:ind w:left="0" w:right="0" w:firstLine="0"/>
        <w:jc w:val="left"/>
      </w:pPr>
      <w:bookmarkStart w:id="1741" w:name="bookmark1741"/>
      <w:bookmarkStart w:id="1742" w:name="bookmark1742"/>
      <w:bookmarkStart w:id="1743" w:name="bookmark1743"/>
      <w:bookmarkStart w:id="1744" w:name="bookmark1744"/>
      <w:r>
        <w:rPr>
          <w:color w:val="000000"/>
          <w:spacing w:val="0"/>
          <w:w w:val="100"/>
          <w:position w:val="0"/>
        </w:rPr>
        <w:t>（</w:t>
      </w:r>
      <w:bookmarkEnd w:id="1743"/>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741"/>
      <w:bookmarkEnd w:id="1742"/>
      <w:bookmarkEnd w:id="174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331,149,145.53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328,339,293.27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331,149,145.53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328,339,293.27</w:t>
            </w:r>
          </w:p>
        </w:tc>
      </w:tr>
    </w:tbl>
    <w:p>
      <w:pPr>
        <w:spacing w:lineRule="exact" w:line="1"/>
        <w:rPr>
          <w:sz w:val="2"/>
          <w:szCs w:val="2"/>
        </w:rPr>
      </w:pPr>
      <w:r>
        <w:br w:type="page"/>
      </w:r>
    </w:p>
    <w:p>
      <w:pPr>
        <w:pStyle w:val="Style30"/>
        <w:keepNext/>
        <w:keepLines/>
        <w:widowControl w:val="0"/>
        <w:shd w:val="clear" w:color="auto" w:fill="auto"/>
        <w:bidi w:val="0"/>
        <w:spacing w:before="0" w:after="340" w:line="240" w:lineRule="auto"/>
        <w:ind w:left="0" w:right="0" w:firstLine="0"/>
        <w:jc w:val="left"/>
      </w:pPr>
      <w:bookmarkStart w:id="1745" w:name="bookmark1745"/>
      <w:bookmarkStart w:id="1746" w:name="bookmark1746"/>
      <w:bookmarkStart w:id="1747" w:name="bookmark1747"/>
      <w:bookmarkStart w:id="1748" w:name="bookmark1748"/>
      <w:r>
        <w:rPr>
          <w:color w:val="000000"/>
          <w:spacing w:val="0"/>
          <w:w w:val="100"/>
          <w:position w:val="0"/>
        </w:rPr>
        <w:t>（</w:t>
      </w:r>
      <w:bookmarkEnd w:id="1747"/>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745"/>
      <w:bookmarkEnd w:id="1746"/>
      <w:bookmarkEnd w:id="174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6,723,249.67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结算期未到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5,289,247.31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结算期未到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3,345,508.42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结算期未到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3,195,878.09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结算期未到</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3,060,000.00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结算期未到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2,208,000.00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结算期未到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供应商七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2,064,375.04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结算期未到</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25,886,258.53</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40" w:line="240" w:lineRule="auto"/>
        <w:ind w:left="0" w:right="0" w:firstLine="0"/>
        <w:jc w:val="left"/>
      </w:pPr>
      <w:bookmarkStart w:id="1749" w:name="bookmark1749"/>
      <w:bookmarkStart w:id="1750" w:name="bookmark1750"/>
      <w:bookmarkStart w:id="1751" w:name="bookmark1751"/>
      <w:bookmarkStart w:id="1752" w:name="bookmark1752"/>
      <w:r>
        <w:rPr>
          <w:rFonts w:ascii="Times New Roman" w:eastAsia="Times New Roman" w:hAnsi="Times New Roman" w:cs="Times New Roman"/>
          <w:color w:val="000000"/>
          <w:spacing w:val="0"/>
          <w:w w:val="100"/>
          <w:position w:val="0"/>
        </w:rPr>
        <w:t>3</w:t>
      </w:r>
      <w:bookmarkEnd w:id="1751"/>
      <w:r>
        <w:rPr>
          <w:rFonts w:ascii="Times New Roman" w:eastAsia="Times New Roman" w:hAnsi="Times New Roman" w:cs="Times New Roman"/>
          <w:color w:val="000000"/>
          <w:spacing w:val="0"/>
          <w:w w:val="100"/>
          <w:position w:val="0"/>
        </w:rPr>
        <w:t>7</w:t>
      </w:r>
      <w:r>
        <w:rPr>
          <w:color w:val="000000"/>
          <w:spacing w:val="0"/>
          <w:w w:val="100"/>
          <w:position w:val="0"/>
        </w:rPr>
        <w:t>、预收款项</w:t>
      </w:r>
      <w:bookmarkEnd w:id="1749"/>
      <w:bookmarkEnd w:id="1750"/>
      <w:bookmarkEnd w:id="1752"/>
    </w:p>
    <w:p>
      <w:pPr>
        <w:pStyle w:val="Style30"/>
        <w:keepNext/>
        <w:keepLines/>
        <w:widowControl w:val="0"/>
        <w:shd w:val="clear" w:color="auto" w:fill="auto"/>
        <w:bidi w:val="0"/>
        <w:spacing w:before="0" w:after="340" w:line="240" w:lineRule="auto"/>
        <w:ind w:left="0" w:right="0" w:firstLine="0"/>
        <w:jc w:val="left"/>
      </w:pPr>
      <w:bookmarkStart w:id="1753" w:name="bookmark1753"/>
      <w:bookmarkStart w:id="1754" w:name="bookmark1754"/>
      <w:bookmarkStart w:id="1755" w:name="bookmark1755"/>
      <w:bookmarkStart w:id="1756" w:name="bookmark1756"/>
      <w:r>
        <w:rPr>
          <w:color w:val="000000"/>
          <w:spacing w:val="0"/>
          <w:w w:val="100"/>
          <w:position w:val="0"/>
        </w:rPr>
        <w:t>（</w:t>
      </w:r>
      <w:bookmarkEnd w:id="1755"/>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753"/>
      <w:bookmarkEnd w:id="1754"/>
      <w:bookmarkEnd w:id="175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2,122,326.94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1,463,530.88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2,122,326.94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1,463,530.88</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1757" w:name="bookmark1757"/>
      <w:bookmarkStart w:id="1758" w:name="bookmark1758"/>
      <w:bookmarkStart w:id="1759" w:name="bookmark1759"/>
      <w:bookmarkStart w:id="1760" w:name="bookmark1760"/>
      <w:r>
        <w:rPr>
          <w:color w:val="000000"/>
          <w:spacing w:val="0"/>
          <w:w w:val="100"/>
          <w:position w:val="0"/>
        </w:rPr>
        <w:t>（</w:t>
      </w:r>
      <w:bookmarkEnd w:id="1759"/>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年的重要预收款项</w:t>
      </w:r>
      <w:bookmarkEnd w:id="1757"/>
      <w:bookmarkEnd w:id="1758"/>
      <w:bookmarkEnd w:id="1760"/>
    </w:p>
    <w:p>
      <w:pPr>
        <w:pStyle w:val="Style27"/>
        <w:keepNext/>
        <w:keepLines/>
        <w:widowControl w:val="0"/>
        <w:shd w:val="clear" w:color="auto" w:fill="auto"/>
        <w:bidi w:val="0"/>
        <w:spacing w:before="0" w:after="340" w:line="240" w:lineRule="auto"/>
        <w:ind w:left="0" w:right="0" w:firstLine="0"/>
        <w:jc w:val="left"/>
      </w:pPr>
      <w:bookmarkStart w:id="1761" w:name="bookmark1761"/>
      <w:bookmarkStart w:id="1762" w:name="bookmark1762"/>
      <w:bookmarkStart w:id="1763" w:name="bookmark1763"/>
      <w:r>
        <w:rPr>
          <w:b w:val="0"/>
          <w:bCs w:val="0"/>
          <w:color w:val="000000"/>
          <w:spacing w:val="0"/>
          <w:w w:val="100"/>
          <w:position w:val="0"/>
        </w:rPr>
        <w:t>无</w:t>
      </w:r>
      <w:bookmarkEnd w:id="1761"/>
      <w:bookmarkEnd w:id="1762"/>
      <w:bookmarkEnd w:id="1763"/>
    </w:p>
    <w:p>
      <w:pPr>
        <w:pStyle w:val="Style27"/>
        <w:keepNext/>
        <w:keepLines/>
        <w:widowControl w:val="0"/>
        <w:shd w:val="clear" w:color="auto" w:fill="auto"/>
        <w:bidi w:val="0"/>
        <w:spacing w:before="0" w:after="340" w:line="240" w:lineRule="auto"/>
        <w:ind w:left="0" w:right="0" w:firstLine="0"/>
        <w:jc w:val="left"/>
      </w:pPr>
      <w:bookmarkStart w:id="1764" w:name="bookmark1764"/>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3</w:t>
      </w:r>
      <w:bookmarkEnd w:id="1766"/>
      <w:r>
        <w:rPr>
          <w:rFonts w:ascii="Times New Roman" w:eastAsia="Times New Roman" w:hAnsi="Times New Roman" w:cs="Times New Roman"/>
          <w:color w:val="000000"/>
          <w:spacing w:val="0"/>
          <w:w w:val="100"/>
          <w:position w:val="0"/>
        </w:rPr>
        <w:t>8</w:t>
      </w:r>
      <w:r>
        <w:rPr>
          <w:color w:val="000000"/>
          <w:spacing w:val="0"/>
          <w:w w:val="100"/>
          <w:position w:val="0"/>
        </w:rPr>
        <w:t>、合同负债</w:t>
      </w:r>
      <w:bookmarkEnd w:id="1764"/>
      <w:bookmarkEnd w:id="1765"/>
      <w:bookmarkEnd w:id="176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248,770,319.38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201,257,057.71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248,770,319.38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201,257,057.71</w:t>
            </w:r>
          </w:p>
        </w:tc>
      </w:tr>
    </w:tbl>
    <w:p>
      <w:pPr>
        <w:pStyle w:val="Style18"/>
        <w:keepNext w:val="0"/>
        <w:keepLines w:val="0"/>
        <w:widowControl w:val="0"/>
        <w:shd w:val="clear" w:color="auto" w:fill="auto"/>
        <w:bidi w:val="0"/>
        <w:spacing w:before="0" w:after="340" w:line="360" w:lineRule="exact"/>
        <w:ind w:left="0" w:right="0" w:firstLine="0"/>
        <w:jc w:val="left"/>
      </w:pPr>
      <w:r>
        <w:rPr>
          <w:color w:val="000000"/>
          <w:spacing w:val="0"/>
          <w:w w:val="100"/>
          <w:position w:val="0"/>
        </w:rPr>
        <w:t>报告期内账面价值发生重大变动的金额和原因 无</w:t>
      </w:r>
      <w:r>
        <w:br w:type="page"/>
      </w:r>
    </w:p>
    <w:p>
      <w:pPr>
        <w:pStyle w:val="Style27"/>
        <w:keepNext/>
        <w:keepLines/>
        <w:widowControl w:val="0"/>
        <w:shd w:val="clear" w:color="auto" w:fill="auto"/>
        <w:bidi w:val="0"/>
        <w:spacing w:before="0" w:after="360" w:line="240" w:lineRule="auto"/>
        <w:ind w:left="0" w:right="0" w:firstLine="0"/>
        <w:jc w:val="left"/>
      </w:pPr>
      <w:bookmarkStart w:id="1768" w:name="bookmark1768"/>
      <w:bookmarkStart w:id="1769" w:name="bookmark1769"/>
      <w:bookmarkStart w:id="1770" w:name="bookmark1770"/>
      <w:bookmarkStart w:id="1771" w:name="bookmark1771"/>
      <w:r>
        <w:rPr>
          <w:rFonts w:ascii="Times New Roman" w:eastAsia="Times New Roman" w:hAnsi="Times New Roman" w:cs="Times New Roman"/>
          <w:color w:val="000000"/>
          <w:spacing w:val="0"/>
          <w:w w:val="100"/>
          <w:position w:val="0"/>
        </w:rPr>
        <w:t>3</w:t>
      </w:r>
      <w:bookmarkEnd w:id="1770"/>
      <w:r>
        <w:rPr>
          <w:rFonts w:ascii="Times New Roman" w:eastAsia="Times New Roman" w:hAnsi="Times New Roman" w:cs="Times New Roman"/>
          <w:color w:val="000000"/>
          <w:spacing w:val="0"/>
          <w:w w:val="100"/>
          <w:position w:val="0"/>
        </w:rPr>
        <w:t>9</w:t>
      </w:r>
      <w:r>
        <w:rPr>
          <w:color w:val="000000"/>
          <w:spacing w:val="0"/>
          <w:w w:val="100"/>
          <w:position w:val="0"/>
        </w:rPr>
        <w:t>、应付职工薪酬</w:t>
      </w:r>
      <w:bookmarkEnd w:id="1768"/>
      <w:bookmarkEnd w:id="1769"/>
      <w:bookmarkEnd w:id="1771"/>
    </w:p>
    <w:p>
      <w:pPr>
        <w:pStyle w:val="Style30"/>
        <w:keepNext/>
        <w:keepLines/>
        <w:widowControl w:val="0"/>
        <w:shd w:val="clear" w:color="auto" w:fill="auto"/>
        <w:bidi w:val="0"/>
        <w:spacing w:before="0" w:line="240" w:lineRule="auto"/>
        <w:ind w:left="0" w:right="0" w:firstLine="0"/>
        <w:jc w:val="left"/>
      </w:pPr>
      <w:bookmarkStart w:id="1772" w:name="bookmark1772"/>
      <w:bookmarkStart w:id="1773" w:name="bookmark1773"/>
      <w:bookmarkStart w:id="1774" w:name="bookmark1774"/>
      <w:bookmarkStart w:id="1775" w:name="bookmark1775"/>
      <w:r>
        <w:rPr>
          <w:color w:val="000000"/>
          <w:spacing w:val="0"/>
          <w:w w:val="100"/>
          <w:position w:val="0"/>
        </w:rPr>
        <w:t>（</w:t>
      </w:r>
      <w:bookmarkEnd w:id="1774"/>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772"/>
      <w:bookmarkEnd w:id="1773"/>
      <w:bookmarkEnd w:id="177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both"/>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81,354,762.04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528,769,686.13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507,742,266.07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102,382,182.10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12,565.54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21,760,828.58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21,539,351.30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234,042.82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三、辞退福利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699,963.66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434,397.57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277,566.09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81,379,327.58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551,230,478.37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529,716,014.94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102,893,791.01</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776" w:name="bookmark1776"/>
      <w:bookmarkStart w:id="1777" w:name="bookmark1777"/>
      <w:bookmarkStart w:id="1778" w:name="bookmark1778"/>
      <w:bookmarkStart w:id="1779" w:name="bookmark1779"/>
      <w:r>
        <w:rPr>
          <w:color w:val="000000"/>
          <w:spacing w:val="0"/>
          <w:w w:val="100"/>
          <w:position w:val="0"/>
        </w:rPr>
        <w:t>（</w:t>
      </w:r>
      <w:bookmarkEnd w:id="1778"/>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776"/>
      <w:bookmarkEnd w:id="1777"/>
      <w:bookmarkEnd w:id="177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74,926,837.86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474,534,759.94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456,161,524.08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93,300,073.72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13,342,449.69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13,028,089.20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314,360.49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16,285.11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12,149,788.40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11,995,593.38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170,480.13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14,402.94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10,922,577.34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10,783,952.70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153,027.58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1,260.21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350,412.22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343,683.21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7,989.22</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876,798.84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867,957.47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9,463.33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6,212.72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18,970,128.81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18,967,910.64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8,430.89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6,405,426.35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9,772,559.29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7,589,148.77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8,588,836.87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81,354,762.04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528,769,686.13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507,742,266.07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102,382,182.10</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1780" w:name="bookmark1780"/>
      <w:bookmarkStart w:id="1781" w:name="bookmark1781"/>
      <w:bookmarkStart w:id="1782" w:name="bookmark1782"/>
      <w:bookmarkStart w:id="1783" w:name="bookmark1783"/>
      <w:r>
        <w:rPr>
          <w:color w:val="000000"/>
          <w:spacing w:val="0"/>
          <w:w w:val="100"/>
          <w:position w:val="0"/>
        </w:rPr>
        <w:t>（</w:t>
      </w:r>
      <w:bookmarkEnd w:id="1782"/>
      <w:r>
        <w:rPr>
          <w:rFonts w:ascii="Times New Roman" w:eastAsia="Times New Roman" w:hAnsi="Times New Roman" w:cs="Times New Roman"/>
          <w:color w:val="000000"/>
          <w:spacing w:val="0"/>
          <w:w w:val="100"/>
          <w:position w:val="0"/>
        </w:rPr>
        <w:t>3</w:t>
      </w:r>
      <w:r>
        <w:rPr>
          <w:color w:val="000000"/>
          <w:spacing w:val="0"/>
          <w:w w:val="100"/>
          <w:position w:val="0"/>
        </w:rPr>
        <w:t>）设定提存计划列示</w:t>
      </w:r>
      <w:bookmarkEnd w:id="1780"/>
      <w:bookmarkEnd w:id="1781"/>
      <w:bookmarkEnd w:id="178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12,004.40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21,054,986.26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20,839,239.77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227,750.89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705,842.32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700,111.53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6,291.93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pPr>
            <w:r>
              <w:rPr>
                <w:rFonts w:ascii="Times New Roman" w:eastAsia="Times New Roman" w:hAnsi="Times New Roman" w:cs="Times New Roman"/>
                <w:color w:val="000000"/>
                <w:spacing w:val="0"/>
                <w:w w:val="100"/>
                <w:position w:val="0"/>
              </w:rPr>
              <w:t>12,565.54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21,760,828.58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21,539,351.30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234,042.82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6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4</w:t>
      </w:r>
      <w:bookmarkEnd w:id="1786"/>
      <w:r>
        <w:rPr>
          <w:rFonts w:ascii="Times New Roman" w:eastAsia="Times New Roman" w:hAnsi="Times New Roman" w:cs="Times New Roman"/>
          <w:color w:val="000000"/>
          <w:spacing w:val="0"/>
          <w:w w:val="100"/>
          <w:position w:val="0"/>
        </w:rPr>
        <w:t>0</w:t>
      </w:r>
      <w:r>
        <w:rPr>
          <w:color w:val="000000"/>
          <w:spacing w:val="0"/>
          <w:w w:val="100"/>
          <w:position w:val="0"/>
        </w:rPr>
        <w:t>、应交税费</w:t>
      </w:r>
      <w:bookmarkEnd w:id="1784"/>
      <w:bookmarkEnd w:id="1785"/>
      <w:bookmarkEnd w:id="178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20,350,065.20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20,569,892.43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5,652,690.07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5,349,519.61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3,032,985.67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1,169,061.38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1,485,166.75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1,405,420.27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290,357.95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142,409.84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1,039,060.22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984,197.89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水利建设基金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128,106.04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67,570.29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300,425.70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357,134.25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32,278,857.60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30,045,205.96</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788" w:name="bookmark1788"/>
      <w:bookmarkStart w:id="1789" w:name="bookmark1789"/>
      <w:bookmarkStart w:id="1790" w:name="bookmark1790"/>
      <w:bookmarkStart w:id="1791" w:name="bookmark1791"/>
      <w:r>
        <w:rPr>
          <w:rFonts w:ascii="Times New Roman" w:eastAsia="Times New Roman" w:hAnsi="Times New Roman" w:cs="Times New Roman"/>
          <w:color w:val="000000"/>
          <w:spacing w:val="0"/>
          <w:w w:val="100"/>
          <w:position w:val="0"/>
        </w:rPr>
        <w:t>4</w:t>
      </w:r>
      <w:bookmarkEnd w:id="1790"/>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788"/>
      <w:bookmarkEnd w:id="1789"/>
      <w:bookmarkEnd w:id="179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21,801,614.67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51,968,477.44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21,801,614.67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51,968,477.44</w:t>
            </w:r>
          </w:p>
        </w:tc>
      </w:tr>
    </w:tbl>
    <w:p>
      <w:pPr>
        <w:widowControl w:val="0"/>
        <w:spacing w:after="359" w:line="1" w:lineRule="exact"/>
      </w:pPr>
    </w:p>
    <w:p>
      <w:pPr>
        <w:pStyle w:val="Style30"/>
        <w:keepNext/>
        <w:keepLines/>
        <w:widowControl w:val="0"/>
        <w:shd w:val="clear" w:color="auto" w:fill="auto"/>
        <w:tabs>
          <w:tab w:pos="493" w:val="left"/>
        </w:tabs>
        <w:bidi w:val="0"/>
        <w:spacing w:before="0" w:line="240" w:lineRule="auto"/>
        <w:ind w:left="0" w:right="0" w:firstLine="0"/>
        <w:jc w:val="left"/>
      </w:pPr>
      <w:bookmarkStart w:id="1792" w:name="bookmark1792"/>
      <w:bookmarkStart w:id="1793" w:name="bookmark1793"/>
      <w:bookmarkStart w:id="1794" w:name="bookmark1794"/>
      <w:bookmarkStart w:id="1795" w:name="bookmark1795"/>
      <w:r>
        <w:rPr>
          <w:color w:val="000000"/>
          <w:spacing w:val="0"/>
          <w:w w:val="100"/>
          <w:position w:val="0"/>
        </w:rPr>
        <w:t>（</w:t>
      </w:r>
      <w:bookmarkEnd w:id="1794"/>
      <w:r>
        <w:rPr>
          <w:rFonts w:ascii="Times New Roman" w:eastAsia="Times New Roman" w:hAnsi="Times New Roman" w:cs="Times New Roman"/>
          <w:color w:val="000000"/>
          <w:spacing w:val="0"/>
          <w:w w:val="100"/>
          <w:position w:val="0"/>
        </w:rPr>
        <w:t>1</w:t>
      </w:r>
      <w:r>
        <w:rPr>
          <w:color w:val="000000"/>
          <w:spacing w:val="0"/>
          <w:w w:val="100"/>
          <w:position w:val="0"/>
        </w:rPr>
        <w:t>）</w:t>
        <w:tab/>
        <w:t>应付利息</w:t>
      </w:r>
      <w:bookmarkEnd w:id="1792"/>
      <w:bookmarkEnd w:id="1793"/>
      <w:bookmarkEnd w:id="1795"/>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796" w:name="bookmark1796"/>
      <w:bookmarkStart w:id="1797" w:name="bookmark1797"/>
      <w:bookmarkStart w:id="1798" w:name="bookmark1798"/>
      <w:bookmarkStart w:id="1799" w:name="bookmark1799"/>
      <w:r>
        <w:rPr>
          <w:color w:val="000000"/>
          <w:spacing w:val="0"/>
          <w:w w:val="100"/>
          <w:position w:val="0"/>
        </w:rPr>
        <w:t>（</w:t>
      </w:r>
      <w:bookmarkEnd w:id="1798"/>
      <w:r>
        <w:rPr>
          <w:rFonts w:ascii="Times New Roman" w:eastAsia="Times New Roman" w:hAnsi="Times New Roman" w:cs="Times New Roman"/>
          <w:color w:val="000000"/>
          <w:spacing w:val="0"/>
          <w:w w:val="100"/>
          <w:position w:val="0"/>
        </w:rPr>
        <w:t>2</w:t>
      </w:r>
      <w:r>
        <w:rPr>
          <w:color w:val="000000"/>
          <w:spacing w:val="0"/>
          <w:w w:val="100"/>
          <w:position w:val="0"/>
        </w:rPr>
        <w:t>）</w:t>
        <w:tab/>
        <w:t>应付股利</w:t>
      </w:r>
      <w:bookmarkEnd w:id="1796"/>
      <w:bookmarkEnd w:id="1797"/>
      <w:bookmarkEnd w:id="1799"/>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1800" w:name="bookmark1800"/>
      <w:bookmarkStart w:id="1801" w:name="bookmark1801"/>
      <w:bookmarkStart w:id="1802" w:name="bookmark1802"/>
      <w:bookmarkStart w:id="1803" w:name="bookmark1803"/>
      <w:r>
        <w:rPr>
          <w:color w:val="000000"/>
          <w:spacing w:val="0"/>
          <w:w w:val="100"/>
          <w:position w:val="0"/>
        </w:rPr>
        <w:t>（</w:t>
      </w:r>
      <w:bookmarkEnd w:id="1802"/>
      <w:r>
        <w:rPr>
          <w:rFonts w:ascii="Times New Roman" w:eastAsia="Times New Roman" w:hAnsi="Times New Roman" w:cs="Times New Roman"/>
          <w:color w:val="000000"/>
          <w:spacing w:val="0"/>
          <w:w w:val="100"/>
          <w:position w:val="0"/>
        </w:rPr>
        <w:t>3</w:t>
      </w:r>
      <w:r>
        <w:rPr>
          <w:color w:val="000000"/>
          <w:spacing w:val="0"/>
          <w:w w:val="100"/>
          <w:position w:val="0"/>
        </w:rPr>
        <w:t>）</w:t>
        <w:tab/>
        <w:t>其他应付款</w:t>
      </w:r>
      <w:bookmarkEnd w:id="1800"/>
      <w:bookmarkEnd w:id="1801"/>
      <w:bookmarkEnd w:id="1803"/>
    </w:p>
    <w:p>
      <w:pPr>
        <w:pStyle w:val="Style55"/>
        <w:keepNext/>
        <w:keepLines/>
        <w:widowControl w:val="0"/>
        <w:shd w:val="clear" w:color="auto" w:fill="auto"/>
        <w:bidi w:val="0"/>
        <w:spacing w:before="0" w:line="240" w:lineRule="auto"/>
        <w:ind w:left="0" w:right="0" w:firstLine="0"/>
        <w:jc w:val="left"/>
      </w:pPr>
      <w:bookmarkStart w:id="1804" w:name="bookmark1804"/>
      <w:bookmarkStart w:id="1805" w:name="bookmark1805"/>
      <w:bookmarkStart w:id="1806" w:name="bookmark1806"/>
      <w:bookmarkStart w:id="1807" w:name="bookmark1807"/>
      <w:r>
        <w:rPr>
          <w:rFonts w:ascii="Times New Roman" w:eastAsia="Times New Roman" w:hAnsi="Times New Roman" w:cs="Times New Roman"/>
          <w:color w:val="000000"/>
          <w:spacing w:val="0"/>
          <w:w w:val="100"/>
          <w:position w:val="0"/>
        </w:rPr>
        <w:t>1</w:t>
      </w:r>
      <w:bookmarkEnd w:id="1806"/>
      <w:r>
        <w:rPr>
          <w:color w:val="000000"/>
          <w:spacing w:val="0"/>
          <w:w w:val="100"/>
          <w:position w:val="0"/>
        </w:rPr>
        <w:t>）按款项性质列示其他应付款</w:t>
      </w:r>
      <w:bookmarkEnd w:id="1804"/>
      <w:bookmarkEnd w:id="1805"/>
      <w:bookmarkEnd w:id="180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15,280,784.97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48,655,260.24</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6,520,829.70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3,313,217.20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21,801,614.67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51,968,477.44</w:t>
            </w:r>
          </w:p>
        </w:tc>
      </w:tr>
    </w:tbl>
    <w:p>
      <w:pPr>
        <w:pStyle w:val="Style55"/>
        <w:keepNext/>
        <w:keepLines/>
        <w:widowControl w:val="0"/>
        <w:shd w:val="clear" w:color="auto" w:fill="auto"/>
        <w:bidi w:val="0"/>
        <w:spacing w:before="0" w:line="240" w:lineRule="auto"/>
        <w:ind w:left="0" w:right="0" w:firstLine="0"/>
        <w:jc w:val="left"/>
      </w:pPr>
      <w:bookmarkStart w:id="1808" w:name="bookmark1808"/>
      <w:bookmarkStart w:id="1809" w:name="bookmark1809"/>
      <w:bookmarkStart w:id="1810" w:name="bookmark1810"/>
      <w:bookmarkStart w:id="1811" w:name="bookmark1811"/>
      <w:r>
        <w:rPr>
          <w:rFonts w:ascii="Times New Roman" w:eastAsia="Times New Roman" w:hAnsi="Times New Roman" w:cs="Times New Roman"/>
          <w:color w:val="000000"/>
          <w:spacing w:val="0"/>
          <w:w w:val="100"/>
          <w:position w:val="0"/>
        </w:rPr>
        <w:t>2</w:t>
      </w:r>
      <w:bookmarkEnd w:id="1810"/>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808"/>
      <w:bookmarkEnd w:id="1809"/>
      <w:bookmarkEnd w:id="181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812" w:name="bookmark1812"/>
      <w:bookmarkStart w:id="1813" w:name="bookmark1813"/>
      <w:bookmarkStart w:id="1814" w:name="bookmark1814"/>
      <w:bookmarkStart w:id="1815" w:name="bookmark1815"/>
      <w:r>
        <w:rPr>
          <w:rFonts w:ascii="Times New Roman" w:eastAsia="Times New Roman" w:hAnsi="Times New Roman" w:cs="Times New Roman"/>
          <w:color w:val="000000"/>
          <w:spacing w:val="0"/>
          <w:w w:val="100"/>
          <w:position w:val="0"/>
        </w:rPr>
        <w:t>4</w:t>
      </w:r>
      <w:bookmarkEnd w:id="1814"/>
      <w:r>
        <w:rPr>
          <w:rFonts w:ascii="Times New Roman" w:eastAsia="Times New Roman" w:hAnsi="Times New Roman" w:cs="Times New Roman"/>
          <w:color w:val="000000"/>
          <w:spacing w:val="0"/>
          <w:w w:val="100"/>
          <w:position w:val="0"/>
        </w:rPr>
        <w:t>2</w:t>
      </w:r>
      <w:r>
        <w:rPr>
          <w:color w:val="000000"/>
          <w:spacing w:val="0"/>
          <w:w w:val="100"/>
          <w:position w:val="0"/>
        </w:rPr>
        <w:t>、</w:t>
        <w:tab/>
        <w:t>持有待售负债</w:t>
      </w:r>
      <w:bookmarkEnd w:id="1812"/>
      <w:bookmarkEnd w:id="1813"/>
      <w:bookmarkEnd w:id="1815"/>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816" w:name="bookmark1816"/>
      <w:bookmarkStart w:id="1817" w:name="bookmark1817"/>
      <w:bookmarkStart w:id="1818" w:name="bookmark1818"/>
      <w:bookmarkStart w:id="1819" w:name="bookmark1819"/>
      <w:r>
        <w:rPr>
          <w:rFonts w:ascii="Times New Roman" w:eastAsia="Times New Roman" w:hAnsi="Times New Roman" w:cs="Times New Roman"/>
          <w:color w:val="000000"/>
          <w:spacing w:val="0"/>
          <w:w w:val="100"/>
          <w:position w:val="0"/>
        </w:rPr>
        <w:t>4</w:t>
      </w:r>
      <w:bookmarkEnd w:id="1818"/>
      <w:r>
        <w:rPr>
          <w:rFonts w:ascii="Times New Roman" w:eastAsia="Times New Roman" w:hAnsi="Times New Roman" w:cs="Times New Roman"/>
          <w:color w:val="000000"/>
          <w:spacing w:val="0"/>
          <w:w w:val="100"/>
          <w:position w:val="0"/>
        </w:rPr>
        <w:t>3</w:t>
      </w:r>
      <w:r>
        <w:rPr>
          <w:color w:val="000000"/>
          <w:spacing w:val="0"/>
          <w:w w:val="100"/>
          <w:position w:val="0"/>
        </w:rPr>
        <w:t>、</w:t>
        <w:tab/>
        <w:t>一年内到期的非流动负债</w:t>
      </w:r>
      <w:bookmarkEnd w:id="1816"/>
      <w:bookmarkEnd w:id="1817"/>
      <w:bookmarkEnd w:id="181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20,451,847.33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一年内到期的租赁负债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14,293,040.36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11,509,871.71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14,293,040.36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31,961,719.04</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820" w:name="bookmark1820"/>
      <w:bookmarkStart w:id="1821" w:name="bookmark1821"/>
      <w:bookmarkStart w:id="1822" w:name="bookmark1822"/>
      <w:bookmarkStart w:id="1823" w:name="bookmark1823"/>
      <w:r>
        <w:rPr>
          <w:rFonts w:ascii="Times New Roman" w:eastAsia="Times New Roman" w:hAnsi="Times New Roman" w:cs="Times New Roman"/>
          <w:color w:val="000000"/>
          <w:spacing w:val="0"/>
          <w:w w:val="100"/>
          <w:position w:val="0"/>
        </w:rPr>
        <w:t>4</w:t>
      </w:r>
      <w:bookmarkEnd w:id="1822"/>
      <w:r>
        <w:rPr>
          <w:rFonts w:ascii="Times New Roman" w:eastAsia="Times New Roman" w:hAnsi="Times New Roman" w:cs="Times New Roman"/>
          <w:color w:val="000000"/>
          <w:spacing w:val="0"/>
          <w:w w:val="100"/>
          <w:position w:val="0"/>
        </w:rPr>
        <w:t>4</w:t>
      </w:r>
      <w:r>
        <w:rPr>
          <w:color w:val="000000"/>
          <w:spacing w:val="0"/>
          <w:w w:val="100"/>
          <w:position w:val="0"/>
        </w:rPr>
        <w:t>、其他流动负债</w:t>
      </w:r>
      <w:bookmarkEnd w:id="1820"/>
      <w:bookmarkEnd w:id="1821"/>
      <w:bookmarkEnd w:id="182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合同负债增值税税额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24,411,058.07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24,411,058.07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短期应付债券的增减变动: 无</w:t>
      </w:r>
    </w:p>
    <w:p>
      <w:pPr>
        <w:pStyle w:val="Style27"/>
        <w:keepNext/>
        <w:keepLines/>
        <w:widowControl w:val="0"/>
        <w:shd w:val="clear" w:color="auto" w:fill="auto"/>
        <w:bidi w:val="0"/>
        <w:spacing w:before="0" w:after="360" w:line="240" w:lineRule="auto"/>
        <w:ind w:left="0" w:right="0" w:firstLine="0"/>
        <w:jc w:val="left"/>
      </w:pPr>
      <w:bookmarkStart w:id="1824" w:name="bookmark1824"/>
      <w:bookmarkStart w:id="1825" w:name="bookmark1825"/>
      <w:bookmarkStart w:id="1826" w:name="bookmark1826"/>
      <w:bookmarkStart w:id="1827" w:name="bookmark1827"/>
      <w:r>
        <w:rPr>
          <w:rFonts w:ascii="Times New Roman" w:eastAsia="Times New Roman" w:hAnsi="Times New Roman" w:cs="Times New Roman"/>
          <w:color w:val="000000"/>
          <w:spacing w:val="0"/>
          <w:w w:val="100"/>
          <w:position w:val="0"/>
        </w:rPr>
        <w:t>4</w:t>
      </w:r>
      <w:bookmarkEnd w:id="1826"/>
      <w:r>
        <w:rPr>
          <w:rFonts w:ascii="Times New Roman" w:eastAsia="Times New Roman" w:hAnsi="Times New Roman" w:cs="Times New Roman"/>
          <w:color w:val="000000"/>
          <w:spacing w:val="0"/>
          <w:w w:val="100"/>
          <w:position w:val="0"/>
        </w:rPr>
        <w:t>5</w:t>
      </w:r>
      <w:r>
        <w:rPr>
          <w:color w:val="000000"/>
          <w:spacing w:val="0"/>
          <w:w w:val="100"/>
          <w:position w:val="0"/>
        </w:rPr>
        <w:t>、长期借款</w:t>
      </w:r>
      <w:bookmarkEnd w:id="1824"/>
      <w:bookmarkEnd w:id="1825"/>
      <w:bookmarkEnd w:id="1827"/>
    </w:p>
    <w:p>
      <w:pPr>
        <w:pStyle w:val="Style30"/>
        <w:keepNext/>
        <w:keepLines/>
        <w:widowControl w:val="0"/>
        <w:shd w:val="clear" w:color="auto" w:fill="auto"/>
        <w:bidi w:val="0"/>
        <w:spacing w:before="0" w:line="240" w:lineRule="auto"/>
        <w:ind w:left="0" w:right="0" w:firstLine="0"/>
        <w:jc w:val="left"/>
      </w:pPr>
      <w:bookmarkStart w:id="1828" w:name="bookmark1828"/>
      <w:bookmarkStart w:id="1829" w:name="bookmark1829"/>
      <w:bookmarkStart w:id="1830" w:name="bookmark1830"/>
      <w:bookmarkStart w:id="1831" w:name="bookmark1831"/>
      <w:r>
        <w:rPr>
          <w:color w:val="000000"/>
          <w:spacing w:val="0"/>
          <w:w w:val="100"/>
          <w:position w:val="0"/>
        </w:rPr>
        <w:t>（</w:t>
      </w:r>
      <w:bookmarkEnd w:id="1830"/>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828"/>
      <w:bookmarkEnd w:id="1829"/>
      <w:bookmarkEnd w:id="183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1,038,963.84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20,400,000.00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长期借款应付利息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876,504.86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20,451,847.33</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1,040,047.17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30,824,657.53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长期借款分类的说明:</w:t>
      </w:r>
    </w:p>
    <w:p>
      <w:pPr>
        <w:pStyle w:val="Style18"/>
        <w:keepNext w:val="0"/>
        <w:keepLines w:val="0"/>
        <w:widowControl w:val="0"/>
        <w:shd w:val="clear" w:color="auto" w:fill="auto"/>
        <w:bidi w:val="0"/>
        <w:spacing w:before="0" w:after="360" w:line="307" w:lineRule="exact"/>
        <w:ind w:left="0" w:right="0" w:firstLine="440"/>
        <w:jc w:val="left"/>
      </w:pPr>
      <w:bookmarkStart w:id="1832" w:name="bookmark1832"/>
      <w:r>
        <w:rPr>
          <w:color w:val="000000"/>
          <w:spacing w:val="0"/>
          <w:w w:val="100"/>
          <w:position w:val="0"/>
        </w:rPr>
        <w:t>（</w:t>
      </w:r>
      <w:bookmarkEnd w:id="1832"/>
      <w:r>
        <w:rPr>
          <w:color w:val="000000"/>
          <w:spacing w:val="0"/>
          <w:w w:val="100"/>
          <w:position w:val="0"/>
        </w:rPr>
        <w:t>1）2019</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29</w:t>
      </w:r>
      <w:r>
        <w:rPr>
          <w:color w:val="000000"/>
          <w:spacing w:val="0"/>
          <w:w w:val="100"/>
          <w:position w:val="0"/>
        </w:rPr>
        <w:t>日本公司与厦门国际银行股份有限公司厦门分行签订编号为</w:t>
      </w:r>
      <w:r>
        <w:rPr>
          <w:color w:val="000000"/>
          <w:spacing w:val="0"/>
          <w:w w:val="100"/>
          <w:position w:val="0"/>
        </w:rPr>
        <w:t>0304201904080006</w:t>
      </w:r>
      <w:r>
        <w:rPr>
          <w:color w:val="000000"/>
          <w:spacing w:val="0"/>
          <w:w w:val="100"/>
          <w:position w:val="0"/>
        </w:rPr>
        <w:t>的综合授信额度合同， 取得</w:t>
      </w:r>
      <w:r>
        <w:rPr>
          <w:color w:val="000000"/>
          <w:spacing w:val="0"/>
          <w:w w:val="100"/>
          <w:position w:val="0"/>
        </w:rPr>
        <w:t xml:space="preserve">24, 000, </w:t>
      </w:r>
      <w:r>
        <w:rPr>
          <w:color w:val="000000"/>
          <w:spacing w:val="0"/>
          <w:w w:val="100"/>
          <w:position w:val="0"/>
        </w:rPr>
        <w:t xml:space="preserve">000. </w:t>
      </w:r>
      <w:r>
        <w:rPr>
          <w:color w:val="000000"/>
          <w:spacing w:val="0"/>
          <w:w w:val="100"/>
          <w:position w:val="0"/>
        </w:rPr>
        <w:t>00</w:t>
      </w:r>
      <w:r>
        <w:rPr>
          <w:color w:val="000000"/>
          <w:spacing w:val="0"/>
          <w:w w:val="100"/>
          <w:position w:val="0"/>
        </w:rPr>
        <w:t>元的借款，用于资金运营周转，借款期限为</w:t>
      </w: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5</w:t>
      </w:r>
      <w:r>
        <w:rPr>
          <w:color w:val="000000"/>
          <w:spacing w:val="0"/>
          <w:w w:val="100"/>
          <w:position w:val="0"/>
        </w:rPr>
        <w:t>日至</w:t>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w:t>
      </w:r>
      <w:r>
        <w:rPr>
          <w:color w:val="000000"/>
          <w:spacing w:val="0"/>
          <w:w w:val="100"/>
          <w:position w:val="0"/>
        </w:rPr>
        <w:t>5</w:t>
      </w:r>
      <w:r>
        <w:rPr>
          <w:color w:val="000000"/>
          <w:spacing w:val="0"/>
          <w:w w:val="100"/>
          <w:position w:val="0"/>
        </w:rPr>
        <w:t>日。保证合同编号为：</w:t>
      </w:r>
    </w:p>
    <w:p>
      <w:pPr>
        <w:pStyle w:val="Style18"/>
        <w:keepNext w:val="0"/>
        <w:keepLines w:val="0"/>
        <w:widowControl w:val="0"/>
        <w:shd w:val="clear" w:color="auto" w:fill="auto"/>
        <w:bidi w:val="0"/>
        <w:spacing w:before="0" w:after="0" w:line="312" w:lineRule="exact"/>
        <w:ind w:left="0" w:right="0" w:firstLine="0"/>
        <w:jc w:val="left"/>
      </w:pPr>
      <w:r>
        <w:rPr>
          <w:color w:val="000000"/>
          <w:spacing w:val="0"/>
          <w:w w:val="100"/>
          <w:position w:val="0"/>
        </w:rPr>
        <w:t>0304201904080006BZ-1</w:t>
      </w:r>
      <w:r>
        <w:rPr>
          <w:color w:val="000000"/>
          <w:spacing w:val="0"/>
          <w:w w:val="100"/>
          <w:position w:val="0"/>
        </w:rPr>
        <w:t>由保证人张曦为该借款提供担保，截止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日，该笔借款余额为</w:t>
      </w:r>
      <w:r>
        <w:rPr>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958" w:val="left"/>
        </w:tabs>
        <w:bidi w:val="0"/>
        <w:spacing w:before="0" w:after="0" w:line="312" w:lineRule="exact"/>
        <w:ind w:left="0" w:right="0" w:firstLine="440"/>
        <w:jc w:val="both"/>
      </w:pPr>
      <w:bookmarkStart w:id="1833" w:name="bookmark1833"/>
      <w:r>
        <w:rPr>
          <w:color w:val="000000"/>
          <w:spacing w:val="0"/>
          <w:w w:val="100"/>
          <w:position w:val="0"/>
        </w:rPr>
        <w:t>（</w:t>
      </w:r>
      <w:bookmarkEnd w:id="1833"/>
      <w:r>
        <w:rPr>
          <w:color w:val="000000"/>
          <w:spacing w:val="0"/>
          <w:w w:val="100"/>
          <w:position w:val="0"/>
        </w:rPr>
        <w:t>2）</w:t>
        <w:tab/>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日本公司与上海橡日资产管理有限公司签订编号为</w:t>
      </w:r>
      <w:r>
        <w:rPr>
          <w:color w:val="000000"/>
          <w:spacing w:val="0"/>
          <w:w w:val="100"/>
          <w:position w:val="0"/>
        </w:rPr>
        <w:t>20200116-YLZ-0</w:t>
      </w:r>
      <w:r>
        <w:rPr>
          <w:color w:val="000000"/>
          <w:spacing w:val="0"/>
          <w:w w:val="100"/>
          <w:position w:val="0"/>
        </w:rPr>
        <w:t>1</w:t>
      </w:r>
      <w:r>
        <w:rPr>
          <w:color w:val="000000"/>
          <w:spacing w:val="0"/>
          <w:w w:val="100"/>
          <w:position w:val="0"/>
        </w:rPr>
        <w:t>的借款合同，于</w:t>
      </w:r>
      <w:r>
        <w:rPr>
          <w:color w:val="000000"/>
          <w:spacing w:val="0"/>
          <w:w w:val="100"/>
          <w:position w:val="0"/>
        </w:rPr>
        <w:t>2020</w:t>
      </w:r>
      <w:r>
        <w:rPr>
          <w:color w:val="000000"/>
          <w:spacing w:val="0"/>
          <w:w w:val="100"/>
          <w:position w:val="0"/>
        </w:rPr>
        <w:t>年</w:t>
      </w:r>
      <w:r>
        <w:rPr>
          <w:color w:val="000000"/>
          <w:spacing w:val="0"/>
          <w:w w:val="100"/>
          <w:position w:val="0"/>
        </w:rPr>
        <w:t>9</w:t>
      </w:r>
      <w:r>
        <w:rPr>
          <w:color w:val="000000"/>
          <w:spacing w:val="0"/>
          <w:w w:val="100"/>
          <w:position w:val="0"/>
        </w:rPr>
        <w:t>月</w:t>
      </w:r>
      <w:r>
        <w:rPr>
          <w:color w:val="000000"/>
          <w:spacing w:val="0"/>
          <w:w w:val="100"/>
          <w:position w:val="0"/>
        </w:rPr>
        <w:t>29</w:t>
      </w:r>
      <w:r>
        <w:rPr>
          <w:color w:val="000000"/>
          <w:spacing w:val="0"/>
          <w:w w:val="100"/>
          <w:position w:val="0"/>
        </w:rPr>
        <w:t>日 借款</w:t>
      </w:r>
      <w:r>
        <w:rPr>
          <w:color w:val="000000"/>
          <w:spacing w:val="0"/>
          <w:w w:val="100"/>
          <w:position w:val="0"/>
        </w:rPr>
        <w:t xml:space="preserve">50, 000, </w:t>
      </w:r>
      <w:r>
        <w:rPr>
          <w:color w:val="000000"/>
          <w:spacing w:val="0"/>
          <w:w w:val="100"/>
          <w:position w:val="0"/>
        </w:rPr>
        <w:t xml:space="preserve">000. </w:t>
      </w:r>
      <w:r>
        <w:rPr>
          <w:color w:val="000000"/>
          <w:spacing w:val="0"/>
          <w:w w:val="100"/>
          <w:position w:val="0"/>
        </w:rPr>
        <w:t>00</w:t>
      </w:r>
      <w:r>
        <w:rPr>
          <w:color w:val="000000"/>
          <w:spacing w:val="0"/>
          <w:w w:val="100"/>
          <w:position w:val="0"/>
        </w:rPr>
        <w:t>元，用于日常生产经营周转；根据编号</w:t>
      </w:r>
      <w:r>
        <w:rPr>
          <w:color w:val="000000"/>
          <w:spacing w:val="0"/>
          <w:w w:val="100"/>
          <w:position w:val="0"/>
        </w:rPr>
        <w:t>20200116-YLZ-0</w:t>
      </w:r>
      <w:r>
        <w:rPr>
          <w:color w:val="000000"/>
          <w:spacing w:val="0"/>
          <w:w w:val="100"/>
          <w:position w:val="0"/>
        </w:rPr>
        <w:t>2</w:t>
      </w:r>
      <w:r>
        <w:rPr>
          <w:color w:val="000000"/>
          <w:spacing w:val="0"/>
          <w:w w:val="100"/>
          <w:position w:val="0"/>
        </w:rPr>
        <w:t>股份质押合同约定以持有的海保人寿保险股份有 限公司</w:t>
      </w:r>
      <w:r>
        <w:rPr>
          <w:color w:val="000000"/>
          <w:spacing w:val="0"/>
          <w:w w:val="100"/>
          <w:position w:val="0"/>
        </w:rPr>
        <w:t>20%</w:t>
      </w:r>
      <w:r>
        <w:rPr>
          <w:color w:val="000000"/>
          <w:spacing w:val="0"/>
          <w:w w:val="100"/>
          <w:position w:val="0"/>
        </w:rPr>
        <w:t>股权提供质押担保；分别于</w:t>
      </w:r>
      <w:r>
        <w:rPr>
          <w:color w:val="000000"/>
          <w:spacing w:val="0"/>
          <w:w w:val="100"/>
          <w:position w:val="0"/>
        </w:rPr>
        <w:t>2020</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11</w:t>
      </w:r>
      <w:r>
        <w:rPr>
          <w:color w:val="000000"/>
          <w:spacing w:val="0"/>
          <w:w w:val="100"/>
          <w:position w:val="0"/>
        </w:rPr>
        <w:t>日、</w:t>
      </w:r>
      <w:r>
        <w:rPr>
          <w:color w:val="000000"/>
          <w:spacing w:val="0"/>
          <w:w w:val="100"/>
          <w:position w:val="0"/>
        </w:rPr>
        <w:t>2021</w:t>
      </w:r>
      <w:r>
        <w:rPr>
          <w:color w:val="000000"/>
          <w:spacing w:val="0"/>
          <w:w w:val="100"/>
          <w:position w:val="0"/>
        </w:rPr>
        <w:t>年</w:t>
      </w:r>
      <w:r>
        <w:rPr>
          <w:color w:val="000000"/>
          <w:spacing w:val="0"/>
          <w:w w:val="100"/>
          <w:position w:val="0"/>
        </w:rPr>
        <w:t>7</w:t>
      </w:r>
      <w:r>
        <w:rPr>
          <w:color w:val="000000"/>
          <w:spacing w:val="0"/>
          <w:w w:val="100"/>
          <w:position w:val="0"/>
        </w:rPr>
        <w:t>月</w:t>
      </w:r>
      <w:r>
        <w:rPr>
          <w:color w:val="000000"/>
          <w:spacing w:val="0"/>
          <w:w w:val="100"/>
          <w:position w:val="0"/>
        </w:rPr>
        <w:t>26</w:t>
      </w:r>
      <w:r>
        <w:rPr>
          <w:color w:val="000000"/>
          <w:spacing w:val="0"/>
          <w:w w:val="100"/>
          <w:position w:val="0"/>
        </w:rPr>
        <w:t>日还款</w:t>
      </w:r>
      <w:r>
        <w:rPr>
          <w:color w:val="000000"/>
          <w:spacing w:val="0"/>
          <w:w w:val="100"/>
          <w:position w:val="0"/>
        </w:rPr>
        <w:t xml:space="preserve">20, 000, </w:t>
      </w:r>
      <w:r>
        <w:rPr>
          <w:color w:val="000000"/>
          <w:spacing w:val="0"/>
          <w:w w:val="100"/>
          <w:position w:val="0"/>
        </w:rPr>
        <w:t xml:space="preserve">000. </w:t>
      </w:r>
      <w:r>
        <w:rPr>
          <w:color w:val="000000"/>
          <w:spacing w:val="0"/>
          <w:w w:val="100"/>
          <w:position w:val="0"/>
        </w:rPr>
        <w:t>00</w:t>
      </w:r>
      <w:r>
        <w:rPr>
          <w:color w:val="000000"/>
          <w:spacing w:val="0"/>
          <w:w w:val="100"/>
          <w:position w:val="0"/>
        </w:rPr>
        <w:t>元，和</w:t>
      </w:r>
      <w:r>
        <w:rPr>
          <w:color w:val="000000"/>
          <w:spacing w:val="0"/>
          <w:w w:val="100"/>
          <w:position w:val="0"/>
        </w:rPr>
        <w:t xml:space="preserve">30, 000, </w:t>
      </w:r>
      <w:r>
        <w:rPr>
          <w:color w:val="000000"/>
          <w:spacing w:val="0"/>
          <w:w w:val="100"/>
          <w:position w:val="0"/>
        </w:rPr>
        <w:t xml:space="preserve">000. </w:t>
      </w:r>
      <w:r>
        <w:rPr>
          <w:color w:val="000000"/>
          <w:spacing w:val="0"/>
          <w:w w:val="100"/>
          <w:position w:val="0"/>
        </w:rPr>
        <w:t>00</w:t>
      </w:r>
      <w:r>
        <w:rPr>
          <w:color w:val="000000"/>
          <w:spacing w:val="0"/>
          <w:w w:val="100"/>
          <w:position w:val="0"/>
        </w:rPr>
        <w:t>元，截止</w:t>
      </w:r>
      <w:r>
        <w:rPr>
          <w:color w:val="000000"/>
          <w:spacing w:val="0"/>
          <w:w w:val="100"/>
          <w:position w:val="0"/>
        </w:rPr>
        <w:t xml:space="preserve">2021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日，该笔借款余额为</w:t>
      </w:r>
      <w:r>
        <w:rPr>
          <w:color w:val="000000"/>
          <w:spacing w:val="0"/>
          <w:w w:val="100"/>
          <w:position w:val="0"/>
        </w:rPr>
        <w:t>0.00</w:t>
      </w:r>
      <w:r>
        <w:rPr>
          <w:color w:val="000000"/>
          <w:spacing w:val="0"/>
          <w:w w:val="100"/>
          <w:position w:val="0"/>
        </w:rPr>
        <w:t>元；根据合同规定最后一笔还款时间即是质权的消灭时间，办理解除质押手续时间是</w:t>
      </w:r>
      <w:r>
        <w:rPr>
          <w:color w:val="000000"/>
          <w:spacing w:val="0"/>
          <w:w w:val="100"/>
          <w:position w:val="0"/>
        </w:rPr>
        <w:t xml:space="preserve">2021 </w:t>
      </w:r>
      <w:r>
        <w:rPr>
          <w:color w:val="000000"/>
          <w:spacing w:val="0"/>
          <w:w w:val="100"/>
          <w:position w:val="0"/>
        </w:rPr>
        <w:t>年</w:t>
      </w:r>
      <w:r>
        <w:rPr>
          <w:color w:val="000000"/>
          <w:spacing w:val="0"/>
          <w:w w:val="100"/>
          <w:position w:val="0"/>
        </w:rPr>
        <w:t>8</w:t>
      </w:r>
      <w:r>
        <w:rPr>
          <w:color w:val="000000"/>
          <w:spacing w:val="0"/>
          <w:w w:val="100"/>
          <w:position w:val="0"/>
        </w:rPr>
        <w:t>月</w:t>
      </w:r>
      <w:r>
        <w:rPr>
          <w:color w:val="000000"/>
          <w:spacing w:val="0"/>
          <w:w w:val="100"/>
          <w:position w:val="0"/>
        </w:rPr>
        <w:t>9</w:t>
      </w:r>
      <w:r>
        <w:rPr>
          <w:color w:val="000000"/>
          <w:spacing w:val="0"/>
          <w:w w:val="100"/>
          <w:position w:val="0"/>
        </w:rPr>
        <w:t>日；</w:t>
      </w:r>
    </w:p>
    <w:p>
      <w:pPr>
        <w:pStyle w:val="Style18"/>
        <w:keepNext w:val="0"/>
        <w:keepLines w:val="0"/>
        <w:widowControl w:val="0"/>
        <w:shd w:val="clear" w:color="auto" w:fill="auto"/>
        <w:tabs>
          <w:tab w:pos="997" w:val="left"/>
        </w:tabs>
        <w:bidi w:val="0"/>
        <w:spacing w:before="0" w:after="0" w:line="312" w:lineRule="exact"/>
        <w:ind w:left="0" w:right="0" w:firstLine="440"/>
        <w:jc w:val="both"/>
      </w:pPr>
      <w:bookmarkStart w:id="1834" w:name="bookmark1834"/>
      <w:r>
        <w:rPr>
          <w:color w:val="000000"/>
          <w:spacing w:val="0"/>
          <w:w w:val="100"/>
          <w:position w:val="0"/>
        </w:rPr>
        <w:t>（</w:t>
      </w:r>
      <w:bookmarkEnd w:id="1834"/>
      <w:r>
        <w:rPr>
          <w:color w:val="000000"/>
          <w:spacing w:val="0"/>
          <w:w w:val="100"/>
          <w:position w:val="0"/>
        </w:rPr>
        <w:t>3）</w:t>
        <w:tab/>
        <w:t>2021</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30</w:t>
      </w:r>
      <w:r>
        <w:rPr>
          <w:color w:val="000000"/>
          <w:spacing w:val="0"/>
          <w:w w:val="100"/>
          <w:position w:val="0"/>
        </w:rPr>
        <w:t xml:space="preserve">日广州易联众睿图信息技术有限公司与中国银行股份有限公司广州天河支行签订编号为： </w:t>
      </w:r>
      <w:r>
        <w:rPr>
          <w:color w:val="000000"/>
          <w:spacing w:val="0"/>
          <w:w w:val="100"/>
          <w:position w:val="0"/>
        </w:rPr>
        <w:t>ZX-GDK47586012021005</w:t>
      </w:r>
      <w:r>
        <w:rPr>
          <w:color w:val="000000"/>
          <w:spacing w:val="0"/>
          <w:w w:val="100"/>
          <w:position w:val="0"/>
        </w:rPr>
        <w:t>0</w:t>
      </w:r>
      <w:r>
        <w:rPr>
          <w:color w:val="000000"/>
          <w:spacing w:val="0"/>
          <w:w w:val="100"/>
          <w:position w:val="0"/>
        </w:rPr>
        <w:t>的借款合同，取得</w:t>
      </w:r>
      <w:r>
        <w:rPr>
          <w:color w:val="000000"/>
          <w:spacing w:val="0"/>
          <w:w w:val="100"/>
          <w:position w:val="0"/>
        </w:rPr>
        <w:t>1,000,000.00</w:t>
      </w:r>
      <w:r>
        <w:rPr>
          <w:color w:val="000000"/>
          <w:spacing w:val="0"/>
          <w:w w:val="100"/>
          <w:position w:val="0"/>
        </w:rPr>
        <w:t>元的借款，用于研发活动支出，借款期限为</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1</w:t>
      </w:r>
      <w:r>
        <w:rPr>
          <w:color w:val="000000"/>
          <w:spacing w:val="0"/>
          <w:w w:val="100"/>
          <w:position w:val="0"/>
        </w:rPr>
        <w:t>日至</w:t>
      </w:r>
      <w:r>
        <w:rPr>
          <w:color w:val="000000"/>
          <w:spacing w:val="0"/>
          <w:w w:val="100"/>
          <w:position w:val="0"/>
        </w:rPr>
        <w:t>2026</w:t>
      </w:r>
      <w:r>
        <w:rPr>
          <w:color w:val="000000"/>
          <w:spacing w:val="0"/>
          <w:w w:val="100"/>
          <w:position w:val="0"/>
        </w:rPr>
        <w:t>年</w:t>
      </w:r>
      <w:r>
        <w:rPr>
          <w:color w:val="000000"/>
          <w:spacing w:val="0"/>
          <w:w w:val="100"/>
          <w:position w:val="0"/>
        </w:rPr>
        <w:t xml:space="preserve">3 </w:t>
      </w:r>
      <w:r>
        <w:rPr>
          <w:color w:val="000000"/>
          <w:spacing w:val="0"/>
          <w:w w:val="100"/>
          <w:position w:val="0"/>
        </w:rPr>
        <w:t>月</w:t>
      </w:r>
      <w:r>
        <w:rPr>
          <w:color w:val="000000"/>
          <w:spacing w:val="0"/>
          <w:w w:val="100"/>
          <w:position w:val="0"/>
        </w:rPr>
        <w:t xml:space="preserve">31 </w:t>
      </w:r>
      <w:r>
        <w:rPr>
          <w:color w:val="000000"/>
          <w:spacing w:val="0"/>
          <w:w w:val="100"/>
          <w:position w:val="0"/>
        </w:rPr>
        <w:t>日。最高额保证合同编号分别为：</w:t>
      </w:r>
      <w:r>
        <w:rPr>
          <w:color w:val="000000"/>
          <w:spacing w:val="0"/>
          <w:w w:val="100"/>
          <w:position w:val="0"/>
        </w:rPr>
        <w:t>ZX-GBZ475860120210030</w:t>
      </w:r>
      <w:r>
        <w:rPr>
          <w:color w:val="000000"/>
          <w:spacing w:val="0"/>
          <w:w w:val="100"/>
          <w:position w:val="0"/>
        </w:rPr>
        <w:t>、</w:t>
      </w:r>
      <w:r>
        <w:rPr>
          <w:color w:val="000000"/>
          <w:spacing w:val="0"/>
          <w:w w:val="100"/>
          <w:position w:val="0"/>
        </w:rPr>
        <w:t>ZX-GBZ475860120210032</w:t>
      </w:r>
      <w:r>
        <w:rPr>
          <w:color w:val="000000"/>
          <w:spacing w:val="0"/>
          <w:w w:val="100"/>
          <w:position w:val="0"/>
        </w:rPr>
        <w:t>、</w:t>
      </w:r>
      <w:r>
        <w:rPr>
          <w:color w:val="000000"/>
          <w:spacing w:val="0"/>
          <w:w w:val="100"/>
          <w:position w:val="0"/>
        </w:rPr>
        <w:t>ZX-GBZ475860120210029</w:t>
      </w:r>
      <w:r>
        <w:rPr>
          <w:color w:val="000000"/>
          <w:spacing w:val="0"/>
          <w:w w:val="100"/>
          <w:position w:val="0"/>
        </w:rPr>
        <w:t>由保证 人林国雄、易联众健康医疗控股有限公司和张俊为该借款提供担保，截止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日，该笔借款余额为</w:t>
      </w:r>
      <w:r>
        <w:rPr>
          <w:color w:val="000000"/>
          <w:spacing w:val="0"/>
          <w:w w:val="100"/>
          <w:position w:val="0"/>
        </w:rPr>
        <w:t xml:space="preserve">1,000,000.00 </w:t>
      </w:r>
      <w:r>
        <w:rPr>
          <w:color w:val="000000"/>
          <w:spacing w:val="0"/>
          <w:w w:val="100"/>
          <w:position w:val="0"/>
        </w:rPr>
        <w:t>元；</w:t>
      </w:r>
    </w:p>
    <w:p>
      <w:pPr>
        <w:pStyle w:val="Style18"/>
        <w:keepNext w:val="0"/>
        <w:keepLines w:val="0"/>
        <w:widowControl w:val="0"/>
        <w:shd w:val="clear" w:color="auto" w:fill="auto"/>
        <w:tabs>
          <w:tab w:pos="992" w:val="left"/>
        </w:tabs>
        <w:bidi w:val="0"/>
        <w:spacing w:before="0" w:after="340" w:line="312" w:lineRule="exact"/>
        <w:ind w:left="0" w:right="0" w:firstLine="440"/>
        <w:jc w:val="both"/>
      </w:pPr>
      <w:bookmarkStart w:id="1835" w:name="bookmark1835"/>
      <w:r>
        <w:rPr>
          <w:color w:val="000000"/>
          <w:spacing w:val="0"/>
          <w:w w:val="100"/>
          <w:position w:val="0"/>
        </w:rPr>
        <w:t>（</w:t>
      </w:r>
      <w:bookmarkEnd w:id="1835"/>
      <w:r>
        <w:rPr>
          <w:color w:val="000000"/>
          <w:spacing w:val="0"/>
          <w:w w:val="100"/>
          <w:position w:val="0"/>
        </w:rPr>
        <w:t>4）</w:t>
        <w:tab/>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7</w:t>
      </w:r>
      <w:r>
        <w:rPr>
          <w:color w:val="000000"/>
          <w:spacing w:val="0"/>
          <w:w w:val="100"/>
          <w:position w:val="0"/>
        </w:rPr>
        <w:t>日厦门易联众长青科技有限公司与深圳前海微众银行股份有限公司签订编号为：</w:t>
      </w:r>
      <w:r>
        <w:rPr>
          <w:color w:val="000000"/>
          <w:spacing w:val="0"/>
          <w:w w:val="100"/>
          <w:position w:val="0"/>
        </w:rPr>
        <w:t xml:space="preserve">QYDJJ20210107004265 </w:t>
      </w:r>
      <w:r>
        <w:rPr>
          <w:color w:val="000000"/>
          <w:spacing w:val="0"/>
          <w:w w:val="100"/>
          <w:position w:val="0"/>
        </w:rPr>
        <w:t>的借款合同，取得</w:t>
      </w:r>
      <w:r>
        <w:rPr>
          <w:color w:val="000000"/>
          <w:spacing w:val="0"/>
          <w:w w:val="100"/>
          <w:position w:val="0"/>
        </w:rPr>
        <w:t>80,000.0</w:t>
      </w:r>
      <w:r>
        <w:rPr>
          <w:color w:val="000000"/>
          <w:spacing w:val="0"/>
          <w:w w:val="100"/>
          <w:position w:val="0"/>
        </w:rPr>
        <w:t>0</w:t>
      </w:r>
      <w:r>
        <w:rPr>
          <w:color w:val="000000"/>
          <w:spacing w:val="0"/>
          <w:w w:val="100"/>
          <w:position w:val="0"/>
        </w:rPr>
        <w:t>元的借款，借款起止日期为</w:t>
      </w:r>
      <w:r>
        <w:rPr>
          <w:color w:val="000000"/>
          <w:spacing w:val="0"/>
          <w:w w:val="100"/>
          <w:position w:val="0"/>
        </w:rPr>
        <w:t>2021</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7</w:t>
      </w:r>
      <w:r>
        <w:rPr>
          <w:color w:val="000000"/>
          <w:spacing w:val="0"/>
          <w:w w:val="100"/>
          <w:position w:val="0"/>
        </w:rPr>
        <w:t>日至</w:t>
      </w:r>
      <w:r>
        <w:rPr>
          <w:color w:val="000000"/>
          <w:spacing w:val="0"/>
          <w:w w:val="100"/>
          <w:position w:val="0"/>
        </w:rPr>
        <w:t>2023</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7</w:t>
      </w:r>
      <w:r>
        <w:rPr>
          <w:color w:val="000000"/>
          <w:spacing w:val="0"/>
          <w:w w:val="100"/>
          <w:position w:val="0"/>
        </w:rPr>
        <w:t>日，用于流动资金周转；截止</w:t>
      </w:r>
      <w:r>
        <w:rPr>
          <w:color w:val="000000"/>
          <w:spacing w:val="0"/>
          <w:w w:val="100"/>
          <w:position w:val="0"/>
        </w:rPr>
        <w:t>2021</w:t>
      </w:r>
      <w:r>
        <w:rPr>
          <w:color w:val="000000"/>
          <w:spacing w:val="0"/>
          <w:w w:val="100"/>
          <w:position w:val="0"/>
        </w:rPr>
        <w:t>年</w:t>
      </w:r>
      <w:r>
        <w:rPr>
          <w:color w:val="000000"/>
          <w:spacing w:val="0"/>
          <w:w w:val="100"/>
          <w:position w:val="0"/>
        </w:rPr>
        <w:t xml:space="preserve">12 </w:t>
      </w:r>
      <w:r>
        <w:rPr>
          <w:color w:val="000000"/>
          <w:spacing w:val="0"/>
          <w:w w:val="100"/>
          <w:position w:val="0"/>
        </w:rPr>
        <w:t>月</w:t>
      </w:r>
      <w:r>
        <w:rPr>
          <w:color w:val="000000"/>
          <w:spacing w:val="0"/>
          <w:w w:val="100"/>
          <w:position w:val="0"/>
        </w:rPr>
        <w:t>31</w:t>
      </w:r>
      <w:r>
        <w:rPr>
          <w:color w:val="000000"/>
          <w:spacing w:val="0"/>
          <w:w w:val="100"/>
          <w:position w:val="0"/>
        </w:rPr>
        <w:t>日，该笔借款余额为</w:t>
      </w:r>
      <w:r>
        <w:rPr>
          <w:color w:val="000000"/>
          <w:spacing w:val="0"/>
          <w:w w:val="100"/>
          <w:position w:val="0"/>
        </w:rPr>
        <w:t xml:space="preserve">38,963. </w:t>
      </w:r>
      <w:r>
        <w:rPr>
          <w:color w:val="000000"/>
          <w:spacing w:val="0"/>
          <w:w w:val="100"/>
          <w:position w:val="0"/>
        </w:rPr>
        <w:t>84</w:t>
      </w:r>
      <w:r>
        <w:rPr>
          <w:color w:val="000000"/>
          <w:spacing w:val="0"/>
          <w:w w:val="100"/>
          <w:position w:val="0"/>
        </w:rPr>
        <w:t>元；另已于</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10</w:t>
      </w:r>
      <w:r>
        <w:rPr>
          <w:color w:val="000000"/>
          <w:spacing w:val="0"/>
          <w:w w:val="100"/>
          <w:position w:val="0"/>
        </w:rPr>
        <w:t>日提前还款结束。</w:t>
      </w:r>
    </w:p>
    <w:p>
      <w:pPr>
        <w:pStyle w:val="Style18"/>
        <w:keepNext w:val="0"/>
        <w:keepLines w:val="0"/>
        <w:widowControl w:val="0"/>
        <w:shd w:val="clear" w:color="auto" w:fill="auto"/>
        <w:bidi w:val="0"/>
        <w:spacing w:before="0" w:after="40" w:line="312" w:lineRule="exact"/>
        <w:ind w:left="0" w:right="0" w:firstLine="0"/>
        <w:jc w:val="both"/>
      </w:pPr>
      <w:r>
        <w:rPr>
          <w:color w:val="000000"/>
          <w:spacing w:val="0"/>
          <w:w w:val="100"/>
          <w:position w:val="0"/>
        </w:rPr>
        <w:t>其他说明，包括利率区间：</w:t>
      </w:r>
    </w:p>
    <w:p>
      <w:pPr>
        <w:pStyle w:val="Style18"/>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无</w:t>
      </w:r>
    </w:p>
    <w:p>
      <w:pPr>
        <w:pStyle w:val="Style27"/>
        <w:keepNext/>
        <w:keepLines/>
        <w:widowControl w:val="0"/>
        <w:shd w:val="clear" w:color="auto" w:fill="auto"/>
        <w:tabs>
          <w:tab w:pos="483" w:val="left"/>
        </w:tabs>
        <w:bidi w:val="0"/>
        <w:spacing w:before="0" w:after="340" w:line="240" w:lineRule="auto"/>
        <w:ind w:left="0" w:right="0" w:firstLine="0"/>
        <w:jc w:val="both"/>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4</w:t>
      </w:r>
      <w:bookmarkEnd w:id="1838"/>
      <w:r>
        <w:rPr>
          <w:rFonts w:ascii="Times New Roman" w:eastAsia="Times New Roman" w:hAnsi="Times New Roman" w:cs="Times New Roman"/>
          <w:color w:val="000000"/>
          <w:spacing w:val="0"/>
          <w:w w:val="100"/>
          <w:position w:val="0"/>
        </w:rPr>
        <w:t>6</w:t>
      </w:r>
      <w:r>
        <w:rPr>
          <w:color w:val="000000"/>
          <w:spacing w:val="0"/>
          <w:w w:val="100"/>
          <w:position w:val="0"/>
        </w:rPr>
        <w:t>、</w:t>
        <w:tab/>
        <w:t>应付债券</w:t>
      </w:r>
      <w:bookmarkEnd w:id="1836"/>
      <w:bookmarkEnd w:id="1837"/>
      <w:bookmarkEnd w:id="1839"/>
    </w:p>
    <w:p>
      <w:pPr>
        <w:pStyle w:val="Style30"/>
        <w:keepNext/>
        <w:keepLines/>
        <w:widowControl w:val="0"/>
        <w:shd w:val="clear" w:color="auto" w:fill="auto"/>
        <w:tabs>
          <w:tab w:pos="493" w:val="left"/>
        </w:tabs>
        <w:bidi w:val="0"/>
        <w:spacing w:before="0" w:after="380" w:line="240" w:lineRule="auto"/>
        <w:ind w:left="0" w:right="0" w:firstLine="0"/>
        <w:jc w:val="both"/>
      </w:pPr>
      <w:bookmarkStart w:id="1840" w:name="bookmark1840"/>
      <w:bookmarkStart w:id="1841" w:name="bookmark1841"/>
      <w:bookmarkStart w:id="1842" w:name="bookmark1842"/>
      <w:bookmarkStart w:id="1843" w:name="bookmark1843"/>
      <w:r>
        <w:rPr>
          <w:color w:val="000000"/>
          <w:spacing w:val="0"/>
          <w:w w:val="100"/>
          <w:position w:val="0"/>
        </w:rPr>
        <w:t>（</w:t>
      </w:r>
      <w:bookmarkEnd w:id="1842"/>
      <w:r>
        <w:rPr>
          <w:rFonts w:ascii="Times New Roman" w:eastAsia="Times New Roman" w:hAnsi="Times New Roman" w:cs="Times New Roman"/>
          <w:color w:val="000000"/>
          <w:spacing w:val="0"/>
          <w:w w:val="100"/>
          <w:position w:val="0"/>
        </w:rPr>
        <w:t>1</w:t>
      </w:r>
      <w:r>
        <w:rPr>
          <w:color w:val="000000"/>
          <w:spacing w:val="0"/>
          <w:w w:val="100"/>
          <w:position w:val="0"/>
        </w:rPr>
        <w:t>）</w:t>
        <w:tab/>
        <w:t>应付债券</w:t>
      </w:r>
      <w:bookmarkEnd w:id="1840"/>
      <w:bookmarkEnd w:id="1841"/>
      <w:bookmarkEnd w:id="1843"/>
    </w:p>
    <w:p>
      <w:pPr>
        <w:pStyle w:val="Style30"/>
        <w:keepNext/>
        <w:keepLines/>
        <w:widowControl w:val="0"/>
        <w:shd w:val="clear" w:color="auto" w:fill="auto"/>
        <w:bidi w:val="0"/>
        <w:spacing w:before="0" w:after="340" w:line="240" w:lineRule="auto"/>
        <w:ind w:left="0" w:right="0" w:firstLine="0"/>
        <w:jc w:val="both"/>
      </w:pPr>
      <w:bookmarkStart w:id="1844" w:name="bookmark1844"/>
      <w:bookmarkStart w:id="1845" w:name="bookmark1845"/>
      <w:bookmarkStart w:id="1846" w:name="bookmark1846"/>
      <w:r>
        <w:rPr>
          <w:b w:val="0"/>
          <w:bCs w:val="0"/>
          <w:color w:val="000000"/>
          <w:spacing w:val="0"/>
          <w:w w:val="100"/>
          <w:position w:val="0"/>
        </w:rPr>
        <w:t>无</w:t>
      </w:r>
      <w:bookmarkEnd w:id="1844"/>
      <w:bookmarkEnd w:id="1845"/>
      <w:bookmarkEnd w:id="1846"/>
    </w:p>
    <w:p>
      <w:pPr>
        <w:pStyle w:val="Style30"/>
        <w:keepNext/>
        <w:keepLines/>
        <w:widowControl w:val="0"/>
        <w:shd w:val="clear" w:color="auto" w:fill="auto"/>
        <w:tabs>
          <w:tab w:pos="493" w:val="left"/>
        </w:tabs>
        <w:bidi w:val="0"/>
        <w:spacing w:before="0" w:after="380" w:line="240" w:lineRule="auto"/>
        <w:ind w:left="0" w:right="0" w:firstLine="0"/>
        <w:jc w:val="both"/>
      </w:pPr>
      <w:bookmarkStart w:id="1847" w:name="bookmark1847"/>
      <w:bookmarkStart w:id="1848" w:name="bookmark1848"/>
      <w:bookmarkStart w:id="1849" w:name="bookmark1849"/>
      <w:bookmarkStart w:id="1850" w:name="bookmark1850"/>
      <w:r>
        <w:rPr>
          <w:color w:val="000000"/>
          <w:spacing w:val="0"/>
          <w:w w:val="100"/>
          <w:position w:val="0"/>
        </w:rPr>
        <w:t>（</w:t>
      </w:r>
      <w:bookmarkEnd w:id="1849"/>
      <w:r>
        <w:rPr>
          <w:rFonts w:ascii="Times New Roman" w:eastAsia="Times New Roman" w:hAnsi="Times New Roman" w:cs="Times New Roman"/>
          <w:color w:val="000000"/>
          <w:spacing w:val="0"/>
          <w:w w:val="100"/>
          <w:position w:val="0"/>
        </w:rPr>
        <w:t>2</w:t>
      </w:r>
      <w:r>
        <w:rPr>
          <w:color w:val="000000"/>
          <w:spacing w:val="0"/>
          <w:w w:val="100"/>
          <w:position w:val="0"/>
        </w:rPr>
        <w:t>）</w:t>
        <w:tab/>
        <w:t>应付债券的增减变动（不包括划分为金融负债的优先股、永续债等其他金融工具）</w:t>
      </w:r>
      <w:bookmarkEnd w:id="1847"/>
      <w:bookmarkEnd w:id="1848"/>
      <w:bookmarkEnd w:id="1850"/>
    </w:p>
    <w:p>
      <w:pPr>
        <w:pStyle w:val="Style30"/>
        <w:keepNext/>
        <w:keepLines/>
        <w:widowControl w:val="0"/>
        <w:shd w:val="clear" w:color="auto" w:fill="auto"/>
        <w:bidi w:val="0"/>
        <w:spacing w:before="0" w:after="340" w:line="240" w:lineRule="auto"/>
        <w:ind w:left="0" w:right="0" w:firstLine="0"/>
        <w:jc w:val="both"/>
      </w:pPr>
      <w:bookmarkStart w:id="1851" w:name="bookmark1851"/>
      <w:bookmarkStart w:id="1852" w:name="bookmark1852"/>
      <w:bookmarkStart w:id="1853" w:name="bookmark1853"/>
      <w:r>
        <w:rPr>
          <w:b w:val="0"/>
          <w:bCs w:val="0"/>
          <w:color w:val="000000"/>
          <w:spacing w:val="0"/>
          <w:w w:val="100"/>
          <w:position w:val="0"/>
        </w:rPr>
        <w:t>无</w:t>
      </w:r>
      <w:bookmarkEnd w:id="1851"/>
      <w:bookmarkEnd w:id="1852"/>
      <w:bookmarkEnd w:id="1853"/>
    </w:p>
    <w:p>
      <w:pPr>
        <w:pStyle w:val="Style30"/>
        <w:keepNext/>
        <w:keepLines/>
        <w:widowControl w:val="0"/>
        <w:shd w:val="clear" w:color="auto" w:fill="auto"/>
        <w:tabs>
          <w:tab w:pos="493" w:val="left"/>
        </w:tabs>
        <w:bidi w:val="0"/>
        <w:spacing w:before="0" w:after="340" w:line="240" w:lineRule="auto"/>
        <w:ind w:left="0" w:right="0" w:firstLine="0"/>
        <w:jc w:val="both"/>
      </w:pPr>
      <w:bookmarkStart w:id="1854" w:name="bookmark1854"/>
      <w:bookmarkStart w:id="1855" w:name="bookmark1855"/>
      <w:bookmarkStart w:id="1856" w:name="bookmark1856"/>
      <w:bookmarkStart w:id="1857" w:name="bookmark1857"/>
      <w:r>
        <w:rPr>
          <w:color w:val="000000"/>
          <w:spacing w:val="0"/>
          <w:w w:val="100"/>
          <w:position w:val="0"/>
        </w:rPr>
        <w:t>（</w:t>
      </w:r>
      <w:bookmarkEnd w:id="1856"/>
      <w:r>
        <w:rPr>
          <w:rFonts w:ascii="Times New Roman" w:eastAsia="Times New Roman" w:hAnsi="Times New Roman" w:cs="Times New Roman"/>
          <w:color w:val="000000"/>
          <w:spacing w:val="0"/>
          <w:w w:val="100"/>
          <w:position w:val="0"/>
        </w:rPr>
        <w:t>3</w:t>
      </w:r>
      <w:r>
        <w:rPr>
          <w:color w:val="000000"/>
          <w:spacing w:val="0"/>
          <w:w w:val="100"/>
          <w:position w:val="0"/>
        </w:rPr>
        <w:t>）</w:t>
        <w:tab/>
        <w:t>可转换公司债券的转股条件、转股时间说明</w:t>
      </w:r>
      <w:bookmarkEnd w:id="1854"/>
      <w:bookmarkEnd w:id="1855"/>
      <w:bookmarkEnd w:id="1857"/>
    </w:p>
    <w:p>
      <w:pPr>
        <w:pStyle w:val="Style18"/>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无</w:t>
      </w:r>
    </w:p>
    <w:p>
      <w:pPr>
        <w:pStyle w:val="Style30"/>
        <w:keepNext/>
        <w:keepLines/>
        <w:widowControl w:val="0"/>
        <w:shd w:val="clear" w:color="auto" w:fill="auto"/>
        <w:tabs>
          <w:tab w:pos="493" w:val="left"/>
        </w:tabs>
        <w:bidi w:val="0"/>
        <w:spacing w:before="0" w:after="340" w:line="240" w:lineRule="auto"/>
        <w:ind w:left="0" w:right="0" w:firstLine="0"/>
        <w:jc w:val="both"/>
      </w:pPr>
      <w:bookmarkStart w:id="1858" w:name="bookmark1858"/>
      <w:bookmarkStart w:id="1859" w:name="bookmark1859"/>
      <w:bookmarkStart w:id="1860" w:name="bookmark1860"/>
      <w:bookmarkStart w:id="1861" w:name="bookmark1861"/>
      <w:r>
        <w:rPr>
          <w:color w:val="000000"/>
          <w:spacing w:val="0"/>
          <w:w w:val="100"/>
          <w:position w:val="0"/>
        </w:rPr>
        <w:t>（</w:t>
      </w:r>
      <w:bookmarkEnd w:id="1860"/>
      <w:r>
        <w:rPr>
          <w:rFonts w:ascii="Times New Roman" w:eastAsia="Times New Roman" w:hAnsi="Times New Roman" w:cs="Times New Roman"/>
          <w:color w:val="000000"/>
          <w:spacing w:val="0"/>
          <w:w w:val="100"/>
          <w:position w:val="0"/>
        </w:rPr>
        <w:t>4</w:t>
      </w:r>
      <w:r>
        <w:rPr>
          <w:color w:val="000000"/>
          <w:spacing w:val="0"/>
          <w:w w:val="100"/>
          <w:position w:val="0"/>
        </w:rPr>
        <w:t>）</w:t>
        <w:tab/>
        <w:t>划分为金融负债的其他金融工具说明</w:t>
      </w:r>
      <w:bookmarkEnd w:id="1858"/>
      <w:bookmarkEnd w:id="1859"/>
      <w:bookmarkEnd w:id="1861"/>
    </w:p>
    <w:p>
      <w:pPr>
        <w:pStyle w:val="Style18"/>
        <w:keepNext w:val="0"/>
        <w:keepLines w:val="0"/>
        <w:widowControl w:val="0"/>
        <w:shd w:val="clear" w:color="auto" w:fill="auto"/>
        <w:bidi w:val="0"/>
        <w:spacing w:before="0" w:after="340" w:line="312" w:lineRule="exact"/>
        <w:ind w:left="0" w:right="0" w:firstLine="0"/>
        <w:jc w:val="both"/>
      </w:pPr>
      <w:r>
        <w:rPr>
          <w:color w:val="000000"/>
          <w:spacing w:val="0"/>
          <w:w w:val="100"/>
          <w:position w:val="0"/>
        </w:rPr>
        <w:t>无</w:t>
      </w:r>
    </w:p>
    <w:p>
      <w:pPr>
        <w:pStyle w:val="Style27"/>
        <w:keepNext/>
        <w:keepLines/>
        <w:widowControl w:val="0"/>
        <w:shd w:val="clear" w:color="auto" w:fill="auto"/>
        <w:tabs>
          <w:tab w:pos="483" w:val="left"/>
        </w:tabs>
        <w:bidi w:val="0"/>
        <w:spacing w:before="0" w:after="380" w:line="240" w:lineRule="auto"/>
        <w:ind w:left="0" w:right="0" w:firstLine="0"/>
        <w:jc w:val="both"/>
      </w:pPr>
      <w:bookmarkStart w:id="1862" w:name="bookmark1862"/>
      <w:bookmarkStart w:id="1863" w:name="bookmark1863"/>
      <w:bookmarkStart w:id="1864" w:name="bookmark1864"/>
      <w:bookmarkStart w:id="1865" w:name="bookmark1865"/>
      <w:r>
        <w:rPr>
          <w:rFonts w:ascii="Times New Roman" w:eastAsia="Times New Roman" w:hAnsi="Times New Roman" w:cs="Times New Roman"/>
          <w:color w:val="000000"/>
          <w:spacing w:val="0"/>
          <w:w w:val="100"/>
          <w:position w:val="0"/>
        </w:rPr>
        <w:t>4</w:t>
      </w:r>
      <w:bookmarkEnd w:id="1864"/>
      <w:r>
        <w:rPr>
          <w:rFonts w:ascii="Times New Roman" w:eastAsia="Times New Roman" w:hAnsi="Times New Roman" w:cs="Times New Roman"/>
          <w:color w:val="000000"/>
          <w:spacing w:val="0"/>
          <w:w w:val="100"/>
          <w:position w:val="0"/>
        </w:rPr>
        <w:t>7</w:t>
      </w:r>
      <w:r>
        <w:rPr>
          <w:color w:val="000000"/>
          <w:spacing w:val="0"/>
          <w:w w:val="100"/>
          <w:position w:val="0"/>
        </w:rPr>
        <w:t>、</w:t>
        <w:tab/>
        <w:t>租赁负债</w:t>
      </w:r>
      <w:bookmarkEnd w:id="1862"/>
      <w:bookmarkEnd w:id="1863"/>
      <w:bookmarkEnd w:id="18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租赁收款额总额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28,815,485.85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31,417,515.58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减：未确认融资费用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-2,022,671.08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-2,511,266.07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减：一年内到期的租赁负债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-14,293,040.36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-11,509,871.71</w:t>
            </w:r>
          </w:p>
        </w:tc>
      </w:tr>
    </w:tbl>
    <w:p>
      <w:pPr>
        <w:widowControl w:val="0"/>
        <w:spacing w:line="1" w:lineRule="exact"/>
      </w:pP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12,499,774.41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17,396,377.80</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本期确认租赁负债利息费用</w:t>
      </w:r>
      <w:r>
        <w:rPr>
          <w:color w:val="000000"/>
          <w:spacing w:val="0"/>
          <w:w w:val="100"/>
          <w:position w:val="0"/>
        </w:rPr>
        <w:t xml:space="preserve">839,270. </w:t>
      </w:r>
      <w:r>
        <w:rPr>
          <w:color w:val="000000"/>
          <w:spacing w:val="0"/>
          <w:w w:val="100"/>
          <w:position w:val="0"/>
        </w:rPr>
        <w:t>05</w:t>
      </w:r>
      <w:r>
        <w:rPr>
          <w:color w:val="000000"/>
          <w:spacing w:val="0"/>
          <w:w w:val="100"/>
          <w:position w:val="0"/>
        </w:rPr>
        <w:t>元。</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866" w:name="bookmark1866"/>
      <w:bookmarkStart w:id="1867" w:name="bookmark1867"/>
      <w:bookmarkStart w:id="1868" w:name="bookmark1868"/>
      <w:bookmarkStart w:id="1869" w:name="bookmark1869"/>
      <w:r>
        <w:rPr>
          <w:rFonts w:ascii="Times New Roman" w:eastAsia="Times New Roman" w:hAnsi="Times New Roman" w:cs="Times New Roman"/>
          <w:color w:val="000000"/>
          <w:spacing w:val="0"/>
          <w:w w:val="100"/>
          <w:position w:val="0"/>
        </w:rPr>
        <w:t>4</w:t>
      </w:r>
      <w:bookmarkEnd w:id="1868"/>
      <w:r>
        <w:rPr>
          <w:rFonts w:ascii="Times New Roman" w:eastAsia="Times New Roman" w:hAnsi="Times New Roman" w:cs="Times New Roman"/>
          <w:color w:val="000000"/>
          <w:spacing w:val="0"/>
          <w:w w:val="100"/>
          <w:position w:val="0"/>
        </w:rPr>
        <w:t>8</w:t>
      </w:r>
      <w:r>
        <w:rPr>
          <w:color w:val="000000"/>
          <w:spacing w:val="0"/>
          <w:w w:val="100"/>
          <w:position w:val="0"/>
        </w:rPr>
        <w:t>、</w:t>
        <w:tab/>
        <w:t>长期应付款</w:t>
      </w:r>
      <w:bookmarkEnd w:id="1866"/>
      <w:bookmarkEnd w:id="1867"/>
      <w:bookmarkEnd w:id="1869"/>
    </w:p>
    <w:p>
      <w:pPr>
        <w:pStyle w:val="Style30"/>
        <w:keepNext/>
        <w:keepLines/>
        <w:widowControl w:val="0"/>
        <w:shd w:val="clear" w:color="auto" w:fill="auto"/>
        <w:bidi w:val="0"/>
        <w:spacing w:before="0" w:line="240" w:lineRule="auto"/>
        <w:ind w:left="0" w:right="0" w:firstLine="0"/>
        <w:jc w:val="left"/>
      </w:pPr>
      <w:bookmarkStart w:id="1870" w:name="bookmark1870"/>
      <w:bookmarkStart w:id="1871" w:name="bookmark1871"/>
      <w:bookmarkStart w:id="1872" w:name="bookmark1872"/>
      <w:r>
        <w:rPr>
          <w:b w:val="0"/>
          <w:bCs w:val="0"/>
          <w:color w:val="000000"/>
          <w:spacing w:val="0"/>
          <w:w w:val="100"/>
          <w:position w:val="0"/>
        </w:rPr>
        <w:t>无</w:t>
      </w:r>
      <w:bookmarkEnd w:id="1870"/>
      <w:bookmarkEnd w:id="1871"/>
      <w:bookmarkEnd w:id="1872"/>
    </w:p>
    <w:p>
      <w:pPr>
        <w:pStyle w:val="Style30"/>
        <w:keepNext/>
        <w:keepLines/>
        <w:widowControl w:val="0"/>
        <w:shd w:val="clear" w:color="auto" w:fill="auto"/>
        <w:tabs>
          <w:tab w:pos="493" w:val="left"/>
        </w:tabs>
        <w:bidi w:val="0"/>
        <w:spacing w:before="0" w:line="240" w:lineRule="auto"/>
        <w:ind w:left="0" w:right="0" w:firstLine="0"/>
        <w:jc w:val="left"/>
      </w:pPr>
      <w:bookmarkStart w:id="1873" w:name="bookmark1873"/>
      <w:bookmarkStart w:id="1874" w:name="bookmark1874"/>
      <w:bookmarkStart w:id="1875" w:name="bookmark1875"/>
      <w:bookmarkStart w:id="1876" w:name="bookmark1876"/>
      <w:r>
        <w:rPr>
          <w:color w:val="000000"/>
          <w:spacing w:val="0"/>
          <w:w w:val="100"/>
          <w:position w:val="0"/>
        </w:rPr>
        <w:t>（</w:t>
      </w:r>
      <w:bookmarkEnd w:id="1875"/>
      <w:r>
        <w:rPr>
          <w:rFonts w:ascii="Times New Roman" w:eastAsia="Times New Roman" w:hAnsi="Times New Roman" w:cs="Times New Roman"/>
          <w:color w:val="000000"/>
          <w:spacing w:val="0"/>
          <w:w w:val="100"/>
          <w:position w:val="0"/>
        </w:rPr>
        <w:t>1</w:t>
      </w:r>
      <w:r>
        <w:rPr>
          <w:color w:val="000000"/>
          <w:spacing w:val="0"/>
          <w:w w:val="100"/>
          <w:position w:val="0"/>
        </w:rPr>
        <w:t>）</w:t>
        <w:tab/>
        <w:t>按款项性质列示长期应付款</w:t>
      </w:r>
      <w:bookmarkEnd w:id="1873"/>
      <w:bookmarkEnd w:id="1874"/>
      <w:bookmarkEnd w:id="1876"/>
    </w:p>
    <w:p>
      <w:pPr>
        <w:pStyle w:val="Style30"/>
        <w:keepNext/>
        <w:keepLines/>
        <w:widowControl w:val="0"/>
        <w:shd w:val="clear" w:color="auto" w:fill="auto"/>
        <w:bidi w:val="0"/>
        <w:spacing w:before="0" w:line="240" w:lineRule="auto"/>
        <w:ind w:left="0" w:right="0" w:firstLine="0"/>
        <w:jc w:val="left"/>
      </w:pPr>
      <w:bookmarkStart w:id="1877" w:name="bookmark1877"/>
      <w:bookmarkStart w:id="1878" w:name="bookmark1878"/>
      <w:bookmarkStart w:id="1879" w:name="bookmark1879"/>
      <w:r>
        <w:rPr>
          <w:b w:val="0"/>
          <w:bCs w:val="0"/>
          <w:color w:val="000000"/>
          <w:spacing w:val="0"/>
          <w:w w:val="100"/>
          <w:position w:val="0"/>
        </w:rPr>
        <w:t>无</w:t>
      </w:r>
      <w:bookmarkEnd w:id="1877"/>
      <w:bookmarkEnd w:id="1878"/>
      <w:bookmarkEnd w:id="1879"/>
    </w:p>
    <w:p>
      <w:pPr>
        <w:pStyle w:val="Style30"/>
        <w:keepNext/>
        <w:keepLines/>
        <w:widowControl w:val="0"/>
        <w:shd w:val="clear" w:color="auto" w:fill="auto"/>
        <w:tabs>
          <w:tab w:pos="493" w:val="left"/>
        </w:tabs>
        <w:bidi w:val="0"/>
        <w:spacing w:before="0" w:line="240" w:lineRule="auto"/>
        <w:ind w:left="0" w:right="0" w:firstLine="0"/>
        <w:jc w:val="left"/>
      </w:pPr>
      <w:bookmarkStart w:id="1880" w:name="bookmark1880"/>
      <w:bookmarkStart w:id="1881" w:name="bookmark1881"/>
      <w:bookmarkStart w:id="1882" w:name="bookmark1882"/>
      <w:bookmarkStart w:id="1883" w:name="bookmark1883"/>
      <w:r>
        <w:rPr>
          <w:color w:val="000000"/>
          <w:spacing w:val="0"/>
          <w:w w:val="100"/>
          <w:position w:val="0"/>
        </w:rPr>
        <w:t>（</w:t>
      </w:r>
      <w:bookmarkEnd w:id="1882"/>
      <w:r>
        <w:rPr>
          <w:rFonts w:ascii="Times New Roman" w:eastAsia="Times New Roman" w:hAnsi="Times New Roman" w:cs="Times New Roman"/>
          <w:color w:val="000000"/>
          <w:spacing w:val="0"/>
          <w:w w:val="100"/>
          <w:position w:val="0"/>
        </w:rPr>
        <w:t>2</w:t>
      </w:r>
      <w:r>
        <w:rPr>
          <w:color w:val="000000"/>
          <w:spacing w:val="0"/>
          <w:w w:val="100"/>
          <w:position w:val="0"/>
        </w:rPr>
        <w:t>）</w:t>
        <w:tab/>
        <w:t>专项应付款</w:t>
      </w:r>
      <w:bookmarkEnd w:id="1880"/>
      <w:bookmarkEnd w:id="1881"/>
      <w:bookmarkEnd w:id="1883"/>
    </w:p>
    <w:p>
      <w:pPr>
        <w:pStyle w:val="Style27"/>
        <w:keepNext/>
        <w:keepLines/>
        <w:widowControl w:val="0"/>
        <w:shd w:val="clear" w:color="auto" w:fill="auto"/>
        <w:bidi w:val="0"/>
        <w:spacing w:before="0" w:after="360" w:line="240" w:lineRule="auto"/>
        <w:ind w:left="0" w:right="0" w:firstLine="0"/>
        <w:jc w:val="left"/>
      </w:pPr>
      <w:bookmarkStart w:id="1884" w:name="bookmark1884"/>
      <w:bookmarkStart w:id="1885" w:name="bookmark1885"/>
      <w:bookmarkStart w:id="1886" w:name="bookmark1886"/>
      <w:r>
        <w:rPr>
          <w:b w:val="0"/>
          <w:bCs w:val="0"/>
          <w:color w:val="000000"/>
          <w:spacing w:val="0"/>
          <w:w w:val="100"/>
          <w:position w:val="0"/>
        </w:rPr>
        <w:t>无</w:t>
      </w:r>
      <w:bookmarkEnd w:id="1884"/>
      <w:bookmarkEnd w:id="1885"/>
      <w:bookmarkEnd w:id="1886"/>
    </w:p>
    <w:p>
      <w:pPr>
        <w:pStyle w:val="Style27"/>
        <w:keepNext/>
        <w:keepLines/>
        <w:widowControl w:val="0"/>
        <w:shd w:val="clear" w:color="auto" w:fill="auto"/>
        <w:tabs>
          <w:tab w:pos="483" w:val="left"/>
        </w:tabs>
        <w:bidi w:val="0"/>
        <w:spacing w:before="0" w:after="360" w:line="240" w:lineRule="auto"/>
        <w:ind w:left="0" w:right="0" w:firstLine="0"/>
        <w:jc w:val="left"/>
      </w:pPr>
      <w:bookmarkStart w:id="1887" w:name="bookmark1887"/>
      <w:bookmarkStart w:id="1888" w:name="bookmark1888"/>
      <w:bookmarkStart w:id="1889" w:name="bookmark1889"/>
      <w:bookmarkStart w:id="1890" w:name="bookmark1890"/>
      <w:r>
        <w:rPr>
          <w:rFonts w:ascii="Times New Roman" w:eastAsia="Times New Roman" w:hAnsi="Times New Roman" w:cs="Times New Roman"/>
          <w:color w:val="000000"/>
          <w:spacing w:val="0"/>
          <w:w w:val="100"/>
          <w:position w:val="0"/>
        </w:rPr>
        <w:t>4</w:t>
      </w:r>
      <w:bookmarkEnd w:id="1889"/>
      <w:r>
        <w:rPr>
          <w:rFonts w:ascii="Times New Roman" w:eastAsia="Times New Roman" w:hAnsi="Times New Roman" w:cs="Times New Roman"/>
          <w:color w:val="000000"/>
          <w:spacing w:val="0"/>
          <w:w w:val="100"/>
          <w:position w:val="0"/>
        </w:rPr>
        <w:t>9</w:t>
      </w:r>
      <w:r>
        <w:rPr>
          <w:color w:val="000000"/>
          <w:spacing w:val="0"/>
          <w:w w:val="100"/>
          <w:position w:val="0"/>
        </w:rPr>
        <w:t>、</w:t>
        <w:tab/>
        <w:t>长期应付职工薪酬</w:t>
      </w:r>
      <w:bookmarkEnd w:id="1887"/>
      <w:bookmarkEnd w:id="1888"/>
      <w:bookmarkEnd w:id="1890"/>
    </w:p>
    <w:p>
      <w:pPr>
        <w:pStyle w:val="Style30"/>
        <w:keepNext/>
        <w:keepLines/>
        <w:widowControl w:val="0"/>
        <w:shd w:val="clear" w:color="auto" w:fill="auto"/>
        <w:tabs>
          <w:tab w:pos="493" w:val="left"/>
        </w:tabs>
        <w:bidi w:val="0"/>
        <w:spacing w:before="0" w:line="240" w:lineRule="auto"/>
        <w:ind w:left="0" w:right="0" w:firstLine="0"/>
        <w:jc w:val="left"/>
      </w:pPr>
      <w:bookmarkStart w:id="1891" w:name="bookmark1891"/>
      <w:bookmarkStart w:id="1892" w:name="bookmark1892"/>
      <w:bookmarkStart w:id="1893" w:name="bookmark1893"/>
      <w:bookmarkStart w:id="1894" w:name="bookmark1894"/>
      <w:r>
        <w:rPr>
          <w:color w:val="000000"/>
          <w:spacing w:val="0"/>
          <w:w w:val="100"/>
          <w:position w:val="0"/>
        </w:rPr>
        <w:t>（</w:t>
      </w:r>
      <w:bookmarkEnd w:id="1893"/>
      <w:r>
        <w:rPr>
          <w:rFonts w:ascii="Times New Roman" w:eastAsia="Times New Roman" w:hAnsi="Times New Roman" w:cs="Times New Roman"/>
          <w:color w:val="000000"/>
          <w:spacing w:val="0"/>
          <w:w w:val="100"/>
          <w:position w:val="0"/>
        </w:rPr>
        <w:t>1</w:t>
      </w:r>
      <w:r>
        <w:rPr>
          <w:color w:val="000000"/>
          <w:spacing w:val="0"/>
          <w:w w:val="100"/>
          <w:position w:val="0"/>
        </w:rPr>
        <w:t>）</w:t>
        <w:tab/>
        <w:t>长期应付职工薪酬表</w:t>
      </w:r>
      <w:bookmarkEnd w:id="1891"/>
      <w:bookmarkEnd w:id="1892"/>
      <w:bookmarkEnd w:id="1894"/>
    </w:p>
    <w:p>
      <w:pPr>
        <w:pStyle w:val="Style30"/>
        <w:keepNext/>
        <w:keepLines/>
        <w:widowControl w:val="0"/>
        <w:shd w:val="clear" w:color="auto" w:fill="auto"/>
        <w:bidi w:val="0"/>
        <w:spacing w:before="0" w:line="240" w:lineRule="auto"/>
        <w:ind w:left="0" w:right="0" w:firstLine="0"/>
        <w:jc w:val="left"/>
      </w:pPr>
      <w:bookmarkStart w:id="1895" w:name="bookmark1895"/>
      <w:bookmarkStart w:id="1896" w:name="bookmark1896"/>
      <w:bookmarkStart w:id="1897" w:name="bookmark1897"/>
      <w:r>
        <w:rPr>
          <w:b w:val="0"/>
          <w:bCs w:val="0"/>
          <w:color w:val="000000"/>
          <w:spacing w:val="0"/>
          <w:w w:val="100"/>
          <w:position w:val="0"/>
        </w:rPr>
        <w:t>无</w:t>
      </w:r>
      <w:bookmarkEnd w:id="1895"/>
      <w:bookmarkEnd w:id="1896"/>
      <w:bookmarkEnd w:id="1897"/>
    </w:p>
    <w:p>
      <w:pPr>
        <w:pStyle w:val="Style30"/>
        <w:keepNext/>
        <w:keepLines/>
        <w:widowControl w:val="0"/>
        <w:shd w:val="clear" w:color="auto" w:fill="auto"/>
        <w:tabs>
          <w:tab w:pos="493" w:val="left"/>
        </w:tabs>
        <w:bidi w:val="0"/>
        <w:spacing w:before="0" w:line="240" w:lineRule="auto"/>
        <w:ind w:left="0" w:right="0" w:firstLine="0"/>
        <w:jc w:val="left"/>
      </w:pPr>
      <w:bookmarkStart w:id="1898" w:name="bookmark1898"/>
      <w:bookmarkStart w:id="1899" w:name="bookmark1899"/>
      <w:bookmarkStart w:id="1900" w:name="bookmark1900"/>
      <w:bookmarkStart w:id="1901" w:name="bookmark1901"/>
      <w:r>
        <w:rPr>
          <w:color w:val="000000"/>
          <w:spacing w:val="0"/>
          <w:w w:val="100"/>
          <w:position w:val="0"/>
        </w:rPr>
        <w:t>（</w:t>
      </w:r>
      <w:bookmarkEnd w:id="1900"/>
      <w:r>
        <w:rPr>
          <w:rFonts w:ascii="Times New Roman" w:eastAsia="Times New Roman" w:hAnsi="Times New Roman" w:cs="Times New Roman"/>
          <w:color w:val="000000"/>
          <w:spacing w:val="0"/>
          <w:w w:val="100"/>
          <w:position w:val="0"/>
        </w:rPr>
        <w:t>2</w:t>
      </w:r>
      <w:r>
        <w:rPr>
          <w:color w:val="000000"/>
          <w:spacing w:val="0"/>
          <w:w w:val="100"/>
          <w:position w:val="0"/>
        </w:rPr>
        <w:t>）</w:t>
        <w:tab/>
        <w:t>设定受益计划变动情况</w:t>
      </w:r>
      <w:bookmarkEnd w:id="1898"/>
      <w:bookmarkEnd w:id="1899"/>
      <w:bookmarkEnd w:id="190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902" w:name="bookmark1902"/>
      <w:bookmarkStart w:id="1903" w:name="bookmark1903"/>
      <w:bookmarkStart w:id="1904" w:name="bookmark1904"/>
      <w:bookmarkStart w:id="1905" w:name="bookmark1905"/>
      <w:r>
        <w:rPr>
          <w:rFonts w:ascii="Times New Roman" w:eastAsia="Times New Roman" w:hAnsi="Times New Roman" w:cs="Times New Roman"/>
          <w:color w:val="000000"/>
          <w:spacing w:val="0"/>
          <w:w w:val="100"/>
          <w:position w:val="0"/>
        </w:rPr>
        <w:t>5</w:t>
      </w:r>
      <w:bookmarkEnd w:id="1904"/>
      <w:r>
        <w:rPr>
          <w:rFonts w:ascii="Times New Roman" w:eastAsia="Times New Roman" w:hAnsi="Times New Roman" w:cs="Times New Roman"/>
          <w:color w:val="000000"/>
          <w:spacing w:val="0"/>
          <w:w w:val="100"/>
          <w:position w:val="0"/>
        </w:rPr>
        <w:t>0</w:t>
      </w:r>
      <w:r>
        <w:rPr>
          <w:color w:val="000000"/>
          <w:spacing w:val="0"/>
          <w:w w:val="100"/>
          <w:position w:val="0"/>
        </w:rPr>
        <w:t>、</w:t>
        <w:tab/>
        <w:t>预计负债</w:t>
      </w:r>
      <w:bookmarkEnd w:id="1902"/>
      <w:bookmarkEnd w:id="1903"/>
      <w:bookmarkEnd w:id="1905"/>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906" w:name="bookmark1906"/>
      <w:bookmarkStart w:id="1907" w:name="bookmark1907"/>
      <w:bookmarkStart w:id="1908" w:name="bookmark1908"/>
      <w:bookmarkStart w:id="1909" w:name="bookmark1909"/>
      <w:r>
        <w:rPr>
          <w:rFonts w:ascii="Times New Roman" w:eastAsia="Times New Roman" w:hAnsi="Times New Roman" w:cs="Times New Roman"/>
          <w:color w:val="000000"/>
          <w:spacing w:val="0"/>
          <w:w w:val="100"/>
          <w:position w:val="0"/>
        </w:rPr>
        <w:t>5</w:t>
      </w:r>
      <w:bookmarkEnd w:id="1908"/>
      <w:r>
        <w:rPr>
          <w:rFonts w:ascii="Times New Roman" w:eastAsia="Times New Roman" w:hAnsi="Times New Roman" w:cs="Times New Roman"/>
          <w:color w:val="000000"/>
          <w:spacing w:val="0"/>
          <w:w w:val="100"/>
          <w:position w:val="0"/>
        </w:rPr>
        <w:t>1</w:t>
      </w:r>
      <w:r>
        <w:rPr>
          <w:color w:val="000000"/>
          <w:spacing w:val="0"/>
          <w:w w:val="100"/>
          <w:position w:val="0"/>
        </w:rPr>
        <w:t>、</w:t>
        <w:tab/>
        <w:t>递延收益</w:t>
      </w:r>
      <w:bookmarkEnd w:id="1906"/>
      <w:bookmarkEnd w:id="1907"/>
      <w:bookmarkEnd w:id="1909"/>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910" w:name="bookmark1910"/>
      <w:bookmarkStart w:id="1911" w:name="bookmark1911"/>
      <w:bookmarkStart w:id="1912" w:name="bookmark1912"/>
      <w:bookmarkStart w:id="1913" w:name="bookmark1913"/>
      <w:r>
        <w:rPr>
          <w:rFonts w:ascii="Times New Roman" w:eastAsia="Times New Roman" w:hAnsi="Times New Roman" w:cs="Times New Roman"/>
          <w:color w:val="000000"/>
          <w:spacing w:val="0"/>
          <w:w w:val="100"/>
          <w:position w:val="0"/>
        </w:rPr>
        <w:t>5</w:t>
      </w:r>
      <w:bookmarkEnd w:id="1912"/>
      <w:r>
        <w:rPr>
          <w:rFonts w:ascii="Times New Roman" w:eastAsia="Times New Roman" w:hAnsi="Times New Roman" w:cs="Times New Roman"/>
          <w:color w:val="000000"/>
          <w:spacing w:val="0"/>
          <w:w w:val="100"/>
          <w:position w:val="0"/>
        </w:rPr>
        <w:t>2</w:t>
      </w:r>
      <w:r>
        <w:rPr>
          <w:color w:val="000000"/>
          <w:spacing w:val="0"/>
          <w:w w:val="100"/>
          <w:position w:val="0"/>
        </w:rPr>
        <w:t>、</w:t>
        <w:tab/>
        <w:t>其他非流动负债</w:t>
      </w:r>
      <w:bookmarkEnd w:id="1910"/>
      <w:bookmarkEnd w:id="1911"/>
      <w:bookmarkEnd w:id="191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914" w:name="bookmark1914"/>
      <w:bookmarkStart w:id="1915" w:name="bookmark1915"/>
      <w:bookmarkStart w:id="1916" w:name="bookmark1916"/>
      <w:bookmarkStart w:id="1917" w:name="bookmark1917"/>
      <w:r>
        <w:rPr>
          <w:rFonts w:ascii="Times New Roman" w:eastAsia="Times New Roman" w:hAnsi="Times New Roman" w:cs="Times New Roman"/>
          <w:color w:val="000000"/>
          <w:spacing w:val="0"/>
          <w:w w:val="100"/>
          <w:position w:val="0"/>
        </w:rPr>
        <w:t>5</w:t>
      </w:r>
      <w:bookmarkEnd w:id="1916"/>
      <w:r>
        <w:rPr>
          <w:rFonts w:ascii="Times New Roman" w:eastAsia="Times New Roman" w:hAnsi="Times New Roman" w:cs="Times New Roman"/>
          <w:color w:val="000000"/>
          <w:spacing w:val="0"/>
          <w:w w:val="100"/>
          <w:position w:val="0"/>
        </w:rPr>
        <w:t>3</w:t>
      </w:r>
      <w:r>
        <w:rPr>
          <w:color w:val="000000"/>
          <w:spacing w:val="0"/>
          <w:w w:val="100"/>
          <w:position w:val="0"/>
        </w:rPr>
        <w:t>、</w:t>
        <w:tab/>
        <w:t>股本</w:t>
      </w:r>
      <w:bookmarkEnd w:id="1914"/>
      <w:bookmarkEnd w:id="1915"/>
      <w:bookmarkEnd w:id="1917"/>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0"/>
        <w:gridCol w:w="1200"/>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3D3D3"/>
            <w:vAlign w:val="top"/>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bottom w:val="single" w:sz="4"/>
              <w:right w:val="single" w:sz="4"/>
            </w:tcBorders>
            <w:shd w:val="clear" w:color="auto" w:fill="D3D3D3"/>
            <w:vAlign w:val="center"/>
          </w:tcPr>
          <w:p>
            <w:pPr/>
          </w:p>
        </w:tc>
      </w:tr>
    </w:tbl>
    <w:p>
      <w:pPr>
        <w:widowControl w:val="0"/>
        <w:spacing w:line="1" w:lineRule="exact"/>
      </w:pPr>
    </w:p>
    <w:tbl>
      <w:tblPr>
        <w:tblOverlap w:val="never"/>
        <w:jc w:val="center"/>
        <w:tblLayout w:type="fixed"/>
      </w:tblPr>
      <w:tblGrid>
        <w:gridCol w:w="1200"/>
        <w:gridCol w:w="1200"/>
        <w:gridCol w:w="1195"/>
        <w:gridCol w:w="1195"/>
        <w:gridCol w:w="1200"/>
        <w:gridCol w:w="1195"/>
        <w:gridCol w:w="1195"/>
        <w:gridCol w:w="1205"/>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430,000,000.00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430,000,000.00</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918" w:name="bookmark1918"/>
      <w:bookmarkStart w:id="1919" w:name="bookmark1919"/>
      <w:bookmarkStart w:id="1920" w:name="bookmark1920"/>
      <w:bookmarkStart w:id="1921" w:name="bookmark1921"/>
      <w:r>
        <w:rPr>
          <w:rFonts w:ascii="Times New Roman" w:eastAsia="Times New Roman" w:hAnsi="Times New Roman" w:cs="Times New Roman"/>
          <w:color w:val="000000"/>
          <w:spacing w:val="0"/>
          <w:w w:val="100"/>
          <w:position w:val="0"/>
        </w:rPr>
        <w:t>5</w:t>
      </w:r>
      <w:bookmarkEnd w:id="1920"/>
      <w:r>
        <w:rPr>
          <w:rFonts w:ascii="Times New Roman" w:eastAsia="Times New Roman" w:hAnsi="Times New Roman" w:cs="Times New Roman"/>
          <w:color w:val="000000"/>
          <w:spacing w:val="0"/>
          <w:w w:val="100"/>
          <w:position w:val="0"/>
        </w:rPr>
        <w:t>4</w:t>
      </w:r>
      <w:r>
        <w:rPr>
          <w:color w:val="000000"/>
          <w:spacing w:val="0"/>
          <w:w w:val="100"/>
          <w:position w:val="0"/>
        </w:rPr>
        <w:t>、</w:t>
        <w:tab/>
        <w:t>其他权益工具</w:t>
      </w:r>
      <w:bookmarkEnd w:id="1918"/>
      <w:bookmarkEnd w:id="1919"/>
      <w:bookmarkEnd w:id="1921"/>
    </w:p>
    <w:p>
      <w:pPr>
        <w:pStyle w:val="Style30"/>
        <w:keepNext/>
        <w:keepLines/>
        <w:widowControl w:val="0"/>
        <w:shd w:val="clear" w:color="auto" w:fill="auto"/>
        <w:tabs>
          <w:tab w:pos="493" w:val="left"/>
        </w:tabs>
        <w:bidi w:val="0"/>
        <w:spacing w:before="0" w:line="240" w:lineRule="auto"/>
        <w:ind w:left="0" w:right="0" w:firstLine="0"/>
        <w:jc w:val="left"/>
      </w:pPr>
      <w:bookmarkStart w:id="1922" w:name="bookmark1922"/>
      <w:bookmarkStart w:id="1923" w:name="bookmark1923"/>
      <w:bookmarkStart w:id="1924" w:name="bookmark1924"/>
      <w:bookmarkStart w:id="1925" w:name="bookmark1925"/>
      <w:r>
        <w:rPr>
          <w:color w:val="000000"/>
          <w:spacing w:val="0"/>
          <w:w w:val="100"/>
          <w:position w:val="0"/>
        </w:rPr>
        <w:t>（</w:t>
      </w:r>
      <w:bookmarkEnd w:id="1924"/>
      <w:r>
        <w:rPr>
          <w:rFonts w:ascii="Times New Roman" w:eastAsia="Times New Roman" w:hAnsi="Times New Roman" w:cs="Times New Roman"/>
          <w:color w:val="000000"/>
          <w:spacing w:val="0"/>
          <w:w w:val="100"/>
          <w:position w:val="0"/>
        </w:rPr>
        <w:t>1</w:t>
      </w:r>
      <w:r>
        <w:rPr>
          <w:color w:val="000000"/>
          <w:spacing w:val="0"/>
          <w:w w:val="100"/>
          <w:position w:val="0"/>
        </w:rPr>
        <w:t>）</w:t>
        <w:tab/>
        <w:t>期末发行在外的优先股、永续债等其他金融工具基本情况</w:t>
      </w:r>
      <w:bookmarkEnd w:id="1922"/>
      <w:bookmarkEnd w:id="1923"/>
      <w:bookmarkEnd w:id="1925"/>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400" w:line="240" w:lineRule="auto"/>
        <w:ind w:left="0" w:right="0" w:firstLine="0"/>
        <w:jc w:val="left"/>
      </w:pPr>
      <w:bookmarkStart w:id="1926" w:name="bookmark1926"/>
      <w:bookmarkStart w:id="1927" w:name="bookmark1927"/>
      <w:bookmarkStart w:id="1928" w:name="bookmark1928"/>
      <w:bookmarkStart w:id="1929" w:name="bookmark1929"/>
      <w:r>
        <w:rPr>
          <w:color w:val="000000"/>
          <w:spacing w:val="0"/>
          <w:w w:val="100"/>
          <w:position w:val="0"/>
        </w:rPr>
        <w:t>（</w:t>
      </w:r>
      <w:bookmarkEnd w:id="1928"/>
      <w:r>
        <w:rPr>
          <w:rFonts w:ascii="Times New Roman" w:eastAsia="Times New Roman" w:hAnsi="Times New Roman" w:cs="Times New Roman"/>
          <w:color w:val="000000"/>
          <w:spacing w:val="0"/>
          <w:w w:val="100"/>
          <w:position w:val="0"/>
        </w:rPr>
        <w:t>2</w:t>
      </w:r>
      <w:r>
        <w:rPr>
          <w:color w:val="000000"/>
          <w:spacing w:val="0"/>
          <w:w w:val="100"/>
          <w:position w:val="0"/>
        </w:rPr>
        <w:t>）</w:t>
        <w:tab/>
        <w:t>期末发行在外的优先股、永续债等金融工具变动情况表</w:t>
      </w:r>
      <w:bookmarkEnd w:id="1926"/>
      <w:bookmarkEnd w:id="1927"/>
      <w:bookmarkEnd w:id="1929"/>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930" w:name="bookmark1930"/>
      <w:bookmarkStart w:id="1931" w:name="bookmark1931"/>
      <w:bookmarkStart w:id="1932" w:name="bookmark1932"/>
      <w:bookmarkStart w:id="1933" w:name="bookmark1933"/>
      <w:r>
        <w:rPr>
          <w:rFonts w:ascii="Times New Roman" w:eastAsia="Times New Roman" w:hAnsi="Times New Roman" w:cs="Times New Roman"/>
          <w:color w:val="000000"/>
          <w:spacing w:val="0"/>
          <w:w w:val="100"/>
          <w:position w:val="0"/>
        </w:rPr>
        <w:t>5</w:t>
      </w:r>
      <w:bookmarkEnd w:id="1932"/>
      <w:r>
        <w:rPr>
          <w:rFonts w:ascii="Times New Roman" w:eastAsia="Times New Roman" w:hAnsi="Times New Roman" w:cs="Times New Roman"/>
          <w:color w:val="000000"/>
          <w:spacing w:val="0"/>
          <w:w w:val="100"/>
          <w:position w:val="0"/>
        </w:rPr>
        <w:t>5</w:t>
      </w:r>
      <w:r>
        <w:rPr>
          <w:color w:val="000000"/>
          <w:spacing w:val="0"/>
          <w:w w:val="100"/>
          <w:position w:val="0"/>
        </w:rPr>
        <w:t>、</w:t>
        <w:tab/>
        <w:t>资本公积</w:t>
      </w:r>
      <w:bookmarkEnd w:id="1930"/>
      <w:bookmarkEnd w:id="1931"/>
      <w:bookmarkEnd w:id="19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64,829,466.94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64,829,466.94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1,992,005.84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25,708,241.17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277,226.79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27,423,020.22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66,821,472.78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25,708,241.17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both"/>
            </w:pPr>
            <w:r>
              <w:rPr>
                <w:rFonts w:ascii="Times New Roman" w:eastAsia="Times New Roman" w:hAnsi="Times New Roman" w:cs="Times New Roman"/>
                <w:color w:val="000000"/>
                <w:spacing w:val="0"/>
                <w:w w:val="100"/>
                <w:position w:val="0"/>
              </w:rPr>
              <w:t>277,226.79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92,252,487.16</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其他说明，包括本期增减变动情况、变动原因说明：</w:t>
      </w:r>
    </w:p>
    <w:p>
      <w:pPr>
        <w:pStyle w:val="Style18"/>
        <w:keepNext w:val="0"/>
        <w:keepLines w:val="0"/>
        <w:widowControl w:val="0"/>
        <w:shd w:val="clear" w:color="auto" w:fill="auto"/>
        <w:bidi w:val="0"/>
        <w:spacing w:before="0" w:after="100" w:line="240" w:lineRule="auto"/>
        <w:ind w:left="0" w:right="0"/>
        <w:jc w:val="both"/>
      </w:pPr>
      <w:r>
        <w:rPr>
          <w:color w:val="000000"/>
          <w:spacing w:val="0"/>
          <w:w w:val="100"/>
          <w:position w:val="0"/>
        </w:rPr>
        <w:t>1</w:t>
      </w:r>
      <w:r>
        <w:rPr>
          <w:color w:val="000000"/>
          <w:spacing w:val="0"/>
          <w:w w:val="100"/>
          <w:position w:val="0"/>
        </w:rPr>
        <w:t>、本期增加主要系</w:t>
      </w:r>
    </w:p>
    <w:p>
      <w:pPr>
        <w:pStyle w:val="Style18"/>
        <w:keepNext w:val="0"/>
        <w:keepLines w:val="0"/>
        <w:widowControl w:val="0"/>
        <w:shd w:val="clear" w:color="auto" w:fill="auto"/>
        <w:bidi w:val="0"/>
        <w:spacing w:before="0" w:after="0" w:line="240" w:lineRule="auto"/>
        <w:ind w:left="0" w:right="0"/>
        <w:jc w:val="both"/>
      </w:pPr>
      <w:r>
        <w:rPr>
          <w:color w:val="000000"/>
          <w:spacing w:val="0"/>
          <w:w w:val="100"/>
          <w:position w:val="0"/>
        </w:rPr>
        <w:t xml:space="preserve">①本公司联营企业参股公司易联众易维科技有限公司除净利润、其他综合收益、利润分配以外的其他所有者权益变动导 </w:t>
      </w:r>
      <w:r>
        <w:rPr>
          <w:color w:val="000000"/>
          <w:spacing w:val="0"/>
          <w:w w:val="100"/>
          <w:position w:val="0"/>
        </w:rPr>
        <w:t>致本期其他资本公积增加</w:t>
      </w:r>
      <w:r>
        <w:rPr>
          <w:color w:val="000000"/>
          <w:spacing w:val="0"/>
          <w:w w:val="100"/>
          <w:position w:val="0"/>
        </w:rPr>
        <w:t>22,781,249.9</w:t>
      </w:r>
      <w:r>
        <w:rPr>
          <w:color w:val="000000"/>
          <w:spacing w:val="0"/>
          <w:w w:val="100"/>
          <w:position w:val="0"/>
        </w:rPr>
        <w:t>0</w:t>
      </w:r>
      <w:r>
        <w:rPr>
          <w:color w:val="000000"/>
          <w:spacing w:val="0"/>
          <w:w w:val="100"/>
          <w:position w:val="0"/>
        </w:rPr>
        <w:t>元。</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②2021</w:t>
      </w:r>
      <w:r>
        <w:rPr>
          <w:color w:val="000000"/>
          <w:spacing w:val="0"/>
          <w:w w:val="100"/>
          <w:position w:val="0"/>
        </w:rPr>
        <w:t>年</w:t>
      </w:r>
      <w:r>
        <w:rPr>
          <w:color w:val="000000"/>
          <w:spacing w:val="0"/>
          <w:w w:val="100"/>
          <w:position w:val="0"/>
        </w:rPr>
        <w:t>4</w:t>
      </w:r>
      <w:r>
        <w:rPr>
          <w:color w:val="000000"/>
          <w:spacing w:val="0"/>
          <w:w w:val="100"/>
          <w:position w:val="0"/>
        </w:rPr>
        <w:t>月，易联众健康医疗控股有限公司转让厦门易联众易方科技有限公司</w:t>
      </w:r>
      <w:r>
        <w:rPr>
          <w:color w:val="000000"/>
          <w:spacing w:val="0"/>
          <w:w w:val="100"/>
          <w:position w:val="0"/>
        </w:rPr>
        <w:t xml:space="preserve">52. </w:t>
      </w:r>
      <w:r>
        <w:rPr>
          <w:color w:val="000000"/>
          <w:spacing w:val="0"/>
          <w:w w:val="100"/>
          <w:position w:val="0"/>
        </w:rPr>
        <w:t>00%</w:t>
      </w:r>
      <w:r>
        <w:rPr>
          <w:color w:val="000000"/>
          <w:spacing w:val="0"/>
          <w:w w:val="100"/>
          <w:position w:val="0"/>
        </w:rPr>
        <w:t>的股权，恢复前期收购易方科技 少数股权时收购价款与应享有的相关可辨认净资产公允价值份额的差额冲减资本公积对应</w:t>
      </w:r>
      <w:r>
        <w:rPr>
          <w:color w:val="000000"/>
          <w:spacing w:val="0"/>
          <w:w w:val="100"/>
          <w:position w:val="0"/>
        </w:rPr>
        <w:t>52</w:t>
      </w:r>
      <w:r>
        <w:rPr>
          <w:color w:val="000000"/>
          <w:spacing w:val="0"/>
          <w:w w:val="100"/>
          <w:position w:val="0"/>
        </w:rPr>
        <w:t xml:space="preserve">%部分，相应增加资本公积 </w:t>
      </w:r>
      <w:r>
        <w:rPr>
          <w:color w:val="000000"/>
          <w:spacing w:val="0"/>
          <w:w w:val="100"/>
          <w:position w:val="0"/>
        </w:rPr>
        <w:t>2,926,991.27</w:t>
      </w:r>
      <w:r>
        <w:rPr>
          <w:color w:val="000000"/>
          <w:spacing w:val="0"/>
          <w:w w:val="100"/>
          <w:position w:val="0"/>
        </w:rPr>
        <w:t>元。</w:t>
      </w:r>
    </w:p>
    <w:p>
      <w:pPr>
        <w:pStyle w:val="Style18"/>
        <w:keepNext w:val="0"/>
        <w:keepLines w:val="0"/>
        <w:widowControl w:val="0"/>
        <w:shd w:val="clear" w:color="auto" w:fill="auto"/>
        <w:bidi w:val="0"/>
        <w:spacing w:before="0" w:after="0" w:line="312" w:lineRule="exact"/>
        <w:ind w:left="0" w:right="0"/>
        <w:jc w:val="both"/>
      </w:pPr>
      <w:r>
        <w:rPr>
          <w:color w:val="000000"/>
          <w:spacing w:val="0"/>
          <w:w w:val="100"/>
          <w:position w:val="0"/>
        </w:rPr>
        <w:t>2</w:t>
      </w:r>
      <w:r>
        <w:rPr>
          <w:color w:val="000000"/>
          <w:spacing w:val="0"/>
          <w:w w:val="100"/>
          <w:position w:val="0"/>
        </w:rPr>
        <w:t>、本期减少主要系</w:t>
      </w:r>
    </w:p>
    <w:p>
      <w:pPr>
        <w:pStyle w:val="Style18"/>
        <w:keepNext w:val="0"/>
        <w:keepLines w:val="0"/>
        <w:widowControl w:val="0"/>
        <w:numPr>
          <w:ilvl w:val="0"/>
          <w:numId w:val="127"/>
        </w:numPr>
        <w:shd w:val="clear" w:color="auto" w:fill="auto"/>
        <w:tabs>
          <w:tab w:pos="728" w:val="left"/>
        </w:tabs>
        <w:bidi w:val="0"/>
        <w:spacing w:before="0" w:after="0" w:line="312" w:lineRule="exact"/>
        <w:ind w:left="0" w:right="0"/>
        <w:jc w:val="both"/>
      </w:pPr>
      <w:bookmarkStart w:id="1934" w:name="bookmark1934"/>
      <w:bookmarkEnd w:id="1934"/>
      <w:r>
        <w:rPr>
          <w:color w:val="000000"/>
          <w:spacing w:val="0"/>
          <w:w w:val="100"/>
          <w:position w:val="0"/>
        </w:rPr>
        <w:t>本公司联营企业福建医联康护信息技术有限公司除净利润、其他综合收益、利润分配以外的其他所有者权益变动导致 本期其他资本公积减少</w:t>
      </w:r>
      <w:r>
        <w:rPr>
          <w:color w:val="000000"/>
          <w:spacing w:val="0"/>
          <w:w w:val="100"/>
          <w:position w:val="0"/>
        </w:rPr>
        <w:t>277,193.08</w:t>
      </w:r>
      <w:r>
        <w:rPr>
          <w:color w:val="000000"/>
          <w:spacing w:val="0"/>
          <w:w w:val="100"/>
          <w:position w:val="0"/>
        </w:rPr>
        <w:t>元。</w:t>
      </w:r>
    </w:p>
    <w:p>
      <w:pPr>
        <w:pStyle w:val="Style18"/>
        <w:keepNext w:val="0"/>
        <w:keepLines w:val="0"/>
        <w:widowControl w:val="0"/>
        <w:numPr>
          <w:ilvl w:val="0"/>
          <w:numId w:val="127"/>
        </w:numPr>
        <w:shd w:val="clear" w:color="auto" w:fill="auto"/>
        <w:tabs>
          <w:tab w:pos="728" w:val="left"/>
        </w:tabs>
        <w:bidi w:val="0"/>
        <w:spacing w:before="0" w:after="360" w:line="312" w:lineRule="exact"/>
        <w:ind w:left="0" w:right="0"/>
        <w:jc w:val="both"/>
      </w:pPr>
      <w:bookmarkStart w:id="1935" w:name="bookmark1935"/>
      <w:bookmarkEnd w:id="1935"/>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月，本公司以</w:t>
      </w:r>
      <w:r>
        <w:rPr>
          <w:color w:val="000000"/>
          <w:spacing w:val="0"/>
          <w:w w:val="100"/>
          <w:position w:val="0"/>
        </w:rPr>
        <w:t>976,461.00</w:t>
      </w:r>
      <w:r>
        <w:rPr>
          <w:color w:val="000000"/>
          <w:spacing w:val="0"/>
          <w:w w:val="100"/>
          <w:position w:val="0"/>
        </w:rPr>
        <w:t>元向平潭顺势共识投资合伙企业（有限合伙）购买子公司厦门万势顺易科技有限公 司</w:t>
      </w:r>
      <w:r>
        <w:rPr>
          <w:color w:val="000000"/>
          <w:spacing w:val="0"/>
          <w:w w:val="100"/>
          <w:position w:val="0"/>
        </w:rPr>
        <w:t>35%</w:t>
      </w:r>
      <w:r>
        <w:rPr>
          <w:color w:val="000000"/>
          <w:spacing w:val="0"/>
          <w:w w:val="100"/>
          <w:position w:val="0"/>
        </w:rPr>
        <w:t>的股权。本次交易完成后，本公司持有万势顺易</w:t>
      </w:r>
      <w:r>
        <w:rPr>
          <w:color w:val="000000"/>
          <w:spacing w:val="0"/>
          <w:w w:val="100"/>
          <w:position w:val="0"/>
        </w:rPr>
        <w:t>100%</w:t>
      </w:r>
      <w:r>
        <w:rPr>
          <w:color w:val="000000"/>
          <w:spacing w:val="0"/>
          <w:w w:val="100"/>
          <w:position w:val="0"/>
        </w:rPr>
        <w:t>的股权。本公司因购买少数股东权益购买成本与交易日取得的按 新取得的股权比例计算确定应享有子公司自交易日开始持续计算的可辨认净资产份额的差额调减资本公积（股本溢价</w:t>
      </w:r>
      <w:r>
        <w:rPr>
          <w:color w:val="000000"/>
          <w:spacing w:val="0"/>
          <w:w w:val="100"/>
          <w:position w:val="0"/>
        </w:rPr>
        <w:t>）</w:t>
      </w:r>
      <w:r>
        <w:rPr>
          <w:color w:val="000000"/>
          <w:spacing w:val="0"/>
          <w:w w:val="100"/>
          <w:position w:val="0"/>
        </w:rPr>
        <w:t xml:space="preserve">33. </w:t>
      </w:r>
      <w:r>
        <w:rPr>
          <w:color w:val="000000"/>
          <w:spacing w:val="0"/>
          <w:w w:val="100"/>
          <w:position w:val="0"/>
        </w:rPr>
        <w:t xml:space="preserve">71 </w:t>
      </w:r>
      <w:r>
        <w:rPr>
          <w:color w:val="000000"/>
          <w:spacing w:val="0"/>
          <w:w w:val="100"/>
          <w:position w:val="0"/>
        </w:rPr>
        <w:t>元。</w:t>
      </w:r>
    </w:p>
    <w:p>
      <w:pPr>
        <w:pStyle w:val="Style27"/>
        <w:keepNext/>
        <w:keepLines/>
        <w:widowControl w:val="0"/>
        <w:shd w:val="clear" w:color="auto" w:fill="auto"/>
        <w:tabs>
          <w:tab w:pos="483" w:val="left"/>
        </w:tabs>
        <w:bidi w:val="0"/>
        <w:spacing w:before="0" w:after="260" w:line="240" w:lineRule="auto"/>
        <w:ind w:left="0" w:right="0" w:firstLine="0"/>
        <w:jc w:val="left"/>
      </w:pPr>
      <w:bookmarkStart w:id="1936" w:name="bookmark1936"/>
      <w:bookmarkStart w:id="1937" w:name="bookmark1937"/>
      <w:bookmarkStart w:id="1938" w:name="bookmark1938"/>
      <w:bookmarkStart w:id="1939" w:name="bookmark1939"/>
      <w:r>
        <w:rPr>
          <w:rFonts w:ascii="Times New Roman" w:eastAsia="Times New Roman" w:hAnsi="Times New Roman" w:cs="Times New Roman"/>
          <w:color w:val="000000"/>
          <w:spacing w:val="0"/>
          <w:w w:val="100"/>
          <w:position w:val="0"/>
        </w:rPr>
        <w:t>5</w:t>
      </w:r>
      <w:bookmarkEnd w:id="1938"/>
      <w:r>
        <w:rPr>
          <w:rFonts w:ascii="Times New Roman" w:eastAsia="Times New Roman" w:hAnsi="Times New Roman" w:cs="Times New Roman"/>
          <w:color w:val="000000"/>
          <w:spacing w:val="0"/>
          <w:w w:val="100"/>
          <w:position w:val="0"/>
        </w:rPr>
        <w:t>6</w:t>
      </w:r>
      <w:r>
        <w:rPr>
          <w:color w:val="000000"/>
          <w:spacing w:val="0"/>
          <w:w w:val="100"/>
          <w:position w:val="0"/>
        </w:rPr>
        <w:t>、</w:t>
        <w:tab/>
        <w:t>库存股</w:t>
      </w:r>
      <w:bookmarkEnd w:id="1936"/>
      <w:bookmarkEnd w:id="1937"/>
      <w:bookmarkEnd w:id="1939"/>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260" w:line="240" w:lineRule="auto"/>
        <w:ind w:left="0" w:right="0" w:firstLine="0"/>
        <w:jc w:val="left"/>
      </w:pPr>
      <w:bookmarkStart w:id="1940" w:name="bookmark1940"/>
      <w:bookmarkStart w:id="1941" w:name="bookmark1941"/>
      <w:bookmarkStart w:id="1942" w:name="bookmark1942"/>
      <w:bookmarkStart w:id="1943" w:name="bookmark1943"/>
      <w:r>
        <w:rPr>
          <w:rFonts w:ascii="Times New Roman" w:eastAsia="Times New Roman" w:hAnsi="Times New Roman" w:cs="Times New Roman"/>
          <w:color w:val="000000"/>
          <w:spacing w:val="0"/>
          <w:w w:val="100"/>
          <w:position w:val="0"/>
        </w:rPr>
        <w:t>5</w:t>
      </w:r>
      <w:bookmarkEnd w:id="1942"/>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1940"/>
      <w:bookmarkEnd w:id="1941"/>
      <w:bookmarkEnd w:id="1943"/>
    </w:p>
    <w:p>
      <w:pPr>
        <w:pStyle w:val="Style18"/>
        <w:keepNext w:val="0"/>
        <w:keepLines w:val="0"/>
        <w:widowControl w:val="0"/>
        <w:shd w:val="clear" w:color="auto" w:fill="auto"/>
        <w:bidi w:val="0"/>
        <w:spacing w:before="0" w:after="360" w:line="312" w:lineRule="exact"/>
        <w:ind w:left="0" w:right="0" w:firstLine="0"/>
        <w:jc w:val="right"/>
      </w:pPr>
      <w:r>
        <w:rPr>
          <w:color w:val="000000"/>
          <w:spacing w:val="0"/>
          <w:w w:val="100"/>
          <w:position w:val="0"/>
        </w:rPr>
        <w:t>单位：元</w:t>
      </w:r>
      <w:r>
        <w:br w:type="page"/>
      </w:r>
    </w:p>
    <w:tbl>
      <w:tblPr>
        <w:tblOverlap w:val="never"/>
        <w:jc w:val="center"/>
        <w:tblLayout w:type="fixed"/>
      </w:tblPr>
      <w:tblGrid>
        <w:gridCol w:w="2563"/>
        <w:gridCol w:w="974"/>
        <w:gridCol w:w="854"/>
        <w:gridCol w:w="1051"/>
        <w:gridCol w:w="850"/>
        <w:gridCol w:w="850"/>
        <w:gridCol w:w="854"/>
        <w:gridCol w:w="850"/>
        <w:gridCol w:w="73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本期所得</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税前发生</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 其他综合收 益当期转入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减：前期 计入其他 综合收益 当期转入 留存收益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减：所得 税费用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税后归属</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于母公司</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税后归属</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于少数股</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东</w:t>
            </w: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-850,000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w:t>
            </w:r>
          </w:p>
        </w:tc>
      </w:tr>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560"/>
              <w:jc w:val="left"/>
            </w:pP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-850,000</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二、将重分类进损益的其他综合 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5,152,650.7</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-4,457,199</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-4,457,199</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695,450.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其中：权益法下可转损益的其他 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5,152,650.7</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-4,457,199</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-4,457,199</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695,450.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4,302,650.7</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-4,457,199</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-4,457,199</w:t>
            </w:r>
          </w:p>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-154,549</w:t>
            </w:r>
          </w:p>
          <w:p>
            <w:pPr>
              <w:pStyle w:val="Style2"/>
              <w:keepNext w:val="0"/>
              <w:keepLines w:val="0"/>
              <w:widowControl w:val="0"/>
              <w:shd w:val="clear" w:color="auto" w:fill="auto"/>
              <w:bidi w:val="0"/>
              <w:spacing w:before="0" w:after="0" w:line="240" w:lineRule="auto"/>
              <w:ind w:left="0" w:right="0" w:firstLine="460"/>
              <w:jc w:val="both"/>
            </w:pPr>
            <w:r>
              <w:rPr>
                <w:rFonts w:ascii="Times New Roman" w:eastAsia="Times New Roman" w:hAnsi="Times New Roman" w:cs="Times New Roman"/>
                <w:color w:val="000000"/>
                <w:spacing w:val="0"/>
                <w:w w:val="100"/>
                <w:position w:val="0"/>
              </w:rPr>
              <w:t>.08</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其他说明，包括对现金流量套期损益的有效部分转为被套期项目初始确认金额调整：无</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944" w:name="bookmark1944"/>
      <w:bookmarkStart w:id="1945" w:name="bookmark1945"/>
      <w:bookmarkStart w:id="1946" w:name="bookmark1946"/>
      <w:bookmarkStart w:id="1947" w:name="bookmark1947"/>
      <w:r>
        <w:rPr>
          <w:rFonts w:ascii="Times New Roman" w:eastAsia="Times New Roman" w:hAnsi="Times New Roman" w:cs="Times New Roman"/>
          <w:color w:val="000000"/>
          <w:spacing w:val="0"/>
          <w:w w:val="100"/>
          <w:position w:val="0"/>
        </w:rPr>
        <w:t>5</w:t>
      </w:r>
      <w:bookmarkEnd w:id="1946"/>
      <w:r>
        <w:rPr>
          <w:rFonts w:ascii="Times New Roman" w:eastAsia="Times New Roman" w:hAnsi="Times New Roman" w:cs="Times New Roman"/>
          <w:color w:val="000000"/>
          <w:spacing w:val="0"/>
          <w:w w:val="100"/>
          <w:position w:val="0"/>
        </w:rPr>
        <w:t>8</w:t>
      </w:r>
      <w:r>
        <w:rPr>
          <w:color w:val="000000"/>
          <w:spacing w:val="0"/>
          <w:w w:val="100"/>
          <w:position w:val="0"/>
        </w:rPr>
        <w:t>、</w:t>
        <w:tab/>
        <w:t>专项储备</w:t>
      </w:r>
      <w:bookmarkEnd w:id="1944"/>
      <w:bookmarkEnd w:id="1945"/>
      <w:bookmarkEnd w:id="1947"/>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left"/>
      </w:pPr>
      <w:bookmarkStart w:id="1948" w:name="bookmark1948"/>
      <w:bookmarkStart w:id="1949" w:name="bookmark1949"/>
      <w:bookmarkStart w:id="1950" w:name="bookmark1950"/>
      <w:bookmarkStart w:id="1951" w:name="bookmark1951"/>
      <w:r>
        <w:rPr>
          <w:rFonts w:ascii="Times New Roman" w:eastAsia="Times New Roman" w:hAnsi="Times New Roman" w:cs="Times New Roman"/>
          <w:color w:val="000000"/>
          <w:spacing w:val="0"/>
          <w:w w:val="100"/>
          <w:position w:val="0"/>
        </w:rPr>
        <w:t>5</w:t>
      </w:r>
      <w:bookmarkEnd w:id="1950"/>
      <w:r>
        <w:rPr>
          <w:rFonts w:ascii="Times New Roman" w:eastAsia="Times New Roman" w:hAnsi="Times New Roman" w:cs="Times New Roman"/>
          <w:color w:val="000000"/>
          <w:spacing w:val="0"/>
          <w:w w:val="100"/>
          <w:position w:val="0"/>
        </w:rPr>
        <w:t>9</w:t>
      </w:r>
      <w:r>
        <w:rPr>
          <w:color w:val="000000"/>
          <w:spacing w:val="0"/>
          <w:w w:val="100"/>
          <w:position w:val="0"/>
        </w:rPr>
        <w:t>、</w:t>
        <w:tab/>
        <w:t>盈余公积</w:t>
      </w:r>
      <w:bookmarkEnd w:id="1948"/>
      <w:bookmarkEnd w:id="1949"/>
      <w:bookmarkEnd w:id="195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期末余额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26,927,422.86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26,927,422.86</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26,927,422.86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26,927,422.86</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盈余公积说明，包括本期增减变动情况、变动原因说明：无</w:t>
      </w:r>
    </w:p>
    <w:p>
      <w:pPr>
        <w:pStyle w:val="Style27"/>
        <w:keepNext/>
        <w:keepLines/>
        <w:widowControl w:val="0"/>
        <w:shd w:val="clear" w:color="auto" w:fill="auto"/>
        <w:bidi w:val="0"/>
        <w:spacing w:before="0" w:after="360" w:line="240" w:lineRule="auto"/>
        <w:ind w:left="0" w:right="0" w:firstLine="0"/>
        <w:jc w:val="left"/>
      </w:pPr>
      <w:bookmarkStart w:id="1952" w:name="bookmark1952"/>
      <w:bookmarkStart w:id="1953" w:name="bookmark1953"/>
      <w:bookmarkStart w:id="1954" w:name="bookmark1954"/>
      <w:bookmarkStart w:id="1955" w:name="bookmark1955"/>
      <w:r>
        <w:rPr>
          <w:rFonts w:ascii="Times New Roman" w:eastAsia="Times New Roman" w:hAnsi="Times New Roman" w:cs="Times New Roman"/>
          <w:color w:val="000000"/>
          <w:spacing w:val="0"/>
          <w:w w:val="100"/>
          <w:position w:val="0"/>
        </w:rPr>
        <w:t>6</w:t>
      </w:r>
      <w:bookmarkEnd w:id="1954"/>
      <w:r>
        <w:rPr>
          <w:rFonts w:ascii="Times New Roman" w:eastAsia="Times New Roman" w:hAnsi="Times New Roman" w:cs="Times New Roman"/>
          <w:color w:val="000000"/>
          <w:spacing w:val="0"/>
          <w:w w:val="100"/>
          <w:position w:val="0"/>
        </w:rPr>
        <w:t>0</w:t>
      </w:r>
      <w:r>
        <w:rPr>
          <w:color w:val="000000"/>
          <w:spacing w:val="0"/>
          <w:w w:val="100"/>
          <w:position w:val="0"/>
        </w:rPr>
        <w:t>、未分配利润</w:t>
      </w:r>
      <w:bookmarkEnd w:id="1952"/>
      <w:bookmarkEnd w:id="1953"/>
      <w:bookmarkEnd w:id="195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33"/>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189,602,969.32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241,740,231.09</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rPr>
              <w:t>+</w:t>
            </w:r>
            <w:r>
              <w:rPr>
                <w:color w:val="000000"/>
                <w:spacing w:val="0"/>
                <w:w w:val="100"/>
                <w:position w:val="0"/>
              </w:rPr>
              <w:t>，调减</w:t>
            </w:r>
            <w:r>
              <w:rPr>
                <w:rFonts w:ascii="Times New Roman" w:eastAsia="Times New Roman" w:hAnsi="Times New Roman" w:cs="Times New Roma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-61,463,574.92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189, </w:t>
            </w:r>
            <w:r>
              <w:rPr>
                <w:rFonts w:ascii="Times New Roman" w:eastAsia="Times New Roman" w:hAnsi="Times New Roman" w:cs="Times New Roman"/>
                <w:color w:val="000000"/>
                <w:spacing w:val="0"/>
                <w:w w:val="100"/>
                <w:position w:val="0"/>
              </w:rPr>
              <w:t>602,969.32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pPr>
            <w:r>
              <w:rPr>
                <w:rFonts w:ascii="Times New Roman" w:eastAsia="Times New Roman" w:hAnsi="Times New Roman" w:cs="Times New Roman"/>
                <w:color w:val="000000"/>
                <w:spacing w:val="0"/>
                <w:w w:val="100"/>
                <w:position w:val="0"/>
              </w:rPr>
              <w:t>180,276,656.17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-109, 268,110.47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11,476,313.15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应付普通股股利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2,150,000.00</w:t>
            </w:r>
          </w:p>
        </w:tc>
      </w:tr>
    </w:tbl>
    <w:p>
      <w:pPr>
        <w:widowControl w:val="0"/>
        <w:spacing w:line="1" w:lineRule="exact"/>
      </w:pPr>
      <w:r>
        <w:br w:type="page"/>
      </w:r>
    </w:p>
    <w:tbl>
      <w:tblPr>
        <w:tblOverlap w:val="never"/>
        <w:jc w:val="center"/>
        <w:tblLayout w:type="fixed"/>
      </w:tblPr>
      <w:tblGrid>
        <w:gridCol w:w="3730"/>
        <w:gridCol w:w="2923"/>
        <w:gridCol w:w="2933"/>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78,184,858.85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189,602,969.32</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调整期初未分配利润明细：</w:t>
      </w:r>
    </w:p>
    <w:p>
      <w:pPr>
        <w:pStyle w:val="Style18"/>
        <w:keepNext w:val="0"/>
        <w:keepLines w:val="0"/>
        <w:widowControl w:val="0"/>
        <w:shd w:val="clear" w:color="auto" w:fill="auto"/>
        <w:tabs>
          <w:tab w:pos="710" w:val="left"/>
        </w:tabs>
        <w:bidi w:val="0"/>
        <w:spacing w:before="0" w:after="100" w:line="240" w:lineRule="auto"/>
        <w:ind w:left="0" w:right="0"/>
        <w:jc w:val="left"/>
      </w:pPr>
      <w:bookmarkStart w:id="1956" w:name="bookmark1956"/>
      <w:r>
        <w:rPr>
          <w:rFonts w:ascii="Times New Roman" w:eastAsia="Times New Roman" w:hAnsi="Times New Roman" w:cs="Times New Roman"/>
          <w:color w:val="000000"/>
          <w:spacing w:val="0"/>
          <w:w w:val="100"/>
          <w:position w:val="0"/>
        </w:rPr>
        <w:t>1</w:t>
      </w:r>
      <w:bookmarkEnd w:id="1956"/>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729" w:val="left"/>
        </w:tabs>
        <w:bidi w:val="0"/>
        <w:spacing w:before="0" w:after="100" w:line="240" w:lineRule="auto"/>
        <w:ind w:left="0" w:right="0"/>
        <w:jc w:val="left"/>
      </w:pPr>
      <w:bookmarkStart w:id="1957" w:name="bookmark1957"/>
      <w:r>
        <w:rPr>
          <w:rFonts w:ascii="Times New Roman" w:eastAsia="Times New Roman" w:hAnsi="Times New Roman" w:cs="Times New Roman"/>
          <w:color w:val="000000"/>
          <w:spacing w:val="0"/>
          <w:w w:val="100"/>
          <w:position w:val="0"/>
        </w:rPr>
        <w:t>2</w:t>
      </w:r>
      <w:bookmarkEnd w:id="1957"/>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729" w:val="left"/>
        </w:tabs>
        <w:bidi w:val="0"/>
        <w:spacing w:before="0" w:after="100" w:line="240" w:lineRule="auto"/>
        <w:ind w:left="0" w:right="0"/>
        <w:jc w:val="left"/>
      </w:pPr>
      <w:bookmarkStart w:id="1958" w:name="bookmark1958"/>
      <w:r>
        <w:rPr>
          <w:rFonts w:ascii="Times New Roman" w:eastAsia="Times New Roman" w:hAnsi="Times New Roman" w:cs="Times New Roman"/>
          <w:color w:val="000000"/>
          <w:spacing w:val="0"/>
          <w:w w:val="100"/>
          <w:position w:val="0"/>
        </w:rPr>
        <w:t>3</w:t>
      </w:r>
      <w:bookmarkEnd w:id="1958"/>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729" w:val="left"/>
        </w:tabs>
        <w:bidi w:val="0"/>
        <w:spacing w:before="0" w:after="100" w:line="240" w:lineRule="auto"/>
        <w:ind w:left="0" w:right="0"/>
        <w:jc w:val="left"/>
      </w:pPr>
      <w:bookmarkStart w:id="1959" w:name="bookmark1959"/>
      <w:r>
        <w:rPr>
          <w:rFonts w:ascii="Times New Roman" w:eastAsia="Times New Roman" w:hAnsi="Times New Roman" w:cs="Times New Roman"/>
          <w:color w:val="000000"/>
          <w:spacing w:val="0"/>
          <w:w w:val="100"/>
          <w:position w:val="0"/>
        </w:rPr>
        <w:t>4</w:t>
      </w:r>
      <w:bookmarkEnd w:id="1959"/>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18"/>
        <w:keepNext w:val="0"/>
        <w:keepLines w:val="0"/>
        <w:widowControl w:val="0"/>
        <w:shd w:val="clear" w:color="auto" w:fill="auto"/>
        <w:tabs>
          <w:tab w:pos="729" w:val="left"/>
        </w:tabs>
        <w:bidi w:val="0"/>
        <w:spacing w:before="0" w:after="360" w:line="240" w:lineRule="auto"/>
        <w:ind w:left="0" w:right="0"/>
        <w:jc w:val="left"/>
      </w:pPr>
      <w:bookmarkStart w:id="1960" w:name="bookmark1960"/>
      <w:r>
        <w:rPr>
          <w:rFonts w:ascii="Times New Roman" w:eastAsia="Times New Roman" w:hAnsi="Times New Roman" w:cs="Times New Roman"/>
          <w:color w:val="000000"/>
          <w:spacing w:val="0"/>
          <w:w w:val="100"/>
          <w:position w:val="0"/>
        </w:rPr>
        <w:t>5</w:t>
      </w:r>
      <w:bookmarkEnd w:id="1960"/>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rPr>
        <w:t>0.00</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1961" w:name="bookmark1961"/>
      <w:bookmarkStart w:id="1962" w:name="bookmark1962"/>
      <w:bookmarkStart w:id="1963" w:name="bookmark1963"/>
      <w:bookmarkStart w:id="1964" w:name="bookmark1964"/>
      <w:r>
        <w:rPr>
          <w:rFonts w:ascii="Times New Roman" w:eastAsia="Times New Roman" w:hAnsi="Times New Roman" w:cs="Times New Roman"/>
          <w:color w:val="000000"/>
          <w:spacing w:val="0"/>
          <w:w w:val="100"/>
          <w:position w:val="0"/>
        </w:rPr>
        <w:t>6</w:t>
      </w:r>
      <w:bookmarkEnd w:id="1963"/>
      <w:r>
        <w:rPr>
          <w:rFonts w:ascii="Times New Roman" w:eastAsia="Times New Roman" w:hAnsi="Times New Roman" w:cs="Times New Roman"/>
          <w:color w:val="000000"/>
          <w:spacing w:val="0"/>
          <w:w w:val="100"/>
          <w:position w:val="0"/>
        </w:rPr>
        <w:t>1</w:t>
      </w:r>
      <w:r>
        <w:rPr>
          <w:color w:val="000000"/>
          <w:spacing w:val="0"/>
          <w:w w:val="100"/>
          <w:position w:val="0"/>
        </w:rPr>
        <w:t>、营业收入和营业成本</w:t>
      </w:r>
      <w:bookmarkEnd w:id="1961"/>
      <w:bookmarkEnd w:id="1962"/>
      <w:bookmarkEnd w:id="196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870,781,225.62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 xml:space="preserve">437, </w:t>
            </w:r>
            <w:r>
              <w:rPr>
                <w:rFonts w:ascii="Times New Roman" w:eastAsia="Times New Roman" w:hAnsi="Times New Roman" w:cs="Times New Roman"/>
                <w:color w:val="000000"/>
                <w:spacing w:val="0"/>
                <w:w w:val="100"/>
                <w:position w:val="0"/>
              </w:rPr>
              <w:t>567,386.98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1,050,387,344.04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557,199,107.08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219,617.62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598.58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676,714.30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124,397.60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871,000,843.24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 xml:space="preserve">437, </w:t>
            </w:r>
            <w:r>
              <w:rPr>
                <w:rFonts w:ascii="Times New Roman" w:eastAsia="Times New Roman" w:hAnsi="Times New Roman" w:cs="Times New Roman"/>
                <w:color w:val="000000"/>
                <w:spacing w:val="0"/>
                <w:w w:val="100"/>
                <w:position w:val="0"/>
              </w:rPr>
              <w:t>567,985.56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1,051,064,058.34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557,323,504.68</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经审计扣除非经常损益前后净利润孰低是否为负值</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728"/>
        <w:gridCol w:w="2074"/>
        <w:gridCol w:w="2030"/>
        <w:gridCol w:w="2030"/>
        <w:gridCol w:w="1723"/>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本年度（元）</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上年度（元）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具体扣除情况</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营业收入金额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871,000,843.24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1,051,064,058.34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营业收入扣除项目合</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计金额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219,617.62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租赁收入及其他收入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676,714.30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租赁收入和材料销售 收入及其他</w:t>
            </w:r>
          </w:p>
        </w:tc>
      </w:tr>
      <w:tr>
        <w:trPr>
          <w:trHeight w:val="1032"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营业收入扣除项目合 计金额占营业收入的 比重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0.06%</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一、与主营业务无关 的业务收入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352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w:t>
            </w:r>
            <w:r>
              <w:rPr>
                <w:color w:val="000000"/>
                <w:spacing w:val="0"/>
                <w:w w:val="100"/>
                <w:position w:val="0"/>
              </w:rPr>
              <w:t>正常经营之外的其 他业务收入。如出租 固定资产、无形资产、 包装物，销售材料， 用材料进行非货币性 资产交换，经营受托 管理业务等实现的收 入，以及虽计入主营 业务收入，但属于上 市公司正常经营之外 的收入。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219,617.62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676,714.3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租赁收入及其他</w:t>
            </w:r>
          </w:p>
        </w:tc>
      </w:tr>
    </w:tbl>
    <w:p>
      <w:pPr>
        <w:widowControl w:val="0"/>
        <w:spacing w:line="1" w:lineRule="exact"/>
      </w:pPr>
      <w:r>
        <w:br w:type="page"/>
      </w:r>
    </w:p>
    <w:tbl>
      <w:tblPr>
        <w:tblOverlap w:val="never"/>
        <w:jc w:val="center"/>
        <w:tblLayout w:type="fixed"/>
      </w:tblPr>
      <w:tblGrid>
        <w:gridCol w:w="1728"/>
        <w:gridCol w:w="2074"/>
        <w:gridCol w:w="2030"/>
        <w:gridCol w:w="2030"/>
        <w:gridCol w:w="1723"/>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与主营业务无关的业 务收入小计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pPr>
            <w:r>
              <w:rPr>
                <w:rFonts w:ascii="Times New Roman" w:eastAsia="Times New Roman" w:hAnsi="Times New Roman" w:cs="Times New Roman"/>
                <w:color w:val="000000"/>
                <w:spacing w:val="0"/>
                <w:w w:val="100"/>
                <w:position w:val="0"/>
              </w:rPr>
              <w:t>219,617.62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676,714.30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租赁收入及其他</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二、不具备商业实质 的收入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both"/>
            </w:pPr>
            <w:r>
              <w:rPr>
                <w:color w:val="000000"/>
                <w:spacing w:val="0"/>
                <w:w w:val="100"/>
                <w:position w:val="0"/>
              </w:rPr>
              <w:t>—</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不具备商业实质的收 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营业收入扣除后金额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rPr>
              <w:t>870,781,225.62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1,051,064,058.34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合同分类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分部</w:t>
            </w: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商品类型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定制软件及</w:t>
            </w:r>
            <w:r>
              <w:rPr>
                <w:rFonts w:ascii="Times New Roman" w:eastAsia="Times New Roman" w:hAnsi="Times New Roman" w:cs="Times New Roman"/>
                <w:color w:val="000000"/>
                <w:spacing w:val="0"/>
                <w:w w:val="100"/>
                <w:position w:val="0"/>
              </w:rPr>
              <w:t>IC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592,482,909.03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592,482,909.03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79,819,819.64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79,819,819.64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系统集成及硬件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142,242,806.72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142,242,806.72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保险经纪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39,217,552.05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39,217,552.05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17,018,138.18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17,018,138.18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按经营地区分类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415,727,632.76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415, </w:t>
            </w:r>
            <w:r>
              <w:rPr>
                <w:rFonts w:ascii="Times New Roman" w:eastAsia="Times New Roman" w:hAnsi="Times New Roman" w:cs="Times New Roman"/>
                <w:color w:val="000000"/>
                <w:spacing w:val="0"/>
                <w:w w:val="100"/>
                <w:position w:val="0"/>
              </w:rPr>
              <w:t>727,632.76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112,242,537.59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112,242,537.59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38,501,124.36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38,501,124.36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17,424,484.43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17,424,484.43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22,251,899.27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22,251,899.27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39,061,856.93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39,061,856.93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10,421,577.83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10,421,577.83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34,693,240.91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34,693,240.91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11,985,018.06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11,985,018.06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18,486,676.24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18,486,676.24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浙江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2,118,745.26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2,118,745.26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19,547,241.15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19,547,241.15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18,252,041.77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18,252,041.77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2,540,777.00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2, </w:t>
            </w:r>
            <w:r>
              <w:rPr>
                <w:rFonts w:ascii="Times New Roman" w:eastAsia="Times New Roman" w:hAnsi="Times New Roman" w:cs="Times New Roman"/>
                <w:color w:val="000000"/>
                <w:spacing w:val="0"/>
                <w:w w:val="100"/>
                <w:position w:val="0"/>
              </w:rPr>
              <w:t>540,777.00</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12,973,052.55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12,973,052.55</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3,597,818.50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3,597,818.50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15,184,678.99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15,184,678.99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14,011,832.43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14,011,832.43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6,762,827.21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6,762,827.21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1,767,515.73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1,767,515.73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12,067,906.70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12,067,906.70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3,242,356.82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3,242,356.82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青海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16,201,207.04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16,201,207.04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甘肃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5,896,226.42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5,896,226.42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8,839,622.65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8,839,622.65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6,116,053.10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6,116,053.10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865,273.92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865,273.92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市场或客户类型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民生服务行业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831, </w:t>
            </w:r>
            <w:r>
              <w:rPr>
                <w:rFonts w:ascii="Times New Roman" w:eastAsia="Times New Roman" w:hAnsi="Times New Roman" w:cs="Times New Roman"/>
                <w:color w:val="000000"/>
                <w:spacing w:val="0"/>
                <w:w w:val="100"/>
                <w:position w:val="0"/>
              </w:rPr>
              <w:t>563,673.57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831, </w:t>
            </w:r>
            <w:r>
              <w:rPr>
                <w:rFonts w:ascii="Times New Roman" w:eastAsia="Times New Roman" w:hAnsi="Times New Roman" w:cs="Times New Roman"/>
                <w:color w:val="000000"/>
                <w:spacing w:val="0"/>
                <w:w w:val="100"/>
                <w:position w:val="0"/>
              </w:rPr>
              <w:t>563,673.57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保险经纪行业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39, </w:t>
            </w:r>
            <w:r>
              <w:rPr>
                <w:rFonts w:ascii="Times New Roman" w:eastAsia="Times New Roman" w:hAnsi="Times New Roman" w:cs="Times New Roman"/>
                <w:color w:val="000000"/>
                <w:spacing w:val="0"/>
                <w:w w:val="100"/>
                <w:position w:val="0"/>
              </w:rPr>
              <w:t>217,552.05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39, </w:t>
            </w:r>
            <w:r>
              <w:rPr>
                <w:rFonts w:ascii="Times New Roman" w:eastAsia="Times New Roman" w:hAnsi="Times New Roman" w:cs="Times New Roman"/>
                <w:color w:val="000000"/>
                <w:spacing w:val="0"/>
                <w:w w:val="100"/>
                <w:position w:val="0"/>
              </w:rPr>
              <w:t>217,552.05</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合同类型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按商品转让的时间分类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在某一时点转让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784,954,900.68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784,954,900.68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在某一时段内转让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both"/>
            </w:pPr>
            <w:r>
              <w:rPr>
                <w:rFonts w:ascii="Times New Roman" w:eastAsia="Times New Roman" w:hAnsi="Times New Roman" w:cs="Times New Roman"/>
                <w:color w:val="000000"/>
                <w:spacing w:val="0"/>
                <w:w w:val="100"/>
                <w:position w:val="0"/>
              </w:rPr>
              <w:t>85,826,324.94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85,826,324.94</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按合同期限分类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按销售渠道分类</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870,781,225.62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870,781,225.62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widowControl w:val="0"/>
        <w:spacing w:after="119" w:line="1" w:lineRule="exact"/>
      </w:pPr>
    </w:p>
    <w:p>
      <w:pPr>
        <w:pStyle w:val="Style18"/>
        <w:keepNext w:val="0"/>
        <w:keepLines w:val="0"/>
        <w:widowControl w:val="0"/>
        <w:shd w:val="clear" w:color="auto" w:fill="auto"/>
        <w:bidi w:val="0"/>
        <w:spacing w:before="0" w:after="0" w:line="240" w:lineRule="auto"/>
        <w:ind w:left="0" w:right="0" w:firstLine="360"/>
        <w:jc w:val="both"/>
      </w:pPr>
      <w:r>
        <w:rPr>
          <w:color w:val="000000"/>
          <w:spacing w:val="0"/>
          <w:w w:val="100"/>
          <w:position w:val="0"/>
        </w:rPr>
        <w:t xml:space="preserve">本公司在履行了合同中的履约义务，即在客户取得相关商品控制权时确认收入。取得相关商品控制权，是指能够主导该 </w:t>
      </w:r>
      <w:r>
        <w:rPr>
          <w:color w:val="000000"/>
          <w:spacing w:val="0"/>
          <w:w w:val="100"/>
          <w:position w:val="0"/>
        </w:rPr>
        <w:t>商品的使用并从中获得几乎全部的经济利益。</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合同中包含两项或多项履约义务的，本公司在合同开始日，按照各单项履约义务所承诺商品或服务的单独售价的相对比 例，将交易价格分摊至各单项履约义务，按照分摊至各单项履约义务的交易价格计量收入。</w:t>
      </w:r>
    </w:p>
    <w:p>
      <w:pPr>
        <w:pStyle w:val="Style18"/>
        <w:keepNext w:val="0"/>
        <w:keepLines w:val="0"/>
        <w:widowControl w:val="0"/>
        <w:shd w:val="clear" w:color="auto" w:fill="auto"/>
        <w:bidi w:val="0"/>
        <w:spacing w:before="0" w:after="0" w:line="313" w:lineRule="exact"/>
        <w:ind w:left="0" w:right="0"/>
        <w:jc w:val="both"/>
      </w:pPr>
      <w:r>
        <w:rPr>
          <w:color w:val="000000"/>
          <w:spacing w:val="0"/>
          <w:w w:val="100"/>
          <w:position w:val="0"/>
        </w:rPr>
        <w:t>交易价格是本公司因向客户转让商品或服务而预期有权收取的对价金额，不包括代第三方收取的款项。在确定合同交易 价格时，如果存在可变对价，本公司按照期望值或最可能发生金额确定可变对价的最佳估计数，并以不超过在相关不确定性 消除时累计已确认收入极可能不会发生重大转回的金额计入交易价格。合同中如果存在重大融资成分，本公司将根据客户在 取得商品控制权时即以现金支付的应付金额确定交易价格，该交易价格与合同对价之间的差额，在合同期间内采用实际利率 法摊销，对于控制权转移与客户支付价款间隔未超过一年的，本公司不考虑其中的融资成分。</w:t>
      </w:r>
    </w:p>
    <w:p>
      <w:pPr>
        <w:pStyle w:val="Style18"/>
        <w:keepNext w:val="0"/>
        <w:keepLines w:val="0"/>
        <w:widowControl w:val="0"/>
        <w:shd w:val="clear" w:color="auto" w:fill="auto"/>
        <w:bidi w:val="0"/>
        <w:spacing w:before="0" w:after="60" w:line="313" w:lineRule="exact"/>
        <w:ind w:left="0" w:right="0"/>
        <w:jc w:val="left"/>
      </w:pPr>
      <w:r>
        <w:rPr>
          <w:color w:val="000000"/>
          <w:spacing w:val="0"/>
          <w:w w:val="100"/>
          <w:position w:val="0"/>
        </w:rPr>
        <w:t>满足下列条件之一的，属于在某一时段内履行履约义务；否则，属于在某一时点履行履约义务：</w:t>
      </w:r>
    </w:p>
    <w:p>
      <w:pPr>
        <w:pStyle w:val="Style18"/>
        <w:keepNext w:val="0"/>
        <w:keepLines w:val="0"/>
        <w:widowControl w:val="0"/>
        <w:numPr>
          <w:ilvl w:val="0"/>
          <w:numId w:val="129"/>
        </w:numPr>
        <w:shd w:val="clear" w:color="auto" w:fill="auto"/>
        <w:tabs>
          <w:tab w:pos="753" w:val="left"/>
        </w:tabs>
        <w:bidi w:val="0"/>
        <w:spacing w:before="0" w:after="0" w:line="240" w:lineRule="auto"/>
        <w:ind w:left="0" w:right="0"/>
        <w:jc w:val="left"/>
      </w:pPr>
      <w:bookmarkStart w:id="1965" w:name="bookmark1965"/>
      <w:bookmarkEnd w:id="1965"/>
      <w:r>
        <w:rPr>
          <w:color w:val="000000"/>
          <w:spacing w:val="0"/>
          <w:w w:val="100"/>
          <w:position w:val="0"/>
        </w:rPr>
        <w:t>客户在本公司履约的同时即取得并消耗本公司履约所带来的经济利益；</w:t>
      </w:r>
    </w:p>
    <w:p>
      <w:pPr>
        <w:pStyle w:val="Style18"/>
        <w:keepNext w:val="0"/>
        <w:keepLines w:val="0"/>
        <w:widowControl w:val="0"/>
        <w:numPr>
          <w:ilvl w:val="0"/>
          <w:numId w:val="129"/>
        </w:numPr>
        <w:shd w:val="clear" w:color="auto" w:fill="auto"/>
        <w:tabs>
          <w:tab w:pos="753" w:val="left"/>
        </w:tabs>
        <w:bidi w:val="0"/>
        <w:spacing w:before="0" w:after="0" w:line="312" w:lineRule="exact"/>
        <w:ind w:left="0" w:right="0"/>
        <w:jc w:val="left"/>
      </w:pPr>
      <w:bookmarkStart w:id="1966" w:name="bookmark1966"/>
      <w:bookmarkEnd w:id="1966"/>
      <w:r>
        <w:rPr>
          <w:color w:val="000000"/>
          <w:spacing w:val="0"/>
          <w:w w:val="100"/>
          <w:position w:val="0"/>
        </w:rPr>
        <w:t>客户能够控制本公司履约过程中在建的商品；</w:t>
      </w:r>
    </w:p>
    <w:p>
      <w:pPr>
        <w:pStyle w:val="Style18"/>
        <w:keepNext w:val="0"/>
        <w:keepLines w:val="0"/>
        <w:widowControl w:val="0"/>
        <w:numPr>
          <w:ilvl w:val="0"/>
          <w:numId w:val="129"/>
        </w:numPr>
        <w:shd w:val="clear" w:color="auto" w:fill="auto"/>
        <w:tabs>
          <w:tab w:pos="728" w:val="left"/>
        </w:tabs>
        <w:bidi w:val="0"/>
        <w:spacing w:before="0" w:after="0" w:line="312" w:lineRule="exact"/>
        <w:ind w:left="0" w:right="0"/>
        <w:jc w:val="left"/>
      </w:pPr>
      <w:bookmarkStart w:id="1967" w:name="bookmark1967"/>
      <w:bookmarkEnd w:id="1967"/>
      <w:r>
        <w:rPr>
          <w:color w:val="000000"/>
          <w:spacing w:val="0"/>
          <w:w w:val="100"/>
          <w:position w:val="0"/>
        </w:rPr>
        <w:t>本公司履约过程中所产出的商品具有不可替代用途，且本公司在整个合同期间内有权就累计至今已完成的履约部分收 取款项。</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对于在某一时段内履行的履约义务，本公司在该段时间内按照履约进度确认收入，但是，履约进度不能合理确定的除外。 本公司按照投入法确定提供服务的履约进度。当履约进度不能合理确定时，本公司已经发生的成本预计能够得到补偿的，按 照已经发生的成本金额确认收入，直到履约进度能够合理确定为止。</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对于在某一时点履行的履约义务，本公司在客户取得相关商品控制权时点确认收入。在判断客户是否已取得商品或服务 控制权时，本公司会考虑下列迹象：</w:t>
      </w:r>
    </w:p>
    <w:p>
      <w:pPr>
        <w:pStyle w:val="Style18"/>
        <w:keepNext w:val="0"/>
        <w:keepLines w:val="0"/>
        <w:widowControl w:val="0"/>
        <w:numPr>
          <w:ilvl w:val="0"/>
          <w:numId w:val="131"/>
        </w:numPr>
        <w:shd w:val="clear" w:color="auto" w:fill="auto"/>
        <w:tabs>
          <w:tab w:pos="753" w:val="left"/>
        </w:tabs>
        <w:bidi w:val="0"/>
        <w:spacing w:before="0" w:after="0" w:line="312" w:lineRule="exact"/>
        <w:ind w:left="0" w:right="0"/>
        <w:jc w:val="left"/>
      </w:pPr>
      <w:bookmarkStart w:id="1968" w:name="bookmark1968"/>
      <w:bookmarkEnd w:id="1968"/>
      <w:r>
        <w:rPr>
          <w:color w:val="000000"/>
          <w:spacing w:val="0"/>
          <w:w w:val="100"/>
          <w:position w:val="0"/>
        </w:rPr>
        <w:t>本公司就该商品或服务享有现时收款权利，即客户就该商品负有现时付款义务；</w:t>
      </w:r>
    </w:p>
    <w:p>
      <w:pPr>
        <w:pStyle w:val="Style18"/>
        <w:keepNext w:val="0"/>
        <w:keepLines w:val="0"/>
        <w:widowControl w:val="0"/>
        <w:numPr>
          <w:ilvl w:val="0"/>
          <w:numId w:val="131"/>
        </w:numPr>
        <w:shd w:val="clear" w:color="auto" w:fill="auto"/>
        <w:tabs>
          <w:tab w:pos="753" w:val="left"/>
        </w:tabs>
        <w:bidi w:val="0"/>
        <w:spacing w:before="0" w:after="0" w:line="312" w:lineRule="exact"/>
        <w:ind w:left="0" w:right="0"/>
        <w:jc w:val="left"/>
      </w:pPr>
      <w:bookmarkStart w:id="1969" w:name="bookmark1969"/>
      <w:bookmarkEnd w:id="1969"/>
      <w:r>
        <w:rPr>
          <w:color w:val="000000"/>
          <w:spacing w:val="0"/>
          <w:w w:val="100"/>
          <w:position w:val="0"/>
        </w:rPr>
        <w:t>本公司已将该商品的法定所有权转移给客户，即客户已拥有了该商品的法定所有权；</w:t>
      </w:r>
    </w:p>
    <w:p>
      <w:pPr>
        <w:pStyle w:val="Style18"/>
        <w:keepNext w:val="0"/>
        <w:keepLines w:val="0"/>
        <w:widowControl w:val="0"/>
        <w:numPr>
          <w:ilvl w:val="0"/>
          <w:numId w:val="131"/>
        </w:numPr>
        <w:shd w:val="clear" w:color="auto" w:fill="auto"/>
        <w:tabs>
          <w:tab w:pos="753" w:val="left"/>
        </w:tabs>
        <w:bidi w:val="0"/>
        <w:spacing w:before="0" w:after="0" w:line="312" w:lineRule="exact"/>
        <w:ind w:left="0" w:right="0"/>
        <w:jc w:val="left"/>
      </w:pPr>
      <w:bookmarkStart w:id="1970" w:name="bookmark1970"/>
      <w:bookmarkEnd w:id="1970"/>
      <w:r>
        <w:rPr>
          <w:color w:val="000000"/>
          <w:spacing w:val="0"/>
          <w:w w:val="100"/>
          <w:position w:val="0"/>
        </w:rPr>
        <w:t>本公司已将该商品的实物转移给客户，即客户已实物占有该商品；</w:t>
      </w:r>
    </w:p>
    <w:p>
      <w:pPr>
        <w:pStyle w:val="Style18"/>
        <w:keepNext w:val="0"/>
        <w:keepLines w:val="0"/>
        <w:widowControl w:val="0"/>
        <w:numPr>
          <w:ilvl w:val="0"/>
          <w:numId w:val="131"/>
        </w:numPr>
        <w:shd w:val="clear" w:color="auto" w:fill="auto"/>
        <w:tabs>
          <w:tab w:pos="753" w:val="left"/>
        </w:tabs>
        <w:bidi w:val="0"/>
        <w:spacing w:before="0" w:after="0" w:line="312" w:lineRule="exact"/>
        <w:ind w:left="0" w:right="0"/>
        <w:jc w:val="left"/>
      </w:pPr>
      <w:bookmarkStart w:id="1971" w:name="bookmark1971"/>
      <w:bookmarkEnd w:id="1971"/>
      <w:r>
        <w:rPr>
          <w:color w:val="000000"/>
          <w:spacing w:val="0"/>
          <w:w w:val="100"/>
          <w:position w:val="0"/>
        </w:rPr>
        <w:t>本公司已将该商品所有权上的主要风险和报酬转移给客户，即客户已取得该商品所有权上的主要风险和报酬；</w:t>
      </w:r>
    </w:p>
    <w:p>
      <w:pPr>
        <w:pStyle w:val="Style18"/>
        <w:keepNext w:val="0"/>
        <w:keepLines w:val="0"/>
        <w:widowControl w:val="0"/>
        <w:numPr>
          <w:ilvl w:val="0"/>
          <w:numId w:val="131"/>
        </w:numPr>
        <w:shd w:val="clear" w:color="auto" w:fill="auto"/>
        <w:tabs>
          <w:tab w:pos="753" w:val="left"/>
        </w:tabs>
        <w:bidi w:val="0"/>
        <w:spacing w:before="0" w:after="0" w:line="313" w:lineRule="exact"/>
        <w:ind w:left="0" w:right="0"/>
        <w:jc w:val="left"/>
      </w:pPr>
      <w:bookmarkStart w:id="1972" w:name="bookmark1972"/>
      <w:bookmarkEnd w:id="1972"/>
      <w:r>
        <w:rPr>
          <w:color w:val="000000"/>
          <w:spacing w:val="0"/>
          <w:w w:val="100"/>
          <w:position w:val="0"/>
        </w:rPr>
        <w:t>客户已接受该商品。</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本报告期末已签订合同、但尚未履行或尚未履行完毕的履约义务所对应的收入金额为</w:t>
      </w:r>
      <w:r>
        <w:rPr>
          <w:color w:val="000000"/>
          <w:spacing w:val="0"/>
          <w:w w:val="100"/>
          <w:position w:val="0"/>
        </w:rPr>
        <w:t xml:space="preserve">669, </w:t>
      </w:r>
      <w:r>
        <w:rPr>
          <w:color w:val="000000"/>
          <w:spacing w:val="0"/>
          <w:w w:val="100"/>
          <w:position w:val="0"/>
        </w:rPr>
        <w:t>635,900.00</w:t>
      </w:r>
      <w:r>
        <w:rPr>
          <w:color w:val="000000"/>
          <w:spacing w:val="0"/>
          <w:w w:val="100"/>
          <w:position w:val="0"/>
        </w:rPr>
        <w:t xml:space="preserve">元，其中， </w:t>
      </w:r>
      <w:r>
        <w:rPr>
          <w:color w:val="000000"/>
          <w:spacing w:val="0"/>
          <w:w w:val="100"/>
          <w:position w:val="0"/>
        </w:rPr>
        <w:t>475,441,489.00</w:t>
      </w:r>
      <w:r>
        <w:rPr>
          <w:color w:val="000000"/>
          <w:spacing w:val="0"/>
          <w:w w:val="100"/>
          <w:position w:val="0"/>
        </w:rPr>
        <w:t>元预计将于</w:t>
      </w:r>
      <w:r>
        <w:rPr>
          <w:color w:val="000000"/>
          <w:spacing w:val="0"/>
          <w:w w:val="100"/>
          <w:position w:val="0"/>
        </w:rPr>
        <w:t>2022</w:t>
      </w:r>
      <w:r>
        <w:rPr>
          <w:color w:val="000000"/>
          <w:spacing w:val="0"/>
          <w:w w:val="100"/>
          <w:position w:val="0"/>
        </w:rPr>
        <w:t>年度确认收入，</w:t>
      </w:r>
      <w:r>
        <w:rPr>
          <w:color w:val="000000"/>
          <w:spacing w:val="0"/>
          <w:w w:val="100"/>
          <w:position w:val="0"/>
        </w:rPr>
        <w:t xml:space="preserve">160,712, </w:t>
      </w:r>
      <w:r>
        <w:rPr>
          <w:color w:val="000000"/>
          <w:spacing w:val="0"/>
          <w:w w:val="100"/>
          <w:position w:val="0"/>
        </w:rPr>
        <w:t>616.00</w:t>
      </w:r>
      <w:r>
        <w:rPr>
          <w:color w:val="000000"/>
          <w:spacing w:val="0"/>
          <w:w w:val="100"/>
          <w:position w:val="0"/>
        </w:rPr>
        <w:t>元预计将于</w:t>
      </w:r>
      <w:r>
        <w:rPr>
          <w:color w:val="000000"/>
          <w:spacing w:val="0"/>
          <w:w w:val="100"/>
          <w:position w:val="0"/>
        </w:rPr>
        <w:t>2023</w:t>
      </w:r>
      <w:r>
        <w:rPr>
          <w:color w:val="000000"/>
          <w:spacing w:val="0"/>
          <w:w w:val="100"/>
          <w:position w:val="0"/>
        </w:rPr>
        <w:t>年度确认收入，</w:t>
      </w:r>
      <w:r>
        <w:rPr>
          <w:color w:val="000000"/>
          <w:spacing w:val="0"/>
          <w:w w:val="100"/>
          <w:position w:val="0"/>
        </w:rPr>
        <w:t>33,481,795.00</w:t>
      </w:r>
      <w:r>
        <w:rPr>
          <w:color w:val="000000"/>
          <w:spacing w:val="0"/>
          <w:w w:val="100"/>
          <w:position w:val="0"/>
        </w:rPr>
        <w:t>元预计 将于</w:t>
      </w:r>
      <w:r>
        <w:rPr>
          <w:color w:val="000000"/>
          <w:spacing w:val="0"/>
          <w:w w:val="100"/>
          <w:position w:val="0"/>
        </w:rPr>
        <w:t>2024</w:t>
      </w:r>
      <w:r>
        <w:rPr>
          <w:color w:val="000000"/>
          <w:spacing w:val="0"/>
          <w:w w:val="100"/>
          <w:position w:val="0"/>
        </w:rPr>
        <w:t>年度确认收入。上述尚未履行或尚未履行完毕的履约义务对应的收入确认时间，受客户的合同实施计划时间不确 定性影响，可能存在变化，该数据仅为预估。</w:t>
      </w:r>
    </w:p>
    <w:p>
      <w:pPr>
        <w:pStyle w:val="Style1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973" w:name="bookmark1973"/>
      <w:bookmarkStart w:id="1974" w:name="bookmark1974"/>
      <w:bookmarkStart w:id="1975" w:name="bookmark1975"/>
      <w:bookmarkStart w:id="1976" w:name="bookmark1976"/>
      <w:r>
        <w:rPr>
          <w:rFonts w:ascii="Times New Roman" w:eastAsia="Times New Roman" w:hAnsi="Times New Roman" w:cs="Times New Roman"/>
          <w:color w:val="000000"/>
          <w:spacing w:val="0"/>
          <w:w w:val="100"/>
          <w:position w:val="0"/>
        </w:rPr>
        <w:t>6</w:t>
      </w:r>
      <w:bookmarkEnd w:id="1975"/>
      <w:r>
        <w:rPr>
          <w:rFonts w:ascii="Times New Roman" w:eastAsia="Times New Roman" w:hAnsi="Times New Roman" w:cs="Times New Roman"/>
          <w:color w:val="000000"/>
          <w:spacing w:val="0"/>
          <w:w w:val="100"/>
          <w:position w:val="0"/>
        </w:rPr>
        <w:t>2</w:t>
      </w:r>
      <w:r>
        <w:rPr>
          <w:color w:val="000000"/>
          <w:spacing w:val="0"/>
          <w:w w:val="100"/>
          <w:position w:val="0"/>
        </w:rPr>
        <w:t>、税金及附加</w:t>
      </w:r>
      <w:bookmarkEnd w:id="1973"/>
      <w:bookmarkEnd w:id="1974"/>
      <w:bookmarkEnd w:id="197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3,158,661.00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3,107,795.33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2,272,773.83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2,467,800.00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32,935.85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17,751.28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604,166.93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622,647.67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其他税种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813,322.69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935,886.22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6,881,860.30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7,151,880.50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7"/>
        <w:keepNext/>
        <w:keepLines/>
        <w:widowControl w:val="0"/>
        <w:shd w:val="clear" w:color="auto" w:fill="auto"/>
        <w:bidi w:val="0"/>
        <w:spacing w:before="0" w:after="360" w:line="240" w:lineRule="auto"/>
        <w:ind w:left="0" w:right="0" w:firstLine="0"/>
        <w:jc w:val="left"/>
      </w:pPr>
      <w:bookmarkStart w:id="1977" w:name="bookmark1977"/>
      <w:bookmarkStart w:id="1978" w:name="bookmark1978"/>
      <w:bookmarkStart w:id="1979" w:name="bookmark1979"/>
      <w:bookmarkStart w:id="1980" w:name="bookmark1980"/>
      <w:r>
        <w:rPr>
          <w:rFonts w:ascii="Times New Roman" w:eastAsia="Times New Roman" w:hAnsi="Times New Roman" w:cs="Times New Roman"/>
          <w:color w:val="000000"/>
          <w:spacing w:val="0"/>
          <w:w w:val="100"/>
          <w:position w:val="0"/>
        </w:rPr>
        <w:t>6</w:t>
      </w:r>
      <w:bookmarkEnd w:id="1979"/>
      <w:r>
        <w:rPr>
          <w:rFonts w:ascii="Times New Roman" w:eastAsia="Times New Roman" w:hAnsi="Times New Roman" w:cs="Times New Roman"/>
          <w:color w:val="000000"/>
          <w:spacing w:val="0"/>
          <w:w w:val="100"/>
          <w:position w:val="0"/>
        </w:rPr>
        <w:t>3</w:t>
      </w:r>
      <w:r>
        <w:rPr>
          <w:color w:val="000000"/>
          <w:spacing w:val="0"/>
          <w:w w:val="100"/>
          <w:position w:val="0"/>
        </w:rPr>
        <w:t>、销售费用</w:t>
      </w:r>
      <w:bookmarkEnd w:id="1977"/>
      <w:bookmarkEnd w:id="1978"/>
      <w:bookmarkEnd w:id="198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80,013,656.27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49,637,527.54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4,359,240.68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2,742,807.69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5,011,153.54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3,353,651.30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3,232,242.33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4,675,968.69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607,695.00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537,049.16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1,519,728.94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3,403,153.59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19,705,535.10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8,818,971.74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37,020.83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57,700.05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6,497,678.64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2,071,492.17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120,983,951.33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75,298,321.93</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981" w:name="bookmark1981"/>
      <w:bookmarkStart w:id="1982" w:name="bookmark1982"/>
      <w:bookmarkStart w:id="1983" w:name="bookmark1983"/>
      <w:bookmarkStart w:id="1984" w:name="bookmark1984"/>
      <w:r>
        <w:rPr>
          <w:rFonts w:ascii="Times New Roman" w:eastAsia="Times New Roman" w:hAnsi="Times New Roman" w:cs="Times New Roman"/>
          <w:color w:val="000000"/>
          <w:spacing w:val="0"/>
          <w:w w:val="100"/>
          <w:position w:val="0"/>
        </w:rPr>
        <w:t>6</w:t>
      </w:r>
      <w:bookmarkEnd w:id="1983"/>
      <w:r>
        <w:rPr>
          <w:rFonts w:ascii="Times New Roman" w:eastAsia="Times New Roman" w:hAnsi="Times New Roman" w:cs="Times New Roman"/>
          <w:color w:val="000000"/>
          <w:spacing w:val="0"/>
          <w:w w:val="100"/>
          <w:position w:val="0"/>
        </w:rPr>
        <w:t>4</w:t>
      </w:r>
      <w:r>
        <w:rPr>
          <w:color w:val="000000"/>
          <w:spacing w:val="0"/>
          <w:w w:val="100"/>
          <w:position w:val="0"/>
        </w:rPr>
        <w:t>、管理费用</w:t>
      </w:r>
      <w:bookmarkEnd w:id="1981"/>
      <w:bookmarkEnd w:id="1982"/>
      <w:bookmarkEnd w:id="198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140,033,302.31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96,746,523.93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折旧及摊销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32,479,486.27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18,884,435.84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19,258,305.47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13,977,566.67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19,112,665.99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10,515,327.04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管理营运费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18,999,433.99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21,237,303.63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8,098,775.03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6,695,832.03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5,452,956.30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5,868,964.69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5,558,457.66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2,265,855.35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4,373,805.72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252,812,621.13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176,746,376.79</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985" w:name="bookmark1985"/>
      <w:bookmarkStart w:id="1986" w:name="bookmark1986"/>
      <w:bookmarkStart w:id="1987" w:name="bookmark1987"/>
      <w:bookmarkStart w:id="1988" w:name="bookmark1988"/>
      <w:r>
        <w:rPr>
          <w:rFonts w:ascii="Times New Roman" w:eastAsia="Times New Roman" w:hAnsi="Times New Roman" w:cs="Times New Roman"/>
          <w:color w:val="000000"/>
          <w:spacing w:val="0"/>
          <w:w w:val="100"/>
          <w:position w:val="0"/>
        </w:rPr>
        <w:t>6</w:t>
      </w:r>
      <w:bookmarkEnd w:id="1987"/>
      <w:r>
        <w:rPr>
          <w:rFonts w:ascii="Times New Roman" w:eastAsia="Times New Roman" w:hAnsi="Times New Roman" w:cs="Times New Roman"/>
          <w:color w:val="000000"/>
          <w:spacing w:val="0"/>
          <w:w w:val="100"/>
          <w:position w:val="0"/>
        </w:rPr>
        <w:t>5</w:t>
      </w:r>
      <w:r>
        <w:rPr>
          <w:color w:val="000000"/>
          <w:spacing w:val="0"/>
          <w:w w:val="100"/>
          <w:position w:val="0"/>
        </w:rPr>
        <w:t>、研发费用</w:t>
      </w:r>
      <w:bookmarkEnd w:id="1985"/>
      <w:bookmarkEnd w:id="1986"/>
      <w:bookmarkEnd w:id="198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180,188,167.87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144,298,778.44</w:t>
            </w:r>
          </w:p>
        </w:tc>
      </w:tr>
    </w:tbl>
    <w:p>
      <w:pPr>
        <w:widowControl w:val="0"/>
        <w:spacing w:line="1" w:lineRule="exact"/>
      </w:pP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2,504,681.36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3,626,112.01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1,512,333.82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3,194,105.11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815,308.87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1,534,053.33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461,151.80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969,297.33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中介代理费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445,959.57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336,864.48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检测费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287,739.76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203,743.27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委托开发费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5,953,501.81</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186,305,343.06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160,116,455.78</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989" w:name="bookmark1989"/>
      <w:bookmarkStart w:id="1990" w:name="bookmark1990"/>
      <w:bookmarkStart w:id="1991" w:name="bookmark1991"/>
      <w:bookmarkStart w:id="1992" w:name="bookmark1992"/>
      <w:r>
        <w:rPr>
          <w:rFonts w:ascii="Times New Roman" w:eastAsia="Times New Roman" w:hAnsi="Times New Roman" w:cs="Times New Roman"/>
          <w:color w:val="000000"/>
          <w:spacing w:val="0"/>
          <w:w w:val="100"/>
          <w:position w:val="0"/>
        </w:rPr>
        <w:t>6</w:t>
      </w:r>
      <w:bookmarkEnd w:id="1991"/>
      <w:r>
        <w:rPr>
          <w:rFonts w:ascii="Times New Roman" w:eastAsia="Times New Roman" w:hAnsi="Times New Roman" w:cs="Times New Roman"/>
          <w:color w:val="000000"/>
          <w:spacing w:val="0"/>
          <w:w w:val="100"/>
          <w:position w:val="0"/>
        </w:rPr>
        <w:t>6</w:t>
      </w:r>
      <w:r>
        <w:rPr>
          <w:color w:val="000000"/>
          <w:spacing w:val="0"/>
          <w:w w:val="100"/>
          <w:position w:val="0"/>
        </w:rPr>
        <w:t>、财务费用</w:t>
      </w:r>
      <w:bookmarkEnd w:id="1989"/>
      <w:bookmarkEnd w:id="1990"/>
      <w:bookmarkEnd w:id="199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13,316,988.06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15,868,017.86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2,124,612.42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1,992,309.49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手续费及其他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550,263.20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838,673.83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11,742,638.84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14,714,382.20</w:t>
            </w:r>
          </w:p>
        </w:tc>
      </w:tr>
    </w:tbl>
    <w:p>
      <w:pPr>
        <w:widowControl w:val="0"/>
        <w:spacing w:after="9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1993" w:name="bookmark1993"/>
      <w:bookmarkStart w:id="1994" w:name="bookmark1994"/>
      <w:bookmarkStart w:id="1995" w:name="bookmark1995"/>
      <w:bookmarkStart w:id="1996" w:name="bookmark1996"/>
      <w:r>
        <w:rPr>
          <w:rFonts w:ascii="Times New Roman" w:eastAsia="Times New Roman" w:hAnsi="Times New Roman" w:cs="Times New Roman"/>
          <w:color w:val="000000"/>
          <w:spacing w:val="0"/>
          <w:w w:val="100"/>
          <w:position w:val="0"/>
        </w:rPr>
        <w:t>6</w:t>
      </w:r>
      <w:bookmarkEnd w:id="1995"/>
      <w:r>
        <w:rPr>
          <w:rFonts w:ascii="Times New Roman" w:eastAsia="Times New Roman" w:hAnsi="Times New Roman" w:cs="Times New Roman"/>
          <w:color w:val="000000"/>
          <w:spacing w:val="0"/>
          <w:w w:val="100"/>
          <w:position w:val="0"/>
        </w:rPr>
        <w:t>7</w:t>
      </w:r>
      <w:r>
        <w:rPr>
          <w:color w:val="000000"/>
          <w:spacing w:val="0"/>
          <w:w w:val="100"/>
          <w:position w:val="0"/>
        </w:rPr>
        <w:t>、其他收益</w:t>
      </w:r>
      <w:bookmarkEnd w:id="1993"/>
      <w:bookmarkEnd w:id="1994"/>
      <w:bookmarkEnd w:id="199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44,544,744.94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39,240,639.98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个税扣缴税款手续费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pPr>
            <w:r>
              <w:rPr>
                <w:rFonts w:ascii="Times New Roman" w:eastAsia="Times New Roman" w:hAnsi="Times New Roman" w:cs="Times New Roman"/>
                <w:color w:val="000000"/>
                <w:spacing w:val="0"/>
                <w:w w:val="100"/>
                <w:position w:val="0"/>
              </w:rPr>
              <w:t>328,315.32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292,485.86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进项税加计扣除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3,614,336.82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pPr>
            <w:r>
              <w:rPr>
                <w:rFonts w:ascii="Times New Roman" w:eastAsia="Times New Roman" w:hAnsi="Times New Roman" w:cs="Times New Roman"/>
                <w:color w:val="000000"/>
                <w:spacing w:val="0"/>
                <w:w w:val="100"/>
                <w:position w:val="0"/>
              </w:rPr>
              <w:t>1,390,858.08</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48,487,397.08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40,923,983.92</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left"/>
      </w:pPr>
      <w:bookmarkStart w:id="1997" w:name="bookmark1997"/>
      <w:bookmarkStart w:id="1998" w:name="bookmark1998"/>
      <w:bookmarkStart w:id="1999" w:name="bookmark1999"/>
      <w:bookmarkStart w:id="2000" w:name="bookmark2000"/>
      <w:r>
        <w:rPr>
          <w:rFonts w:ascii="Times New Roman" w:eastAsia="Times New Roman" w:hAnsi="Times New Roman" w:cs="Times New Roman"/>
          <w:color w:val="000000"/>
          <w:spacing w:val="0"/>
          <w:w w:val="100"/>
          <w:position w:val="0"/>
        </w:rPr>
        <w:t>6</w:t>
      </w:r>
      <w:bookmarkEnd w:id="1999"/>
      <w:r>
        <w:rPr>
          <w:rFonts w:ascii="Times New Roman" w:eastAsia="Times New Roman" w:hAnsi="Times New Roman" w:cs="Times New Roman"/>
          <w:color w:val="000000"/>
          <w:spacing w:val="0"/>
          <w:w w:val="100"/>
          <w:position w:val="0"/>
        </w:rPr>
        <w:t>8</w:t>
      </w:r>
      <w:r>
        <w:rPr>
          <w:color w:val="000000"/>
          <w:spacing w:val="0"/>
          <w:w w:val="100"/>
          <w:position w:val="0"/>
        </w:rPr>
        <w:t>、投资收益</w:t>
      </w:r>
      <w:bookmarkEnd w:id="1997"/>
      <w:bookmarkEnd w:id="1998"/>
      <w:bookmarkEnd w:id="200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470"/>
        <w:gridCol w:w="3187"/>
        <w:gridCol w:w="292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-440,951.70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-16,963,615.13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pPr>
            <w:r>
              <w:rPr>
                <w:rFonts w:ascii="Times New Roman" w:eastAsia="Times New Roman" w:hAnsi="Times New Roman" w:cs="Times New Roman"/>
                <w:color w:val="000000"/>
                <w:spacing w:val="0"/>
                <w:w w:val="100"/>
                <w:position w:val="0"/>
              </w:rPr>
              <w:t>8,536,685.72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1,387,529.68</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债权投资在持有期间取得的利息收入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612,432.62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8,708,166.64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-15,576,085.45</w:t>
            </w:r>
          </w:p>
        </w:tc>
      </w:tr>
    </w:tbl>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tabs>
          <w:tab w:pos="483" w:val="left"/>
        </w:tabs>
        <w:bidi w:val="0"/>
        <w:spacing w:before="0" w:after="360" w:line="240" w:lineRule="auto"/>
        <w:ind w:left="0" w:right="0" w:firstLine="0"/>
        <w:jc w:val="both"/>
      </w:pPr>
      <w:bookmarkStart w:id="2001" w:name="bookmark2001"/>
      <w:bookmarkStart w:id="2002" w:name="bookmark2002"/>
      <w:bookmarkStart w:id="2003" w:name="bookmark2003"/>
      <w:bookmarkStart w:id="2004" w:name="bookmark2004"/>
      <w:r>
        <w:rPr>
          <w:rFonts w:ascii="Times New Roman" w:eastAsia="Times New Roman" w:hAnsi="Times New Roman" w:cs="Times New Roman"/>
          <w:color w:val="000000"/>
          <w:spacing w:val="0"/>
          <w:w w:val="100"/>
          <w:position w:val="0"/>
        </w:rPr>
        <w:t>6</w:t>
      </w:r>
      <w:bookmarkEnd w:id="2003"/>
      <w:r>
        <w:rPr>
          <w:rFonts w:ascii="Times New Roman" w:eastAsia="Times New Roman" w:hAnsi="Times New Roman" w:cs="Times New Roman"/>
          <w:color w:val="000000"/>
          <w:spacing w:val="0"/>
          <w:w w:val="100"/>
          <w:position w:val="0"/>
        </w:rPr>
        <w:t>9</w:t>
      </w:r>
      <w:r>
        <w:rPr>
          <w:color w:val="000000"/>
          <w:spacing w:val="0"/>
          <w:w w:val="100"/>
          <w:position w:val="0"/>
        </w:rPr>
        <w:t>、</w:t>
        <w:tab/>
        <w:t>净敞口套期收益</w:t>
      </w:r>
      <w:bookmarkEnd w:id="2001"/>
      <w:bookmarkEnd w:id="2002"/>
      <w:bookmarkEnd w:id="2004"/>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both"/>
      </w:pPr>
      <w:bookmarkStart w:id="2005" w:name="bookmark2005"/>
      <w:bookmarkStart w:id="2006" w:name="bookmark2006"/>
      <w:bookmarkStart w:id="2007" w:name="bookmark2007"/>
      <w:bookmarkStart w:id="2008" w:name="bookmark2008"/>
      <w:r>
        <w:rPr>
          <w:rFonts w:ascii="Times New Roman" w:eastAsia="Times New Roman" w:hAnsi="Times New Roman" w:cs="Times New Roman"/>
          <w:color w:val="000000"/>
          <w:spacing w:val="0"/>
          <w:w w:val="100"/>
          <w:position w:val="0"/>
        </w:rPr>
        <w:t>7</w:t>
      </w:r>
      <w:bookmarkEnd w:id="2007"/>
      <w:r>
        <w:rPr>
          <w:rFonts w:ascii="Times New Roman" w:eastAsia="Times New Roman" w:hAnsi="Times New Roman" w:cs="Times New Roman"/>
          <w:color w:val="000000"/>
          <w:spacing w:val="0"/>
          <w:w w:val="100"/>
          <w:position w:val="0"/>
        </w:rPr>
        <w:t>0</w:t>
      </w:r>
      <w:r>
        <w:rPr>
          <w:color w:val="000000"/>
          <w:spacing w:val="0"/>
          <w:w w:val="100"/>
          <w:position w:val="0"/>
        </w:rPr>
        <w:t>、</w:t>
        <w:tab/>
        <w:t>公允价值变动收益</w:t>
      </w:r>
      <w:bookmarkEnd w:id="2005"/>
      <w:bookmarkEnd w:id="2006"/>
      <w:bookmarkEnd w:id="2008"/>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无</w:t>
      </w:r>
    </w:p>
    <w:p>
      <w:pPr>
        <w:pStyle w:val="Style27"/>
        <w:keepNext/>
        <w:keepLines/>
        <w:widowControl w:val="0"/>
        <w:shd w:val="clear" w:color="auto" w:fill="auto"/>
        <w:tabs>
          <w:tab w:pos="483" w:val="left"/>
        </w:tabs>
        <w:bidi w:val="0"/>
        <w:spacing w:before="0" w:after="360" w:line="240" w:lineRule="auto"/>
        <w:ind w:left="0" w:right="0" w:firstLine="0"/>
        <w:jc w:val="both"/>
      </w:pPr>
      <w:bookmarkStart w:id="2009" w:name="bookmark2009"/>
      <w:bookmarkStart w:id="2010" w:name="bookmark2010"/>
      <w:bookmarkStart w:id="2011" w:name="bookmark2011"/>
      <w:bookmarkStart w:id="2012" w:name="bookmark2012"/>
      <w:r>
        <w:rPr>
          <w:rFonts w:ascii="Times New Roman" w:eastAsia="Times New Roman" w:hAnsi="Times New Roman" w:cs="Times New Roman"/>
          <w:color w:val="000000"/>
          <w:spacing w:val="0"/>
          <w:w w:val="100"/>
          <w:position w:val="0"/>
        </w:rPr>
        <w:t>7</w:t>
      </w:r>
      <w:bookmarkEnd w:id="2011"/>
      <w:r>
        <w:rPr>
          <w:rFonts w:ascii="Times New Roman" w:eastAsia="Times New Roman" w:hAnsi="Times New Roman" w:cs="Times New Roman"/>
          <w:color w:val="000000"/>
          <w:spacing w:val="0"/>
          <w:w w:val="100"/>
          <w:position w:val="0"/>
        </w:rPr>
        <w:t>1</w:t>
      </w:r>
      <w:r>
        <w:rPr>
          <w:color w:val="000000"/>
          <w:spacing w:val="0"/>
          <w:w w:val="100"/>
          <w:position w:val="0"/>
        </w:rPr>
        <w:t>、</w:t>
        <w:tab/>
        <w:t>信用减值损失</w:t>
      </w:r>
      <w:bookmarkEnd w:id="2009"/>
      <w:bookmarkEnd w:id="2010"/>
      <w:bookmarkEnd w:id="201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-1,213,485.83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-2,777,988.51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-19,776,466.04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-12,179,524.75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-15,645.00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-21,005,596.87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-14,957,513.26</w:t>
            </w:r>
          </w:p>
        </w:tc>
      </w:tr>
    </w:tbl>
    <w:p>
      <w:pPr>
        <w:widowControl w:val="0"/>
        <w:spacing w:after="5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2013" w:name="bookmark2013"/>
      <w:bookmarkStart w:id="2014" w:name="bookmark2014"/>
      <w:bookmarkStart w:id="2015" w:name="bookmark2015"/>
      <w:bookmarkStart w:id="2016" w:name="bookmark2016"/>
      <w:r>
        <w:rPr>
          <w:rFonts w:ascii="Times New Roman" w:eastAsia="Times New Roman" w:hAnsi="Times New Roman" w:cs="Times New Roman"/>
          <w:color w:val="000000"/>
          <w:spacing w:val="0"/>
          <w:w w:val="100"/>
          <w:position w:val="0"/>
        </w:rPr>
        <w:t>7</w:t>
      </w:r>
      <w:bookmarkEnd w:id="2015"/>
      <w:r>
        <w:rPr>
          <w:rFonts w:ascii="Times New Roman" w:eastAsia="Times New Roman" w:hAnsi="Times New Roman" w:cs="Times New Roman"/>
          <w:color w:val="000000"/>
          <w:spacing w:val="0"/>
          <w:w w:val="100"/>
          <w:position w:val="0"/>
        </w:rPr>
        <w:t>2</w:t>
      </w:r>
      <w:r>
        <w:rPr>
          <w:color w:val="000000"/>
          <w:spacing w:val="0"/>
          <w:w w:val="100"/>
          <w:position w:val="0"/>
        </w:rPr>
        <w:t>、资产减值损失</w:t>
      </w:r>
      <w:bookmarkEnd w:id="2013"/>
      <w:bookmarkEnd w:id="2014"/>
      <w:bookmarkEnd w:id="201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-16,053,983.92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-2,899,512.01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三、长期股权投资减值损失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-4,042,958.40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-5,854,964.18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十、无形资产减值损失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pPr>
            <w:r>
              <w:rPr>
                <w:rFonts w:ascii="Times New Roman" w:eastAsia="Times New Roman" w:hAnsi="Times New Roman" w:cs="Times New Roman"/>
                <w:color w:val="000000"/>
                <w:spacing w:val="0"/>
                <w:w w:val="100"/>
                <w:position w:val="0"/>
              </w:rPr>
              <w:t>-5,487,192.20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-603,301.72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-12,759,799.70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pPr>
            <w:r>
              <w:rPr>
                <w:rFonts w:ascii="Times New Roman" w:eastAsia="Times New Roman" w:hAnsi="Times New Roman" w:cs="Times New Roman"/>
                <w:color w:val="000000"/>
                <w:spacing w:val="0"/>
                <w:w w:val="100"/>
                <w:position w:val="0"/>
              </w:rPr>
              <w:t>-7,366,585.95</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-38,947,235.94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both"/>
            </w:pPr>
            <w:r>
              <w:rPr>
                <w:rFonts w:ascii="Times New Roman" w:eastAsia="Times New Roman" w:hAnsi="Times New Roman" w:cs="Times New Roman"/>
                <w:color w:val="000000"/>
                <w:spacing w:val="0"/>
                <w:w w:val="100"/>
                <w:position w:val="0"/>
              </w:rPr>
              <w:t>-16,121,062.14</w:t>
            </w:r>
          </w:p>
        </w:tc>
      </w:tr>
    </w:tbl>
    <w:p>
      <w:pPr>
        <w:widowControl w:val="0"/>
        <w:spacing w:after="5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2017" w:name="bookmark2017"/>
      <w:bookmarkStart w:id="2018" w:name="bookmark2018"/>
      <w:bookmarkStart w:id="2019" w:name="bookmark2019"/>
      <w:bookmarkStart w:id="2020" w:name="bookmark2020"/>
      <w:r>
        <w:rPr>
          <w:rFonts w:ascii="Times New Roman" w:eastAsia="Times New Roman" w:hAnsi="Times New Roman" w:cs="Times New Roman"/>
          <w:color w:val="000000"/>
          <w:spacing w:val="0"/>
          <w:w w:val="100"/>
          <w:position w:val="0"/>
        </w:rPr>
        <w:t>7</w:t>
      </w:r>
      <w:bookmarkEnd w:id="2019"/>
      <w:r>
        <w:rPr>
          <w:rFonts w:ascii="Times New Roman" w:eastAsia="Times New Roman" w:hAnsi="Times New Roman" w:cs="Times New Roman"/>
          <w:color w:val="000000"/>
          <w:spacing w:val="0"/>
          <w:w w:val="100"/>
          <w:position w:val="0"/>
        </w:rPr>
        <w:t>3</w:t>
      </w:r>
      <w:r>
        <w:rPr>
          <w:color w:val="000000"/>
          <w:spacing w:val="0"/>
          <w:w w:val="100"/>
          <w:position w:val="0"/>
        </w:rPr>
        <w:t>、资产处置收益</w:t>
      </w:r>
      <w:bookmarkEnd w:id="2017"/>
      <w:bookmarkEnd w:id="2018"/>
      <w:bookmarkEnd w:id="202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17,792.42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113,545.78</w:t>
            </w:r>
          </w:p>
        </w:tc>
      </w:tr>
    </w:tbl>
    <w:p>
      <w:pPr>
        <w:spacing w:lineRule="exact" w:line="1"/>
        <w:rPr>
          <w:sz w:val="2"/>
          <w:szCs w:val="2"/>
        </w:rPr>
      </w:pPr>
      <w:r>
        <w:br w:type="page"/>
      </w:r>
    </w:p>
    <w:p>
      <w:pPr>
        <w:pStyle w:val="Style27"/>
        <w:keepNext/>
        <w:keepLines/>
        <w:widowControl w:val="0"/>
        <w:shd w:val="clear" w:color="auto" w:fill="auto"/>
        <w:bidi w:val="0"/>
        <w:spacing w:before="0" w:after="360" w:line="240" w:lineRule="auto"/>
        <w:ind w:left="0" w:right="0" w:firstLine="0"/>
        <w:jc w:val="left"/>
      </w:pPr>
      <w:bookmarkStart w:id="2021" w:name="bookmark2021"/>
      <w:bookmarkStart w:id="2022" w:name="bookmark2022"/>
      <w:bookmarkStart w:id="2023" w:name="bookmark2023"/>
      <w:bookmarkStart w:id="2024" w:name="bookmark2024"/>
      <w:r>
        <w:rPr>
          <w:rFonts w:ascii="Times New Roman" w:eastAsia="Times New Roman" w:hAnsi="Times New Roman" w:cs="Times New Roman"/>
          <w:color w:val="000000"/>
          <w:spacing w:val="0"/>
          <w:w w:val="100"/>
          <w:position w:val="0"/>
        </w:rPr>
        <w:t>7</w:t>
      </w:r>
      <w:bookmarkEnd w:id="2023"/>
      <w:r>
        <w:rPr>
          <w:rFonts w:ascii="Times New Roman" w:eastAsia="Times New Roman" w:hAnsi="Times New Roman" w:cs="Times New Roman"/>
          <w:color w:val="000000"/>
          <w:spacing w:val="0"/>
          <w:w w:val="100"/>
          <w:position w:val="0"/>
        </w:rPr>
        <w:t>4</w:t>
      </w:r>
      <w:r>
        <w:rPr>
          <w:color w:val="000000"/>
          <w:spacing w:val="0"/>
          <w:w w:val="100"/>
          <w:position w:val="0"/>
        </w:rPr>
        <w:t>、营业外收入</w:t>
      </w:r>
      <w:bookmarkEnd w:id="2021"/>
      <w:bookmarkEnd w:id="2022"/>
      <w:bookmarkEnd w:id="202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无需支付的应付款项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31,694.72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31,694.72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非流动资产处置利得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11,879.54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11,879.54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罚款、赔款收入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12,000.00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员工罚款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146,987.46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3,769.31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101,849.70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3,769.31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59,343.57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248,843.72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59,343.57</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计入当期损益的政府补助:</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2025" w:name="bookmark2025"/>
      <w:bookmarkStart w:id="2026" w:name="bookmark2026"/>
      <w:bookmarkStart w:id="2027" w:name="bookmark2027"/>
      <w:bookmarkStart w:id="2028" w:name="bookmark2028"/>
      <w:r>
        <w:rPr>
          <w:rFonts w:ascii="Times New Roman" w:eastAsia="Times New Roman" w:hAnsi="Times New Roman" w:cs="Times New Roman"/>
          <w:color w:val="000000"/>
          <w:spacing w:val="0"/>
          <w:w w:val="100"/>
          <w:position w:val="0"/>
        </w:rPr>
        <w:t>7</w:t>
      </w:r>
      <w:bookmarkEnd w:id="2027"/>
      <w:r>
        <w:rPr>
          <w:rFonts w:ascii="Times New Roman" w:eastAsia="Times New Roman" w:hAnsi="Times New Roman" w:cs="Times New Roman"/>
          <w:color w:val="000000"/>
          <w:spacing w:val="0"/>
          <w:w w:val="100"/>
          <w:position w:val="0"/>
        </w:rPr>
        <w:t>5</w:t>
      </w:r>
      <w:r>
        <w:rPr>
          <w:color w:val="000000"/>
          <w:spacing w:val="0"/>
          <w:w w:val="100"/>
          <w:position w:val="0"/>
        </w:rPr>
        <w:t>、营业外支出</w:t>
      </w:r>
      <w:bookmarkEnd w:id="2025"/>
      <w:bookmarkEnd w:id="2026"/>
      <w:bookmarkEnd w:id="202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上期发生额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61,101.39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137,877.55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61,101.39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罚款支出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36,550.00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174,251.43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36,550.00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违约金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36,145.20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36,145.20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滞纳金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40" w:right="0" w:firstLine="0"/>
              <w:jc w:val="both"/>
            </w:pPr>
            <w:r>
              <w:rPr>
                <w:rFonts w:ascii="Times New Roman" w:eastAsia="Times New Roman" w:hAnsi="Times New Roman" w:cs="Times New Roman"/>
                <w:color w:val="000000"/>
                <w:spacing w:val="0"/>
                <w:w w:val="100"/>
                <w:position w:val="0"/>
              </w:rPr>
              <w:t>9,861.00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9,861.00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40" w:right="0" w:firstLine="0"/>
              <w:jc w:val="both"/>
            </w:pPr>
            <w:r>
              <w:rPr>
                <w:rFonts w:ascii="Times New Roman" w:eastAsia="Times New Roman" w:hAnsi="Times New Roman" w:cs="Times New Roman"/>
                <w:color w:val="000000"/>
                <w:spacing w:val="0"/>
                <w:w w:val="100"/>
                <w:position w:val="0"/>
              </w:rPr>
              <w:t>63,956.45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146,616.85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63,956.45</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209,614.04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488,875.83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2029" w:name="bookmark2029"/>
      <w:bookmarkStart w:id="2030" w:name="bookmark2030"/>
      <w:bookmarkStart w:id="2031" w:name="bookmark2031"/>
      <w:bookmarkStart w:id="2032" w:name="bookmark2032"/>
      <w:r>
        <w:rPr>
          <w:rFonts w:ascii="Times New Roman" w:eastAsia="Times New Roman" w:hAnsi="Times New Roman" w:cs="Times New Roman"/>
          <w:color w:val="000000"/>
          <w:spacing w:val="0"/>
          <w:w w:val="100"/>
          <w:position w:val="0"/>
        </w:rPr>
        <w:t>7</w:t>
      </w:r>
      <w:bookmarkEnd w:id="2031"/>
      <w:r>
        <w:rPr>
          <w:rFonts w:ascii="Times New Roman" w:eastAsia="Times New Roman" w:hAnsi="Times New Roman" w:cs="Times New Roman"/>
          <w:color w:val="000000"/>
          <w:spacing w:val="0"/>
          <w:w w:val="100"/>
          <w:position w:val="0"/>
        </w:rPr>
        <w:t>6</w:t>
      </w:r>
      <w:r>
        <w:rPr>
          <w:color w:val="000000"/>
          <w:spacing w:val="0"/>
          <w:w w:val="100"/>
          <w:position w:val="0"/>
        </w:rPr>
        <w:t>、所得税费用</w:t>
      </w:r>
      <w:bookmarkEnd w:id="2029"/>
      <w:bookmarkEnd w:id="2030"/>
      <w:bookmarkEnd w:id="2032"/>
    </w:p>
    <w:p>
      <w:pPr>
        <w:pStyle w:val="Style30"/>
        <w:keepNext/>
        <w:keepLines/>
        <w:widowControl w:val="0"/>
        <w:shd w:val="clear" w:color="auto" w:fill="auto"/>
        <w:bidi w:val="0"/>
        <w:spacing w:before="0" w:line="240" w:lineRule="auto"/>
        <w:ind w:left="0" w:right="0" w:firstLine="0"/>
        <w:jc w:val="left"/>
      </w:pPr>
      <w:bookmarkStart w:id="2033" w:name="bookmark2033"/>
      <w:bookmarkStart w:id="2034" w:name="bookmark2034"/>
      <w:bookmarkStart w:id="2035" w:name="bookmark20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2033"/>
      <w:bookmarkEnd w:id="2034"/>
      <w:bookmarkEnd w:id="203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6,046,983.12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6,189,025.69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-23,623,182.56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-13,756,187.83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-17,576,199.44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-7,567,162.14</w:t>
            </w:r>
          </w:p>
        </w:tc>
      </w:tr>
    </w:tbl>
    <w:p>
      <w:pPr>
        <w:spacing w:lineRule="exact" w:line="1"/>
        <w:rPr>
          <w:sz w:val="2"/>
          <w:szCs w:val="2"/>
        </w:rPr>
      </w:pPr>
      <w:r>
        <w:br w:type="page"/>
      </w:r>
    </w:p>
    <w:p>
      <w:pPr>
        <w:pStyle w:val="Style30"/>
        <w:keepNext/>
        <w:keepLines/>
        <w:widowControl w:val="0"/>
        <w:shd w:val="clear" w:color="auto" w:fill="auto"/>
        <w:bidi w:val="0"/>
        <w:spacing w:before="0" w:line="240" w:lineRule="auto"/>
        <w:ind w:left="0" w:right="0" w:firstLine="0"/>
        <w:jc w:val="left"/>
      </w:pPr>
      <w:bookmarkStart w:id="2036" w:name="bookmark2036"/>
      <w:bookmarkStart w:id="2037" w:name="bookmark2037"/>
      <w:bookmarkStart w:id="2038" w:name="bookmark203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2036"/>
      <w:bookmarkEnd w:id="2037"/>
      <w:bookmarkEnd w:id="203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-148,183,304.12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-22,227,495.62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-673,615.73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144,375.43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非应税收入的影响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7,551,200.13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-929,074.96</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21,815,429.12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-20,299,283.34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税率调整导致期初递延所得税资产</w:t>
            </w:r>
            <w:r>
              <w:rPr>
                <w:rFonts w:ascii="Times New Roman" w:eastAsia="Times New Roman" w:hAnsi="Times New Roman" w:cs="Times New Roman"/>
                <w:color w:val="000000"/>
                <w:spacing w:val="0"/>
                <w:w w:val="100"/>
                <w:position w:val="0"/>
              </w:rPr>
              <w:t>/</w:t>
            </w:r>
            <w:r>
              <w:rPr>
                <w:color w:val="000000"/>
                <w:spacing w:val="0"/>
                <w:w w:val="100"/>
                <w:position w:val="0"/>
              </w:rPr>
              <w:t>负债余额的变化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196,350.16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长期股权投资收益的影响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-2,367,104.11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213,019.48</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-17,576,199.44</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78" w:val="left"/>
        </w:tabs>
        <w:bidi w:val="0"/>
        <w:spacing w:before="0" w:after="360" w:line="240" w:lineRule="auto"/>
        <w:ind w:left="0" w:right="0" w:firstLine="0"/>
        <w:jc w:val="left"/>
      </w:pPr>
      <w:bookmarkStart w:id="2039" w:name="bookmark2039"/>
      <w:bookmarkStart w:id="2040" w:name="bookmark2040"/>
      <w:bookmarkStart w:id="2041" w:name="bookmark2041"/>
      <w:bookmarkStart w:id="2042" w:name="bookmark2042"/>
      <w:r>
        <w:rPr>
          <w:rFonts w:ascii="Times New Roman" w:eastAsia="Times New Roman" w:hAnsi="Times New Roman" w:cs="Times New Roman"/>
          <w:color w:val="000000"/>
          <w:spacing w:val="0"/>
          <w:w w:val="100"/>
          <w:position w:val="0"/>
        </w:rPr>
        <w:t>7</w:t>
      </w:r>
      <w:bookmarkEnd w:id="2041"/>
      <w:r>
        <w:rPr>
          <w:rFonts w:ascii="Times New Roman" w:eastAsia="Times New Roman" w:hAnsi="Times New Roman" w:cs="Times New Roman"/>
          <w:color w:val="000000"/>
          <w:spacing w:val="0"/>
          <w:w w:val="100"/>
          <w:position w:val="0"/>
        </w:rPr>
        <w:t>7</w:t>
      </w:r>
      <w:r>
        <w:rPr>
          <w:color w:val="000000"/>
          <w:spacing w:val="0"/>
          <w:w w:val="100"/>
          <w:position w:val="0"/>
        </w:rPr>
        <w:t>、</w:t>
        <w:tab/>
        <w:t>其他综合收益</w:t>
      </w:r>
      <w:bookmarkEnd w:id="2039"/>
      <w:bookmarkEnd w:id="2040"/>
      <w:bookmarkEnd w:id="2042"/>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rPr>
        <w:t>57</w:t>
      </w:r>
      <w:r>
        <w:rPr>
          <w:color w:val="000000"/>
          <w:spacing w:val="0"/>
          <w:w w:val="100"/>
          <w:position w:val="0"/>
        </w:rPr>
        <w:t>。</w:t>
      </w:r>
    </w:p>
    <w:p>
      <w:pPr>
        <w:pStyle w:val="Style27"/>
        <w:keepNext/>
        <w:keepLines/>
        <w:widowControl w:val="0"/>
        <w:shd w:val="clear" w:color="auto" w:fill="auto"/>
        <w:tabs>
          <w:tab w:pos="478" w:val="left"/>
        </w:tabs>
        <w:bidi w:val="0"/>
        <w:spacing w:before="0" w:after="360" w:line="240" w:lineRule="auto"/>
        <w:ind w:left="0" w:right="0" w:firstLine="0"/>
        <w:jc w:val="left"/>
      </w:pPr>
      <w:bookmarkStart w:id="2043" w:name="bookmark2043"/>
      <w:bookmarkStart w:id="2044" w:name="bookmark2044"/>
      <w:bookmarkStart w:id="2045" w:name="bookmark2045"/>
      <w:bookmarkStart w:id="2046" w:name="bookmark2046"/>
      <w:r>
        <w:rPr>
          <w:rFonts w:ascii="Times New Roman" w:eastAsia="Times New Roman" w:hAnsi="Times New Roman" w:cs="Times New Roman"/>
          <w:color w:val="000000"/>
          <w:spacing w:val="0"/>
          <w:w w:val="100"/>
          <w:position w:val="0"/>
        </w:rPr>
        <w:t>7</w:t>
      </w:r>
      <w:bookmarkEnd w:id="2045"/>
      <w:r>
        <w:rPr>
          <w:rFonts w:ascii="Times New Roman" w:eastAsia="Times New Roman" w:hAnsi="Times New Roman" w:cs="Times New Roman"/>
          <w:color w:val="000000"/>
          <w:spacing w:val="0"/>
          <w:w w:val="100"/>
          <w:position w:val="0"/>
        </w:rPr>
        <w:t>8</w:t>
      </w:r>
      <w:r>
        <w:rPr>
          <w:color w:val="000000"/>
          <w:spacing w:val="0"/>
          <w:w w:val="100"/>
          <w:position w:val="0"/>
        </w:rPr>
        <w:t>、</w:t>
        <w:tab/>
        <w:t>现金流量表项目</w:t>
      </w:r>
      <w:bookmarkEnd w:id="2043"/>
      <w:bookmarkEnd w:id="2044"/>
      <w:bookmarkEnd w:id="2046"/>
    </w:p>
    <w:p>
      <w:pPr>
        <w:pStyle w:val="Style30"/>
        <w:keepNext/>
        <w:keepLines/>
        <w:widowControl w:val="0"/>
        <w:shd w:val="clear" w:color="auto" w:fill="auto"/>
        <w:bidi w:val="0"/>
        <w:spacing w:before="0" w:line="240" w:lineRule="auto"/>
        <w:ind w:left="0" w:right="0" w:firstLine="0"/>
        <w:jc w:val="left"/>
      </w:pPr>
      <w:bookmarkStart w:id="2047" w:name="bookmark2047"/>
      <w:bookmarkStart w:id="2048" w:name="bookmark2048"/>
      <w:bookmarkStart w:id="2049" w:name="bookmark20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2047"/>
      <w:bookmarkEnd w:id="2048"/>
      <w:bookmarkEnd w:id="204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121,856,889.61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14,191,539.65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收回融资租赁款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62,815,350.00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财政及产品补助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28,538,027.52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26,561,454.11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退还的押金、保证金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13,549,520.97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26,651,206.86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2,124,612.42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1,992,309.49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收到员工归还借款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6,196,527.58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1,414,540.38</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505,413.07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87"/>
        <w:gridCol w:w="3202"/>
      </w:tblGrid>
      <w:tr>
        <w:trPr>
          <w:trHeight w:val="41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172,770,991.17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133,626,400.49</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收到的其他与经营活动有关的现金说明：</w:t>
      </w:r>
    </w:p>
    <w:p>
      <w:pPr>
        <w:pStyle w:val="Style30"/>
        <w:keepNext/>
        <w:keepLines/>
        <w:widowControl w:val="0"/>
        <w:shd w:val="clear" w:color="auto" w:fill="auto"/>
        <w:bidi w:val="0"/>
        <w:spacing w:before="0" w:line="240" w:lineRule="auto"/>
        <w:ind w:left="0" w:right="0" w:firstLine="0"/>
        <w:jc w:val="left"/>
      </w:pPr>
      <w:bookmarkStart w:id="2050" w:name="bookmark2050"/>
      <w:bookmarkStart w:id="2051" w:name="bookmark2051"/>
      <w:bookmarkStart w:id="2052" w:name="bookmark20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2050"/>
      <w:bookmarkEnd w:id="2051"/>
      <w:bookmarkEnd w:id="205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47,539,034.51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108,172,619.28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期间费用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100,809,032.73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92,297,189.94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融资租赁款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67,000,000.00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40,042,153.82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pPr>
            <w:r>
              <w:rPr>
                <w:rFonts w:ascii="Times New Roman" w:eastAsia="Times New Roman" w:hAnsi="Times New Roman" w:cs="Times New Roman"/>
                <w:color w:val="000000"/>
                <w:spacing w:val="0"/>
                <w:w w:val="100"/>
                <w:position w:val="0"/>
              </w:rPr>
              <w:t>30,204,648.56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8,864,612.32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1,651,402.00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406,401.94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pPr>
            <w:r>
              <w:rPr>
                <w:rFonts w:ascii="Times New Roman" w:eastAsia="Times New Roman" w:hAnsi="Times New Roman" w:cs="Times New Roman"/>
                <w:color w:val="000000"/>
                <w:spacing w:val="0"/>
                <w:w w:val="100"/>
                <w:position w:val="0"/>
              </w:rPr>
              <w:t>197,661,235.32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299,325,859.78</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支付的其他与经营活动有关的现金说明：</w:t>
      </w:r>
    </w:p>
    <w:p>
      <w:pPr>
        <w:pStyle w:val="Style30"/>
        <w:keepNext/>
        <w:keepLines/>
        <w:widowControl w:val="0"/>
        <w:shd w:val="clear" w:color="auto" w:fill="auto"/>
        <w:tabs>
          <w:tab w:pos="493" w:val="left"/>
        </w:tabs>
        <w:bidi w:val="0"/>
        <w:spacing w:before="0" w:line="240" w:lineRule="auto"/>
        <w:ind w:left="0" w:right="0" w:firstLine="0"/>
        <w:jc w:val="left"/>
      </w:pPr>
      <w:bookmarkStart w:id="2053" w:name="bookmark2053"/>
      <w:bookmarkStart w:id="2054" w:name="bookmark2054"/>
      <w:bookmarkStart w:id="2055" w:name="bookmark2055"/>
      <w:bookmarkStart w:id="2056" w:name="bookmark2056"/>
      <w:r>
        <w:rPr>
          <w:color w:val="000000"/>
          <w:spacing w:val="0"/>
          <w:w w:val="100"/>
          <w:position w:val="0"/>
        </w:rPr>
        <w:t>（</w:t>
      </w:r>
      <w:bookmarkEnd w:id="2055"/>
      <w:r>
        <w:rPr>
          <w:rFonts w:ascii="Times New Roman" w:eastAsia="Times New Roman" w:hAnsi="Times New Roman" w:cs="Times New Roman"/>
          <w:color w:val="000000"/>
          <w:spacing w:val="0"/>
          <w:w w:val="100"/>
          <w:position w:val="0"/>
        </w:rPr>
        <w:t>3</w:t>
      </w:r>
      <w:r>
        <w:rPr>
          <w:color w:val="000000"/>
          <w:spacing w:val="0"/>
          <w:w w:val="100"/>
          <w:position w:val="0"/>
        </w:rPr>
        <w:t>）</w:t>
        <w:tab/>
        <w:t>收到的其他与投资活动有关的现金</w:t>
      </w:r>
      <w:bookmarkEnd w:id="2053"/>
      <w:bookmarkEnd w:id="2054"/>
      <w:bookmarkEnd w:id="205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2057" w:name="bookmark2057"/>
      <w:bookmarkStart w:id="2058" w:name="bookmark2058"/>
      <w:bookmarkStart w:id="2059" w:name="bookmark2059"/>
      <w:bookmarkStart w:id="2060" w:name="bookmark2060"/>
      <w:r>
        <w:rPr>
          <w:color w:val="000000"/>
          <w:spacing w:val="0"/>
          <w:w w:val="100"/>
          <w:position w:val="0"/>
        </w:rPr>
        <w:t>（</w:t>
      </w:r>
      <w:bookmarkEnd w:id="2059"/>
      <w:r>
        <w:rPr>
          <w:rFonts w:ascii="Times New Roman" w:eastAsia="Times New Roman" w:hAnsi="Times New Roman" w:cs="Times New Roman"/>
          <w:color w:val="000000"/>
          <w:spacing w:val="0"/>
          <w:w w:val="100"/>
          <w:position w:val="0"/>
        </w:rPr>
        <w:t>4</w:t>
      </w:r>
      <w:r>
        <w:rPr>
          <w:color w:val="000000"/>
          <w:spacing w:val="0"/>
          <w:w w:val="100"/>
          <w:position w:val="0"/>
        </w:rPr>
        <w:t>）</w:t>
        <w:tab/>
        <w:t>支付的其他与投资活动有关的现金</w:t>
      </w:r>
      <w:bookmarkEnd w:id="2057"/>
      <w:bookmarkEnd w:id="2058"/>
      <w:bookmarkEnd w:id="20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股权收购定金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支付的其他与投资活动有关的现金说明：</w:t>
      </w:r>
    </w:p>
    <w:p>
      <w:pPr>
        <w:pStyle w:val="Style30"/>
        <w:keepNext/>
        <w:keepLines/>
        <w:widowControl w:val="0"/>
        <w:shd w:val="clear" w:color="auto" w:fill="auto"/>
        <w:tabs>
          <w:tab w:pos="493" w:val="left"/>
        </w:tabs>
        <w:bidi w:val="0"/>
        <w:spacing w:before="0" w:line="240" w:lineRule="auto"/>
        <w:ind w:left="0" w:right="0" w:firstLine="0"/>
        <w:jc w:val="left"/>
      </w:pPr>
      <w:bookmarkStart w:id="2061" w:name="bookmark2061"/>
      <w:bookmarkStart w:id="2062" w:name="bookmark2062"/>
      <w:bookmarkStart w:id="2063" w:name="bookmark2063"/>
      <w:bookmarkStart w:id="2064" w:name="bookmark2064"/>
      <w:r>
        <w:rPr>
          <w:color w:val="000000"/>
          <w:spacing w:val="0"/>
          <w:w w:val="100"/>
          <w:position w:val="0"/>
        </w:rPr>
        <w:t>（</w:t>
      </w:r>
      <w:bookmarkEnd w:id="2063"/>
      <w:r>
        <w:rPr>
          <w:rFonts w:ascii="Times New Roman" w:eastAsia="Times New Roman" w:hAnsi="Times New Roman" w:cs="Times New Roman"/>
          <w:color w:val="000000"/>
          <w:spacing w:val="0"/>
          <w:w w:val="100"/>
          <w:position w:val="0"/>
        </w:rPr>
        <w:t>5</w:t>
      </w:r>
      <w:r>
        <w:rPr>
          <w:color w:val="000000"/>
          <w:spacing w:val="0"/>
          <w:w w:val="100"/>
          <w:position w:val="0"/>
        </w:rPr>
        <w:t>）</w:t>
        <w:tab/>
        <w:t>收到的其他与筹资活动有关的现金</w:t>
      </w:r>
      <w:bookmarkEnd w:id="2061"/>
      <w:bookmarkEnd w:id="2062"/>
      <w:bookmarkEnd w:id="206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2065" w:name="bookmark2065"/>
      <w:bookmarkStart w:id="2066" w:name="bookmark2066"/>
      <w:bookmarkStart w:id="2067" w:name="bookmark2067"/>
      <w:bookmarkStart w:id="2068" w:name="bookmark2068"/>
      <w:r>
        <w:rPr>
          <w:color w:val="000000"/>
          <w:spacing w:val="0"/>
          <w:w w:val="100"/>
          <w:position w:val="0"/>
        </w:rPr>
        <w:t>（</w:t>
      </w:r>
      <w:bookmarkEnd w:id="2067"/>
      <w:r>
        <w:rPr>
          <w:rFonts w:ascii="Times New Roman" w:eastAsia="Times New Roman" w:hAnsi="Times New Roman" w:cs="Times New Roman"/>
          <w:color w:val="000000"/>
          <w:spacing w:val="0"/>
          <w:w w:val="100"/>
          <w:position w:val="0"/>
        </w:rPr>
        <w:t>6</w:t>
      </w:r>
      <w:r>
        <w:rPr>
          <w:color w:val="000000"/>
          <w:spacing w:val="0"/>
          <w:w w:val="100"/>
          <w:position w:val="0"/>
        </w:rPr>
        <w:t>）</w:t>
        <w:tab/>
        <w:t>支付的其他与筹资活动有关的现金</w:t>
      </w:r>
      <w:bookmarkEnd w:id="2065"/>
      <w:bookmarkEnd w:id="2066"/>
      <w:bookmarkEnd w:id="20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租赁付款额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14,836,883.52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14,836,883.52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27"/>
        <w:keepNext/>
        <w:keepLines/>
        <w:widowControl w:val="0"/>
        <w:shd w:val="clear" w:color="auto" w:fill="auto"/>
        <w:bidi w:val="0"/>
        <w:spacing w:before="0" w:after="360" w:line="240" w:lineRule="auto"/>
        <w:ind w:left="0" w:right="0" w:firstLine="0"/>
        <w:jc w:val="left"/>
      </w:pPr>
      <w:bookmarkStart w:id="2069" w:name="bookmark2069"/>
      <w:bookmarkStart w:id="2070" w:name="bookmark2070"/>
      <w:bookmarkStart w:id="2071" w:name="bookmark2071"/>
      <w:bookmarkStart w:id="2072" w:name="bookmark2072"/>
      <w:r>
        <w:rPr>
          <w:rFonts w:ascii="Times New Roman" w:eastAsia="Times New Roman" w:hAnsi="Times New Roman" w:cs="Times New Roman"/>
          <w:color w:val="000000"/>
          <w:spacing w:val="0"/>
          <w:w w:val="100"/>
          <w:position w:val="0"/>
        </w:rPr>
        <w:t>7</w:t>
      </w:r>
      <w:bookmarkEnd w:id="2071"/>
      <w:r>
        <w:rPr>
          <w:rFonts w:ascii="Times New Roman" w:eastAsia="Times New Roman" w:hAnsi="Times New Roman" w:cs="Times New Roman"/>
          <w:color w:val="000000"/>
          <w:spacing w:val="0"/>
          <w:w w:val="100"/>
          <w:position w:val="0"/>
        </w:rPr>
        <w:t>9</w:t>
      </w:r>
      <w:r>
        <w:rPr>
          <w:color w:val="000000"/>
          <w:spacing w:val="0"/>
          <w:w w:val="100"/>
          <w:position w:val="0"/>
        </w:rPr>
        <w:t>、现金流量表补充资料</w:t>
      </w:r>
      <w:bookmarkEnd w:id="2069"/>
      <w:bookmarkEnd w:id="2070"/>
      <w:bookmarkEnd w:id="2072"/>
    </w:p>
    <w:p>
      <w:pPr>
        <w:pStyle w:val="Style30"/>
        <w:keepNext/>
        <w:keepLines/>
        <w:widowControl w:val="0"/>
        <w:shd w:val="clear" w:color="auto" w:fill="auto"/>
        <w:bidi w:val="0"/>
        <w:spacing w:before="0" w:line="240" w:lineRule="auto"/>
        <w:ind w:left="0" w:right="0" w:firstLine="0"/>
        <w:jc w:val="left"/>
      </w:pPr>
      <w:bookmarkStart w:id="2073" w:name="bookmark2073"/>
      <w:bookmarkStart w:id="2074" w:name="bookmark2074"/>
      <w:bookmarkStart w:id="2075" w:name="bookmark20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2073"/>
      <w:bookmarkEnd w:id="2074"/>
      <w:bookmarkEnd w:id="207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.将净利润调节为经营活动现金流量：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-130, 607,104.68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61,423,135.34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59,952,832.81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31,078,575.40</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98" w:lineRule="exact"/>
              <w:ind w:left="0" w:right="0" w:firstLine="740"/>
              <w:jc w:val="both"/>
            </w:pPr>
            <w:r>
              <w:rPr>
                <w:color w:val="000000"/>
                <w:spacing w:val="0"/>
                <w:w w:val="100"/>
                <w:position w:val="0"/>
              </w:rPr>
              <w:t>固定资产折旧、油气资产折耗、 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7,407,321.77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8,433,250.32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使用权资产折旧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15,167,648.08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26,106,657.45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14,165,889.20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2,209,272.75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1,790,467.59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-29,671.96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-113,545.78</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61,101.39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137,629.49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财务费用（收益以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13,316,988.06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15,868,017.86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投资损失（收益以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both"/>
            </w:pPr>
            <w:r>
              <w:rPr>
                <w:rFonts w:ascii="Times New Roman" w:eastAsia="Times New Roman" w:hAnsi="Times New Roman" w:cs="Times New Roman"/>
                <w:color w:val="000000"/>
                <w:spacing w:val="0"/>
                <w:w w:val="100"/>
                <w:position w:val="0"/>
              </w:rPr>
              <w:t>-8,708,166.64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15,576,085.45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both"/>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-16,845,579.03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-13,756,187.83</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rPr>
              <w:t>“</w:t>
            </w:r>
            <w:r>
              <w:rPr>
                <w:color w:val="000000"/>
                <w:spacing w:val="0"/>
                <w:w w:val="100"/>
                <w:position w:val="0"/>
              </w:rPr>
              <w:t>一</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-27,318,324.84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pPr>
            <w:r>
              <w:rPr>
                <w:rFonts w:ascii="Times New Roman" w:eastAsia="Times New Roman" w:hAnsi="Times New Roman" w:cs="Times New Roman"/>
                <w:color w:val="000000"/>
                <w:spacing w:val="0"/>
                <w:w w:val="100"/>
                <w:position w:val="0"/>
              </w:rPr>
              <w:t>5,260,869.64</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经营性应收项目的减少（增加以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-121,946,698.56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-222,376,309.15</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经营性应付项目的增加（减少以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153,278,920.47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23,784,105.18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both"/>
            </w:pPr>
            <w:r>
              <w:rPr>
                <w:rFonts w:ascii="Times New Roman" w:eastAsia="Times New Roman" w:hAnsi="Times New Roman" w:cs="Times New Roman"/>
                <w:color w:val="000000"/>
                <w:spacing w:val="0"/>
                <w:w w:val="100"/>
                <w:position w:val="0"/>
              </w:rPr>
              <w:t>-27,954,802.93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-58,728,017.29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.现金及现金等价物净变动情况：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236,306,282.67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425,834,429.02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425,834,429.02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444,379,619.85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-189,528,146.35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-18,545,190.83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2076" w:name="bookmark2076"/>
      <w:bookmarkStart w:id="2077" w:name="bookmark2077"/>
      <w:bookmarkStart w:id="2078" w:name="bookmark20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2076"/>
      <w:bookmarkEnd w:id="2077"/>
      <w:bookmarkEnd w:id="207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北京银杏林健康产业投资有限公司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减：购买日子公司持有的现金及现金等价物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128.73</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易联众健康（北京）中医诊所有限公司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399,871.27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2079" w:name="bookmark2079"/>
      <w:bookmarkStart w:id="2080" w:name="bookmark2080"/>
      <w:bookmarkStart w:id="2081" w:name="bookmark2081"/>
      <w:bookmarkStart w:id="2082" w:name="bookmark2082"/>
      <w:r>
        <w:rPr>
          <w:color w:val="000000"/>
          <w:spacing w:val="0"/>
          <w:w w:val="100"/>
          <w:position w:val="0"/>
        </w:rPr>
        <w:t>（</w:t>
      </w:r>
      <w:bookmarkEnd w:id="2081"/>
      <w:r>
        <w:rPr>
          <w:rFonts w:ascii="Times New Roman" w:eastAsia="Times New Roman" w:hAnsi="Times New Roman" w:cs="Times New Roman"/>
          <w:color w:val="000000"/>
          <w:spacing w:val="0"/>
          <w:w w:val="100"/>
          <w:position w:val="0"/>
        </w:rPr>
        <w:t>3</w:t>
      </w:r>
      <w:r>
        <w:rPr>
          <w:color w:val="000000"/>
          <w:spacing w:val="0"/>
          <w:w w:val="100"/>
          <w:position w:val="0"/>
        </w:rPr>
        <w:t>）本期收到的处置子公司的现金净额</w:t>
      </w:r>
      <w:bookmarkEnd w:id="2079"/>
      <w:bookmarkEnd w:id="2080"/>
      <w:bookmarkEnd w:id="208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13,829,188.23</w:t>
            </w:r>
          </w:p>
        </w:tc>
      </w:tr>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湖南易联众鑫卫信息科技有限公司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3,037.96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1,336,150.27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厦门易联众易方科技有限公司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12,490,000.00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减：丧失控制权日子公司持有的现金及现金等价物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13,621,133.87</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福建易联众电子科技有限公司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both"/>
            </w:pPr>
            <w:r>
              <w:rPr>
                <w:rFonts w:ascii="Times New Roman" w:eastAsia="Times New Roman" w:hAnsi="Times New Roman" w:cs="Times New Roman"/>
                <w:color w:val="000000"/>
                <w:spacing w:val="0"/>
                <w:w w:val="100"/>
                <w:position w:val="0"/>
              </w:rPr>
              <w:t>11,800,708.50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厦门易联众易方科技有限公司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1,281,010.19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福州欣贝康医药科技有限公司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164,233.28</w:t>
            </w:r>
          </w:p>
        </w:tc>
      </w:tr>
    </w:tbl>
    <w:p>
      <w:pPr>
        <w:widowControl w:val="0"/>
        <w:spacing w:line="1" w:lineRule="exact"/>
      </w:pPr>
      <w:r>
        <w:br w:type="page"/>
      </w:r>
    </w:p>
    <w:tbl>
      <w:tblPr>
        <w:tblOverlap w:val="never"/>
        <w:jc w:val="center"/>
        <w:tblLayout w:type="fixed"/>
      </w:tblPr>
      <w:tblGrid>
        <w:gridCol w:w="4997"/>
        <w:gridCol w:w="4589"/>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福州灵医科技有限公司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375,181.90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加：以前期间处置子公司于本期收到的现金或现金等价物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rFonts w:ascii="Times New Roman" w:eastAsia="Times New Roman" w:hAnsi="Times New Roman" w:cs="Times New Roman"/>
                <w:color w:val="000000"/>
                <w:spacing w:val="0"/>
                <w:w w:val="100"/>
                <w:position w:val="0"/>
              </w:rPr>
              <w:t>69,599,198.92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厦门易联众融资租赁有限公司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rFonts w:ascii="Times New Roman" w:eastAsia="Times New Roman" w:hAnsi="Times New Roman" w:cs="Times New Roman"/>
                <w:color w:val="000000"/>
                <w:spacing w:val="0"/>
                <w:w w:val="100"/>
                <w:position w:val="0"/>
              </w:rPr>
              <w:t>69,599,198.92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处置子公司收到的现金净额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500" w:right="0" w:firstLine="0"/>
              <w:jc w:val="left"/>
            </w:pPr>
            <w:r>
              <w:rPr>
                <w:rFonts w:ascii="Times New Roman" w:eastAsia="Times New Roman" w:hAnsi="Times New Roman" w:cs="Times New Roman"/>
                <w:color w:val="000000"/>
                <w:spacing w:val="0"/>
                <w:w w:val="100"/>
                <w:position w:val="0"/>
              </w:rPr>
              <w:t>69,807,253.28</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2083" w:name="bookmark2083"/>
      <w:bookmarkStart w:id="2084" w:name="bookmark2084"/>
      <w:bookmarkStart w:id="2085" w:name="bookmark2085"/>
      <w:bookmarkStart w:id="2086" w:name="bookmark2086"/>
      <w:r>
        <w:rPr>
          <w:color w:val="000000"/>
          <w:spacing w:val="0"/>
          <w:w w:val="100"/>
          <w:position w:val="0"/>
        </w:rPr>
        <w:t>（</w:t>
      </w:r>
      <w:bookmarkEnd w:id="2085"/>
      <w:r>
        <w:rPr>
          <w:rFonts w:ascii="Times New Roman" w:eastAsia="Times New Roman" w:hAnsi="Times New Roman" w:cs="Times New Roman"/>
          <w:color w:val="000000"/>
          <w:spacing w:val="0"/>
          <w:w w:val="100"/>
          <w:position w:val="0"/>
        </w:rPr>
        <w:t>4</w:t>
      </w:r>
      <w:r>
        <w:rPr>
          <w:color w:val="000000"/>
          <w:spacing w:val="0"/>
          <w:w w:val="100"/>
          <w:position w:val="0"/>
        </w:rPr>
        <w:t>）现金和现金等价物的构成</w:t>
      </w:r>
      <w:bookmarkEnd w:id="2083"/>
      <w:bookmarkEnd w:id="2084"/>
      <w:bookmarkEnd w:id="208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236,306,282.67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425,834,429.02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285,968.61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236,295,197.84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425,264,998.54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283,461.87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pPr>
            <w:r>
              <w:rPr>
                <w:rFonts w:ascii="Times New Roman" w:eastAsia="Times New Roman" w:hAnsi="Times New Roman" w:cs="Times New Roman"/>
                <w:color w:val="000000"/>
                <w:spacing w:val="0"/>
                <w:w w:val="100"/>
                <w:position w:val="0"/>
              </w:rPr>
              <w:t>236,306,282.67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425,834,429.02</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tabs>
          <w:tab w:pos="483" w:val="left"/>
        </w:tabs>
        <w:bidi w:val="0"/>
        <w:spacing w:before="0" w:after="360" w:line="240" w:lineRule="auto"/>
        <w:ind w:left="0" w:right="0" w:firstLine="0"/>
        <w:jc w:val="left"/>
      </w:pPr>
      <w:bookmarkStart w:id="2087" w:name="bookmark2087"/>
      <w:bookmarkStart w:id="2088" w:name="bookmark2088"/>
      <w:bookmarkStart w:id="2089" w:name="bookmark2089"/>
      <w:bookmarkStart w:id="2090" w:name="bookmark2090"/>
      <w:r>
        <w:rPr>
          <w:rFonts w:ascii="Times New Roman" w:eastAsia="Times New Roman" w:hAnsi="Times New Roman" w:cs="Times New Roman"/>
          <w:color w:val="000000"/>
          <w:spacing w:val="0"/>
          <w:w w:val="100"/>
          <w:position w:val="0"/>
        </w:rPr>
        <w:t>8</w:t>
      </w:r>
      <w:bookmarkEnd w:id="2089"/>
      <w:r>
        <w:rPr>
          <w:rFonts w:ascii="Times New Roman" w:eastAsia="Times New Roman" w:hAnsi="Times New Roman" w:cs="Times New Roman"/>
          <w:color w:val="000000"/>
          <w:spacing w:val="0"/>
          <w:w w:val="100"/>
          <w:position w:val="0"/>
        </w:rPr>
        <w:t>0</w:t>
      </w:r>
      <w:r>
        <w:rPr>
          <w:color w:val="000000"/>
          <w:spacing w:val="0"/>
          <w:w w:val="100"/>
          <w:position w:val="0"/>
        </w:rPr>
        <w:t>、</w:t>
        <w:tab/>
        <w:t>所有者权益变动表项目注释</w:t>
      </w:r>
      <w:bookmarkEnd w:id="2087"/>
      <w:bookmarkEnd w:id="2088"/>
      <w:bookmarkEnd w:id="209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说明对上年期末余额进行调整的</w:t>
      </w:r>
      <w:r>
        <w:rPr>
          <w:rFonts w:ascii="Times New Roman" w:eastAsia="Times New Roman" w:hAnsi="Times New Roman" w:cs="Times New Roman"/>
          <w:color w:val="000000"/>
          <w:spacing w:val="0"/>
          <w:w w:val="100"/>
          <w:position w:val="0"/>
        </w:rPr>
        <w:t>“</w:t>
      </w:r>
      <w:r>
        <w:rPr>
          <w:color w:val="000000"/>
          <w:spacing w:val="0"/>
          <w:w w:val="100"/>
          <w:position w:val="0"/>
        </w:rPr>
        <w:t>其他，，项目名称及调整金额等事项:</w:t>
      </w:r>
    </w:p>
    <w:p>
      <w:pPr>
        <w:pStyle w:val="Style27"/>
        <w:keepNext/>
        <w:keepLines/>
        <w:widowControl w:val="0"/>
        <w:shd w:val="clear" w:color="auto" w:fill="auto"/>
        <w:tabs>
          <w:tab w:pos="483" w:val="left"/>
        </w:tabs>
        <w:bidi w:val="0"/>
        <w:spacing w:before="0" w:after="360" w:line="240" w:lineRule="auto"/>
        <w:ind w:left="0" w:right="0" w:firstLine="0"/>
        <w:jc w:val="left"/>
      </w:pPr>
      <w:bookmarkStart w:id="2091" w:name="bookmark2091"/>
      <w:bookmarkStart w:id="2092" w:name="bookmark2092"/>
      <w:bookmarkStart w:id="2093" w:name="bookmark2093"/>
      <w:bookmarkStart w:id="2094" w:name="bookmark2094"/>
      <w:r>
        <w:rPr>
          <w:rFonts w:ascii="Times New Roman" w:eastAsia="Times New Roman" w:hAnsi="Times New Roman" w:cs="Times New Roman"/>
          <w:color w:val="000000"/>
          <w:spacing w:val="0"/>
          <w:w w:val="100"/>
          <w:position w:val="0"/>
        </w:rPr>
        <w:t>8</w:t>
      </w:r>
      <w:bookmarkEnd w:id="2093"/>
      <w:r>
        <w:rPr>
          <w:rFonts w:ascii="Times New Roman" w:eastAsia="Times New Roman" w:hAnsi="Times New Roman" w:cs="Times New Roman"/>
          <w:color w:val="000000"/>
          <w:spacing w:val="0"/>
          <w:w w:val="100"/>
          <w:position w:val="0"/>
        </w:rPr>
        <w:t>1</w:t>
      </w:r>
      <w:r>
        <w:rPr>
          <w:color w:val="000000"/>
          <w:spacing w:val="0"/>
          <w:w w:val="100"/>
          <w:position w:val="0"/>
        </w:rPr>
        <w:t>、</w:t>
        <w:tab/>
        <w:t>所有权或使用权受到限制的资产</w:t>
      </w:r>
      <w:bookmarkEnd w:id="2091"/>
      <w:bookmarkEnd w:id="2092"/>
      <w:bookmarkEnd w:id="209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17,829,680.18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详见附注七、</w:t>
            </w:r>
            <w:r>
              <w:rPr>
                <w:rFonts w:ascii="Times New Roman" w:eastAsia="Times New Roman" w:hAnsi="Times New Roman" w:cs="Times New Roman"/>
                <w:color w:val="000000"/>
                <w:spacing w:val="0"/>
                <w:w w:val="100"/>
                <w:position w:val="0"/>
              </w:rPr>
              <w:t>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21,583,203.90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固定资产抵押详见附注七、</w:t>
            </w:r>
            <w:r>
              <w:rPr>
                <w:color w:val="000000"/>
                <w:spacing w:val="0"/>
                <w:w w:val="100"/>
                <w:position w:val="0"/>
              </w:rPr>
              <w:t>32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39,412,884.08</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left"/>
      </w:pPr>
      <w:bookmarkStart w:id="2095" w:name="bookmark2095"/>
      <w:bookmarkStart w:id="2096" w:name="bookmark2096"/>
      <w:bookmarkStart w:id="2097" w:name="bookmark2097"/>
      <w:bookmarkStart w:id="2098" w:name="bookmark2098"/>
      <w:r>
        <w:rPr>
          <w:rFonts w:ascii="Times New Roman" w:eastAsia="Times New Roman" w:hAnsi="Times New Roman" w:cs="Times New Roman"/>
          <w:color w:val="000000"/>
          <w:spacing w:val="0"/>
          <w:w w:val="100"/>
          <w:position w:val="0"/>
        </w:rPr>
        <w:t>8</w:t>
      </w:r>
      <w:bookmarkEnd w:id="2097"/>
      <w:r>
        <w:rPr>
          <w:rFonts w:ascii="Times New Roman" w:eastAsia="Times New Roman" w:hAnsi="Times New Roman" w:cs="Times New Roman"/>
          <w:color w:val="000000"/>
          <w:spacing w:val="0"/>
          <w:w w:val="100"/>
          <w:position w:val="0"/>
        </w:rPr>
        <w:t>2</w:t>
      </w:r>
      <w:r>
        <w:rPr>
          <w:color w:val="000000"/>
          <w:spacing w:val="0"/>
          <w:w w:val="100"/>
          <w:position w:val="0"/>
        </w:rPr>
        <w:t>、外币货币性项目</w:t>
      </w:r>
      <w:bookmarkEnd w:id="2095"/>
      <w:bookmarkEnd w:id="2096"/>
      <w:bookmarkEnd w:id="2098"/>
    </w:p>
    <w:p>
      <w:pPr>
        <w:pStyle w:val="Style30"/>
        <w:keepNext/>
        <w:keepLines/>
        <w:widowControl w:val="0"/>
        <w:shd w:val="clear" w:color="auto" w:fill="auto"/>
        <w:bidi w:val="0"/>
        <w:spacing w:before="0" w:line="240" w:lineRule="auto"/>
        <w:ind w:left="0" w:right="0" w:firstLine="0"/>
        <w:jc w:val="left"/>
      </w:pPr>
      <w:bookmarkStart w:id="2099" w:name="bookmark2099"/>
      <w:bookmarkStart w:id="2100" w:name="bookmark2100"/>
      <w:bookmarkStart w:id="2101" w:name="bookmark21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）外币货币性项目</w:t>
      </w:r>
      <w:bookmarkEnd w:id="2099"/>
      <w:bookmarkEnd w:id="2100"/>
      <w:bookmarkEnd w:id="210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326" w:lineRule="exact"/>
        <w:ind w:left="0" w:right="0" w:firstLine="0"/>
        <w:jc w:val="left"/>
      </w:pPr>
      <w:bookmarkStart w:id="2102" w:name="bookmark2102"/>
      <w:bookmarkStart w:id="2103" w:name="bookmark2103"/>
      <w:bookmarkStart w:id="2104" w:name="bookmark21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)境外经营实体说明，包括对于重要的境外经营实体，应披露其境外主要经营地、记账本位币及选择 依据，记账本位币发生变化的还应披露原因。</w:t>
      </w:r>
      <w:bookmarkEnd w:id="2102"/>
      <w:bookmarkEnd w:id="2103"/>
      <w:bookmarkEnd w:id="2104"/>
    </w:p>
    <w:p>
      <w:pPr>
        <w:pStyle w:val="Style18"/>
        <w:keepNext w:val="0"/>
        <w:keepLines w:val="0"/>
        <w:widowControl w:val="0"/>
        <w:shd w:val="clear" w:color="auto" w:fill="auto"/>
        <w:bidi w:val="0"/>
        <w:spacing w:before="0" w:after="28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483" w:val="left"/>
        </w:tabs>
        <w:bidi w:val="0"/>
        <w:spacing w:before="0" w:after="360" w:line="326" w:lineRule="exact"/>
        <w:ind w:left="0" w:right="0" w:firstLine="0"/>
        <w:jc w:val="left"/>
      </w:pPr>
      <w:bookmarkStart w:id="2105" w:name="bookmark2105"/>
      <w:bookmarkStart w:id="2106" w:name="bookmark2106"/>
      <w:bookmarkStart w:id="2107" w:name="bookmark2107"/>
      <w:bookmarkStart w:id="2108" w:name="bookmark2108"/>
      <w:r>
        <w:rPr>
          <w:rFonts w:ascii="Times New Roman" w:eastAsia="Times New Roman" w:hAnsi="Times New Roman" w:cs="Times New Roman"/>
          <w:color w:val="000000"/>
          <w:spacing w:val="0"/>
          <w:w w:val="100"/>
          <w:position w:val="0"/>
        </w:rPr>
        <w:t>8</w:t>
      </w:r>
      <w:bookmarkEnd w:id="2107"/>
      <w:r>
        <w:rPr>
          <w:rFonts w:ascii="Times New Roman" w:eastAsia="Times New Roman" w:hAnsi="Times New Roman" w:cs="Times New Roman"/>
          <w:color w:val="000000"/>
          <w:spacing w:val="0"/>
          <w:w w:val="100"/>
          <w:position w:val="0"/>
        </w:rPr>
        <w:t>3</w:t>
      </w:r>
      <w:r>
        <w:rPr>
          <w:color w:val="000000"/>
          <w:spacing w:val="0"/>
          <w:w w:val="100"/>
          <w:position w:val="0"/>
        </w:rPr>
        <w:t>、</w:t>
        <w:tab/>
        <w:t>套期</w:t>
      </w:r>
      <w:bookmarkEnd w:id="2105"/>
      <w:bookmarkEnd w:id="2106"/>
      <w:bookmarkEnd w:id="210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按照套期类别披露套期项目及相关套期工具、被套期风险的定性和定量信息：</w:t>
      </w:r>
    </w:p>
    <w:p>
      <w:pPr>
        <w:pStyle w:val="Style18"/>
        <w:keepNext w:val="0"/>
        <w:keepLines w:val="0"/>
        <w:widowControl w:val="0"/>
        <w:shd w:val="clear" w:color="auto" w:fill="auto"/>
        <w:bidi w:val="0"/>
        <w:spacing w:before="0" w:after="28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483" w:val="left"/>
        </w:tabs>
        <w:bidi w:val="0"/>
        <w:spacing w:before="0" w:after="280" w:line="326" w:lineRule="exact"/>
        <w:ind w:left="0" w:right="0" w:firstLine="0"/>
        <w:jc w:val="left"/>
      </w:pPr>
      <w:bookmarkStart w:id="2109" w:name="bookmark2109"/>
      <w:bookmarkStart w:id="2110" w:name="bookmark2110"/>
      <w:bookmarkStart w:id="2111" w:name="bookmark2111"/>
      <w:bookmarkStart w:id="2112" w:name="bookmark2112"/>
      <w:r>
        <w:rPr>
          <w:rFonts w:ascii="Times New Roman" w:eastAsia="Times New Roman" w:hAnsi="Times New Roman" w:cs="Times New Roman"/>
          <w:color w:val="000000"/>
          <w:spacing w:val="0"/>
          <w:w w:val="100"/>
          <w:position w:val="0"/>
        </w:rPr>
        <w:t>8</w:t>
      </w:r>
      <w:bookmarkEnd w:id="2111"/>
      <w:r>
        <w:rPr>
          <w:rFonts w:ascii="Times New Roman" w:eastAsia="Times New Roman" w:hAnsi="Times New Roman" w:cs="Times New Roman"/>
          <w:color w:val="000000"/>
          <w:spacing w:val="0"/>
          <w:w w:val="100"/>
          <w:position w:val="0"/>
        </w:rPr>
        <w:t>4</w:t>
      </w:r>
      <w:r>
        <w:rPr>
          <w:color w:val="000000"/>
          <w:spacing w:val="0"/>
          <w:w w:val="100"/>
          <w:position w:val="0"/>
        </w:rPr>
        <w:t>、</w:t>
        <w:tab/>
        <w:t>政府补助</w:t>
      </w:r>
      <w:bookmarkEnd w:id="2109"/>
      <w:bookmarkEnd w:id="2110"/>
      <w:bookmarkEnd w:id="2112"/>
    </w:p>
    <w:p>
      <w:pPr>
        <w:pStyle w:val="Style30"/>
        <w:keepNext/>
        <w:keepLines/>
        <w:widowControl w:val="0"/>
        <w:shd w:val="clear" w:color="auto" w:fill="auto"/>
        <w:bidi w:val="0"/>
        <w:spacing w:before="0" w:line="326" w:lineRule="exact"/>
        <w:ind w:left="0" w:right="0" w:firstLine="0"/>
        <w:jc w:val="left"/>
      </w:pPr>
      <w:bookmarkStart w:id="2113" w:name="bookmark2113"/>
      <w:bookmarkStart w:id="2114" w:name="bookmark2114"/>
      <w:bookmarkStart w:id="2115" w:name="bookmark211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2113"/>
      <w:bookmarkEnd w:id="2114"/>
      <w:bookmarkEnd w:id="211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020" w:right="0" w:firstLine="0"/>
              <w:jc w:val="left"/>
            </w:pPr>
            <w:r>
              <w:rPr>
                <w:color w:val="000000"/>
                <w:spacing w:val="0"/>
                <w:w w:val="100"/>
                <w:position w:val="0"/>
              </w:rPr>
              <w:t>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both"/>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16,463,433.74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软件产品增值税退税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16,463,433.74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9,803,120.00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企业研发费用补助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9,803,120.00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创新能力建设补助奖励费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2,183,550.00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软件专项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2,183,550.00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1,875,223.00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成果转化项目补贴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1,875,223.00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1,650,000.00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国家级高新技术认定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1,650,000.00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1,450,000.00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财政部补贴收入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1,450,000.00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1,108,374.00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三高</w:t>
            </w:r>
            <w:r>
              <w:rPr>
                <w:rFonts w:ascii="Times New Roman" w:eastAsia="Times New Roman" w:hAnsi="Times New Roman" w:cs="Times New Roman"/>
                <w:color w:val="000000"/>
                <w:spacing w:val="0"/>
                <w:w w:val="100"/>
                <w:position w:val="0"/>
              </w:rPr>
              <w:t>”</w:t>
            </w:r>
            <w:r>
              <w:rPr>
                <w:color w:val="000000"/>
                <w:spacing w:val="0"/>
                <w:w w:val="100"/>
                <w:position w:val="0"/>
              </w:rPr>
              <w:t>孵化培育高企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1,108,374.00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both"/>
            </w:pPr>
            <w:r>
              <w:rPr>
                <w:rFonts w:ascii="Times New Roman" w:eastAsia="Times New Roman" w:hAnsi="Times New Roman" w:cs="Times New Roman"/>
                <w:color w:val="000000"/>
                <w:spacing w:val="0"/>
                <w:w w:val="100"/>
                <w:position w:val="0"/>
              </w:rPr>
              <w:t>1,102,468.00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思明区鼓励高成长型企业发 展企业扶持政策款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1,102,468.00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创新创业大赛奖金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874,900.00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服务贸易和服务外包项目资 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874,900.00</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693,947.00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扶持资金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693,947.00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601,200.00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软件行业创新奖励补助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601,200.00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593,000.00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一企一策补贴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593,000.00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412,061.00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技术交易奖励金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412,061.00</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398,161.93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社保补贴、社保补差、招工招 才奖励、稳就业保就业一次性 补贴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398,161.93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253,547.47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高企补贴款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253,547.47</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长沙市</w:t>
            </w:r>
            <w:r>
              <w:rPr>
                <w:rFonts w:ascii="Times New Roman" w:eastAsia="Times New Roman" w:hAnsi="Times New Roman" w:cs="Times New Roman"/>
                <w:color w:val="000000"/>
                <w:spacing w:val="0"/>
                <w:w w:val="100"/>
                <w:position w:val="0"/>
              </w:rPr>
              <w:t>2020</w:t>
            </w:r>
            <w:r>
              <w:rPr>
                <w:color w:val="000000"/>
                <w:spacing w:val="0"/>
                <w:w w:val="100"/>
                <w:position w:val="0"/>
              </w:rPr>
              <w:t>年度第一批重点 研发、平台和人才科技计划项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250,000.00</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160,000.00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入统和稳增长奖励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106,588.16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106,588.16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高企备案奖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企业成长补助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人才奖励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财政拨款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专精特新认定奖励</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128,401.00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贷款贴息补助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128,401.00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265,170.64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265,170.64</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44, </w:t>
            </w:r>
            <w:r>
              <w:rPr>
                <w:rFonts w:ascii="Times New Roman" w:eastAsia="Times New Roman" w:hAnsi="Times New Roman" w:cs="Times New Roman"/>
                <w:color w:val="000000"/>
                <w:spacing w:val="0"/>
                <w:w w:val="100"/>
                <w:position w:val="0"/>
              </w:rPr>
              <w:t>673,145.94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 xml:space="preserve">44, </w:t>
            </w:r>
            <w:r>
              <w:rPr>
                <w:rFonts w:ascii="Times New Roman" w:eastAsia="Times New Roman" w:hAnsi="Times New Roman" w:cs="Times New Roman"/>
                <w:color w:val="000000"/>
                <w:spacing w:val="0"/>
                <w:w w:val="100"/>
                <w:position w:val="0"/>
              </w:rPr>
              <w:t>673,145.94</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116" w:name="bookmark2116"/>
      <w:bookmarkStart w:id="2117" w:name="bookmark2117"/>
      <w:bookmarkStart w:id="2118" w:name="bookmark211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2116"/>
      <w:bookmarkEnd w:id="2117"/>
      <w:bookmarkEnd w:id="2118"/>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27"/>
        <w:keepNext/>
        <w:keepLines/>
        <w:widowControl w:val="0"/>
        <w:shd w:val="clear" w:color="auto" w:fill="auto"/>
        <w:bidi w:val="0"/>
        <w:spacing w:before="0" w:after="380" w:line="240" w:lineRule="auto"/>
        <w:ind w:left="0" w:right="0" w:firstLine="0"/>
        <w:jc w:val="left"/>
      </w:pPr>
      <w:bookmarkStart w:id="2119" w:name="bookmark2119"/>
      <w:bookmarkStart w:id="2120" w:name="bookmark2120"/>
      <w:bookmarkStart w:id="2121" w:name="bookmark2121"/>
      <w:bookmarkStart w:id="2122" w:name="bookmark2122"/>
      <w:r>
        <w:rPr>
          <w:rFonts w:ascii="Times New Roman" w:eastAsia="Times New Roman" w:hAnsi="Times New Roman" w:cs="Times New Roman"/>
          <w:color w:val="000000"/>
          <w:spacing w:val="0"/>
          <w:w w:val="100"/>
          <w:position w:val="0"/>
        </w:rPr>
        <w:t>8</w:t>
      </w:r>
      <w:bookmarkEnd w:id="2121"/>
      <w:r>
        <w:rPr>
          <w:rFonts w:ascii="Times New Roman" w:eastAsia="Times New Roman" w:hAnsi="Times New Roman" w:cs="Times New Roman"/>
          <w:color w:val="000000"/>
          <w:spacing w:val="0"/>
          <w:w w:val="100"/>
          <w:position w:val="0"/>
        </w:rPr>
        <w:t>5</w:t>
      </w:r>
      <w:r>
        <w:rPr>
          <w:color w:val="000000"/>
          <w:spacing w:val="0"/>
          <w:w w:val="100"/>
          <w:position w:val="0"/>
        </w:rPr>
        <w:t>、其他</w:t>
      </w:r>
      <w:bookmarkEnd w:id="2119"/>
      <w:bookmarkEnd w:id="2120"/>
      <w:bookmarkEnd w:id="2122"/>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40" w:line="240" w:lineRule="auto"/>
        <w:ind w:left="0" w:right="0" w:firstLine="0"/>
        <w:jc w:val="left"/>
      </w:pPr>
      <w:bookmarkStart w:id="2123" w:name="bookmark2123"/>
      <w:bookmarkStart w:id="2124" w:name="bookmark2124"/>
      <w:bookmarkStart w:id="2125" w:name="bookmark2125"/>
      <w:bookmarkStart w:id="2126" w:name="bookmark2126"/>
      <w:r>
        <w:rPr>
          <w:color w:val="000000"/>
          <w:spacing w:val="0"/>
          <w:w w:val="100"/>
          <w:position w:val="0"/>
          <w:sz w:val="24"/>
          <w:szCs w:val="24"/>
        </w:rPr>
        <w:t>八</w:t>
      </w:r>
      <w:bookmarkEnd w:id="2125"/>
      <w:r>
        <w:rPr>
          <w:color w:val="000000"/>
          <w:spacing w:val="0"/>
          <w:w w:val="100"/>
          <w:position w:val="0"/>
          <w:sz w:val="24"/>
          <w:szCs w:val="24"/>
        </w:rPr>
        <w:t>、合并范围的变更</w:t>
      </w:r>
      <w:bookmarkEnd w:id="2123"/>
      <w:bookmarkEnd w:id="2124"/>
      <w:bookmarkEnd w:id="2126"/>
    </w:p>
    <w:p>
      <w:pPr>
        <w:pStyle w:val="Style27"/>
        <w:keepNext/>
        <w:keepLines/>
        <w:widowControl w:val="0"/>
        <w:shd w:val="clear" w:color="auto" w:fill="auto"/>
        <w:bidi w:val="0"/>
        <w:spacing w:before="0" w:after="340" w:line="240" w:lineRule="auto"/>
        <w:ind w:left="0" w:right="0" w:firstLine="0"/>
        <w:jc w:val="left"/>
      </w:pPr>
      <w:bookmarkStart w:id="2127" w:name="bookmark2127"/>
      <w:bookmarkStart w:id="2128" w:name="bookmark2128"/>
      <w:bookmarkStart w:id="2129" w:name="bookmark2129"/>
      <w:bookmarkStart w:id="2130" w:name="bookmark2130"/>
      <w:r>
        <w:rPr>
          <w:rFonts w:ascii="Times New Roman" w:eastAsia="Times New Roman" w:hAnsi="Times New Roman" w:cs="Times New Roman"/>
          <w:color w:val="000000"/>
          <w:spacing w:val="0"/>
          <w:w w:val="100"/>
          <w:position w:val="0"/>
        </w:rPr>
        <w:t>1</w:t>
      </w:r>
      <w:bookmarkEnd w:id="2129"/>
      <w:r>
        <w:rPr>
          <w:color w:val="000000"/>
          <w:spacing w:val="0"/>
          <w:w w:val="100"/>
          <w:position w:val="0"/>
        </w:rPr>
        <w:t>、非同一控制下企业合并</w:t>
      </w:r>
      <w:bookmarkEnd w:id="2127"/>
      <w:bookmarkEnd w:id="2128"/>
      <w:bookmarkEnd w:id="2130"/>
    </w:p>
    <w:p>
      <w:pPr>
        <w:pStyle w:val="Style30"/>
        <w:keepNext/>
        <w:keepLines/>
        <w:widowControl w:val="0"/>
        <w:shd w:val="clear" w:color="auto" w:fill="auto"/>
        <w:bidi w:val="0"/>
        <w:spacing w:before="0" w:after="340" w:line="240" w:lineRule="auto"/>
        <w:ind w:left="0" w:right="0" w:firstLine="0"/>
        <w:jc w:val="left"/>
      </w:pPr>
      <w:bookmarkStart w:id="2131" w:name="bookmark2131"/>
      <w:bookmarkStart w:id="2132" w:name="bookmark2132"/>
      <w:bookmarkStart w:id="2133" w:name="bookmark2133"/>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）本期发生的非同一控制下企业合并</w:t>
      </w:r>
      <w:bookmarkEnd w:id="2131"/>
      <w:bookmarkEnd w:id="2132"/>
      <w:bookmarkEnd w:id="21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1061"/>
        <w:gridCol w:w="1066"/>
        <w:gridCol w:w="1066"/>
        <w:gridCol w:w="1066"/>
        <w:gridCol w:w="1066"/>
        <w:gridCol w:w="1056"/>
        <w:gridCol w:w="1066"/>
        <w:gridCol w:w="1070"/>
      </w:tblGrid>
      <w:tr>
        <w:trPr>
          <w:trHeight w:val="1027"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被购买方名 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股权取得时 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股权取得成 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股权取得比 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股权取得方 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购买日的确</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购买日至期</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末被购买方</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的净利润</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易联众健康</w:t>
            </w:r>
          </w:p>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（北京）中医 诊所有限公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现金收购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 xml:space="preserve">月 </w:t>
            </w:r>
            <w:r>
              <w:rPr>
                <w:rFonts w:ascii="Times New Roman" w:eastAsia="Times New Roman" w:hAnsi="Times New Roman" w:cs="Times New Roman"/>
                <w:color w:val="000000"/>
                <w:spacing w:val="0"/>
                <w:w w:val="100"/>
                <w:position w:val="0"/>
              </w:rPr>
              <w:t>10</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完成工商变 更并交割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2,225.90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-1,719,236.75</w:t>
            </w:r>
          </w:p>
        </w:tc>
      </w:tr>
    </w:tbl>
    <w:p>
      <w:pPr>
        <w:pStyle w:val="Style18"/>
        <w:keepNext w:val="0"/>
        <w:keepLines w:val="0"/>
        <w:widowControl w:val="0"/>
        <w:shd w:val="clear" w:color="auto" w:fill="auto"/>
        <w:bidi w:val="0"/>
        <w:spacing w:before="0" w:after="340" w:line="365" w:lineRule="exact"/>
        <w:ind w:left="0" w:right="0" w:firstLine="0"/>
        <w:jc w:val="left"/>
      </w:pPr>
      <w:r>
        <w:rPr>
          <w:color w:val="000000"/>
          <w:spacing w:val="0"/>
          <w:w w:val="100"/>
          <w:position w:val="0"/>
        </w:rPr>
        <w:t>其他说明： 无。</w:t>
      </w:r>
    </w:p>
    <w:p>
      <w:pPr>
        <w:pStyle w:val="Style30"/>
        <w:keepNext/>
        <w:keepLines/>
        <w:widowControl w:val="0"/>
        <w:shd w:val="clear" w:color="auto" w:fill="auto"/>
        <w:bidi w:val="0"/>
        <w:spacing w:before="0" w:after="380" w:line="240" w:lineRule="auto"/>
        <w:ind w:left="0" w:right="0" w:firstLine="0"/>
        <w:jc w:val="left"/>
      </w:pPr>
      <w:bookmarkStart w:id="2134" w:name="bookmark2134"/>
      <w:bookmarkStart w:id="2135" w:name="bookmark2135"/>
      <w:bookmarkStart w:id="2136" w:name="bookmark213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）合并成本及商誉</w:t>
      </w:r>
      <w:bookmarkEnd w:id="2134"/>
      <w:bookmarkEnd w:id="2135"/>
      <w:bookmarkEnd w:id="2136"/>
    </w:p>
    <w:p>
      <w:pPr>
        <w:pStyle w:val="Style18"/>
        <w:keepNext w:val="0"/>
        <w:keepLines w:val="0"/>
        <w:widowControl w:val="0"/>
        <w:shd w:val="clear" w:color="auto" w:fill="auto"/>
        <w:bidi w:val="0"/>
        <w:spacing w:before="0" w:after="34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合并成本</w:t>
            </w: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发行或承担的债务的公允价值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发行的权益性证券的公允价值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或有对价的公允价值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购买日之前持有的股权于购买日的公允价值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合并成本合计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减：取得的可辨认净资产公允价值份额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27,334.76</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商誉</w:t>
            </w:r>
            <w:r>
              <w:rPr>
                <w:rFonts w:ascii="Times New Roman" w:eastAsia="Times New Roman" w:hAnsi="Times New Roman" w:cs="Times New Roman"/>
                <w:color w:val="000000"/>
                <w:spacing w:val="0"/>
                <w:w w:val="100"/>
                <w:position w:val="0"/>
              </w:rPr>
              <w:t>/</w:t>
            </w:r>
            <w:r>
              <w:rPr>
                <w:color w:val="000000"/>
                <w:spacing w:val="0"/>
                <w:w w:val="100"/>
                <w:position w:val="0"/>
              </w:rPr>
              <w:t>合并成本小于取得的可辨认净资产公允价值份额的金 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372,665.24</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合并成本公允价值的确定方法、或有对价及其变动的说明: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大额商誉形成的主要原因：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2137" w:name="bookmark2137"/>
      <w:bookmarkStart w:id="2138" w:name="bookmark2138"/>
      <w:bookmarkStart w:id="2139" w:name="bookmark2139"/>
      <w:bookmarkStart w:id="2140" w:name="bookmark2140"/>
      <w:r>
        <w:rPr>
          <w:color w:val="000000"/>
          <w:spacing w:val="0"/>
          <w:w w:val="100"/>
          <w:position w:val="0"/>
        </w:rPr>
        <w:t>（</w:t>
      </w:r>
      <w:bookmarkEnd w:id="2139"/>
      <w:r>
        <w:rPr>
          <w:rFonts w:ascii="Times New Roman" w:eastAsia="Times New Roman" w:hAnsi="Times New Roman" w:cs="Times New Roman"/>
          <w:color w:val="000000"/>
          <w:spacing w:val="0"/>
          <w:w w:val="100"/>
          <w:position w:val="0"/>
        </w:rPr>
        <w:t>3</w:t>
      </w:r>
      <w:r>
        <w:rPr>
          <w:color w:val="000000"/>
          <w:spacing w:val="0"/>
          <w:w w:val="100"/>
          <w:position w:val="0"/>
        </w:rPr>
        <w:t>）被购买方于购买日可辨认资产、负债</w:t>
      </w:r>
      <w:bookmarkEnd w:id="2137"/>
      <w:bookmarkEnd w:id="2138"/>
      <w:bookmarkEnd w:id="214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购买日公允价值</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购买日账面价值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128.73</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17,751.50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19,381.92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42,360.00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42,360.00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-32,132.61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净资产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27,334.76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27,334.76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取得的净资产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27,334.76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80" w:right="0" w:firstLine="0"/>
              <w:jc w:val="left"/>
            </w:pPr>
            <w:r>
              <w:rPr>
                <w:rFonts w:ascii="Times New Roman" w:eastAsia="Times New Roman" w:hAnsi="Times New Roman" w:cs="Times New Roman"/>
                <w:color w:val="000000"/>
                <w:spacing w:val="0"/>
                <w:w w:val="100"/>
                <w:position w:val="0"/>
              </w:rPr>
              <w:t>27,334.76</w:t>
            </w:r>
          </w:p>
        </w:tc>
      </w:tr>
    </w:tbl>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可辨认资产、负债公允价值的确定方法：</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企业合并中承担的被购买方的或有负债：</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280" w:line="240" w:lineRule="auto"/>
        <w:ind w:left="0" w:right="0" w:firstLine="0"/>
        <w:jc w:val="left"/>
      </w:pPr>
      <w:bookmarkStart w:id="2141" w:name="bookmark2141"/>
      <w:bookmarkStart w:id="2142" w:name="bookmark2142"/>
      <w:bookmarkStart w:id="2143" w:name="bookmark2143"/>
      <w:bookmarkStart w:id="2144" w:name="bookmark2144"/>
      <w:r>
        <w:rPr>
          <w:color w:val="000000"/>
          <w:spacing w:val="0"/>
          <w:w w:val="100"/>
          <w:position w:val="0"/>
        </w:rPr>
        <w:t>（</w:t>
      </w:r>
      <w:bookmarkEnd w:id="2143"/>
      <w:r>
        <w:rPr>
          <w:rFonts w:ascii="Times New Roman" w:eastAsia="Times New Roman" w:hAnsi="Times New Roman" w:cs="Times New Roman"/>
          <w:color w:val="000000"/>
          <w:spacing w:val="0"/>
          <w:w w:val="100"/>
          <w:position w:val="0"/>
        </w:rPr>
        <w:t>4</w:t>
      </w:r>
      <w:r>
        <w:rPr>
          <w:color w:val="000000"/>
          <w:spacing w:val="0"/>
          <w:w w:val="100"/>
          <w:position w:val="0"/>
        </w:rPr>
        <w:t>）</w:t>
        <w:tab/>
        <w:t>购买日之前持有的股权按照公允价值重新计量产生的利得或损失</w:t>
      </w:r>
      <w:bookmarkEnd w:id="2141"/>
      <w:bookmarkEnd w:id="2142"/>
      <w:bookmarkEnd w:id="2144"/>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是否存在通过多次交易分步实现企业合并且在报告期内取得控制权的交易</w:t>
      </w:r>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30"/>
        <w:keepNext/>
        <w:keepLines/>
        <w:widowControl w:val="0"/>
        <w:shd w:val="clear" w:color="auto" w:fill="auto"/>
        <w:tabs>
          <w:tab w:pos="493" w:val="left"/>
        </w:tabs>
        <w:bidi w:val="0"/>
        <w:spacing w:before="0" w:after="280" w:line="240" w:lineRule="auto"/>
        <w:ind w:left="0" w:right="0" w:firstLine="0"/>
        <w:jc w:val="left"/>
      </w:pPr>
      <w:bookmarkStart w:id="2145" w:name="bookmark2145"/>
      <w:bookmarkStart w:id="2146" w:name="bookmark2146"/>
      <w:bookmarkStart w:id="2147" w:name="bookmark2147"/>
      <w:bookmarkStart w:id="2148" w:name="bookmark2148"/>
      <w:r>
        <w:rPr>
          <w:color w:val="000000"/>
          <w:spacing w:val="0"/>
          <w:w w:val="100"/>
          <w:position w:val="0"/>
        </w:rPr>
        <w:t>（</w:t>
      </w:r>
      <w:bookmarkEnd w:id="2147"/>
      <w:r>
        <w:rPr>
          <w:rFonts w:ascii="Times New Roman" w:eastAsia="Times New Roman" w:hAnsi="Times New Roman" w:cs="Times New Roman"/>
          <w:color w:val="000000"/>
          <w:spacing w:val="0"/>
          <w:w w:val="100"/>
          <w:position w:val="0"/>
        </w:rPr>
        <w:t>5</w:t>
      </w:r>
      <w:r>
        <w:rPr>
          <w:color w:val="000000"/>
          <w:spacing w:val="0"/>
          <w:w w:val="100"/>
          <w:position w:val="0"/>
        </w:rPr>
        <w:t>）</w:t>
        <w:tab/>
        <w:t>购买日或合并当期期末无法合理确定合并对价或被购买方可辨认资产、负债公允价值的相关说明</w:t>
      </w:r>
      <w:bookmarkEnd w:id="2145"/>
      <w:bookmarkEnd w:id="2146"/>
      <w:bookmarkEnd w:id="2148"/>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280" w:line="240" w:lineRule="auto"/>
        <w:ind w:left="0" w:right="0" w:firstLine="0"/>
        <w:jc w:val="left"/>
      </w:pPr>
      <w:bookmarkStart w:id="2149" w:name="bookmark2149"/>
      <w:bookmarkStart w:id="2150" w:name="bookmark2150"/>
      <w:bookmarkStart w:id="2151" w:name="bookmark2151"/>
      <w:bookmarkStart w:id="2152" w:name="bookmark2152"/>
      <w:r>
        <w:rPr>
          <w:color w:val="000000"/>
          <w:spacing w:val="0"/>
          <w:w w:val="100"/>
          <w:position w:val="0"/>
        </w:rPr>
        <w:t>（</w:t>
      </w:r>
      <w:bookmarkEnd w:id="2151"/>
      <w:r>
        <w:rPr>
          <w:rFonts w:ascii="Times New Roman" w:eastAsia="Times New Roman" w:hAnsi="Times New Roman" w:cs="Times New Roman"/>
          <w:color w:val="000000"/>
          <w:spacing w:val="0"/>
          <w:w w:val="100"/>
          <w:position w:val="0"/>
        </w:rPr>
        <w:t>6</w:t>
      </w:r>
      <w:r>
        <w:rPr>
          <w:color w:val="000000"/>
          <w:spacing w:val="0"/>
          <w:w w:val="100"/>
          <w:position w:val="0"/>
        </w:rPr>
        <w:t>）</w:t>
        <w:tab/>
        <w:t>其他说明</w:t>
      </w:r>
      <w:bookmarkEnd w:id="2149"/>
      <w:bookmarkEnd w:id="2150"/>
      <w:bookmarkEnd w:id="2152"/>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无</w:t>
      </w:r>
    </w:p>
    <w:p>
      <w:pPr>
        <w:pStyle w:val="Style27"/>
        <w:keepNext/>
        <w:keepLines/>
        <w:widowControl w:val="0"/>
        <w:shd w:val="clear" w:color="auto" w:fill="auto"/>
        <w:tabs>
          <w:tab w:pos="392" w:val="left"/>
        </w:tabs>
        <w:bidi w:val="0"/>
        <w:spacing w:before="0" w:after="340" w:line="240" w:lineRule="auto"/>
        <w:ind w:left="0" w:right="0" w:firstLine="0"/>
        <w:jc w:val="left"/>
      </w:pPr>
      <w:bookmarkStart w:id="2153" w:name="bookmark2153"/>
      <w:bookmarkStart w:id="2154" w:name="bookmark2154"/>
      <w:bookmarkStart w:id="2155" w:name="bookmark2155"/>
      <w:bookmarkStart w:id="2156" w:name="bookmark2156"/>
      <w:r>
        <w:rPr>
          <w:rFonts w:ascii="Times New Roman" w:eastAsia="Times New Roman" w:hAnsi="Times New Roman" w:cs="Times New Roman"/>
          <w:color w:val="000000"/>
          <w:spacing w:val="0"/>
          <w:w w:val="100"/>
          <w:position w:val="0"/>
        </w:rPr>
        <w:t>2</w:t>
      </w:r>
      <w:bookmarkEnd w:id="2155"/>
      <w:r>
        <w:rPr>
          <w:color w:val="000000"/>
          <w:spacing w:val="0"/>
          <w:w w:val="100"/>
          <w:position w:val="0"/>
        </w:rPr>
        <w:t>、</w:t>
        <w:tab/>
        <w:t>同一控制下企业合并</w:t>
      </w:r>
      <w:bookmarkEnd w:id="2153"/>
      <w:bookmarkEnd w:id="2154"/>
      <w:bookmarkEnd w:id="2156"/>
    </w:p>
    <w:p>
      <w:pPr>
        <w:pStyle w:val="Style30"/>
        <w:keepNext/>
        <w:keepLines/>
        <w:widowControl w:val="0"/>
        <w:shd w:val="clear" w:color="auto" w:fill="auto"/>
        <w:tabs>
          <w:tab w:pos="493" w:val="left"/>
        </w:tabs>
        <w:bidi w:val="0"/>
        <w:spacing w:before="0" w:after="280" w:line="240" w:lineRule="auto"/>
        <w:ind w:left="0" w:right="0" w:firstLine="0"/>
        <w:jc w:val="left"/>
      </w:pPr>
      <w:bookmarkStart w:id="2157" w:name="bookmark2157"/>
      <w:bookmarkStart w:id="2158" w:name="bookmark2158"/>
      <w:bookmarkStart w:id="2159" w:name="bookmark2159"/>
      <w:bookmarkStart w:id="2160" w:name="bookmark2160"/>
      <w:r>
        <w:rPr>
          <w:color w:val="000000"/>
          <w:spacing w:val="0"/>
          <w:w w:val="100"/>
          <w:position w:val="0"/>
        </w:rPr>
        <w:t>（</w:t>
      </w:r>
      <w:bookmarkEnd w:id="2159"/>
      <w:r>
        <w:rPr>
          <w:rFonts w:ascii="Times New Roman" w:eastAsia="Times New Roman" w:hAnsi="Times New Roman" w:cs="Times New Roman"/>
          <w:color w:val="000000"/>
          <w:spacing w:val="0"/>
          <w:w w:val="100"/>
          <w:position w:val="0"/>
        </w:rPr>
        <w:t>1</w:t>
      </w:r>
      <w:r>
        <w:rPr>
          <w:color w:val="000000"/>
          <w:spacing w:val="0"/>
          <w:w w:val="100"/>
          <w:position w:val="0"/>
        </w:rPr>
        <w:t>）</w:t>
        <w:tab/>
        <w:t>本期发生的同一控制下企业合并</w:t>
      </w:r>
      <w:bookmarkEnd w:id="2157"/>
      <w:bookmarkEnd w:id="2158"/>
      <w:bookmarkEnd w:id="2160"/>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280" w:line="240" w:lineRule="auto"/>
        <w:ind w:left="0" w:right="0" w:firstLine="0"/>
        <w:jc w:val="left"/>
      </w:pPr>
      <w:bookmarkStart w:id="2161" w:name="bookmark2161"/>
      <w:bookmarkStart w:id="2162" w:name="bookmark2162"/>
      <w:bookmarkStart w:id="2163" w:name="bookmark2163"/>
      <w:bookmarkStart w:id="2164" w:name="bookmark2164"/>
      <w:r>
        <w:rPr>
          <w:color w:val="000000"/>
          <w:spacing w:val="0"/>
          <w:w w:val="100"/>
          <w:position w:val="0"/>
        </w:rPr>
        <w:t>（</w:t>
      </w:r>
      <w:bookmarkEnd w:id="2163"/>
      <w:r>
        <w:rPr>
          <w:rFonts w:ascii="Times New Roman" w:eastAsia="Times New Roman" w:hAnsi="Times New Roman" w:cs="Times New Roman"/>
          <w:color w:val="000000"/>
          <w:spacing w:val="0"/>
          <w:w w:val="100"/>
          <w:position w:val="0"/>
        </w:rPr>
        <w:t>2</w:t>
      </w:r>
      <w:r>
        <w:rPr>
          <w:color w:val="000000"/>
          <w:spacing w:val="0"/>
          <w:w w:val="100"/>
          <w:position w:val="0"/>
        </w:rPr>
        <w:t>）</w:t>
        <w:tab/>
        <w:t>合并成本</w:t>
      </w:r>
      <w:bookmarkEnd w:id="2161"/>
      <w:bookmarkEnd w:id="2162"/>
      <w:bookmarkEnd w:id="2164"/>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280" w:line="240" w:lineRule="auto"/>
        <w:ind w:left="0" w:right="0" w:firstLine="0"/>
        <w:jc w:val="left"/>
      </w:pPr>
      <w:bookmarkStart w:id="2165" w:name="bookmark2165"/>
      <w:bookmarkStart w:id="2166" w:name="bookmark2166"/>
      <w:bookmarkStart w:id="2167" w:name="bookmark2167"/>
      <w:bookmarkStart w:id="2168" w:name="bookmark2168"/>
      <w:r>
        <w:rPr>
          <w:color w:val="000000"/>
          <w:spacing w:val="0"/>
          <w:w w:val="100"/>
          <w:position w:val="0"/>
        </w:rPr>
        <w:t>（</w:t>
      </w:r>
      <w:bookmarkEnd w:id="2167"/>
      <w:r>
        <w:rPr>
          <w:rFonts w:ascii="Times New Roman" w:eastAsia="Times New Roman" w:hAnsi="Times New Roman" w:cs="Times New Roman"/>
          <w:color w:val="000000"/>
          <w:spacing w:val="0"/>
          <w:w w:val="100"/>
          <w:position w:val="0"/>
        </w:rPr>
        <w:t>3</w:t>
      </w:r>
      <w:r>
        <w:rPr>
          <w:color w:val="000000"/>
          <w:spacing w:val="0"/>
          <w:w w:val="100"/>
          <w:position w:val="0"/>
        </w:rPr>
        <w:t>）</w:t>
        <w:tab/>
        <w:t>合并日被合并方资产、负债的账面价值</w:t>
      </w:r>
      <w:bookmarkEnd w:id="2165"/>
      <w:bookmarkEnd w:id="2166"/>
      <w:bookmarkEnd w:id="2168"/>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无</w:t>
      </w:r>
    </w:p>
    <w:p>
      <w:pPr>
        <w:pStyle w:val="Style27"/>
        <w:keepNext/>
        <w:keepLines/>
        <w:widowControl w:val="0"/>
        <w:shd w:val="clear" w:color="auto" w:fill="auto"/>
        <w:tabs>
          <w:tab w:pos="392" w:val="left"/>
        </w:tabs>
        <w:bidi w:val="0"/>
        <w:spacing w:before="0" w:after="280" w:line="240" w:lineRule="auto"/>
        <w:ind w:left="0" w:right="0" w:firstLine="0"/>
        <w:jc w:val="left"/>
      </w:pPr>
      <w:bookmarkStart w:id="2169" w:name="bookmark2169"/>
      <w:bookmarkStart w:id="2170" w:name="bookmark2170"/>
      <w:bookmarkStart w:id="2171" w:name="bookmark2171"/>
      <w:bookmarkStart w:id="2172" w:name="bookmark2172"/>
      <w:r>
        <w:rPr>
          <w:rFonts w:ascii="Times New Roman" w:eastAsia="Times New Roman" w:hAnsi="Times New Roman" w:cs="Times New Roman"/>
          <w:color w:val="000000"/>
          <w:spacing w:val="0"/>
          <w:w w:val="100"/>
          <w:position w:val="0"/>
        </w:rPr>
        <w:t>3</w:t>
      </w:r>
      <w:bookmarkEnd w:id="2171"/>
      <w:r>
        <w:rPr>
          <w:color w:val="000000"/>
          <w:spacing w:val="0"/>
          <w:w w:val="100"/>
          <w:position w:val="0"/>
        </w:rPr>
        <w:t>、</w:t>
        <w:tab/>
        <w:t>反向购买</w:t>
      </w:r>
      <w:bookmarkEnd w:id="2169"/>
      <w:bookmarkEnd w:id="2170"/>
      <w:bookmarkEnd w:id="2172"/>
    </w:p>
    <w:p>
      <w:pPr>
        <w:pStyle w:val="Style18"/>
        <w:keepNext w:val="0"/>
        <w:keepLines w:val="0"/>
        <w:widowControl w:val="0"/>
        <w:shd w:val="clear" w:color="auto" w:fill="auto"/>
        <w:bidi w:val="0"/>
        <w:spacing w:before="0" w:after="280" w:line="317" w:lineRule="exact"/>
        <w:ind w:left="0" w:right="0" w:firstLine="0"/>
        <w:jc w:val="left"/>
      </w:pPr>
      <w:r>
        <w:rPr>
          <w:color w:val="000000"/>
          <w:spacing w:val="0"/>
          <w:w w:val="100"/>
          <w:position w:val="0"/>
        </w:rPr>
        <w:t>交易基本信息、交易构成反向购买的依据、上市公司保留的资产、负债是否构成业务及其依据、合并成本的确定、按照权益 性交易处理时调整权益的金额及其计算：</w:t>
      </w:r>
      <w:r>
        <w:br w:type="page"/>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2173" w:name="bookmark2173"/>
      <w:bookmarkStart w:id="2174" w:name="bookmark2174"/>
      <w:bookmarkStart w:id="2175" w:name="bookmark2175"/>
      <w:bookmarkStart w:id="2176" w:name="bookmark2176"/>
      <w:r>
        <w:rPr>
          <w:rFonts w:ascii="Times New Roman" w:eastAsia="Times New Roman" w:hAnsi="Times New Roman" w:cs="Times New Roman"/>
          <w:color w:val="000000"/>
          <w:spacing w:val="0"/>
          <w:w w:val="100"/>
          <w:position w:val="0"/>
        </w:rPr>
        <w:t>4</w:t>
      </w:r>
      <w:bookmarkEnd w:id="2175"/>
      <w:r>
        <w:rPr>
          <w:color w:val="000000"/>
          <w:spacing w:val="0"/>
          <w:w w:val="100"/>
          <w:position w:val="0"/>
        </w:rPr>
        <w:t>、处置子公司</w:t>
      </w:r>
      <w:bookmarkEnd w:id="2173"/>
      <w:bookmarkEnd w:id="2174"/>
      <w:bookmarkEnd w:id="2176"/>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是否存在单次处置对子公司投资即丧失控制权的情形</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V</w:t>
      </w:r>
      <w:r>
        <w:rPr>
          <w:color w:val="000000"/>
          <w:spacing w:val="0"/>
          <w:w w:val="100"/>
          <w:position w:val="0"/>
        </w:rPr>
        <w:t>是</w:t>
      </w:r>
      <w:r>
        <w:rPr>
          <w:rFonts w:ascii="Times New Roman" w:eastAsia="Times New Roman" w:hAnsi="Times New Roman" w:cs="Times New Roman"/>
          <w:color w:val="000000"/>
          <w:spacing w:val="0"/>
          <w:w w:val="100"/>
          <w:position w:val="0"/>
        </w:rPr>
        <w:t>□</w:t>
      </w:r>
      <w:r>
        <w:rPr>
          <w:color w:val="000000"/>
          <w:spacing w:val="0"/>
          <w:w w:val="100"/>
          <w:position w:val="0"/>
        </w:rPr>
        <w:t>否</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4"/>
        <w:gridCol w:w="734"/>
        <w:gridCol w:w="734"/>
        <w:gridCol w:w="734"/>
        <w:gridCol w:w="739"/>
        <w:gridCol w:w="734"/>
        <w:gridCol w:w="734"/>
        <w:gridCol w:w="749"/>
      </w:tblGrid>
      <w:tr>
        <w:trPr>
          <w:trHeight w:val="384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置价款</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股权处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置方式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丧失控</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制权的 时点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制权时 点的确 定依据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处置价 款与处 置投资 对应的 合并财 务报表 层面享 有该子 公司净 资产份 额的差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丧失控 制权之 日剩余 股权的 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账面价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丧失控 制权之 日剩余 股权的 公允价 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按照公 允价值 重新计 量剩余 股权产 生的利 得或损 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丧失控 制权之 日剩余 股权公 允价值 的确定 方法及 主要假 设</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与原子 公司股 权投资 相关的 其他综 合收益 转入投 资损益 的金额</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 联众易 方科技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12,490,0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 xml:space="preserve">05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26 </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商变更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并交割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9,296,09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初始投</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资成本</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-4,771,5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73.97</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福建易 联众电 子科技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4,468,73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2021 </w:t>
            </w:r>
            <w:r>
              <w:rPr>
                <w:color w:val="000000"/>
                <w:spacing w:val="0"/>
                <w:w w:val="100"/>
                <w:position w:val="0"/>
              </w:rPr>
              <w:t>年</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rPr>
              <w:t xml:space="preserve">12 </w:t>
            </w:r>
            <w:r>
              <w:rPr>
                <w:color w:val="000000"/>
                <w:spacing w:val="0"/>
                <w:w w:val="100"/>
                <w:position w:val="0"/>
              </w:rPr>
              <w:t xml:space="preserve">月 </w:t>
            </w:r>
            <w:r>
              <w:rPr>
                <w:rFonts w:ascii="Times New Roman" w:eastAsia="Times New Roman" w:hAnsi="Times New Roman" w:cs="Times New Roman"/>
                <w:color w:val="000000"/>
                <w:spacing w:val="0"/>
                <w:w w:val="100"/>
                <w:position w:val="0"/>
              </w:rPr>
              <w:t xml:space="preserve">23 </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完成工</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商变更</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并交割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-1,590,4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tabs>
          <w:tab w:pos="766" w:val="left"/>
        </w:tabs>
        <w:bidi w:val="0"/>
        <w:spacing w:before="0" w:after="0" w:line="315" w:lineRule="exact"/>
        <w:ind w:left="0" w:right="0" w:firstLine="440"/>
        <w:jc w:val="both"/>
      </w:pPr>
      <w:bookmarkStart w:id="2177" w:name="bookmark2177"/>
      <w:r>
        <w:rPr>
          <w:color w:val="000000"/>
          <w:spacing w:val="0"/>
          <w:w w:val="100"/>
          <w:position w:val="0"/>
        </w:rPr>
        <w:t>1</w:t>
      </w:r>
      <w:bookmarkEnd w:id="2177"/>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月，本公司子公司医疗控股以</w:t>
      </w:r>
      <w:r>
        <w:rPr>
          <w:color w:val="000000"/>
          <w:spacing w:val="0"/>
          <w:w w:val="100"/>
          <w:position w:val="0"/>
        </w:rPr>
        <w:t>1,249</w:t>
      </w:r>
      <w:r>
        <w:rPr>
          <w:color w:val="000000"/>
          <w:spacing w:val="0"/>
          <w:w w:val="100"/>
          <w:position w:val="0"/>
        </w:rPr>
        <w:t>万元的价格将易方科技</w:t>
      </w:r>
      <w:r>
        <w:rPr>
          <w:color w:val="000000"/>
          <w:spacing w:val="0"/>
          <w:w w:val="100"/>
          <w:position w:val="0"/>
        </w:rPr>
        <w:t>52%</w:t>
      </w:r>
      <w:r>
        <w:rPr>
          <w:color w:val="000000"/>
          <w:spacing w:val="0"/>
          <w:w w:val="100"/>
          <w:position w:val="0"/>
        </w:rPr>
        <w:t>股权转让给盛投和公司，该股权转让后医疗 控股不再持有易方科技股权，民生科技持有易方科技</w:t>
      </w:r>
      <w:r>
        <w:rPr>
          <w:color w:val="000000"/>
          <w:spacing w:val="0"/>
          <w:w w:val="100"/>
          <w:position w:val="0"/>
        </w:rPr>
        <w:t>20%</w:t>
      </w:r>
      <w:r>
        <w:rPr>
          <w:color w:val="000000"/>
          <w:spacing w:val="0"/>
          <w:w w:val="100"/>
          <w:position w:val="0"/>
        </w:rPr>
        <w:t>股权，易方科技从控股子公司变为联营企业，本公司不再将易方科 技纳入合并范围。盛投和公司所持有的易方科技</w:t>
      </w:r>
      <w:r>
        <w:rPr>
          <w:color w:val="000000"/>
          <w:spacing w:val="0"/>
          <w:w w:val="100"/>
          <w:position w:val="0"/>
        </w:rPr>
        <w:t>52%</w:t>
      </w:r>
      <w:r>
        <w:rPr>
          <w:color w:val="000000"/>
          <w:spacing w:val="0"/>
          <w:w w:val="100"/>
          <w:position w:val="0"/>
        </w:rPr>
        <w:t>股权的实际权益由厦门好是医药科技有限公司（以下简称''好是医药”） 享有，公司董事长张曦先生可以对好是医药施加重大影响，该股权转让为关联交易。</w:t>
      </w:r>
    </w:p>
    <w:p>
      <w:pPr>
        <w:pStyle w:val="Style18"/>
        <w:keepNext w:val="0"/>
        <w:keepLines w:val="0"/>
        <w:widowControl w:val="0"/>
        <w:shd w:val="clear" w:color="auto" w:fill="auto"/>
        <w:tabs>
          <w:tab w:pos="766" w:val="left"/>
        </w:tabs>
        <w:bidi w:val="0"/>
        <w:spacing w:before="0" w:after="360" w:line="315" w:lineRule="exact"/>
        <w:ind w:left="0" w:right="0" w:firstLine="440"/>
        <w:jc w:val="both"/>
      </w:pPr>
      <w:bookmarkStart w:id="2178" w:name="bookmark2178"/>
      <w:r>
        <w:rPr>
          <w:color w:val="000000"/>
          <w:spacing w:val="0"/>
          <w:w w:val="100"/>
          <w:position w:val="0"/>
        </w:rPr>
        <w:t>2</w:t>
      </w:r>
      <w:bookmarkEnd w:id="2178"/>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月，本公司与陈豪签订了《福建易联众电子科技有限公司</w:t>
      </w:r>
      <w:r>
        <w:rPr>
          <w:color w:val="000000"/>
          <w:spacing w:val="0"/>
          <w:w w:val="100"/>
          <w:position w:val="0"/>
        </w:rPr>
        <w:t>51%</w:t>
      </w:r>
      <w:r>
        <w:rPr>
          <w:color w:val="000000"/>
          <w:spacing w:val="0"/>
          <w:w w:val="100"/>
          <w:position w:val="0"/>
        </w:rPr>
        <w:t>股权转让合同》，本公司将其持有的福建易 联众电子科技有限公司（以下简称“电子科技”</w:t>
      </w:r>
      <w:r>
        <w:rPr>
          <w:color w:val="000000"/>
          <w:spacing w:val="0"/>
          <w:w w:val="100"/>
          <w:position w:val="0"/>
        </w:rPr>
        <w:t>）51%</w:t>
      </w:r>
      <w:r>
        <w:rPr>
          <w:color w:val="000000"/>
          <w:spacing w:val="0"/>
          <w:w w:val="100"/>
          <w:position w:val="0"/>
        </w:rPr>
        <w:t>股权以</w:t>
      </w:r>
      <w:r>
        <w:rPr>
          <w:color w:val="000000"/>
          <w:spacing w:val="0"/>
          <w:w w:val="100"/>
          <w:position w:val="0"/>
        </w:rPr>
        <w:t>4,468,730.00</w:t>
      </w:r>
      <w:r>
        <w:rPr>
          <w:color w:val="000000"/>
          <w:spacing w:val="0"/>
          <w:w w:val="100"/>
          <w:position w:val="0"/>
        </w:rPr>
        <w:t>元转让给陈豪，该交易业经本公司第五届董事会 第六次会议审议通过，并在福建省交易产权交易中心场内完成的挂牌交易。</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23</w:t>
      </w:r>
      <w:r>
        <w:rPr>
          <w:color w:val="000000"/>
          <w:spacing w:val="0"/>
          <w:w w:val="100"/>
          <w:position w:val="0"/>
        </w:rPr>
        <w:t xml:space="preserve">日，电子科技完成工商变更登记，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30</w:t>
      </w:r>
      <w:r>
        <w:rPr>
          <w:color w:val="000000"/>
          <w:spacing w:val="0"/>
          <w:w w:val="100"/>
          <w:position w:val="0"/>
        </w:rPr>
        <w:t>日，交易双方完成交割并签署了《交割完毕反馈函》交提给福建省产权交易中心。截止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 司不再持有电子科技股权，不再将电子科技纳入合并范围。</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月，本公司已收到全部股权转让款</w:t>
      </w:r>
      <w:r>
        <w:rPr>
          <w:color w:val="000000"/>
          <w:spacing w:val="0"/>
          <w:w w:val="100"/>
          <w:position w:val="0"/>
        </w:rPr>
        <w:t>4,468,730.00</w:t>
      </w:r>
      <w:r>
        <w:rPr>
          <w:color w:val="000000"/>
          <w:spacing w:val="0"/>
          <w:w w:val="100"/>
          <w:position w:val="0"/>
        </w:rPr>
        <w:t>元。</w:t>
      </w:r>
    </w:p>
    <w:p>
      <w:pPr>
        <w:pStyle w:val="Style18"/>
        <w:keepNext w:val="0"/>
        <w:keepLines w:val="0"/>
        <w:widowControl w:val="0"/>
        <w:shd w:val="clear" w:color="auto" w:fill="auto"/>
        <w:bidi w:val="0"/>
        <w:spacing w:before="0" w:after="0" w:line="315" w:lineRule="exact"/>
        <w:ind w:left="0" w:right="0" w:firstLine="0"/>
        <w:jc w:val="left"/>
      </w:pPr>
      <w:r>
        <w:rPr>
          <w:color w:val="000000"/>
          <w:spacing w:val="0"/>
          <w:w w:val="100"/>
          <w:position w:val="0"/>
        </w:rPr>
        <w:t>是否存在通过多次交易分步处置对子公司投资且在本期丧失控制权的情形</w:t>
      </w:r>
    </w:p>
    <w:p>
      <w:pPr>
        <w:pStyle w:val="Style18"/>
        <w:keepNext w:val="0"/>
        <w:keepLines w:val="0"/>
        <w:widowControl w:val="0"/>
        <w:shd w:val="clear" w:color="auto" w:fill="auto"/>
        <w:bidi w:val="0"/>
        <w:spacing w:before="0" w:after="240" w:line="315" w:lineRule="exact"/>
        <w:ind w:left="0" w:right="0" w:firstLine="0"/>
        <w:jc w:val="left"/>
      </w:pPr>
      <w:r>
        <w:rPr>
          <w:color w:val="000000"/>
          <w:spacing w:val="0"/>
          <w:w w:val="100"/>
          <w:position w:val="0"/>
        </w:rPr>
        <w:t>口</w:t>
      </w:r>
      <w:r>
        <w:rPr>
          <w:color w:val="000000"/>
          <w:spacing w:val="0"/>
          <w:w w:val="100"/>
          <w:position w:val="0"/>
        </w:rPr>
        <w:t>是</w:t>
      </w:r>
      <w:r>
        <w:rPr>
          <w:rFonts w:ascii="Times New Roman" w:eastAsia="Times New Roman" w:hAnsi="Times New Roman" w:cs="Times New Roman"/>
          <w:color w:val="000000"/>
          <w:spacing w:val="0"/>
          <w:w w:val="100"/>
          <w:position w:val="0"/>
        </w:rPr>
        <w:t>V</w:t>
      </w:r>
      <w:r>
        <w:rPr>
          <w:color w:val="000000"/>
          <w:spacing w:val="0"/>
          <w:w w:val="100"/>
          <w:position w:val="0"/>
        </w:rPr>
        <w:t>否</w:t>
      </w:r>
    </w:p>
    <w:p>
      <w:pPr>
        <w:pStyle w:val="Style27"/>
        <w:keepNext/>
        <w:keepLines/>
        <w:widowControl w:val="0"/>
        <w:shd w:val="clear" w:color="auto" w:fill="auto"/>
        <w:bidi w:val="0"/>
        <w:spacing w:before="0" w:after="300" w:line="240" w:lineRule="auto"/>
        <w:ind w:left="0" w:right="0" w:firstLine="0"/>
        <w:jc w:val="left"/>
      </w:pPr>
      <w:bookmarkStart w:id="2179" w:name="bookmark2179"/>
      <w:bookmarkStart w:id="2180" w:name="bookmark2180"/>
      <w:bookmarkStart w:id="2181" w:name="bookmark2181"/>
      <w:bookmarkStart w:id="2182" w:name="bookmark2182"/>
      <w:r>
        <w:rPr>
          <w:rFonts w:ascii="Times New Roman" w:eastAsia="Times New Roman" w:hAnsi="Times New Roman" w:cs="Times New Roman"/>
          <w:color w:val="000000"/>
          <w:spacing w:val="0"/>
          <w:w w:val="100"/>
          <w:position w:val="0"/>
        </w:rPr>
        <w:t>5</w:t>
      </w:r>
      <w:bookmarkEnd w:id="2181"/>
      <w:r>
        <w:rPr>
          <w:color w:val="000000"/>
          <w:spacing w:val="0"/>
          <w:w w:val="100"/>
          <w:position w:val="0"/>
        </w:rPr>
        <w:t>、其他原因的合并范围变动</w:t>
      </w:r>
      <w:bookmarkEnd w:id="2179"/>
      <w:bookmarkEnd w:id="2180"/>
      <w:bookmarkEnd w:id="2182"/>
    </w:p>
    <w:p>
      <w:pPr>
        <w:pStyle w:val="Style18"/>
        <w:keepNext w:val="0"/>
        <w:keepLines w:val="0"/>
        <w:widowControl w:val="0"/>
        <w:shd w:val="clear" w:color="auto" w:fill="auto"/>
        <w:bidi w:val="0"/>
        <w:spacing w:before="0" w:after="0" w:line="316" w:lineRule="exact"/>
        <w:ind w:left="0" w:right="0" w:firstLine="0"/>
        <w:jc w:val="left"/>
      </w:pPr>
      <w:r>
        <w:rPr>
          <w:color w:val="000000"/>
          <w:spacing w:val="0"/>
          <w:w w:val="100"/>
          <w:position w:val="0"/>
        </w:rPr>
        <w:t>说明其他原因导致的合并范围变动（如，新设子公司、清算子公司等）及其相关情况：</w:t>
      </w:r>
    </w:p>
    <w:p>
      <w:pPr>
        <w:pStyle w:val="Style18"/>
        <w:keepNext w:val="0"/>
        <w:keepLines w:val="0"/>
        <w:widowControl w:val="0"/>
        <w:shd w:val="clear" w:color="auto" w:fill="auto"/>
        <w:tabs>
          <w:tab w:pos="779" w:val="left"/>
        </w:tabs>
        <w:bidi w:val="0"/>
        <w:spacing w:before="0" w:after="0" w:line="316" w:lineRule="exact"/>
        <w:ind w:left="0" w:right="0" w:firstLine="440"/>
        <w:jc w:val="left"/>
      </w:pPr>
      <w:bookmarkStart w:id="2183" w:name="bookmark2183"/>
      <w:r>
        <w:rPr>
          <w:color w:val="000000"/>
          <w:spacing w:val="0"/>
          <w:w w:val="100"/>
          <w:position w:val="0"/>
        </w:rPr>
        <w:t>1</w:t>
      </w:r>
      <w:bookmarkEnd w:id="2183"/>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9</w:t>
      </w:r>
      <w:r>
        <w:rPr>
          <w:color w:val="000000"/>
          <w:spacing w:val="0"/>
          <w:w w:val="100"/>
          <w:position w:val="0"/>
        </w:rPr>
        <w:t>月，本公司注销湖南易联众鑫卫信息科技有限公司。</w:t>
      </w:r>
    </w:p>
    <w:p>
      <w:pPr>
        <w:pStyle w:val="Style18"/>
        <w:keepNext w:val="0"/>
        <w:keepLines w:val="0"/>
        <w:widowControl w:val="0"/>
        <w:shd w:val="clear" w:color="auto" w:fill="auto"/>
        <w:tabs>
          <w:tab w:pos="762" w:val="left"/>
        </w:tabs>
        <w:bidi w:val="0"/>
        <w:spacing w:before="0" w:after="0" w:line="316" w:lineRule="exact"/>
        <w:ind w:left="0" w:right="0" w:firstLine="440"/>
        <w:jc w:val="both"/>
      </w:pPr>
      <w:bookmarkStart w:id="2184" w:name="bookmark2184"/>
      <w:r>
        <w:rPr>
          <w:color w:val="000000"/>
          <w:spacing w:val="0"/>
          <w:w w:val="100"/>
          <w:position w:val="0"/>
        </w:rPr>
        <w:t>2</w:t>
      </w:r>
      <w:bookmarkEnd w:id="2184"/>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月，本公司撤销宁夏易联众信息技术有限公司银行账户并结清所有税务税事项。截止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 办结银行存款及税务注销事项。</w:t>
      </w:r>
    </w:p>
    <w:p>
      <w:pPr>
        <w:pStyle w:val="Style18"/>
        <w:keepNext w:val="0"/>
        <w:keepLines w:val="0"/>
        <w:widowControl w:val="0"/>
        <w:shd w:val="clear" w:color="auto" w:fill="auto"/>
        <w:tabs>
          <w:tab w:pos="762" w:val="left"/>
        </w:tabs>
        <w:bidi w:val="0"/>
        <w:spacing w:before="0" w:after="0" w:line="316" w:lineRule="exact"/>
        <w:ind w:left="0" w:right="0" w:firstLine="440"/>
        <w:jc w:val="both"/>
      </w:pPr>
      <w:bookmarkStart w:id="2185" w:name="bookmark2185"/>
      <w:r>
        <w:rPr>
          <w:color w:val="000000"/>
          <w:spacing w:val="0"/>
          <w:w w:val="100"/>
          <w:position w:val="0"/>
        </w:rPr>
        <w:t>3</w:t>
      </w:r>
      <w:bookmarkEnd w:id="2185"/>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5</w:t>
      </w:r>
      <w:r>
        <w:rPr>
          <w:color w:val="000000"/>
          <w:spacing w:val="0"/>
          <w:w w:val="100"/>
          <w:position w:val="0"/>
        </w:rPr>
        <w:t>月，福州灵医原少数股东郑晓崴通过受让蒋秀珍的股权成为福州灵医控股股东，郑晓崴持股比例为</w:t>
      </w:r>
      <w:r>
        <w:rPr>
          <w:color w:val="000000"/>
          <w:spacing w:val="0"/>
          <w:w w:val="100"/>
          <w:position w:val="0"/>
        </w:rPr>
        <w:t>51%</w:t>
      </w:r>
      <w:r>
        <w:rPr>
          <w:color w:val="000000"/>
          <w:spacing w:val="0"/>
          <w:w w:val="100"/>
          <w:position w:val="0"/>
        </w:rPr>
        <w:t>。公 司控股孙公司医疗信息派出董事由</w:t>
      </w:r>
      <w:r>
        <w:rPr>
          <w:color w:val="000000"/>
          <w:spacing w:val="0"/>
          <w:w w:val="100"/>
          <w:position w:val="0"/>
        </w:rPr>
        <w:t>2</w:t>
      </w:r>
      <w:r>
        <w:rPr>
          <w:color w:val="000000"/>
          <w:spacing w:val="0"/>
          <w:w w:val="100"/>
          <w:position w:val="0"/>
        </w:rPr>
        <w:t>名变更为</w:t>
      </w:r>
      <w:r>
        <w:rPr>
          <w:color w:val="000000"/>
          <w:spacing w:val="0"/>
          <w:w w:val="100"/>
          <w:position w:val="0"/>
        </w:rPr>
        <w:t>1</w:t>
      </w:r>
      <w:r>
        <w:rPr>
          <w:color w:val="000000"/>
          <w:spacing w:val="0"/>
          <w:w w:val="100"/>
          <w:position w:val="0"/>
        </w:rPr>
        <w:t>名，本公司丧失福州灵医的控制权，福州灵医不再纳入合并报表范围。</w:t>
      </w:r>
    </w:p>
    <w:p>
      <w:pPr>
        <w:pStyle w:val="Style18"/>
        <w:keepNext w:val="0"/>
        <w:keepLines w:val="0"/>
        <w:widowControl w:val="0"/>
        <w:shd w:val="clear" w:color="auto" w:fill="auto"/>
        <w:tabs>
          <w:tab w:pos="757" w:val="left"/>
        </w:tabs>
        <w:bidi w:val="0"/>
        <w:spacing w:before="0" w:after="0" w:line="316" w:lineRule="exact"/>
        <w:ind w:left="0" w:right="0" w:firstLine="440"/>
        <w:jc w:val="both"/>
      </w:pPr>
      <w:bookmarkStart w:id="2186" w:name="bookmark2186"/>
      <w:r>
        <w:rPr>
          <w:color w:val="000000"/>
          <w:spacing w:val="0"/>
          <w:w w:val="100"/>
          <w:position w:val="0"/>
        </w:rPr>
        <w:t>4</w:t>
      </w:r>
      <w:bookmarkEnd w:id="2186"/>
      <w:r>
        <w:rPr>
          <w:color w:val="000000"/>
          <w:spacing w:val="0"/>
          <w:w w:val="100"/>
          <w:position w:val="0"/>
        </w:rPr>
        <w:t>、</w:t>
        <w:tab/>
        <w:t>福州欣贝康医药科技有限公司（以下简称“欣贝康”）系易方科技的子公司，易方科技持股比例为</w:t>
      </w:r>
      <w:r>
        <w:rPr>
          <w:color w:val="000000"/>
          <w:spacing w:val="0"/>
          <w:w w:val="100"/>
          <w:position w:val="0"/>
        </w:rPr>
        <w:t>51%</w:t>
      </w:r>
      <w:r>
        <w:rPr>
          <w:color w:val="000000"/>
          <w:spacing w:val="0"/>
          <w:w w:val="100"/>
          <w:position w:val="0"/>
        </w:rPr>
        <w:t>，本期处置 易方科技导致丧失欣贝康的控制权，欣贝康不再纳入合并报表范围。</w:t>
      </w:r>
    </w:p>
    <w:p>
      <w:pPr>
        <w:pStyle w:val="Style18"/>
        <w:keepNext w:val="0"/>
        <w:keepLines w:val="0"/>
        <w:widowControl w:val="0"/>
        <w:shd w:val="clear" w:color="auto" w:fill="auto"/>
        <w:bidi w:val="0"/>
        <w:spacing w:before="0" w:after="0" w:line="316" w:lineRule="exact"/>
        <w:ind w:left="0" w:right="0" w:firstLine="440"/>
        <w:jc w:val="both"/>
      </w:pPr>
      <w:bookmarkStart w:id="2187" w:name="bookmark2187"/>
      <w:r>
        <w:rPr>
          <w:color w:val="000000"/>
          <w:spacing w:val="0"/>
          <w:w w:val="100"/>
          <w:position w:val="0"/>
        </w:rPr>
        <w:t>5</w:t>
      </w:r>
      <w:bookmarkEnd w:id="2187"/>
      <w:r>
        <w:rPr>
          <w:color w:val="000000"/>
          <w:spacing w:val="0"/>
          <w:w w:val="100"/>
          <w:position w:val="0"/>
        </w:rPr>
        <w:t xml:space="preserve">、 </w:t>
      </w:r>
      <w:r>
        <w:rPr>
          <w:color w:val="000000"/>
          <w:spacing w:val="0"/>
          <w:w w:val="100"/>
          <w:position w:val="0"/>
        </w:rPr>
        <w:t>2021</w:t>
      </w:r>
      <w:r>
        <w:rPr>
          <w:color w:val="000000"/>
          <w:spacing w:val="0"/>
          <w:w w:val="100"/>
          <w:position w:val="0"/>
        </w:rPr>
        <w:t>年</w:t>
      </w:r>
      <w:r>
        <w:rPr>
          <w:color w:val="000000"/>
          <w:spacing w:val="0"/>
          <w:w w:val="100"/>
          <w:position w:val="0"/>
        </w:rPr>
        <w:t>4</w:t>
      </w:r>
      <w:r>
        <w:rPr>
          <w:color w:val="000000"/>
          <w:spacing w:val="0"/>
          <w:w w:val="100"/>
          <w:position w:val="0"/>
        </w:rPr>
        <w:t>月，本公司新设子公司上海易联众通达易信息科技有限公司，注册资本</w:t>
      </w:r>
      <w:r>
        <w:rPr>
          <w:color w:val="000000"/>
          <w:spacing w:val="0"/>
          <w:w w:val="100"/>
          <w:position w:val="0"/>
        </w:rPr>
        <w:t>500.00</w:t>
      </w:r>
      <w:r>
        <w:rPr>
          <w:color w:val="000000"/>
          <w:spacing w:val="0"/>
          <w:w w:val="100"/>
          <w:position w:val="0"/>
        </w:rPr>
        <w:t>万元，本公司的子公司易联 众通达易（厦门）信息科技有限公司持股</w:t>
      </w:r>
      <w:r>
        <w:rPr>
          <w:color w:val="000000"/>
          <w:spacing w:val="0"/>
          <w:w w:val="100"/>
          <w:position w:val="0"/>
        </w:rPr>
        <w:t>100%</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w:t>
      </w:r>
      <w:r>
        <w:rPr>
          <w:color w:val="000000"/>
          <w:spacing w:val="0"/>
          <w:w w:val="100"/>
          <w:position w:val="0"/>
        </w:rPr>
        <w:t>30</w:t>
      </w:r>
      <w:r>
        <w:rPr>
          <w:color w:val="000000"/>
          <w:spacing w:val="0"/>
          <w:w w:val="100"/>
          <w:position w:val="0"/>
        </w:rPr>
        <w:t>日，本公司尚未支付投资款，上海易联众通达易信息科技 有限公司也未开展生产经营活动。</w:t>
      </w:r>
    </w:p>
    <w:p>
      <w:pPr>
        <w:pStyle w:val="Style18"/>
        <w:keepNext w:val="0"/>
        <w:keepLines w:val="0"/>
        <w:widowControl w:val="0"/>
        <w:shd w:val="clear" w:color="auto" w:fill="auto"/>
        <w:tabs>
          <w:tab w:pos="771" w:val="left"/>
        </w:tabs>
        <w:bidi w:val="0"/>
        <w:spacing w:before="0" w:after="0" w:line="316" w:lineRule="exact"/>
        <w:ind w:left="0" w:right="0" w:firstLine="440"/>
        <w:jc w:val="both"/>
      </w:pPr>
      <w:bookmarkStart w:id="2188" w:name="bookmark2188"/>
      <w:r>
        <w:rPr>
          <w:color w:val="000000"/>
          <w:spacing w:val="0"/>
          <w:w w:val="100"/>
          <w:position w:val="0"/>
        </w:rPr>
        <w:t>6</w:t>
      </w:r>
      <w:bookmarkEnd w:id="2188"/>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6</w:t>
      </w:r>
      <w:r>
        <w:rPr>
          <w:color w:val="000000"/>
          <w:spacing w:val="0"/>
          <w:w w:val="100"/>
          <w:position w:val="0"/>
        </w:rPr>
        <w:t>月，本公司新设子公司海南保啦科技有限责任公司，注册资本</w:t>
      </w:r>
      <w:r>
        <w:rPr>
          <w:color w:val="000000"/>
          <w:spacing w:val="0"/>
          <w:w w:val="100"/>
          <w:position w:val="0"/>
        </w:rPr>
        <w:t>5,000.00</w:t>
      </w:r>
      <w:r>
        <w:rPr>
          <w:color w:val="000000"/>
          <w:spacing w:val="0"/>
          <w:w w:val="100"/>
          <w:position w:val="0"/>
        </w:rPr>
        <w:t>万元，本公司持股比例</w:t>
      </w:r>
      <w:r>
        <w:rPr>
          <w:color w:val="000000"/>
          <w:spacing w:val="0"/>
          <w:w w:val="100"/>
          <w:position w:val="0"/>
        </w:rPr>
        <w:t>100%</w:t>
      </w:r>
      <w:r>
        <w:rPr>
          <w:color w:val="000000"/>
          <w:spacing w:val="0"/>
          <w:w w:val="100"/>
          <w:position w:val="0"/>
        </w:rPr>
        <w:t xml:space="preserve">。截止 </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日，本公司尚未支付投资款。</w:t>
      </w:r>
    </w:p>
    <w:p>
      <w:pPr>
        <w:pStyle w:val="Style18"/>
        <w:keepNext w:val="0"/>
        <w:keepLines w:val="0"/>
        <w:widowControl w:val="0"/>
        <w:shd w:val="clear" w:color="auto" w:fill="auto"/>
        <w:tabs>
          <w:tab w:pos="776" w:val="left"/>
        </w:tabs>
        <w:bidi w:val="0"/>
        <w:spacing w:before="0" w:after="0" w:line="316" w:lineRule="exact"/>
        <w:ind w:left="0" w:right="0" w:firstLine="440"/>
        <w:jc w:val="both"/>
      </w:pPr>
      <w:bookmarkStart w:id="2189" w:name="bookmark2189"/>
      <w:r>
        <w:rPr>
          <w:color w:val="000000"/>
          <w:spacing w:val="0"/>
          <w:w w:val="100"/>
          <w:position w:val="0"/>
        </w:rPr>
        <w:t>7</w:t>
      </w:r>
      <w:bookmarkEnd w:id="2189"/>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月，本公司新设子公司三明市易联众金益信息科技有限公司，注册资本</w:t>
      </w:r>
      <w:r>
        <w:rPr>
          <w:color w:val="000000"/>
          <w:spacing w:val="0"/>
          <w:w w:val="100"/>
          <w:position w:val="0"/>
        </w:rPr>
        <w:t xml:space="preserve">5, </w:t>
      </w:r>
      <w:r>
        <w:rPr>
          <w:color w:val="000000"/>
          <w:spacing w:val="0"/>
          <w:w w:val="100"/>
          <w:position w:val="0"/>
        </w:rPr>
        <w:t>000.00</w:t>
      </w:r>
      <w:r>
        <w:rPr>
          <w:color w:val="000000"/>
          <w:spacing w:val="0"/>
          <w:w w:val="100"/>
          <w:position w:val="0"/>
        </w:rPr>
        <w:t>万元，本公司持股比例</w:t>
      </w:r>
      <w:r>
        <w:rPr>
          <w:color w:val="000000"/>
          <w:spacing w:val="0"/>
          <w:w w:val="100"/>
          <w:position w:val="0"/>
        </w:rPr>
        <w:t>100%</w:t>
      </w:r>
      <w:r>
        <w:rPr>
          <w:color w:val="000000"/>
          <w:spacing w:val="0"/>
          <w:w w:val="100"/>
          <w:position w:val="0"/>
        </w:rPr>
        <w:t>。 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日，本公司尚未支付投资款。</w:t>
      </w:r>
    </w:p>
    <w:p>
      <w:pPr>
        <w:pStyle w:val="Style18"/>
        <w:keepNext w:val="0"/>
        <w:keepLines w:val="0"/>
        <w:widowControl w:val="0"/>
        <w:shd w:val="clear" w:color="auto" w:fill="auto"/>
        <w:tabs>
          <w:tab w:pos="771" w:val="left"/>
        </w:tabs>
        <w:bidi w:val="0"/>
        <w:spacing w:before="0" w:after="680" w:line="316" w:lineRule="exact"/>
        <w:ind w:left="0" w:right="0" w:firstLine="440"/>
        <w:jc w:val="both"/>
      </w:pPr>
      <w:bookmarkStart w:id="2190" w:name="bookmark2190"/>
      <w:r>
        <w:rPr>
          <w:color w:val="000000"/>
          <w:spacing w:val="0"/>
          <w:w w:val="100"/>
          <w:position w:val="0"/>
        </w:rPr>
        <w:t>8</w:t>
      </w:r>
      <w:bookmarkEnd w:id="2190"/>
      <w:r>
        <w:rPr>
          <w:color w:val="000000"/>
          <w:spacing w:val="0"/>
          <w:w w:val="100"/>
          <w:position w:val="0"/>
        </w:rPr>
        <w:t>、</w:t>
        <w:tab/>
      </w:r>
      <w:r>
        <w:rPr>
          <w:color w:val="000000"/>
          <w:spacing w:val="0"/>
          <w:w w:val="100"/>
          <w:position w:val="0"/>
        </w:rPr>
        <w:t>2021</w:t>
      </w:r>
      <w:r>
        <w:rPr>
          <w:color w:val="000000"/>
          <w:spacing w:val="0"/>
          <w:w w:val="100"/>
          <w:position w:val="0"/>
        </w:rPr>
        <w:t>年</w:t>
      </w:r>
      <w:r>
        <w:rPr>
          <w:color w:val="000000"/>
          <w:spacing w:val="0"/>
          <w:w w:val="100"/>
          <w:position w:val="0"/>
        </w:rPr>
        <w:t>10</w:t>
      </w:r>
      <w:r>
        <w:rPr>
          <w:color w:val="000000"/>
          <w:spacing w:val="0"/>
          <w:w w:val="100"/>
          <w:position w:val="0"/>
        </w:rPr>
        <w:t>月，本公司新设子公司易联众易吉远（吉林）科技有限公司，注册资本</w:t>
      </w:r>
      <w:r>
        <w:rPr>
          <w:color w:val="000000"/>
          <w:spacing w:val="0"/>
          <w:w w:val="100"/>
          <w:position w:val="0"/>
        </w:rPr>
        <w:t>100.00</w:t>
      </w:r>
      <w:r>
        <w:rPr>
          <w:color w:val="000000"/>
          <w:spacing w:val="0"/>
          <w:w w:val="100"/>
          <w:position w:val="0"/>
        </w:rPr>
        <w:t>万元，本公司持股比例</w:t>
      </w:r>
      <w:r>
        <w:rPr>
          <w:color w:val="000000"/>
          <w:spacing w:val="0"/>
          <w:w w:val="100"/>
          <w:position w:val="0"/>
        </w:rPr>
        <w:t>51%</w:t>
      </w:r>
      <w:r>
        <w:rPr>
          <w:color w:val="000000"/>
          <w:spacing w:val="0"/>
          <w:w w:val="100"/>
          <w:position w:val="0"/>
        </w:rPr>
        <w:t>。 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日，本公司尚未支付投资款，易联众易吉远（吉林）科技有限公司也未开展生产经营活动。</w:t>
      </w:r>
    </w:p>
    <w:p>
      <w:pPr>
        <w:pStyle w:val="Style27"/>
        <w:keepNext/>
        <w:keepLines/>
        <w:widowControl w:val="0"/>
        <w:shd w:val="clear" w:color="auto" w:fill="auto"/>
        <w:bidi w:val="0"/>
        <w:spacing w:before="0" w:after="380" w:line="240" w:lineRule="auto"/>
        <w:ind w:left="0" w:right="0" w:firstLine="0"/>
        <w:jc w:val="left"/>
      </w:pPr>
      <w:bookmarkStart w:id="2191" w:name="bookmark2191"/>
      <w:bookmarkStart w:id="2192" w:name="bookmark2192"/>
      <w:bookmarkStart w:id="2193" w:name="bookmark2193"/>
      <w:bookmarkStart w:id="2194" w:name="bookmark2194"/>
      <w:r>
        <w:rPr>
          <w:rFonts w:ascii="Times New Roman" w:eastAsia="Times New Roman" w:hAnsi="Times New Roman" w:cs="Times New Roman"/>
          <w:color w:val="000000"/>
          <w:spacing w:val="0"/>
          <w:w w:val="100"/>
          <w:position w:val="0"/>
        </w:rPr>
        <w:t>6</w:t>
      </w:r>
      <w:bookmarkEnd w:id="2193"/>
      <w:r>
        <w:rPr>
          <w:color w:val="000000"/>
          <w:spacing w:val="0"/>
          <w:w w:val="100"/>
          <w:position w:val="0"/>
        </w:rPr>
        <w:t>、其他</w:t>
      </w:r>
      <w:bookmarkEnd w:id="2191"/>
      <w:bookmarkEnd w:id="2192"/>
      <w:bookmarkEnd w:id="2194"/>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line="240" w:lineRule="auto"/>
        <w:ind w:left="0" w:right="0" w:firstLine="0"/>
        <w:jc w:val="left"/>
      </w:pPr>
      <w:bookmarkStart w:id="2195" w:name="bookmark2195"/>
      <w:bookmarkStart w:id="2196" w:name="bookmark2196"/>
      <w:bookmarkStart w:id="2197" w:name="bookmark2197"/>
      <w:bookmarkStart w:id="2198" w:name="bookmark2198"/>
      <w:r>
        <w:rPr>
          <w:color w:val="000000"/>
          <w:spacing w:val="0"/>
          <w:w w:val="100"/>
          <w:position w:val="0"/>
          <w:sz w:val="24"/>
          <w:szCs w:val="24"/>
        </w:rPr>
        <w:t>九</w:t>
      </w:r>
      <w:bookmarkEnd w:id="2197"/>
      <w:r>
        <w:rPr>
          <w:color w:val="000000"/>
          <w:spacing w:val="0"/>
          <w:w w:val="100"/>
          <w:position w:val="0"/>
          <w:sz w:val="24"/>
          <w:szCs w:val="24"/>
        </w:rPr>
        <w:t>、在其他主体中的权益</w:t>
      </w:r>
      <w:bookmarkEnd w:id="2195"/>
      <w:bookmarkEnd w:id="2196"/>
      <w:bookmarkEnd w:id="2198"/>
    </w:p>
    <w:p>
      <w:pPr>
        <w:pStyle w:val="Style27"/>
        <w:keepNext/>
        <w:keepLines/>
        <w:widowControl w:val="0"/>
        <w:shd w:val="clear" w:color="auto" w:fill="auto"/>
        <w:bidi w:val="0"/>
        <w:spacing w:before="0" w:after="300" w:line="240" w:lineRule="auto"/>
        <w:ind w:left="0" w:right="0" w:firstLine="0"/>
        <w:jc w:val="left"/>
      </w:pPr>
      <w:bookmarkStart w:id="2199" w:name="bookmark2199"/>
      <w:bookmarkStart w:id="2200" w:name="bookmark2200"/>
      <w:bookmarkStart w:id="2201" w:name="bookmark2201"/>
      <w:bookmarkStart w:id="2202" w:name="bookmark2202"/>
      <w:r>
        <w:rPr>
          <w:rFonts w:ascii="Times New Roman" w:eastAsia="Times New Roman" w:hAnsi="Times New Roman" w:cs="Times New Roman"/>
          <w:color w:val="000000"/>
          <w:spacing w:val="0"/>
          <w:w w:val="100"/>
          <w:position w:val="0"/>
        </w:rPr>
        <w:t>1</w:t>
      </w:r>
      <w:bookmarkEnd w:id="2201"/>
      <w:r>
        <w:rPr>
          <w:color w:val="000000"/>
          <w:spacing w:val="0"/>
          <w:w w:val="100"/>
          <w:position w:val="0"/>
        </w:rPr>
        <w:t>、在子公司中的权益</w:t>
      </w:r>
      <w:bookmarkEnd w:id="2199"/>
      <w:bookmarkEnd w:id="2200"/>
      <w:bookmarkEnd w:id="2202"/>
    </w:p>
    <w:p>
      <w:pPr>
        <w:pStyle w:val="Style30"/>
        <w:keepNext/>
        <w:keepLines/>
        <w:widowControl w:val="0"/>
        <w:shd w:val="clear" w:color="auto" w:fill="auto"/>
        <w:bidi w:val="0"/>
        <w:spacing w:before="0" w:after="300" w:line="240" w:lineRule="auto"/>
        <w:ind w:left="0" w:right="0" w:firstLine="0"/>
        <w:jc w:val="left"/>
      </w:pPr>
      <w:bookmarkStart w:id="2203" w:name="bookmark2203"/>
      <w:bookmarkStart w:id="2204" w:name="bookmark2204"/>
      <w:bookmarkStart w:id="2205" w:name="bookmark220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2203"/>
      <w:bookmarkEnd w:id="2204"/>
      <w:bookmarkEnd w:id="2205"/>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安徽易联众信息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山西易联众信息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福建易联众软件 系统开发有限公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福州易联众信息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湖南易联众信息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广东易联众计算 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广西易联众信息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南宁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智能卡、银行卡 研发生产、软件 开发及应用系统 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北京易联众信息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陕西易联众信息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西安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厦门市民生通电</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互联网销售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厦门市纵达科技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非同一控制下企 业合并</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吉林易联众信息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厦门易联众金融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易联众健康医疗 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易康吉保险经纪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沈阳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保险经纪</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厦门易联众网络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易联众智能（厦 门）科技有限公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易联众智鼎（厦 门）科技有限公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易联众民生（厦 门）科技有限公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厦门市易联众易 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三明易联众信息 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易联众（厦门） 人力资源服务有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人才中介、职业 中介、劳务派遣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海南易联众信息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海口</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智能卡、银行卡 研发生产、软件 开发及应用系统 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福建易联众医疗 信息系统有限公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广州易联众睿图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应用系统集成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山西易联众民生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安徽易联众民生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保睿通（厦门） 信息科技有限公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福建易联众医卫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厦门易联众长青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福建易联众易达 迅教育科技有限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教育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易联众通达易</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安徽易惠天下软 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山西易联众易惠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三明易就医信息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陕西易联众金纳 信息技术有限公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咸阳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咸阳</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安徽易联众科技 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山西易联众惠民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北京易联众民生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技术推广和应用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山东易联众网络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济南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河南易联众盈信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郑州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北京珩泰科技发 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技术推广和应用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山西易联众医疗 信息系统有限公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太原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厦门万势顺易科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易联众曦康（上 海）智能科技有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技术咨询、技术 服务、技术开发、 技术转让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易联众健康科技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医学研究和试验 发展、健康管理 和咨询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易联众易吉远</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（吉林）科技有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易联众健康（北 京）中医诊所有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医学研究和试验 发展、健康管理 和咨询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非同一控制下企 业合并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海南保啦科技有 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三明市易联众金</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益信息科技有限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上海易联众通达 易信息科技有限 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设立或投资</w:t>
            </w:r>
          </w:p>
        </w:tc>
      </w:tr>
    </w:tbl>
    <w:p>
      <w:pPr>
        <w:pStyle w:val="Style18"/>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在子公司的持股比例不同于表决权比例的说明: 无。</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持有半数或以下表决权但仍控制被投资单位、以及持有半数以上表决权但不控制被投资单位的依据:</w:t>
      </w:r>
    </w:p>
    <w:p>
      <w:pPr>
        <w:pStyle w:val="Style18"/>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2019</w:t>
      </w:r>
      <w:r>
        <w:rPr>
          <w:color w:val="000000"/>
          <w:spacing w:val="0"/>
          <w:w w:val="100"/>
          <w:position w:val="0"/>
        </w:rPr>
        <w:t>年</w:t>
      </w:r>
      <w:r>
        <w:rPr>
          <w:color w:val="000000"/>
          <w:spacing w:val="0"/>
          <w:w w:val="100"/>
          <w:position w:val="0"/>
        </w:rPr>
        <w:t>5</w:t>
      </w:r>
      <w:r>
        <w:rPr>
          <w:color w:val="000000"/>
          <w:spacing w:val="0"/>
          <w:w w:val="100"/>
          <w:position w:val="0"/>
        </w:rPr>
        <w:t>月，北京珩泰科技发展有限公司（以下简称“珩泰科技”</w:t>
      </w:r>
      <w:r>
        <w:rPr>
          <w:color w:val="000000"/>
          <w:spacing w:val="0"/>
          <w:w w:val="100"/>
          <w:position w:val="0"/>
        </w:rPr>
        <w:t>）</w:t>
      </w:r>
      <w:r>
        <w:rPr>
          <w:color w:val="000000"/>
          <w:spacing w:val="0"/>
          <w:w w:val="100"/>
          <w:position w:val="0"/>
        </w:rPr>
        <w:t>成立，注册资本</w:t>
      </w:r>
      <w:r>
        <w:rPr>
          <w:color w:val="000000"/>
          <w:spacing w:val="0"/>
          <w:w w:val="100"/>
          <w:position w:val="0"/>
        </w:rPr>
        <w:t>300</w:t>
      </w:r>
      <w:r>
        <w:rPr>
          <w:color w:val="000000"/>
          <w:spacing w:val="0"/>
          <w:w w:val="100"/>
          <w:position w:val="0"/>
        </w:rPr>
        <w:t>万元，本公司认缴比例为</w:t>
      </w:r>
      <w:r>
        <w:rPr>
          <w:color w:val="000000"/>
          <w:spacing w:val="0"/>
          <w:w w:val="100"/>
          <w:position w:val="0"/>
        </w:rPr>
        <w:t>40%</w:t>
      </w:r>
      <w:r>
        <w:rPr>
          <w:color w:val="000000"/>
          <w:spacing w:val="0"/>
          <w:w w:val="100"/>
          <w:position w:val="0"/>
        </w:rPr>
        <w:t>。 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日，珩泰科技实收资本</w:t>
      </w:r>
      <w:r>
        <w:rPr>
          <w:color w:val="000000"/>
          <w:spacing w:val="0"/>
          <w:w w:val="100"/>
          <w:position w:val="0"/>
        </w:rPr>
        <w:t>120</w:t>
      </w:r>
      <w:r>
        <w:rPr>
          <w:color w:val="000000"/>
          <w:spacing w:val="0"/>
          <w:w w:val="100"/>
          <w:position w:val="0"/>
        </w:rPr>
        <w:t>万元，全部由本公司缴纳，占实缴资本比例</w:t>
      </w:r>
      <w:r>
        <w:rPr>
          <w:color w:val="000000"/>
          <w:spacing w:val="0"/>
          <w:w w:val="100"/>
          <w:position w:val="0"/>
        </w:rPr>
        <w:t>100%</w:t>
      </w:r>
      <w:r>
        <w:rPr>
          <w:color w:val="000000"/>
          <w:spacing w:val="0"/>
          <w:w w:val="100"/>
          <w:position w:val="0"/>
        </w:rPr>
        <w:t>，本公司通过参与珩泰科技经 营活动享有可变回报，并且有能力运用其的权利影响其回报金额，能够对珩泰科技实施控制，因此将其纳入合并范围。</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对于纳入合并范围的重要的结构化主体，控制的依据：</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确定公司是代理人还是委托人的依据：</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w:t>
      </w:r>
    </w:p>
    <w:p>
      <w:pPr>
        <w:pStyle w:val="Style18"/>
        <w:keepNext w:val="0"/>
        <w:keepLines w:val="0"/>
        <w:widowControl w:val="0"/>
        <w:shd w:val="clear" w:color="auto" w:fill="auto"/>
        <w:bidi w:val="0"/>
        <w:spacing w:before="0" w:after="100" w:line="317" w:lineRule="exact"/>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100" w:line="31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月，本公司与王胜签订《股权转让协议》，本公司以</w:t>
      </w:r>
      <w:r>
        <w:rPr>
          <w:color w:val="000000"/>
          <w:spacing w:val="0"/>
          <w:w w:val="100"/>
          <w:position w:val="0"/>
        </w:rPr>
        <w:t>256,144.89</w:t>
      </w:r>
      <w:r>
        <w:rPr>
          <w:color w:val="000000"/>
          <w:spacing w:val="0"/>
          <w:w w:val="100"/>
          <w:position w:val="0"/>
        </w:rPr>
        <w:t>元收购王胜所持有的海南易联众信息技术股 份有限公司（以下简称“海南易联众”</w:t>
      </w:r>
      <w:r>
        <w:rPr>
          <w:color w:val="000000"/>
          <w:spacing w:val="0"/>
          <w:w w:val="100"/>
          <w:position w:val="0"/>
        </w:rPr>
        <w:t>）10%</w:t>
      </w:r>
      <w:r>
        <w:rPr>
          <w:color w:val="000000"/>
          <w:spacing w:val="0"/>
          <w:w w:val="100"/>
          <w:position w:val="0"/>
        </w:rPr>
        <w:t>股权。截止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月，尚未完成工商变更登记，未支付股权转让款。</w:t>
      </w:r>
    </w:p>
    <w:p>
      <w:pPr>
        <w:pStyle w:val="Style18"/>
        <w:keepNext w:val="0"/>
        <w:keepLines w:val="0"/>
        <w:widowControl w:val="0"/>
        <w:shd w:val="clear" w:color="auto" w:fill="auto"/>
        <w:bidi w:val="0"/>
        <w:spacing w:before="0" w:after="360" w:line="317" w:lineRule="exact"/>
        <w:ind w:left="0" w:right="0" w:firstLine="440"/>
        <w:jc w:val="left"/>
      </w:pP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w:t>
      </w:r>
      <w:r>
        <w:rPr>
          <w:color w:val="000000"/>
          <w:spacing w:val="0"/>
          <w:w w:val="100"/>
          <w:position w:val="0"/>
        </w:rPr>
        <w:t>21</w:t>
      </w:r>
      <w:r>
        <w:rPr>
          <w:color w:val="000000"/>
          <w:spacing w:val="0"/>
          <w:w w:val="100"/>
          <w:position w:val="0"/>
        </w:rPr>
        <w:t>日，海南易联众完成工商变更登记。</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月，本公司已全部支付股权转让款</w:t>
      </w:r>
      <w:r>
        <w:rPr>
          <w:color w:val="000000"/>
          <w:spacing w:val="0"/>
          <w:w w:val="100"/>
          <w:position w:val="0"/>
        </w:rPr>
        <w:t>256,144.89</w:t>
      </w:r>
      <w:r>
        <w:rPr>
          <w:color w:val="000000"/>
          <w:spacing w:val="0"/>
          <w:w w:val="100"/>
          <w:position w:val="0"/>
        </w:rPr>
        <w:t>元。</w:t>
      </w:r>
    </w:p>
    <w:p>
      <w:pPr>
        <w:pStyle w:val="Style30"/>
        <w:keepNext/>
        <w:keepLines/>
        <w:widowControl w:val="0"/>
        <w:shd w:val="clear" w:color="auto" w:fill="auto"/>
        <w:bidi w:val="0"/>
        <w:spacing w:before="0" w:line="240" w:lineRule="auto"/>
        <w:ind w:left="0" w:right="0" w:firstLine="0"/>
        <w:jc w:val="left"/>
      </w:pPr>
      <w:bookmarkStart w:id="2206" w:name="bookmark2206"/>
      <w:bookmarkStart w:id="2207" w:name="bookmark2207"/>
      <w:bookmarkStart w:id="2208" w:name="bookmark220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2206"/>
      <w:bookmarkEnd w:id="2207"/>
      <w:bookmarkEnd w:id="220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76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both"/>
            </w:pPr>
            <w:r>
              <w:rPr>
                <w:color w:val="000000"/>
                <w:spacing w:val="0"/>
                <w:w w:val="100"/>
                <w:position w:val="0"/>
              </w:rPr>
              <w:t>少数股东持股比例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本期归属于少数股东的 损益</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本期向少数股东宣告分 派的股利</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期末少数股东权益余额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易联众民生（厦门）科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41.50%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-7,558,402.39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1,575,000.00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34,508,889.83</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厦门市易联众易惠科技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-14,127,777.80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1,102,500.00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31,081,609.41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福建易联众医疗信息系 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-1,644,836.56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16,113,760.05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广州易联众睿图信息技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1,380,541.84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13,591,616.73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保睿通（厦门）信息科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2,860,097.25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6,300,000.00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15,206,199.39</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山西易联众惠民科技有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both"/>
            </w:pPr>
            <w:r>
              <w:rPr>
                <w:rFonts w:ascii="Times New Roman" w:eastAsia="Times New Roman" w:hAnsi="Times New Roman" w:cs="Times New Roman"/>
                <w:color w:val="000000"/>
                <w:spacing w:val="0"/>
                <w:w w:val="100"/>
                <w:position w:val="0"/>
              </w:rPr>
              <w:t>6,065,834.51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7,300,800.00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11,118,943.05</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子公司少数股东的持股比例不同于表决权比例的说明:</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2209" w:name="bookmark2209"/>
      <w:bookmarkStart w:id="2210" w:name="bookmark2210"/>
      <w:bookmarkStart w:id="2211" w:name="bookmark2211"/>
      <w:bookmarkStart w:id="2212" w:name="bookmark2212"/>
      <w:r>
        <w:rPr>
          <w:color w:val="000000"/>
          <w:spacing w:val="0"/>
          <w:w w:val="100"/>
          <w:position w:val="0"/>
        </w:rPr>
        <w:t>（</w:t>
      </w:r>
      <w:bookmarkEnd w:id="2211"/>
      <w:r>
        <w:rPr>
          <w:rFonts w:ascii="Times New Roman" w:eastAsia="Times New Roman" w:hAnsi="Times New Roman" w:cs="Times New Roman"/>
          <w:color w:val="000000"/>
          <w:spacing w:val="0"/>
          <w:w w:val="100"/>
          <w:position w:val="0"/>
        </w:rPr>
        <w:t>3</w:t>
      </w:r>
      <w:r>
        <w:rPr>
          <w:color w:val="000000"/>
          <w:spacing w:val="0"/>
          <w:w w:val="100"/>
          <w:position w:val="0"/>
        </w:rPr>
        <w:t>）重要非全资子公司的主要财务信息</w:t>
      </w:r>
      <w:bookmarkEnd w:id="2209"/>
      <w:bookmarkEnd w:id="2210"/>
      <w:bookmarkEnd w:id="2212"/>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子公司 名称</w:t>
            </w:r>
          </w:p>
        </w:tc>
        <w:tc>
          <w:tcPr>
            <w:gridSpan w:val="6"/>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6"/>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70"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资产合</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非流动</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负债合</w:t>
            </w:r>
          </w:p>
        </w:tc>
      </w:tr>
    </w:tbl>
    <w:p>
      <w:pPr>
        <w:widowControl w:val="0"/>
        <w:spacing w:line="1" w:lineRule="exact"/>
      </w:pPr>
      <w:r>
        <w:br w:type="page"/>
      </w:r>
    </w:p>
    <w:tbl>
      <w:tblPr>
        <w:tblOverlap w:val="never"/>
        <w:jc w:val="center"/>
        <w:tblLayout w:type="fixed"/>
      </w:tblPr>
      <w:tblGrid>
        <w:gridCol w:w="744"/>
        <w:gridCol w:w="734"/>
        <w:gridCol w:w="739"/>
        <w:gridCol w:w="734"/>
        <w:gridCol w:w="734"/>
        <w:gridCol w:w="739"/>
        <w:gridCol w:w="734"/>
        <w:gridCol w:w="734"/>
        <w:gridCol w:w="730"/>
        <w:gridCol w:w="739"/>
        <w:gridCol w:w="734"/>
        <w:gridCol w:w="734"/>
        <w:gridCol w:w="749"/>
      </w:tblGrid>
      <w:tr>
        <w:trPr>
          <w:trHeight w:val="370"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负债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资产</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计</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债</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280" w:firstLine="0"/>
              <w:jc w:val="right"/>
            </w:pPr>
            <w:r>
              <w:rPr>
                <w:color w:val="000000"/>
                <w:spacing w:val="0"/>
                <w:w w:val="100"/>
                <w:position w:val="0"/>
              </w:rPr>
              <w:t>计</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 民生（厦 门）科技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118,536,</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312.40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54,483,5</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07.35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173,019,</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819.75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87,739,0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16.42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1,657,85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89,396,8</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72.57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124,766,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079.40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40,743,9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165,509,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66,114,1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66,114,1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91.21</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厦门市 易联众 易惠科 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160,806,</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158.78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53,589,9</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214,396,</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147.75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129,723,</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547.13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849,248.</w:t>
            </w:r>
          </w:p>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130,572,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124,232,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100,050,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224,283,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111,969, </w:t>
            </w:r>
            <w:r>
              <w:rPr>
                <w:rFonts w:ascii="Times New Roman" w:eastAsia="Times New Roman" w:hAnsi="Times New Roman" w:cs="Times New Roman"/>
                <w:color w:val="000000"/>
                <w:spacing w:val="0"/>
                <w:w w:val="100"/>
                <w:position w:val="0"/>
              </w:rPr>
              <w:t>330.05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ind w:left="0" w:right="0" w:firstLine="0"/>
              <w:jc w:val="right"/>
            </w:pPr>
            <w:r>
              <w:rPr>
                <w:rFonts w:ascii="Times New Roman" w:eastAsia="Times New Roman" w:hAnsi="Times New Roman" w:cs="Times New Roman"/>
                <w:color w:val="000000"/>
                <w:spacing w:val="0"/>
                <w:w w:val="100"/>
                <w:position w:val="0"/>
              </w:rPr>
              <w:t xml:space="preserve">111,969, </w:t>
            </w:r>
            <w:r>
              <w:rPr>
                <w:rFonts w:ascii="Times New Roman" w:eastAsia="Times New Roman" w:hAnsi="Times New Roman" w:cs="Times New Roman"/>
                <w:color w:val="000000"/>
                <w:spacing w:val="0"/>
                <w:w w:val="100"/>
                <w:position w:val="0"/>
              </w:rPr>
              <w:t>330.05</w:t>
            </w: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福建易 联众医 疗信息 系统有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62,594,0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54.95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13,245,5</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82.46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75,839,6</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31,068,8</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68.74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31,068,8</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68.74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75,084,3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12,743,7</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87,828,1</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19.38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39,328,6</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47.56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39,328,6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47.56</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广州易 联众睿 图信息 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62,384,1</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14,400,8</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73.95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76,785,0</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35,387,4</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85.41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2,564,36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37,951,8</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46.64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45,729,8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13,494,8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59,224,7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24,335,9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24,335,9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17.93</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福建易 联众保 睿通信 息科技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133,486,</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414.03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30,573,4</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96.71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164,059,</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910.74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120,324,</w:t>
            </w:r>
          </w:p>
          <w:p>
            <w:pPr>
              <w:pStyle w:val="Style2"/>
              <w:keepNext w:val="0"/>
              <w:keepLines w:val="0"/>
              <w:widowControl w:val="0"/>
              <w:shd w:val="clear" w:color="auto" w:fill="auto"/>
              <w:bidi w:val="0"/>
              <w:spacing w:before="0" w:after="0" w:line="240" w:lineRule="auto"/>
              <w:ind w:left="0" w:right="0" w:firstLine="200"/>
              <w:jc w:val="both"/>
            </w:pPr>
            <w:r>
              <w:rPr>
                <w:rFonts w:ascii="Times New Roman" w:eastAsia="Times New Roman" w:hAnsi="Times New Roman" w:cs="Times New Roman"/>
                <w:color w:val="000000"/>
                <w:spacing w:val="0"/>
                <w:w w:val="100"/>
                <w:position w:val="0"/>
              </w:rPr>
              <w:t>503.63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289,123.</w:t>
            </w:r>
          </w:p>
          <w:p>
            <w:pPr>
              <w:pStyle w:val="Style2"/>
              <w:keepNext w:val="0"/>
              <w:keepLines w:val="0"/>
              <w:widowControl w:val="0"/>
              <w:shd w:val="clear" w:color="auto" w:fill="auto"/>
              <w:bidi w:val="0"/>
              <w:spacing w:before="0" w:after="0" w:line="240" w:lineRule="auto"/>
              <w:ind w:left="0" w:right="0" w:firstLine="520"/>
              <w:jc w:val="both"/>
            </w:pPr>
            <w:r>
              <w:rPr>
                <w:rFonts w:ascii="Times New Roman" w:eastAsia="Times New Roman" w:hAnsi="Times New Roman" w:cs="Times New Roman"/>
                <w:color w:val="000000"/>
                <w:spacing w:val="0"/>
                <w:w w:val="100"/>
                <w:position w:val="0"/>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120,613,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114,186,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049.86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20,222,0</w:t>
            </w:r>
          </w:p>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26.84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134,408,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076.70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81,133,4</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99.17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81,133,4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99.17</w:t>
            </w:r>
          </w:p>
        </w:tc>
      </w:tr>
      <w:tr>
        <w:trPr>
          <w:trHeight w:val="165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山西易 联众惠 民科技 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57,403,4</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65.49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2,302,13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59,705,5</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97.32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28,096,0</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61.64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28,096,0</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61.64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55,631,0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1,677,31</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57,308,3</w:t>
            </w:r>
          </w:p>
          <w:p>
            <w:pPr>
              <w:pStyle w:val="Style2"/>
              <w:keepNext w:val="0"/>
              <w:keepLines w:val="0"/>
              <w:widowControl w:val="0"/>
              <w:shd w:val="clear" w:color="auto" w:fill="auto"/>
              <w:bidi w:val="0"/>
              <w:spacing w:before="0" w:after="0" w:line="240" w:lineRule="auto"/>
              <w:ind w:left="0" w:right="0" w:firstLine="280"/>
              <w:jc w:val="both"/>
            </w:pPr>
            <w:r>
              <w:rPr>
                <w:rFonts w:ascii="Times New Roman" w:eastAsia="Times New Roman" w:hAnsi="Times New Roman" w:cs="Times New Roman"/>
                <w:color w:val="000000"/>
                <w:spacing w:val="0"/>
                <w:w w:val="100"/>
                <w:position w:val="0"/>
              </w:rPr>
              <w:t>90.39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21,620,0</w:t>
            </w:r>
          </w:p>
          <w:p>
            <w:pPr>
              <w:pStyle w:val="Style2"/>
              <w:keepNext w:val="0"/>
              <w:keepLines w:val="0"/>
              <w:widowControl w:val="0"/>
              <w:shd w:val="clear" w:color="auto" w:fill="auto"/>
              <w:bidi w:val="0"/>
              <w:spacing w:before="0" w:after="0" w:line="240" w:lineRule="auto"/>
              <w:ind w:left="0" w:right="0" w:firstLine="260"/>
              <w:jc w:val="both"/>
            </w:pPr>
            <w:r>
              <w:rPr>
                <w:rFonts w:ascii="Times New Roman" w:eastAsia="Times New Roman" w:hAnsi="Times New Roman" w:cs="Times New Roman"/>
                <w:color w:val="000000"/>
                <w:spacing w:val="0"/>
                <w:w w:val="100"/>
                <w:position w:val="0"/>
              </w:rPr>
              <w:t>34.74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21,620,0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34.74</w:t>
            </w:r>
          </w:p>
        </w:tc>
      </w:tr>
    </w:tbl>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1"/>
        <w:gridCol w:w="1066"/>
        <w:gridCol w:w="1066"/>
        <w:gridCol w:w="1061"/>
        <w:gridCol w:w="1066"/>
        <w:gridCol w:w="107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子公司名称</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both"/>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经营活动现 金流量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营业收入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综合收益总 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260" w:firstLine="0"/>
              <w:jc w:val="right"/>
            </w:pPr>
            <w:r>
              <w:rPr>
                <w:color w:val="000000"/>
                <w:spacing w:val="0"/>
                <w:w w:val="100"/>
                <w:position w:val="0"/>
              </w:rPr>
              <w:t>经营活动现</w:t>
            </w:r>
          </w:p>
          <w:p>
            <w:pPr>
              <w:pStyle w:val="Style2"/>
              <w:keepNext w:val="0"/>
              <w:keepLines w:val="0"/>
              <w:widowControl w:val="0"/>
              <w:shd w:val="clear" w:color="auto" w:fill="auto"/>
              <w:bidi w:val="0"/>
              <w:spacing w:before="0" w:after="0" w:line="240" w:lineRule="auto"/>
              <w:ind w:left="0" w:right="260" w:firstLine="0"/>
              <w:jc w:val="right"/>
            </w:pPr>
            <w:r>
              <w:rPr>
                <w:color w:val="000000"/>
                <w:spacing w:val="0"/>
                <w:w w:val="100"/>
                <w:position w:val="0"/>
              </w:rPr>
              <w:t>金流量</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易联众民生</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124,154,172.</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-21,791,607.8</w:t>
            </w:r>
          </w:p>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-21,791,607.8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-17,277,754.6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95,356,724.2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7,982,670.59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7,982,670.59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-23,616,548.4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厦门市易联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众易惠科技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126,035,569.</w:t>
            </w:r>
          </w:p>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-42,575,322.4</w:t>
            </w:r>
          </w:p>
          <w:p>
            <w:pPr>
              <w:pStyle w:val="Style2"/>
              <w:keepNext w:val="0"/>
              <w:keepLines w:val="0"/>
              <w:widowControl w:val="0"/>
              <w:shd w:val="clear" w:color="auto" w:fill="auto"/>
              <w:bidi w:val="0"/>
              <w:spacing w:before="0" w:after="0" w:line="240" w:lineRule="auto"/>
              <w:ind w:left="0" w:right="0" w:firstLine="940"/>
              <w:jc w:val="lef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-42,575,322.4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-28,275,609.0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195,081,904.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28,365,553.8</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28,365,553.8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-9,441,764.18</w:t>
            </w:r>
          </w:p>
        </w:tc>
      </w:tr>
    </w:tbl>
    <w:p>
      <w:pPr>
        <w:widowControl w:val="0"/>
        <w:spacing w:line="1" w:lineRule="exact"/>
      </w:pPr>
    </w:p>
    <w:tbl>
      <w:tblPr>
        <w:tblOverlap w:val="never"/>
        <w:jc w:val="center"/>
        <w:tblLayout w:type="fixed"/>
      </w:tblPr>
      <w:tblGrid>
        <w:gridCol w:w="1066"/>
        <w:gridCol w:w="1066"/>
        <w:gridCol w:w="1061"/>
        <w:gridCol w:w="1061"/>
        <w:gridCol w:w="1066"/>
        <w:gridCol w:w="1066"/>
        <w:gridCol w:w="1061"/>
        <w:gridCol w:w="1066"/>
        <w:gridCol w:w="1075"/>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福建易联众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医疗信息系</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43,798,736.2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-2,851,251.32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-2,851,251.32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-9,605,699.93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77,001,126.7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18,885,789.6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18,885,789.6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442,909.17</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广州易联众 睿图信息技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55,221,102.6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3,944,405.27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3,944,405.27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1,167,193.03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57,192,146.2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15,746,749.8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15,746,749.8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-125,414.93</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福建易联众 保睿通信息 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103,303,242.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8,171,706.44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8,171,706.44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6,460,709.34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108,370,559.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22,787,593.1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22,787,593.1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41,501,763.7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山西易联众</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惠民科技有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60,620,243.2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17,344,831.6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17,344,831.6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16,590,179.0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58,820,841.9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22,359,688.6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22,359,688.6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4,819,587.44</w:t>
            </w:r>
          </w:p>
        </w:tc>
      </w:tr>
    </w:tbl>
    <w:p>
      <w:pPr>
        <w:widowControl w:val="0"/>
        <w:spacing w:after="99" w:line="1" w:lineRule="exact"/>
      </w:pP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2213" w:name="bookmark2213"/>
      <w:bookmarkStart w:id="2214" w:name="bookmark2214"/>
      <w:bookmarkStart w:id="2215" w:name="bookmark2215"/>
      <w:bookmarkStart w:id="2216" w:name="bookmark2216"/>
      <w:r>
        <w:rPr>
          <w:color w:val="000000"/>
          <w:spacing w:val="0"/>
          <w:w w:val="100"/>
          <w:position w:val="0"/>
        </w:rPr>
        <w:t>（</w:t>
      </w:r>
      <w:bookmarkEnd w:id="2215"/>
      <w:r>
        <w:rPr>
          <w:rFonts w:ascii="Times New Roman" w:eastAsia="Times New Roman" w:hAnsi="Times New Roman" w:cs="Times New Roman"/>
          <w:color w:val="000000"/>
          <w:spacing w:val="0"/>
          <w:w w:val="100"/>
          <w:position w:val="0"/>
        </w:rPr>
        <w:t>4</w:t>
      </w:r>
      <w:r>
        <w:rPr>
          <w:color w:val="000000"/>
          <w:spacing w:val="0"/>
          <w:w w:val="100"/>
          <w:position w:val="0"/>
        </w:rPr>
        <w:t>）</w:t>
        <w:tab/>
        <w:t>使用企业集团资产和清偿企业集团债务的重大限制</w:t>
      </w:r>
      <w:bookmarkEnd w:id="2213"/>
      <w:bookmarkEnd w:id="2214"/>
      <w:bookmarkEnd w:id="221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2217" w:name="bookmark2217"/>
      <w:bookmarkStart w:id="2218" w:name="bookmark2218"/>
      <w:bookmarkStart w:id="2219" w:name="bookmark2219"/>
      <w:bookmarkStart w:id="2220" w:name="bookmark2220"/>
      <w:r>
        <w:rPr>
          <w:color w:val="000000"/>
          <w:spacing w:val="0"/>
          <w:w w:val="100"/>
          <w:position w:val="0"/>
        </w:rPr>
        <w:t>（</w:t>
      </w:r>
      <w:bookmarkEnd w:id="2219"/>
      <w:r>
        <w:rPr>
          <w:rFonts w:ascii="Times New Roman" w:eastAsia="Times New Roman" w:hAnsi="Times New Roman" w:cs="Times New Roman"/>
          <w:color w:val="000000"/>
          <w:spacing w:val="0"/>
          <w:w w:val="100"/>
          <w:position w:val="0"/>
        </w:rPr>
        <w:t>5</w:t>
      </w:r>
      <w:r>
        <w:rPr>
          <w:color w:val="000000"/>
          <w:spacing w:val="0"/>
          <w:w w:val="100"/>
          <w:position w:val="0"/>
        </w:rPr>
        <w:t>）</w:t>
        <w:tab/>
        <w:t>向纳入合并财务报表范围的结构化主体提供的财务支持或其他支持</w:t>
      </w:r>
      <w:bookmarkEnd w:id="2217"/>
      <w:bookmarkEnd w:id="2218"/>
      <w:bookmarkEnd w:id="2220"/>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tabs>
          <w:tab w:pos="779" w:val="left"/>
        </w:tabs>
        <w:bidi w:val="0"/>
        <w:spacing w:before="0" w:after="100" w:line="240" w:lineRule="auto"/>
        <w:ind w:left="0" w:right="0" w:firstLine="440"/>
        <w:jc w:val="left"/>
      </w:pPr>
      <w:bookmarkStart w:id="2221" w:name="bookmark2221"/>
      <w:r>
        <w:rPr>
          <w:color w:val="000000"/>
          <w:spacing w:val="0"/>
          <w:w w:val="100"/>
          <w:position w:val="0"/>
        </w:rPr>
        <w:t>1</w:t>
      </w:r>
      <w:bookmarkEnd w:id="2221"/>
      <w:r>
        <w:rPr>
          <w:color w:val="000000"/>
          <w:spacing w:val="0"/>
          <w:w w:val="100"/>
          <w:position w:val="0"/>
        </w:rPr>
        <w:t>、</w:t>
        <w:tab/>
        <w:t>民生科技的主要财务信息来自其合并报表，包含孙公司人力资源、安徽民生、山西民生以及北京民生;</w:t>
      </w:r>
    </w:p>
    <w:p>
      <w:pPr>
        <w:pStyle w:val="Style18"/>
        <w:keepNext w:val="0"/>
        <w:keepLines w:val="0"/>
        <w:widowControl w:val="0"/>
        <w:shd w:val="clear" w:color="auto" w:fill="auto"/>
        <w:tabs>
          <w:tab w:pos="789" w:val="left"/>
        </w:tabs>
        <w:bidi w:val="0"/>
        <w:spacing w:before="0" w:after="100" w:line="240" w:lineRule="auto"/>
        <w:ind w:left="0" w:right="0" w:firstLine="440"/>
        <w:jc w:val="left"/>
      </w:pPr>
      <w:bookmarkStart w:id="2222" w:name="bookmark2222"/>
      <w:r>
        <w:rPr>
          <w:color w:val="000000"/>
          <w:spacing w:val="0"/>
          <w:w w:val="100"/>
          <w:position w:val="0"/>
        </w:rPr>
        <w:t>2</w:t>
      </w:r>
      <w:bookmarkEnd w:id="2222"/>
      <w:r>
        <w:rPr>
          <w:color w:val="000000"/>
          <w:spacing w:val="0"/>
          <w:w w:val="100"/>
          <w:position w:val="0"/>
        </w:rPr>
        <w:t>、</w:t>
        <w:tab/>
        <w:t>易惠科技的主要财务信息来自其合并报表，包含孙公司民生通、安徽易惠以及山西易惠；</w:t>
      </w:r>
    </w:p>
    <w:p>
      <w:pPr>
        <w:pStyle w:val="Style18"/>
        <w:keepNext w:val="0"/>
        <w:keepLines w:val="0"/>
        <w:widowControl w:val="0"/>
        <w:shd w:val="clear" w:color="auto" w:fill="auto"/>
        <w:tabs>
          <w:tab w:pos="789" w:val="left"/>
        </w:tabs>
        <w:bidi w:val="0"/>
        <w:spacing w:before="0" w:after="360" w:line="240" w:lineRule="auto"/>
        <w:ind w:left="0" w:right="0" w:firstLine="440"/>
        <w:jc w:val="left"/>
      </w:pPr>
      <w:bookmarkStart w:id="2223" w:name="bookmark2223"/>
      <w:r>
        <w:rPr>
          <w:color w:val="000000"/>
          <w:spacing w:val="0"/>
          <w:w w:val="100"/>
          <w:position w:val="0"/>
        </w:rPr>
        <w:t>3</w:t>
      </w:r>
      <w:bookmarkEnd w:id="2223"/>
      <w:r>
        <w:rPr>
          <w:color w:val="000000"/>
          <w:spacing w:val="0"/>
          <w:w w:val="100"/>
          <w:position w:val="0"/>
        </w:rPr>
        <w:t>、</w:t>
        <w:tab/>
        <w:t>医疗信息的主要财务信息来自其合并报表，包含孙公司三明易就医、福州灵医以及山西医信</w:t>
      </w:r>
    </w:p>
    <w:p>
      <w:pPr>
        <w:pStyle w:val="Style27"/>
        <w:keepNext/>
        <w:keepLines/>
        <w:widowControl w:val="0"/>
        <w:shd w:val="clear" w:color="auto" w:fill="auto"/>
        <w:bidi w:val="0"/>
        <w:spacing w:before="0" w:after="360" w:line="240" w:lineRule="auto"/>
        <w:ind w:left="0" w:right="0" w:firstLine="0"/>
        <w:jc w:val="left"/>
      </w:pPr>
      <w:bookmarkStart w:id="2224" w:name="bookmark2224"/>
      <w:bookmarkStart w:id="2225" w:name="bookmark2225"/>
      <w:bookmarkStart w:id="2226" w:name="bookmark2226"/>
      <w:bookmarkStart w:id="2227" w:name="bookmark2227"/>
      <w:r>
        <w:rPr>
          <w:rFonts w:ascii="Times New Roman" w:eastAsia="Times New Roman" w:hAnsi="Times New Roman" w:cs="Times New Roman"/>
          <w:color w:val="000000"/>
          <w:spacing w:val="0"/>
          <w:w w:val="100"/>
          <w:position w:val="0"/>
        </w:rPr>
        <w:t>2</w:t>
      </w:r>
      <w:bookmarkEnd w:id="2226"/>
      <w:r>
        <w:rPr>
          <w:color w:val="000000"/>
          <w:spacing w:val="0"/>
          <w:w w:val="100"/>
          <w:position w:val="0"/>
        </w:rPr>
        <w:t>、在子公司的所有者权益份额发生变化且仍控制子公司的交易</w:t>
      </w:r>
      <w:bookmarkEnd w:id="2224"/>
      <w:bookmarkEnd w:id="2225"/>
      <w:bookmarkEnd w:id="2227"/>
    </w:p>
    <w:p>
      <w:pPr>
        <w:pStyle w:val="Style30"/>
        <w:keepNext/>
        <w:keepLines/>
        <w:widowControl w:val="0"/>
        <w:shd w:val="clear" w:color="auto" w:fill="auto"/>
        <w:bidi w:val="0"/>
        <w:spacing w:before="0" w:after="560" w:line="240" w:lineRule="auto"/>
        <w:ind w:left="0" w:right="0" w:firstLine="0"/>
        <w:jc w:val="left"/>
      </w:pPr>
      <w:bookmarkStart w:id="2228" w:name="bookmark2228"/>
      <w:bookmarkStart w:id="2229" w:name="bookmark2229"/>
      <w:bookmarkStart w:id="2230" w:name="bookmark223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）在子公司所有者权益份额发生变化的情况说明</w:t>
      </w:r>
      <w:bookmarkEnd w:id="2228"/>
      <w:bookmarkEnd w:id="2229"/>
      <w:bookmarkEnd w:id="2230"/>
    </w:p>
    <w:p>
      <w:pPr>
        <w:pStyle w:val="Style18"/>
        <w:keepNext w:val="0"/>
        <w:keepLines w:val="0"/>
        <w:widowControl w:val="0"/>
        <w:shd w:val="clear" w:color="auto" w:fill="auto"/>
        <w:bidi w:val="0"/>
        <w:spacing w:before="0" w:after="360" w:line="307"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月，本公司以</w:t>
      </w:r>
      <w:r>
        <w:rPr>
          <w:color w:val="000000"/>
          <w:spacing w:val="0"/>
          <w:w w:val="100"/>
          <w:position w:val="0"/>
        </w:rPr>
        <w:t xml:space="preserve">976, </w:t>
      </w:r>
      <w:r>
        <w:rPr>
          <w:color w:val="000000"/>
          <w:spacing w:val="0"/>
          <w:w w:val="100"/>
          <w:position w:val="0"/>
        </w:rPr>
        <w:t>461.00</w:t>
      </w:r>
      <w:r>
        <w:rPr>
          <w:color w:val="000000"/>
          <w:spacing w:val="0"/>
          <w:w w:val="100"/>
          <w:position w:val="0"/>
        </w:rPr>
        <w:t xml:space="preserve">元向平潭顺势共识投资合伙企业（有限合伙）购买子公司厦门万势顺易科技有限公司 </w:t>
      </w:r>
      <w:r>
        <w:rPr>
          <w:color w:val="000000"/>
          <w:spacing w:val="0"/>
          <w:w w:val="100"/>
          <w:position w:val="0"/>
        </w:rPr>
        <w:t>35%</w:t>
      </w:r>
      <w:r>
        <w:rPr>
          <w:color w:val="000000"/>
          <w:spacing w:val="0"/>
          <w:w w:val="100"/>
          <w:position w:val="0"/>
        </w:rPr>
        <w:t>的股权。本次交易完成后，本公司持有万势顺易股权从</w:t>
      </w:r>
      <w:r>
        <w:rPr>
          <w:color w:val="000000"/>
          <w:spacing w:val="0"/>
          <w:w w:val="100"/>
          <w:position w:val="0"/>
        </w:rPr>
        <w:t>65%</w:t>
      </w:r>
      <w:r>
        <w:rPr>
          <w:color w:val="000000"/>
          <w:spacing w:val="0"/>
          <w:w w:val="100"/>
          <w:position w:val="0"/>
        </w:rPr>
        <w:t>增至</w:t>
      </w:r>
      <w:r>
        <w:rPr>
          <w:color w:val="000000"/>
          <w:spacing w:val="0"/>
          <w:w w:val="100"/>
          <w:position w:val="0"/>
        </w:rPr>
        <w:t>100%</w:t>
      </w:r>
      <w:r>
        <w:rPr>
          <w:color w:val="000000"/>
          <w:spacing w:val="0"/>
          <w:w w:val="100"/>
          <w:position w:val="0"/>
        </w:rPr>
        <w:t>。</w:t>
      </w:r>
    </w:p>
    <w:p>
      <w:pPr>
        <w:pStyle w:val="Style30"/>
        <w:keepNext/>
        <w:keepLines/>
        <w:widowControl w:val="0"/>
        <w:shd w:val="clear" w:color="auto" w:fill="auto"/>
        <w:bidi w:val="0"/>
        <w:spacing w:before="0" w:line="240" w:lineRule="auto"/>
        <w:ind w:left="0" w:right="0" w:firstLine="0"/>
        <w:jc w:val="left"/>
      </w:pPr>
      <w:bookmarkStart w:id="2231" w:name="bookmark2231"/>
      <w:bookmarkStart w:id="2232" w:name="bookmark2232"/>
      <w:bookmarkStart w:id="2233" w:name="bookmark223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）交易对于少数股东权益及归属于母公司所有者权益的影响</w:t>
      </w:r>
      <w:bookmarkEnd w:id="2231"/>
      <w:bookmarkEnd w:id="2232"/>
      <w:bookmarkEnd w:id="223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976,461.00</w:t>
            </w:r>
          </w:p>
        </w:tc>
      </w:tr>
    </w:tbl>
    <w:p>
      <w:pPr>
        <w:widowControl w:val="0"/>
        <w:spacing w:line="1" w:lineRule="exact"/>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现金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976,461.00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非现金资产的公允价值</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购买成本</w:t>
            </w:r>
            <w:r>
              <w:rPr>
                <w:rFonts w:ascii="Times New Roman" w:eastAsia="Times New Roman" w:hAnsi="Times New Roman" w:cs="Times New Roman"/>
                <w:color w:val="000000"/>
                <w:spacing w:val="0"/>
                <w:w w:val="100"/>
                <w:position w:val="0"/>
              </w:rPr>
              <w:t>/</w:t>
            </w:r>
            <w:r>
              <w:rPr>
                <w:color w:val="000000"/>
                <w:spacing w:val="0"/>
                <w:w w:val="100"/>
                <w:position w:val="0"/>
              </w:rPr>
              <w:t>处置对价合计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976,461.00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减：按取得</w:t>
            </w:r>
            <w:r>
              <w:rPr>
                <w:rFonts w:ascii="Times New Roman" w:eastAsia="Times New Roman" w:hAnsi="Times New Roman" w:cs="Times New Roman"/>
                <w:color w:val="000000"/>
                <w:spacing w:val="0"/>
                <w:w w:val="100"/>
                <w:position w:val="0"/>
              </w:rPr>
              <w:t>/</w:t>
            </w:r>
            <w:r>
              <w:rPr>
                <w:color w:val="000000"/>
                <w:spacing w:val="0"/>
                <w:w w:val="100"/>
                <w:position w:val="0"/>
              </w:rPr>
              <w:t>处置的股权比例计算的子公司净资产份额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976,427.29</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其中：调整资本公积</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33.71</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调整盈余公积</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调整未分配利润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307" w:lineRule="exact"/>
        <w:ind w:left="0" w:right="0"/>
        <w:jc w:val="left"/>
      </w:pPr>
      <w:r>
        <w:rPr>
          <w:color w:val="000000"/>
          <w:spacing w:val="0"/>
          <w:w w:val="100"/>
          <w:position w:val="0"/>
        </w:rPr>
        <w:t>本公司在子公司的所有者权益份额发生变化且仍控制子公司的交易对归属于母公司所有者权益和少数股东权益的影响 金额详见附注七、</w:t>
      </w:r>
      <w:r>
        <w:rPr>
          <w:rFonts w:ascii="Times New Roman" w:eastAsia="Times New Roman" w:hAnsi="Times New Roman" w:cs="Times New Roman"/>
          <w:color w:val="000000"/>
          <w:spacing w:val="0"/>
          <w:w w:val="100"/>
          <w:position w:val="0"/>
        </w:rPr>
        <w:t>55</w:t>
      </w:r>
      <w:r>
        <w:rPr>
          <w:color w:val="000000"/>
          <w:spacing w:val="0"/>
          <w:w w:val="100"/>
          <w:position w:val="0"/>
        </w:rPr>
        <w:t>。</w:t>
      </w:r>
    </w:p>
    <w:p>
      <w:pPr>
        <w:pStyle w:val="Style27"/>
        <w:keepNext/>
        <w:keepLines/>
        <w:widowControl w:val="0"/>
        <w:shd w:val="clear" w:color="auto" w:fill="auto"/>
        <w:bidi w:val="0"/>
        <w:spacing w:before="0" w:after="320" w:line="240" w:lineRule="auto"/>
        <w:ind w:left="0" w:right="0" w:firstLine="0"/>
        <w:jc w:val="left"/>
      </w:pPr>
      <w:bookmarkStart w:id="2234" w:name="bookmark2234"/>
      <w:bookmarkStart w:id="2235" w:name="bookmark2235"/>
      <w:bookmarkStart w:id="2236" w:name="bookmark2236"/>
      <w:bookmarkStart w:id="2237" w:name="bookmark2237"/>
      <w:r>
        <w:rPr>
          <w:rFonts w:ascii="Times New Roman" w:eastAsia="Times New Roman" w:hAnsi="Times New Roman" w:cs="Times New Roman"/>
          <w:color w:val="000000"/>
          <w:spacing w:val="0"/>
          <w:w w:val="100"/>
          <w:position w:val="0"/>
        </w:rPr>
        <w:t>3</w:t>
      </w:r>
      <w:bookmarkEnd w:id="2236"/>
      <w:r>
        <w:rPr>
          <w:color w:val="000000"/>
          <w:spacing w:val="0"/>
          <w:w w:val="100"/>
          <w:position w:val="0"/>
        </w:rPr>
        <w:t>、在合营安排或联营企业中的权益</w:t>
      </w:r>
      <w:bookmarkEnd w:id="2234"/>
      <w:bookmarkEnd w:id="2235"/>
      <w:bookmarkEnd w:id="2237"/>
    </w:p>
    <w:p>
      <w:pPr>
        <w:pStyle w:val="Style30"/>
        <w:keepNext/>
        <w:keepLines/>
        <w:widowControl w:val="0"/>
        <w:shd w:val="clear" w:color="auto" w:fill="auto"/>
        <w:bidi w:val="0"/>
        <w:spacing w:before="0" w:after="320" w:line="240" w:lineRule="auto"/>
        <w:ind w:left="0" w:right="0" w:firstLine="0"/>
        <w:jc w:val="left"/>
      </w:pPr>
      <w:bookmarkStart w:id="2238" w:name="bookmark2238"/>
      <w:bookmarkStart w:id="2239" w:name="bookmark2239"/>
      <w:bookmarkStart w:id="2240" w:name="bookmark22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2238"/>
      <w:bookmarkEnd w:id="2239"/>
      <w:bookmarkEnd w:id="2240"/>
    </w:p>
    <w:tbl>
      <w:tblPr>
        <w:tblOverlap w:val="never"/>
        <w:jc w:val="center"/>
        <w:tblLayout w:type="fixed"/>
      </w:tblPr>
      <w:tblGrid>
        <w:gridCol w:w="1378"/>
        <w:gridCol w:w="1368"/>
        <w:gridCol w:w="1363"/>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北京尚洋易捷信 息技术股份有限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软件研发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31.14%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厦门易联众金融 技术服务股份有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金融信息技术外 包、金融业务流 程外包</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福建易联众蓝创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36.00%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广州桔叶信息科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广东易联众民生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64.60%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海保人寿保险股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保险业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福建省星民智联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pPr>
            <w:r>
              <w:rPr>
                <w:rFonts w:ascii="Times New Roman" w:eastAsia="Times New Roman" w:hAnsi="Times New Roman" w:cs="Times New Roman"/>
                <w:color w:val="000000"/>
                <w:spacing w:val="0"/>
                <w:w w:val="100"/>
                <w:position w:val="0"/>
              </w:rPr>
              <w:t>25.00%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福建医联康护信 息技术有限公司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widowControl w:val="0"/>
        <w:spacing w:line="1" w:lineRule="exact"/>
      </w:pPr>
      <w:r>
        <w:br w:type="page"/>
      </w:r>
    </w:p>
    <w:tbl>
      <w:tblPr>
        <w:tblOverlap w:val="never"/>
        <w:jc w:val="center"/>
        <w:tblLayout w:type="fixed"/>
      </w:tblPr>
      <w:tblGrid>
        <w:gridCol w:w="1378"/>
        <w:gridCol w:w="1368"/>
        <w:gridCol w:w="1363"/>
        <w:gridCol w:w="1368"/>
        <w:gridCol w:w="1368"/>
        <w:gridCol w:w="1368"/>
        <w:gridCol w:w="1373"/>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厦门麟腾网络科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易宿（厦门）信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易联众（福建） 医疗器械有限公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医疗器械销售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临沂市民卡数据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临沂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湖州百路源投资 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湖州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商务服务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和平共济众联数 据技术股份有限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互联网信息服 务、软件开发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易惠云安（北京） 健康科技有限公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技术开发、软件 开发、健康咨询</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易联众易维科技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易联众云融（北 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软件和信息技术 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亿微征信服务有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上海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企业信用征信服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忆库（厦门）数 字传媒有限公司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广播、电视、电 影和录音制作业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北京国华易远数 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科技推广和应用 服务业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易联众裕民（北 京）科技有限公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科技推广和应用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福州灵医科技有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软件和信息技术 服务业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湖南三湘易联众 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长沙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厦门易联众易方 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软件开发及应用 系统集成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在合营企业或联营企业的持股比例不同于表决权比例的说明:</w:t>
      </w:r>
    </w:p>
    <w:p>
      <w:pPr>
        <w:pStyle w:val="Style18"/>
        <w:keepNext w:val="0"/>
        <w:keepLines w:val="0"/>
        <w:widowControl w:val="0"/>
        <w:shd w:val="clear" w:color="auto" w:fill="auto"/>
        <w:bidi w:val="0"/>
        <w:spacing w:before="0" w:after="42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rPr>
        <w:t>20%</w:t>
      </w:r>
      <w:r>
        <w:rPr>
          <w:color w:val="000000"/>
          <w:spacing w:val="0"/>
          <w:w w:val="100"/>
          <w:position w:val="0"/>
        </w:rPr>
        <w:t>或以上表决权但不具有重大影响的依据:</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详见附注六、注释</w:t>
      </w:r>
      <w:r>
        <w:rPr>
          <w:color w:val="000000"/>
          <w:spacing w:val="0"/>
          <w:w w:val="100"/>
          <w:position w:val="0"/>
        </w:rPr>
        <w:t>11</w:t>
      </w:r>
      <w:r>
        <w:rPr>
          <w:color w:val="000000"/>
          <w:spacing w:val="0"/>
          <w:w w:val="100"/>
          <w:position w:val="0"/>
        </w:rPr>
        <w:t>。</w:t>
      </w:r>
    </w:p>
    <w:p>
      <w:pPr>
        <w:pStyle w:val="Style30"/>
        <w:keepNext/>
        <w:keepLines/>
        <w:widowControl w:val="0"/>
        <w:shd w:val="clear" w:color="auto" w:fill="auto"/>
        <w:tabs>
          <w:tab w:pos="493" w:val="left"/>
        </w:tabs>
        <w:bidi w:val="0"/>
        <w:spacing w:before="0" w:after="420" w:line="240" w:lineRule="auto"/>
        <w:ind w:left="0" w:right="0" w:firstLine="0"/>
        <w:jc w:val="left"/>
      </w:pPr>
      <w:bookmarkStart w:id="2241" w:name="bookmark2241"/>
      <w:bookmarkStart w:id="2242" w:name="bookmark2242"/>
      <w:bookmarkStart w:id="2243" w:name="bookmark2243"/>
      <w:bookmarkStart w:id="2244" w:name="bookmark2244"/>
      <w:r>
        <w:rPr>
          <w:color w:val="000000"/>
          <w:spacing w:val="0"/>
          <w:w w:val="100"/>
          <w:position w:val="0"/>
        </w:rPr>
        <w:t>（</w:t>
      </w:r>
      <w:bookmarkEnd w:id="2243"/>
      <w:r>
        <w:rPr>
          <w:rFonts w:ascii="Times New Roman" w:eastAsia="Times New Roman" w:hAnsi="Times New Roman" w:cs="Times New Roman"/>
          <w:color w:val="000000"/>
          <w:spacing w:val="0"/>
          <w:w w:val="100"/>
          <w:position w:val="0"/>
        </w:rPr>
        <w:t>2</w:t>
      </w:r>
      <w:r>
        <w:rPr>
          <w:color w:val="000000"/>
          <w:spacing w:val="0"/>
          <w:w w:val="100"/>
          <w:position w:val="0"/>
        </w:rPr>
        <w:t>）</w:t>
        <w:tab/>
        <w:t>重要合营企业的主要财务信息</w:t>
      </w:r>
      <w:bookmarkEnd w:id="2241"/>
      <w:bookmarkEnd w:id="2242"/>
      <w:bookmarkEnd w:id="224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2245" w:name="bookmark2245"/>
      <w:bookmarkStart w:id="2246" w:name="bookmark2246"/>
      <w:bookmarkStart w:id="2247" w:name="bookmark2247"/>
      <w:bookmarkStart w:id="2248" w:name="bookmark2248"/>
      <w:r>
        <w:rPr>
          <w:color w:val="000000"/>
          <w:spacing w:val="0"/>
          <w:w w:val="100"/>
          <w:position w:val="0"/>
        </w:rPr>
        <w:t>（</w:t>
      </w:r>
      <w:bookmarkEnd w:id="2247"/>
      <w:r>
        <w:rPr>
          <w:rFonts w:ascii="Times New Roman" w:eastAsia="Times New Roman" w:hAnsi="Times New Roman" w:cs="Times New Roman"/>
          <w:color w:val="000000"/>
          <w:spacing w:val="0"/>
          <w:w w:val="100"/>
          <w:position w:val="0"/>
        </w:rPr>
        <w:t>3</w:t>
      </w:r>
      <w:r>
        <w:rPr>
          <w:color w:val="000000"/>
          <w:spacing w:val="0"/>
          <w:w w:val="100"/>
          <w:position w:val="0"/>
        </w:rPr>
        <w:t>）</w:t>
        <w:tab/>
        <w:t>重要联营企业的主要财务信息</w:t>
      </w:r>
      <w:bookmarkEnd w:id="2245"/>
      <w:bookmarkEnd w:id="2246"/>
      <w:bookmarkEnd w:id="224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2249" w:name="bookmark2249"/>
      <w:bookmarkStart w:id="2250" w:name="bookmark2250"/>
      <w:bookmarkStart w:id="2251" w:name="bookmark2251"/>
      <w:bookmarkStart w:id="2252" w:name="bookmark2252"/>
      <w:r>
        <w:rPr>
          <w:color w:val="000000"/>
          <w:spacing w:val="0"/>
          <w:w w:val="100"/>
          <w:position w:val="0"/>
        </w:rPr>
        <w:t>（</w:t>
      </w:r>
      <w:bookmarkEnd w:id="2251"/>
      <w:r>
        <w:rPr>
          <w:rFonts w:ascii="Times New Roman" w:eastAsia="Times New Roman" w:hAnsi="Times New Roman" w:cs="Times New Roman"/>
          <w:color w:val="000000"/>
          <w:spacing w:val="0"/>
          <w:w w:val="100"/>
          <w:position w:val="0"/>
        </w:rPr>
        <w:t>4</w:t>
      </w:r>
      <w:r>
        <w:rPr>
          <w:color w:val="000000"/>
          <w:spacing w:val="0"/>
          <w:w w:val="100"/>
          <w:position w:val="0"/>
        </w:rPr>
        <w:t>）</w:t>
        <w:tab/>
        <w:t>不重要的合营企业和联营企业的汇总财务信息</w:t>
      </w:r>
      <w:bookmarkEnd w:id="2249"/>
      <w:bookmarkEnd w:id="2250"/>
      <w:bookmarkEnd w:id="225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联营企业：</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377,019,396.71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pPr>
            <w:r>
              <w:rPr>
                <w:rFonts w:ascii="Times New Roman" w:eastAsia="Times New Roman" w:hAnsi="Times New Roman" w:cs="Times New Roman"/>
                <w:color w:val="000000"/>
                <w:spacing w:val="0"/>
                <w:w w:val="100"/>
                <w:position w:val="0"/>
              </w:rPr>
              <w:t>387,197,102.22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下列各项按持股比例计算的合计数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1520" w:right="0" w:firstLine="0"/>
              <w:jc w:val="left"/>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-781,340.38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-16,840,119.95</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-4,457,199.83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3,250,270.97</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综合收益总额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-5,238,540.21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pPr>
            <w:r>
              <w:rPr>
                <w:rFonts w:ascii="Times New Roman" w:eastAsia="Times New Roman" w:hAnsi="Times New Roman" w:cs="Times New Roman"/>
                <w:color w:val="000000"/>
                <w:spacing w:val="0"/>
                <w:w w:val="100"/>
                <w:position w:val="0"/>
              </w:rPr>
              <w:t>-13,589,848.98</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420" w:line="240" w:lineRule="auto"/>
        <w:ind w:left="0" w:right="0" w:firstLine="0"/>
        <w:jc w:val="left"/>
      </w:pPr>
      <w:bookmarkStart w:id="2253" w:name="bookmark2253"/>
      <w:bookmarkStart w:id="2254" w:name="bookmark2254"/>
      <w:bookmarkStart w:id="2255" w:name="bookmark2255"/>
      <w:bookmarkStart w:id="2256" w:name="bookmark2256"/>
      <w:r>
        <w:rPr>
          <w:color w:val="000000"/>
          <w:spacing w:val="0"/>
          <w:w w:val="100"/>
          <w:position w:val="0"/>
        </w:rPr>
        <w:t>（</w:t>
      </w:r>
      <w:bookmarkEnd w:id="2255"/>
      <w:r>
        <w:rPr>
          <w:rFonts w:ascii="Times New Roman" w:eastAsia="Times New Roman" w:hAnsi="Times New Roman" w:cs="Times New Roman"/>
          <w:color w:val="000000"/>
          <w:spacing w:val="0"/>
          <w:w w:val="100"/>
          <w:position w:val="0"/>
        </w:rPr>
        <w:t>5</w:t>
      </w:r>
      <w:r>
        <w:rPr>
          <w:color w:val="000000"/>
          <w:spacing w:val="0"/>
          <w:w w:val="100"/>
          <w:position w:val="0"/>
        </w:rPr>
        <w:t>）</w:t>
        <w:tab/>
        <w:t>合营企业或联营企业向本公司转移资金的能力存在重大限制的说明</w:t>
      </w:r>
      <w:bookmarkEnd w:id="2253"/>
      <w:bookmarkEnd w:id="2254"/>
      <w:bookmarkEnd w:id="225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2257" w:name="bookmark2257"/>
      <w:bookmarkStart w:id="2258" w:name="bookmark2258"/>
      <w:bookmarkStart w:id="2259" w:name="bookmark2259"/>
      <w:bookmarkStart w:id="2260" w:name="bookmark2260"/>
      <w:r>
        <w:rPr>
          <w:color w:val="000000"/>
          <w:spacing w:val="0"/>
          <w:w w:val="100"/>
          <w:position w:val="0"/>
        </w:rPr>
        <w:t>（</w:t>
      </w:r>
      <w:bookmarkEnd w:id="2259"/>
      <w:r>
        <w:rPr>
          <w:rFonts w:ascii="Times New Roman" w:eastAsia="Times New Roman" w:hAnsi="Times New Roman" w:cs="Times New Roman"/>
          <w:color w:val="000000"/>
          <w:spacing w:val="0"/>
          <w:w w:val="100"/>
          <w:position w:val="0"/>
        </w:rPr>
        <w:t>6</w:t>
      </w:r>
      <w:r>
        <w:rPr>
          <w:color w:val="000000"/>
          <w:spacing w:val="0"/>
          <w:w w:val="100"/>
          <w:position w:val="0"/>
        </w:rPr>
        <w:t>）</w:t>
        <w:tab/>
        <w:t>合营企业或联营企业发生的超额亏损</w:t>
      </w:r>
      <w:bookmarkEnd w:id="2257"/>
      <w:bookmarkEnd w:id="2258"/>
      <w:bookmarkEnd w:id="22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5"/>
      </w:tblGrid>
      <w:tr>
        <w:trPr>
          <w:trHeight w:val="72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合营企业或联营企业名称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累积未确认前期累计的损失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本期未确认的损失（或本期分 享的净利润）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本期末累积未确认的损失</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厦门易联众金融技术服务股 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-8,180,350.10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905,396.29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-7,274,953.81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福建易联众蓝创科技有限公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-30,700.64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-30,700.64</w:t>
            </w:r>
          </w:p>
        </w:tc>
      </w:tr>
    </w:tbl>
    <w:p>
      <w:pPr>
        <w:widowControl w:val="0"/>
        <w:spacing w:line="1" w:lineRule="exact"/>
      </w:pPr>
    </w:p>
    <w:tbl>
      <w:tblPr>
        <w:tblOverlap w:val="never"/>
        <w:jc w:val="center"/>
        <w:tblLayout w:type="fixed"/>
      </w:tblPr>
      <w:tblGrid>
        <w:gridCol w:w="2395"/>
        <w:gridCol w:w="2395"/>
        <w:gridCol w:w="2390"/>
        <w:gridCol w:w="2405"/>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-8,180,350.10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874,695.65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-7,305,654.45</w:t>
            </w:r>
          </w:p>
        </w:tc>
      </w:tr>
    </w:tbl>
    <w:p>
      <w:pPr>
        <w:widowControl w:val="0"/>
        <w:spacing w:after="9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2261" w:name="bookmark2261"/>
      <w:bookmarkStart w:id="2262" w:name="bookmark2262"/>
      <w:bookmarkStart w:id="2263" w:name="bookmark2263"/>
      <w:bookmarkStart w:id="2264" w:name="bookmark2264"/>
      <w:r>
        <w:rPr>
          <w:color w:val="000000"/>
          <w:spacing w:val="0"/>
          <w:w w:val="100"/>
          <w:position w:val="0"/>
        </w:rPr>
        <w:t>（</w:t>
      </w:r>
      <w:bookmarkEnd w:id="2263"/>
      <w:r>
        <w:rPr>
          <w:rFonts w:ascii="Times New Roman" w:eastAsia="Times New Roman" w:hAnsi="Times New Roman" w:cs="Times New Roman"/>
          <w:color w:val="000000"/>
          <w:spacing w:val="0"/>
          <w:w w:val="100"/>
          <w:position w:val="0"/>
        </w:rPr>
        <w:t>7</w:t>
      </w:r>
      <w:r>
        <w:rPr>
          <w:color w:val="000000"/>
          <w:spacing w:val="0"/>
          <w:w w:val="100"/>
          <w:position w:val="0"/>
        </w:rPr>
        <w:t>）</w:t>
        <w:tab/>
        <w:t>与合营企业投资相关的未确认承诺</w:t>
      </w:r>
      <w:bookmarkEnd w:id="2261"/>
      <w:bookmarkEnd w:id="2262"/>
      <w:bookmarkEnd w:id="226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line="240" w:lineRule="auto"/>
        <w:ind w:left="0" w:right="0" w:firstLine="0"/>
        <w:jc w:val="left"/>
      </w:pPr>
      <w:bookmarkStart w:id="2265" w:name="bookmark2265"/>
      <w:bookmarkStart w:id="2266" w:name="bookmark2266"/>
      <w:bookmarkStart w:id="2267" w:name="bookmark2267"/>
      <w:bookmarkStart w:id="2268" w:name="bookmark2268"/>
      <w:r>
        <w:rPr>
          <w:color w:val="000000"/>
          <w:spacing w:val="0"/>
          <w:w w:val="100"/>
          <w:position w:val="0"/>
        </w:rPr>
        <w:t>（</w:t>
      </w:r>
      <w:bookmarkEnd w:id="2267"/>
      <w:r>
        <w:rPr>
          <w:rFonts w:ascii="Times New Roman" w:eastAsia="Times New Roman" w:hAnsi="Times New Roman" w:cs="Times New Roman"/>
          <w:color w:val="000000"/>
          <w:spacing w:val="0"/>
          <w:w w:val="100"/>
          <w:position w:val="0"/>
        </w:rPr>
        <w:t>8</w:t>
      </w:r>
      <w:r>
        <w:rPr>
          <w:color w:val="000000"/>
          <w:spacing w:val="0"/>
          <w:w w:val="100"/>
          <w:position w:val="0"/>
        </w:rPr>
        <w:t>）</w:t>
        <w:tab/>
        <w:t>与合营企业或联营企业投资相关的或有负债</w:t>
      </w:r>
      <w:bookmarkEnd w:id="2265"/>
      <w:bookmarkEnd w:id="2266"/>
      <w:bookmarkEnd w:id="226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2269" w:name="bookmark2269"/>
      <w:bookmarkStart w:id="2270" w:name="bookmark2270"/>
      <w:bookmarkStart w:id="2271" w:name="bookmark2271"/>
      <w:bookmarkStart w:id="2272" w:name="bookmark2272"/>
      <w:r>
        <w:rPr>
          <w:rFonts w:ascii="Times New Roman" w:eastAsia="Times New Roman" w:hAnsi="Times New Roman" w:cs="Times New Roman"/>
          <w:color w:val="000000"/>
          <w:spacing w:val="0"/>
          <w:w w:val="100"/>
          <w:position w:val="0"/>
        </w:rPr>
        <w:t>4</w:t>
      </w:r>
      <w:bookmarkEnd w:id="2271"/>
      <w:r>
        <w:rPr>
          <w:color w:val="000000"/>
          <w:spacing w:val="0"/>
          <w:w w:val="100"/>
          <w:position w:val="0"/>
        </w:rPr>
        <w:t>、重要的共同经营</w:t>
      </w:r>
      <w:bookmarkEnd w:id="2269"/>
      <w:bookmarkEnd w:id="2270"/>
      <w:bookmarkEnd w:id="2272"/>
    </w:p>
    <w:tbl>
      <w:tblPr>
        <w:tblOverlap w:val="never"/>
        <w:jc w:val="center"/>
        <w:tblLayout w:type="fixed"/>
      </w:tblPr>
      <w:tblGrid>
        <w:gridCol w:w="1603"/>
        <w:gridCol w:w="1594"/>
        <w:gridCol w:w="1598"/>
        <w:gridCol w:w="1589"/>
        <w:gridCol w:w="1594"/>
        <w:gridCol w:w="160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共同经营名称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主要经营地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r>
              <w:rPr>
                <w:rFonts w:ascii="Times New Roman" w:eastAsia="Times New Roman" w:hAnsi="Times New Roman" w:cs="Times New Roman"/>
                <w:color w:val="000000"/>
                <w:spacing w:val="0"/>
                <w:w w:val="100"/>
                <w:position w:val="0"/>
              </w:rPr>
              <w:t>/</w:t>
            </w:r>
            <w:r>
              <w:rPr>
                <w:color w:val="000000"/>
                <w:spacing w:val="0"/>
                <w:w w:val="100"/>
                <w:position w:val="0"/>
              </w:rPr>
              <w:t>享有的份额</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直接</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r>
    </w:tbl>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在共同经营中的持股比例或享有的份额不同于表决权比例的说明：</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共同经营为单独主体的，分类为共同经营的依据：</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60" w:line="240" w:lineRule="auto"/>
        <w:ind w:left="0" w:right="0" w:firstLine="0"/>
        <w:jc w:val="left"/>
      </w:pPr>
      <w:bookmarkStart w:id="2273" w:name="bookmark2273"/>
      <w:bookmarkStart w:id="2274" w:name="bookmark2274"/>
      <w:bookmarkStart w:id="2275" w:name="bookmark2275"/>
      <w:bookmarkStart w:id="2276" w:name="bookmark2276"/>
      <w:r>
        <w:rPr>
          <w:rFonts w:ascii="Times New Roman" w:eastAsia="Times New Roman" w:hAnsi="Times New Roman" w:cs="Times New Roman"/>
          <w:color w:val="000000"/>
          <w:spacing w:val="0"/>
          <w:w w:val="100"/>
          <w:position w:val="0"/>
        </w:rPr>
        <w:t>5</w:t>
      </w:r>
      <w:bookmarkEnd w:id="2275"/>
      <w:r>
        <w:rPr>
          <w:color w:val="000000"/>
          <w:spacing w:val="0"/>
          <w:w w:val="100"/>
          <w:position w:val="0"/>
        </w:rPr>
        <w:t>、</w:t>
        <w:tab/>
        <w:t>在未纳入合并财务报表范围的结构化主体中的权益</w:t>
      </w:r>
      <w:bookmarkEnd w:id="2273"/>
      <w:bookmarkEnd w:id="2274"/>
      <w:bookmarkEnd w:id="2276"/>
    </w:p>
    <w:p>
      <w:pPr>
        <w:pStyle w:val="Style1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未纳入合并财务报表范围的结构化主体的相关说明：</w:t>
      </w:r>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60" w:line="240" w:lineRule="auto"/>
        <w:ind w:left="0" w:right="0" w:firstLine="0"/>
        <w:jc w:val="left"/>
      </w:pPr>
      <w:bookmarkStart w:id="2277" w:name="bookmark2277"/>
      <w:bookmarkStart w:id="2278" w:name="bookmark2278"/>
      <w:bookmarkStart w:id="2279" w:name="bookmark2279"/>
      <w:bookmarkStart w:id="2280" w:name="bookmark2280"/>
      <w:r>
        <w:rPr>
          <w:rFonts w:ascii="Times New Roman" w:eastAsia="Times New Roman" w:hAnsi="Times New Roman" w:cs="Times New Roman"/>
          <w:color w:val="000000"/>
          <w:spacing w:val="0"/>
          <w:w w:val="100"/>
          <w:position w:val="0"/>
        </w:rPr>
        <w:t>6</w:t>
      </w:r>
      <w:bookmarkEnd w:id="2279"/>
      <w:r>
        <w:rPr>
          <w:color w:val="000000"/>
          <w:spacing w:val="0"/>
          <w:w w:val="100"/>
          <w:position w:val="0"/>
        </w:rPr>
        <w:t>、</w:t>
        <w:tab/>
        <w:t>其他</w:t>
      </w:r>
      <w:bookmarkEnd w:id="2277"/>
      <w:bookmarkEnd w:id="2278"/>
      <w:bookmarkEnd w:id="2280"/>
    </w:p>
    <w:p>
      <w:pPr>
        <w:pStyle w:val="Style18"/>
        <w:keepNext w:val="0"/>
        <w:keepLines w:val="0"/>
        <w:widowControl w:val="0"/>
        <w:shd w:val="clear" w:color="auto" w:fill="auto"/>
        <w:bidi w:val="0"/>
        <w:spacing w:before="0" w:after="360" w:line="312" w:lineRule="exact"/>
        <w:ind w:left="0" w:right="0" w:firstLine="0"/>
        <w:jc w:val="left"/>
      </w:pPr>
      <w:r>
        <w:rPr>
          <w:color w:val="000000"/>
          <w:spacing w:val="0"/>
          <w:w w:val="100"/>
          <w:position w:val="0"/>
        </w:rPr>
        <w:t>无。</w:t>
      </w:r>
    </w:p>
    <w:p>
      <w:pPr>
        <w:pStyle w:val="Style22"/>
        <w:keepNext/>
        <w:keepLines/>
        <w:widowControl w:val="0"/>
        <w:shd w:val="clear" w:color="auto" w:fill="auto"/>
        <w:bidi w:val="0"/>
        <w:spacing w:before="0" w:after="260" w:line="240" w:lineRule="auto"/>
        <w:ind w:left="0" w:right="0" w:firstLine="0"/>
        <w:jc w:val="left"/>
      </w:pPr>
      <w:bookmarkStart w:id="2281" w:name="bookmark2281"/>
      <w:bookmarkStart w:id="2282" w:name="bookmark2282"/>
      <w:bookmarkStart w:id="2283" w:name="bookmark2283"/>
      <w:r>
        <w:rPr>
          <w:color w:val="000000"/>
          <w:spacing w:val="0"/>
          <w:w w:val="100"/>
          <w:position w:val="0"/>
          <w:sz w:val="24"/>
          <w:szCs w:val="24"/>
        </w:rPr>
        <w:t>十、与金融工具相关的风险</w:t>
      </w:r>
      <w:bookmarkEnd w:id="2281"/>
      <w:bookmarkEnd w:id="2282"/>
      <w:bookmarkEnd w:id="2283"/>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本公司的主要金融工具包括货币资金、股权投资、债权投资、借款、应收款项、应付款项等。在日常活动中面临各种 金融工具的风险，主要包括信用风险、流动性风险、市场风险。与这些金融工具相关的风险，以及本公司为降低这些风险所 采取的风险管理政策如下所述：</w:t>
      </w:r>
    </w:p>
    <w:p>
      <w:pPr>
        <w:pStyle w:val="Style18"/>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本公司与金融工具相关的各类风险的管理目标和政策的制度由本公司管理层负责。经营管理层通过职能部门负责日常 的风险管理（例如本公司信用管理部对公司发生的赊销业务进行逐笔进行审核）。本公司内部审计部门对公司风险管理的政 策和程序的执行情况进行日常监督，并且将有关发现及时报告给本公司审计委员会。</w:t>
      </w:r>
    </w:p>
    <w:p>
      <w:pPr>
        <w:pStyle w:val="Style18"/>
        <w:keepNext w:val="0"/>
        <w:keepLines w:val="0"/>
        <w:widowControl w:val="0"/>
        <w:shd w:val="clear" w:color="auto" w:fill="auto"/>
        <w:bidi w:val="0"/>
        <w:spacing w:before="0" w:after="260" w:line="312" w:lineRule="exact"/>
        <w:ind w:left="0" w:right="0" w:firstLine="440"/>
        <w:jc w:val="left"/>
      </w:pPr>
      <w:r>
        <w:rPr>
          <w:color w:val="000000"/>
          <w:spacing w:val="0"/>
          <w:w w:val="100"/>
          <w:position w:val="0"/>
        </w:rPr>
        <w:t>本公司风险管理的总体目标是在不过度影响公司竞争力和应变力的情况下，制定尽可能降低各类与金融工具相关风险 的风险管理政策。</w:t>
      </w:r>
    </w:p>
    <w:p>
      <w:pPr>
        <w:pStyle w:val="Style18"/>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（一）信用风险</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信用风险是指交易对手未能履行合同义务而导致本公司产生财务损失的风险，管理层已制定适当的信用政策，并且不 断监察信用风险的敞口。</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本公司已采取政策只与信用良好的交易对手进行交易。另外，本公司基于对客户的财务状况、从第三方获取担保的可 能性、信用记录及其它因素诸如目前市场状况等评估客户的信用资质并设置相应信用期。本公司对应收票据、应收账款余额 及收回情况进行持续监控，对于信用记录不良的客户，本公司会采用书面催款、缩短信用期或取消信用期等方式，以确保本 公司不致面临重大信用损失。此外，本公司于每个资产负债表日审核金融资产的回收情况，以确保相关金融资产计提了充分 的预期信用损失准备。</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本公司其他金融资产包括货币资金、其他应收款、债权投资，这些金融资产的信用风险源自于交易对手违约，最大信 用风险敞口为资产负债表中每项金融资产的账面金额。除附注十二、重要承诺事项所载本公司作出的财务担保外，本公司没 有提供任何其他可能令本公司承受信用风险的担保。</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本公司持有的货币资金主要存放于国有控股银行和其他大中型商业银行等金融机构，管理层认为这些商业银行具备较 高信誉和资产状况，不存在重大的信用风险，不会产生因对方单位违约而导致的任何重大损失。本公司的政策是根据各知名 金融机构的市场信誉、经营规模及财务背景来控制存放当中的存款金额，以限制对任何单个金融机构的信用风险金额。</w:t>
      </w:r>
    </w:p>
    <w:p>
      <w:pPr>
        <w:pStyle w:val="Style18"/>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作为本公司信用风险资产管理的一部分，本公司利用账龄来评估应收账款和其他应收款的减值损失。本公司的应收账 款和其他应收款涉及大量客户，账龄信息可以反映这些客户对于应收账款和其他应收款的偿付能力和坏账风险。本公司根据 历史数据计算不同账龄期间的历史实际坏账率，并考虑了当前及未来经济状况的预测，如国家</w:t>
      </w:r>
      <w:r>
        <w:rPr>
          <w:color w:val="000000"/>
          <w:spacing w:val="0"/>
          <w:w w:val="100"/>
          <w:position w:val="0"/>
        </w:rPr>
        <w:t>GDP</w:t>
      </w:r>
      <w:r>
        <w:rPr>
          <w:color w:val="000000"/>
          <w:spacing w:val="0"/>
          <w:w w:val="100"/>
          <w:position w:val="0"/>
        </w:rPr>
        <w:t>增速、基建投资总额、国 家货币政策等前瞻性信息进行调整得出预期损失率。对于长期应收款，本公司综合考虑结算期、合同约定付款期、债务人的 财务状况和债务人所处行业的经济形势，并考虑上述前瞻性信息进行调整后对于预期信用损失进行合理评估。</w:t>
      </w:r>
    </w:p>
    <w:p>
      <w:pPr>
        <w:pStyle w:val="Style24"/>
        <w:keepNext w:val="0"/>
        <w:keepLines w:val="0"/>
        <w:widowControl w:val="0"/>
        <w:shd w:val="clear" w:color="auto" w:fill="auto"/>
        <w:bidi w:val="0"/>
        <w:spacing w:before="0" w:after="0" w:line="240" w:lineRule="auto"/>
        <w:ind w:left="398" w:right="0" w:firstLine="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日，相关资产的账面余额与预期信用减值损失情况如下:</w:t>
      </w:r>
    </w:p>
    <w:tbl>
      <w:tblPr>
        <w:tblOverlap w:val="never"/>
        <w:jc w:val="center"/>
        <w:tblLayout w:type="fixed"/>
      </w:tblPr>
      <w:tblGrid>
        <w:gridCol w:w="3624"/>
        <w:gridCol w:w="3019"/>
        <w:gridCol w:w="2933"/>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15,645.00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361,566,535.44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107,733,640.98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183,541,509.68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25,484,111.37</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其他非流动资产中合同资产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60,077,064.39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14,149,380.68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50,105,854.00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60" w:right="0" w:firstLine="0"/>
              <w:jc w:val="left"/>
            </w:pPr>
            <w:r>
              <w:rPr>
                <w:rFonts w:ascii="Times New Roman" w:eastAsia="Times New Roman" w:hAnsi="Times New Roman" w:cs="Times New Roman"/>
                <w:color w:val="000000"/>
                <w:spacing w:val="0"/>
                <w:w w:val="100"/>
                <w:position w:val="0"/>
              </w:rPr>
              <w:t>10,983,947.66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1,044,672.22</w:t>
            </w: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一年内到期的债权投资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5,567,760.40</w:t>
            </w: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2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80" w:right="0" w:firstLine="0"/>
              <w:jc w:val="left"/>
            </w:pPr>
            <w:r>
              <w:rPr>
                <w:rFonts w:ascii="Times New Roman" w:eastAsia="Times New Roman" w:hAnsi="Times New Roman" w:cs="Times New Roman"/>
                <w:color w:val="000000"/>
                <w:spacing w:val="0"/>
                <w:w w:val="100"/>
                <w:position w:val="0"/>
              </w:rPr>
              <w:t>662,216,296.13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pPr>
            <w:r>
              <w:rPr>
                <w:rFonts w:ascii="Times New Roman" w:eastAsia="Times New Roman" w:hAnsi="Times New Roman" w:cs="Times New Roman"/>
                <w:color w:val="000000"/>
                <w:spacing w:val="0"/>
                <w:w w:val="100"/>
                <w:position w:val="0"/>
              </w:rPr>
              <w:t>158,366,725.67</w:t>
            </w:r>
          </w:p>
        </w:tc>
      </w:tr>
    </w:tbl>
    <w:p>
      <w:pPr>
        <w:pStyle w:val="Style18"/>
        <w:keepNext w:val="0"/>
        <w:keepLines w:val="0"/>
        <w:widowControl w:val="0"/>
        <w:shd w:val="clear" w:color="auto" w:fill="auto"/>
        <w:bidi w:val="0"/>
        <w:spacing w:before="0" w:after="240" w:line="302" w:lineRule="exact"/>
        <w:ind w:left="0" w:right="0" w:firstLine="360"/>
        <w:jc w:val="both"/>
      </w:pPr>
      <w:r>
        <w:rPr>
          <w:color w:val="000000"/>
          <w:spacing w:val="0"/>
          <w:w w:val="100"/>
          <w:position w:val="0"/>
        </w:rPr>
        <w:t>由于本公司的应收账款风险点分布于多个合作方和多个客户，截至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日，本公司应收账款的</w:t>
      </w:r>
      <w:r>
        <w:rPr>
          <w:color w:val="000000"/>
          <w:spacing w:val="0"/>
          <w:w w:val="100"/>
          <w:position w:val="0"/>
        </w:rPr>
        <w:t xml:space="preserve">14.17%（2020 </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：12.34%）</w:t>
      </w:r>
      <w:r>
        <w:rPr>
          <w:color w:val="000000"/>
          <w:spacing w:val="0"/>
          <w:w w:val="100"/>
          <w:position w:val="0"/>
        </w:rPr>
        <w:t>源于余额前五名客户，本公司不存在重大的信用集中风险。</w:t>
      </w:r>
    </w:p>
    <w:p>
      <w:pPr>
        <w:pStyle w:val="Style18"/>
        <w:keepNext w:val="0"/>
        <w:keepLines w:val="0"/>
        <w:widowControl w:val="0"/>
        <w:shd w:val="clear" w:color="auto" w:fill="auto"/>
        <w:bidi w:val="0"/>
        <w:spacing w:before="0" w:after="0" w:line="240" w:lineRule="auto"/>
        <w:ind w:left="0" w:right="0" w:firstLine="440"/>
        <w:jc w:val="both"/>
      </w:pPr>
      <w:r>
        <w:rPr>
          <w:b/>
          <w:bCs/>
          <w:color w:val="000000"/>
          <w:spacing w:val="0"/>
          <w:w w:val="100"/>
          <w:position w:val="0"/>
        </w:rPr>
        <w:t>（二）流动性风险</w:t>
      </w:r>
    </w:p>
    <w:p>
      <w:pPr>
        <w:pStyle w:val="Style18"/>
        <w:keepNext w:val="0"/>
        <w:keepLines w:val="0"/>
        <w:widowControl w:val="0"/>
        <w:shd w:val="clear" w:color="auto" w:fill="auto"/>
        <w:bidi w:val="0"/>
        <w:spacing w:before="0" w:after="80" w:line="302" w:lineRule="exact"/>
        <w:ind w:left="0" w:right="0" w:firstLine="440"/>
        <w:jc w:val="both"/>
      </w:pPr>
      <w:r>
        <w:rPr>
          <w:color w:val="000000"/>
          <w:spacing w:val="0"/>
          <w:w w:val="100"/>
          <w:position w:val="0"/>
        </w:rPr>
        <w:t>流动性风险是指本公司在履行以交付现金或其他金融资产的方式结算的义务时发生资金短缺的风险。本公司统筹负责 公司内各子公司的现金管理工作，包括现金盈余的短期投资和筹措贷款以应付预计现金需求。本公司的政策是定期监控短期</w:t>
      </w:r>
    </w:p>
    <w:p>
      <w:pPr>
        <w:pStyle w:val="Style24"/>
        <w:keepNext w:val="0"/>
        <w:keepLines w:val="0"/>
        <w:widowControl w:val="0"/>
        <w:shd w:val="clear" w:color="auto" w:fill="auto"/>
        <w:bidi w:val="0"/>
        <w:spacing w:before="0" w:after="80" w:line="240" w:lineRule="auto"/>
        <w:ind w:left="0" w:right="0" w:firstLine="0"/>
        <w:jc w:val="left"/>
      </w:pPr>
      <w:r>
        <w:rPr>
          <w:color w:val="000000"/>
          <w:spacing w:val="0"/>
          <w:w w:val="100"/>
          <w:position w:val="0"/>
        </w:rPr>
        <w:t>和长期的流动资金需求，以及是否符合借款协议的规定，以确保维持充裕的现金储备和可供随时变现的有价证券。</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日，本公司金融负债按合同剩余期限列示如下：</w:t>
      </w:r>
    </w:p>
    <w:tbl>
      <w:tblPr>
        <w:tblOverlap w:val="never"/>
        <w:jc w:val="center"/>
        <w:tblLayout w:type="fixed"/>
      </w:tblPr>
      <w:tblGrid>
        <w:gridCol w:w="2635"/>
        <w:gridCol w:w="2462"/>
        <w:gridCol w:w="1973"/>
        <w:gridCol w:w="2304"/>
      </w:tblGrid>
      <w:tr>
        <w:trPr>
          <w:trHeight w:val="437" w:hRule="exact"/>
        </w:trPr>
        <w:tc>
          <w:tcPr>
            <w:vMerge w:val="restart"/>
            <w:tcBorders>
              <w:top w:val="single" w:sz="4"/>
              <w:left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center"/>
            </w:pPr>
            <w:r>
              <w:rPr>
                <w:color w:val="000000"/>
                <w:spacing w:val="0"/>
                <w:w w:val="100"/>
                <w:position w:val="0"/>
              </w:rPr>
              <w:t>项目</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27" w:hRule="exact"/>
        </w:trPr>
        <w:tc>
          <w:tcPr>
            <w:vMerge/>
            <w:tcBorders>
              <w:left w:val="single" w:sz="4"/>
            </w:tcBorders>
            <w:shd w:val="clear" w:color="auto" w:fill="FFFFF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105,162,789.54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105,162,789.54</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331,149,145.53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pPr>
            <w:r>
              <w:rPr>
                <w:rFonts w:ascii="Times New Roman" w:eastAsia="Times New Roman" w:hAnsi="Times New Roman" w:cs="Times New Roman"/>
                <w:color w:val="000000"/>
                <w:spacing w:val="0"/>
                <w:w w:val="100"/>
                <w:position w:val="0"/>
              </w:rPr>
              <w:t>331,149,145.53</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21,801,614.67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21,801,614.67</w:t>
            </w:r>
          </w:p>
        </w:tc>
      </w:tr>
    </w:tbl>
    <w:p>
      <w:pPr>
        <w:widowControl w:val="0"/>
        <w:spacing w:line="1" w:lineRule="exact"/>
      </w:pPr>
    </w:p>
    <w:tbl>
      <w:tblPr>
        <w:tblOverlap w:val="never"/>
        <w:jc w:val="center"/>
        <w:tblLayout w:type="fixed"/>
      </w:tblPr>
      <w:tblGrid>
        <w:gridCol w:w="2635"/>
        <w:gridCol w:w="2458"/>
        <w:gridCol w:w="1978"/>
        <w:gridCol w:w="2304"/>
      </w:tblGrid>
      <w:tr>
        <w:trPr>
          <w:trHeight w:val="4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1,040,047.17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1,040,047.17</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12,499,774.41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12,499,774.41</w:t>
            </w:r>
          </w:p>
        </w:tc>
      </w:tr>
      <w:tr>
        <w:trPr>
          <w:trHeight w:val="4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一年内到期的非流动负债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14,293,040.36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14,293,040.36</w:t>
            </w:r>
          </w:p>
        </w:tc>
      </w:tr>
      <w:tr>
        <w:trPr>
          <w:trHeight w:val="4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472,406,590.10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13,539,821.58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485,946,411.68</w:t>
            </w:r>
          </w:p>
        </w:tc>
      </w:tr>
    </w:tbl>
    <w:p>
      <w:pPr>
        <w:widowControl w:val="0"/>
        <w:spacing w:after="459" w:line="1" w:lineRule="exact"/>
      </w:pPr>
    </w:p>
    <w:p>
      <w:pPr>
        <w:pStyle w:val="Style2"/>
        <w:keepNext w:val="0"/>
        <w:keepLines w:val="0"/>
        <w:widowControl w:val="0"/>
        <w:shd w:val="clear" w:color="auto" w:fill="auto"/>
        <w:bidi w:val="0"/>
        <w:spacing w:before="0" w:after="200" w:line="240" w:lineRule="auto"/>
        <w:ind w:left="0" w:right="0" w:firstLine="440"/>
        <w:jc w:val="left"/>
        <w:rPr>
          <w:sz w:val="20"/>
          <w:szCs w:val="20"/>
        </w:rPr>
      </w:pPr>
      <w:r>
        <w:rPr>
          <w:b/>
          <w:bCs/>
          <w:color w:val="000000"/>
          <w:spacing w:val="0"/>
          <w:w w:val="100"/>
          <w:position w:val="0"/>
          <w:sz w:val="20"/>
          <w:szCs w:val="20"/>
        </w:rPr>
        <w:t>（三）市场风险</w:t>
      </w:r>
    </w:p>
    <w:p>
      <w:pPr>
        <w:pStyle w:val="Style18"/>
        <w:keepNext w:val="0"/>
        <w:keepLines w:val="0"/>
        <w:widowControl w:val="0"/>
        <w:numPr>
          <w:ilvl w:val="0"/>
          <w:numId w:val="133"/>
        </w:numPr>
        <w:shd w:val="clear" w:color="auto" w:fill="auto"/>
        <w:tabs>
          <w:tab w:pos="698" w:val="left"/>
        </w:tabs>
        <w:bidi w:val="0"/>
        <w:spacing w:before="0" w:after="100" w:line="240" w:lineRule="auto"/>
        <w:ind w:left="0" w:right="0" w:firstLine="440"/>
        <w:jc w:val="left"/>
      </w:pPr>
      <w:bookmarkStart w:id="2284" w:name="bookmark2284"/>
      <w:bookmarkEnd w:id="2284"/>
      <w:r>
        <w:rPr>
          <w:b/>
          <w:bCs/>
          <w:color w:val="000000"/>
          <w:spacing w:val="0"/>
          <w:w w:val="100"/>
          <w:position w:val="0"/>
        </w:rPr>
        <w:t>.汇率风险</w:t>
      </w:r>
    </w:p>
    <w:p>
      <w:pPr>
        <w:pStyle w:val="Style18"/>
        <w:keepNext w:val="0"/>
        <w:keepLines w:val="0"/>
        <w:widowControl w:val="0"/>
        <w:shd w:val="clear" w:color="auto" w:fill="auto"/>
        <w:bidi w:val="0"/>
        <w:spacing w:before="0" w:after="200" w:line="312" w:lineRule="exact"/>
        <w:ind w:left="0" w:right="0" w:firstLine="440"/>
        <w:jc w:val="left"/>
      </w:pPr>
      <w:r>
        <w:rPr>
          <w:color w:val="000000"/>
          <w:spacing w:val="0"/>
          <w:w w:val="100"/>
          <w:position w:val="0"/>
        </w:rPr>
        <w:t>本公司的主要经营位于中国境内，主要业务以人民币结算。</w:t>
      </w:r>
    </w:p>
    <w:p>
      <w:pPr>
        <w:pStyle w:val="Style18"/>
        <w:keepNext w:val="0"/>
        <w:keepLines w:val="0"/>
        <w:widowControl w:val="0"/>
        <w:numPr>
          <w:ilvl w:val="0"/>
          <w:numId w:val="133"/>
        </w:numPr>
        <w:shd w:val="clear" w:color="auto" w:fill="auto"/>
        <w:tabs>
          <w:tab w:pos="717" w:val="left"/>
        </w:tabs>
        <w:bidi w:val="0"/>
        <w:spacing w:before="0" w:after="0" w:line="240" w:lineRule="auto"/>
        <w:ind w:left="0" w:right="0" w:firstLine="440"/>
        <w:jc w:val="both"/>
      </w:pPr>
      <w:bookmarkStart w:id="2285" w:name="bookmark2285"/>
      <w:bookmarkEnd w:id="2285"/>
      <w:r>
        <w:rPr>
          <w:b/>
          <w:bCs/>
          <w:color w:val="000000"/>
          <w:spacing w:val="0"/>
          <w:w w:val="100"/>
          <w:position w:val="0"/>
        </w:rPr>
        <w:t>.利率风险</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本公司的利率风险主要产生于银行借款。浮动利率的金融负债使本公司面临现金流量利率风险，固定利率的金融负债 使本公司面临公允价值利率风险。本公司根据当时的市场环境来决定固定利率及浮动利率合同的相对比例。</w:t>
      </w:r>
    </w:p>
    <w:p>
      <w:pPr>
        <w:pStyle w:val="Style18"/>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本公司总部财务部门持续监控公司利率水平。利率上升会增加新增带息债务的成本以及本公司尚未付清的以浮动利率 计息的带息债务的利息支出，并对本公司的财务业绩产生重大的不利影响，管理层会依据最新的市场状况及时做出调整。</w:t>
      </w:r>
    </w:p>
    <w:p>
      <w:pPr>
        <w:pStyle w:val="Style18"/>
        <w:keepNext w:val="0"/>
        <w:keepLines w:val="0"/>
        <w:widowControl w:val="0"/>
        <w:numPr>
          <w:ilvl w:val="0"/>
          <w:numId w:val="133"/>
        </w:numPr>
        <w:shd w:val="clear" w:color="auto" w:fill="auto"/>
        <w:tabs>
          <w:tab w:pos="717" w:val="left"/>
        </w:tabs>
        <w:bidi w:val="0"/>
        <w:spacing w:before="0" w:after="0" w:line="240" w:lineRule="auto"/>
        <w:ind w:left="0" w:right="0" w:firstLine="440"/>
        <w:jc w:val="both"/>
      </w:pPr>
      <w:bookmarkStart w:id="2286" w:name="bookmark2286"/>
      <w:bookmarkEnd w:id="2286"/>
      <w:r>
        <w:rPr>
          <w:b/>
          <w:bCs/>
          <w:color w:val="000000"/>
          <w:spacing w:val="0"/>
          <w:w w:val="100"/>
          <w:position w:val="0"/>
        </w:rPr>
        <w:t>.价格风险</w:t>
      </w:r>
    </w:p>
    <w:p>
      <w:pPr>
        <w:pStyle w:val="Style18"/>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价格风险指汇率风险和利率风险以外的市场价格变动而发生波动的风险，主要源于商品价格、股票市场指数、权益工 具价格以及其他风险变量的变化。</w:t>
      </w:r>
    </w:p>
    <w:p>
      <w:pPr>
        <w:pStyle w:val="Style22"/>
        <w:keepNext/>
        <w:keepLines/>
        <w:widowControl w:val="0"/>
        <w:shd w:val="clear" w:color="auto" w:fill="auto"/>
        <w:bidi w:val="0"/>
        <w:spacing w:before="0" w:line="240" w:lineRule="auto"/>
        <w:ind w:left="0" w:right="0" w:firstLine="0"/>
        <w:jc w:val="left"/>
      </w:pPr>
      <w:bookmarkStart w:id="2287" w:name="bookmark2287"/>
      <w:bookmarkStart w:id="2288" w:name="bookmark2288"/>
      <w:bookmarkStart w:id="2289" w:name="bookmark2289"/>
      <w:r>
        <w:rPr>
          <w:color w:val="000000"/>
          <w:spacing w:val="0"/>
          <w:w w:val="100"/>
          <w:position w:val="0"/>
          <w:sz w:val="24"/>
          <w:szCs w:val="24"/>
        </w:rPr>
        <w:t>十^一、公允价值的披露</w:t>
      </w:r>
      <w:bookmarkEnd w:id="2287"/>
      <w:bookmarkEnd w:id="2288"/>
      <w:bookmarkEnd w:id="2289"/>
    </w:p>
    <w:p>
      <w:pPr>
        <w:pStyle w:val="Style27"/>
        <w:keepNext/>
        <w:keepLines/>
        <w:widowControl w:val="0"/>
        <w:shd w:val="clear" w:color="auto" w:fill="auto"/>
        <w:bidi w:val="0"/>
        <w:spacing w:before="0" w:after="380" w:line="240" w:lineRule="auto"/>
        <w:ind w:left="0" w:right="0" w:firstLine="0"/>
        <w:jc w:val="left"/>
      </w:pPr>
      <w:bookmarkStart w:id="2290" w:name="bookmark2290"/>
      <w:bookmarkStart w:id="2291" w:name="bookmark2291"/>
      <w:bookmarkStart w:id="2292" w:name="bookmark2292"/>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2290"/>
      <w:bookmarkEnd w:id="2291"/>
      <w:bookmarkEnd w:id="229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第一层次公允价值计 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第二层次公允价值计量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5,500,000.00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5,500,000.00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left"/>
            </w:pPr>
            <w:r>
              <w:rPr>
                <w:rFonts w:ascii="Times New Roman" w:eastAsia="Times New Roman" w:hAnsi="Times New Roman" w:cs="Times New Roman"/>
                <w:color w:val="000000"/>
                <w:spacing w:val="0"/>
                <w:w w:val="100"/>
                <w:position w:val="0"/>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1,000,000.00</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36" w:lineRule="exact"/>
              <w:ind w:left="0" w:right="0" w:firstLine="0"/>
              <w:jc w:val="left"/>
            </w:pPr>
            <w:r>
              <w:rPr>
                <w:color w:val="000000"/>
                <w:spacing w:val="0"/>
                <w:w w:val="100"/>
                <w:position w:val="0"/>
              </w:rPr>
              <w:t>二、非持续的公允价值计 量</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299" w:line="1" w:lineRule="exact"/>
      </w:pPr>
    </w:p>
    <w:p>
      <w:pPr>
        <w:pStyle w:val="Style27"/>
        <w:keepNext/>
        <w:keepLines/>
        <w:widowControl w:val="0"/>
        <w:shd w:val="clear" w:color="auto" w:fill="auto"/>
        <w:tabs>
          <w:tab w:pos="378" w:val="left"/>
        </w:tabs>
        <w:bidi w:val="0"/>
        <w:spacing w:before="0" w:after="380" w:line="240" w:lineRule="auto"/>
        <w:ind w:left="0" w:right="0" w:firstLine="0"/>
        <w:jc w:val="left"/>
      </w:pPr>
      <w:bookmarkStart w:id="2293" w:name="bookmark2293"/>
      <w:bookmarkStart w:id="2294" w:name="bookmark2294"/>
      <w:bookmarkStart w:id="2295" w:name="bookmark2295"/>
      <w:bookmarkStart w:id="2296" w:name="bookmark2296"/>
      <w:r>
        <w:rPr>
          <w:rFonts w:ascii="Times New Roman" w:eastAsia="Times New Roman" w:hAnsi="Times New Roman" w:cs="Times New Roman"/>
          <w:color w:val="000000"/>
          <w:spacing w:val="0"/>
          <w:w w:val="100"/>
          <w:position w:val="0"/>
        </w:rPr>
        <w:t>2</w:t>
      </w:r>
      <w:bookmarkEnd w:id="2295"/>
      <w:r>
        <w:rPr>
          <w:color w:val="000000"/>
          <w:spacing w:val="0"/>
          <w:w w:val="100"/>
          <w:position w:val="0"/>
        </w:rPr>
        <w:t>、</w:t>
        <w:tab/>
        <w:t>持续和非持续第一层次公允价值计量项目市价的确定依据</w:t>
      </w:r>
      <w:bookmarkEnd w:id="2293"/>
      <w:bookmarkEnd w:id="2294"/>
      <w:bookmarkEnd w:id="2296"/>
    </w:p>
    <w:p>
      <w:pPr>
        <w:pStyle w:val="Style18"/>
        <w:keepNext w:val="0"/>
        <w:keepLines w:val="0"/>
        <w:widowControl w:val="0"/>
        <w:shd w:val="clear" w:color="auto" w:fill="auto"/>
        <w:bidi w:val="0"/>
        <w:spacing w:before="0" w:after="380" w:line="240" w:lineRule="auto"/>
        <w:ind w:left="0" w:right="0" w:firstLine="440"/>
        <w:jc w:val="left"/>
      </w:pPr>
      <w:r>
        <w:rPr>
          <w:color w:val="000000"/>
          <w:spacing w:val="0"/>
          <w:w w:val="100"/>
          <w:position w:val="0"/>
        </w:rPr>
        <w:t>第一层次：是在计量日能够取得的相同资产或负债在活跃市场上未经调整的报价；</w:t>
      </w:r>
    </w:p>
    <w:p>
      <w:pPr>
        <w:pStyle w:val="Style27"/>
        <w:keepNext/>
        <w:keepLines/>
        <w:widowControl w:val="0"/>
        <w:shd w:val="clear" w:color="auto" w:fill="auto"/>
        <w:tabs>
          <w:tab w:pos="378" w:val="left"/>
        </w:tabs>
        <w:bidi w:val="0"/>
        <w:spacing w:before="0" w:after="380" w:line="240" w:lineRule="auto"/>
        <w:ind w:left="0" w:right="0" w:firstLine="0"/>
        <w:jc w:val="left"/>
      </w:pPr>
      <w:bookmarkStart w:id="2297" w:name="bookmark2297"/>
      <w:bookmarkStart w:id="2298" w:name="bookmark2298"/>
      <w:bookmarkStart w:id="2299" w:name="bookmark2299"/>
      <w:bookmarkStart w:id="2300" w:name="bookmark2300"/>
      <w:r>
        <w:rPr>
          <w:rFonts w:ascii="Times New Roman" w:eastAsia="Times New Roman" w:hAnsi="Times New Roman" w:cs="Times New Roman"/>
          <w:color w:val="000000"/>
          <w:spacing w:val="0"/>
          <w:w w:val="100"/>
          <w:position w:val="0"/>
        </w:rPr>
        <w:t>3</w:t>
      </w:r>
      <w:bookmarkEnd w:id="2299"/>
      <w:r>
        <w:rPr>
          <w:color w:val="000000"/>
          <w:spacing w:val="0"/>
          <w:w w:val="100"/>
          <w:position w:val="0"/>
        </w:rPr>
        <w:t>、</w:t>
        <w:tab/>
        <w:t>持续和非持续第二层次公允价值计量项目，采用的估值技术和重要参数的定性及定量信息</w:t>
      </w:r>
      <w:bookmarkEnd w:id="2297"/>
      <w:bookmarkEnd w:id="2298"/>
      <w:bookmarkEnd w:id="2300"/>
    </w:p>
    <w:p>
      <w:pPr>
        <w:pStyle w:val="Style18"/>
        <w:keepNext w:val="0"/>
        <w:keepLines w:val="0"/>
        <w:widowControl w:val="0"/>
        <w:shd w:val="clear" w:color="auto" w:fill="auto"/>
        <w:bidi w:val="0"/>
        <w:spacing w:before="0" w:after="100" w:line="240" w:lineRule="auto"/>
        <w:ind w:left="0" w:right="0" w:firstLine="440"/>
        <w:jc w:val="both"/>
      </w:pPr>
      <w:r>
        <w:rPr>
          <w:color w:val="000000"/>
          <w:spacing w:val="0"/>
          <w:w w:val="100"/>
          <w:position w:val="0"/>
        </w:rPr>
        <w:t>第二层次：是除第一层次输入值外相关资产或负债直接或间接可观察的输入值；</w:t>
      </w:r>
    </w:p>
    <w:p>
      <w:pPr>
        <w:pStyle w:val="Style18"/>
        <w:keepNext w:val="0"/>
        <w:keepLines w:val="0"/>
        <w:widowControl w:val="0"/>
        <w:shd w:val="clear" w:color="auto" w:fill="auto"/>
        <w:bidi w:val="0"/>
        <w:spacing w:before="0" w:after="340" w:line="240" w:lineRule="auto"/>
        <w:ind w:left="0" w:right="0" w:firstLine="440"/>
        <w:jc w:val="both"/>
      </w:pPr>
      <w:r>
        <w:rPr>
          <w:color w:val="000000"/>
          <w:spacing w:val="0"/>
          <w:w w:val="100"/>
          <w:position w:val="0"/>
        </w:rPr>
        <w:t>第二层次输入值包括：</w:t>
      </w:r>
      <w:r>
        <w:rPr>
          <w:color w:val="000000"/>
          <w:spacing w:val="0"/>
          <w:w w:val="100"/>
          <w:position w:val="0"/>
        </w:rPr>
        <w:t>1</w:t>
      </w:r>
      <w:r>
        <w:rPr>
          <w:color w:val="000000"/>
          <w:spacing w:val="0"/>
          <w:w w:val="100"/>
          <w:position w:val="0"/>
        </w:rPr>
        <w:t>）活跃市场中类似资产或负债的报价；</w:t>
      </w:r>
      <w:r>
        <w:rPr>
          <w:color w:val="000000"/>
          <w:spacing w:val="0"/>
          <w:w w:val="100"/>
          <w:position w:val="0"/>
        </w:rPr>
        <w:t>2</w:t>
      </w:r>
      <w:r>
        <w:rPr>
          <w:color w:val="000000"/>
          <w:spacing w:val="0"/>
          <w:w w:val="100"/>
          <w:position w:val="0"/>
        </w:rPr>
        <w:t>）非活跃市场中相同或类似资产或负债的报价；</w:t>
      </w:r>
      <w:r>
        <w:rPr>
          <w:color w:val="000000"/>
          <w:spacing w:val="0"/>
          <w:w w:val="100"/>
          <w:position w:val="0"/>
        </w:rPr>
        <w:t>3</w:t>
      </w:r>
      <w:r>
        <w:rPr>
          <w:color w:val="000000"/>
          <w:spacing w:val="0"/>
          <w:w w:val="100"/>
          <w:position w:val="0"/>
        </w:rPr>
        <w:t xml:space="preserve">）除 </w:t>
      </w:r>
      <w:r>
        <w:rPr>
          <w:color w:val="000000"/>
          <w:spacing w:val="0"/>
          <w:w w:val="100"/>
          <w:position w:val="0"/>
        </w:rPr>
        <w:t>报价以外的其他可观察输入值，包括在正常报价间隔期间可观察的利率和收益率曲线、隐含波动率和信用利差等；</w:t>
      </w:r>
      <w:r>
        <w:rPr>
          <w:color w:val="000000"/>
          <w:spacing w:val="0"/>
          <w:w w:val="100"/>
          <w:position w:val="0"/>
        </w:rPr>
        <w:t>4</w:t>
      </w:r>
      <w:r>
        <w:rPr>
          <w:color w:val="000000"/>
          <w:spacing w:val="0"/>
          <w:w w:val="100"/>
          <w:position w:val="0"/>
        </w:rPr>
        <w:t>）市场 验证的输入值等。</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301" w:name="bookmark2301"/>
      <w:bookmarkStart w:id="2302" w:name="bookmark2302"/>
      <w:bookmarkStart w:id="2303" w:name="bookmark2303"/>
      <w:bookmarkStart w:id="2304" w:name="bookmark2304"/>
      <w:r>
        <w:rPr>
          <w:rFonts w:ascii="Times New Roman" w:eastAsia="Times New Roman" w:hAnsi="Times New Roman" w:cs="Times New Roman"/>
          <w:color w:val="000000"/>
          <w:spacing w:val="0"/>
          <w:w w:val="100"/>
          <w:position w:val="0"/>
        </w:rPr>
        <w:t>4</w:t>
      </w:r>
      <w:bookmarkEnd w:id="2303"/>
      <w:r>
        <w:rPr>
          <w:color w:val="000000"/>
          <w:spacing w:val="0"/>
          <w:w w:val="100"/>
          <w:position w:val="0"/>
        </w:rPr>
        <w:t>、</w:t>
        <w:tab/>
        <w:t>持续和非持续第三层次公允价值计量项目，采用的估值技术和重要参数的定性及定量信息</w:t>
      </w:r>
      <w:bookmarkEnd w:id="2301"/>
      <w:bookmarkEnd w:id="2302"/>
      <w:bookmarkEnd w:id="2304"/>
    </w:p>
    <w:p>
      <w:pPr>
        <w:pStyle w:val="Style2"/>
        <w:keepNext w:val="0"/>
        <w:keepLines w:val="0"/>
        <w:widowControl w:val="0"/>
        <w:shd w:val="clear" w:color="auto" w:fill="auto"/>
        <w:bidi w:val="0"/>
        <w:spacing w:before="0" w:after="340" w:line="240" w:lineRule="auto"/>
        <w:ind w:left="0" w:right="0" w:firstLine="440"/>
        <w:jc w:val="left"/>
        <w:rPr>
          <w:sz w:val="20"/>
          <w:szCs w:val="20"/>
        </w:rPr>
      </w:pPr>
      <w:r>
        <w:rPr>
          <w:color w:val="000000"/>
          <w:spacing w:val="0"/>
          <w:w w:val="100"/>
          <w:position w:val="0"/>
          <w:sz w:val="20"/>
          <w:szCs w:val="20"/>
        </w:rPr>
        <w:t>第三层次：是相关资产或负债的不可观察输入值。</w:t>
      </w:r>
    </w:p>
    <w:p>
      <w:pPr>
        <w:pStyle w:val="Style27"/>
        <w:keepNext/>
        <w:keepLines/>
        <w:widowControl w:val="0"/>
        <w:shd w:val="clear" w:color="auto" w:fill="auto"/>
        <w:tabs>
          <w:tab w:pos="378" w:val="left"/>
        </w:tabs>
        <w:bidi w:val="0"/>
        <w:spacing w:before="0" w:after="340" w:line="240" w:lineRule="auto"/>
        <w:ind w:left="0" w:right="0" w:firstLine="0"/>
        <w:jc w:val="left"/>
      </w:pPr>
      <w:bookmarkStart w:id="2305" w:name="bookmark2305"/>
      <w:bookmarkStart w:id="2306" w:name="bookmark2306"/>
      <w:bookmarkStart w:id="2307" w:name="bookmark2307"/>
      <w:bookmarkStart w:id="2308" w:name="bookmark2308"/>
      <w:r>
        <w:rPr>
          <w:rFonts w:ascii="Times New Roman" w:eastAsia="Times New Roman" w:hAnsi="Times New Roman" w:cs="Times New Roman"/>
          <w:color w:val="000000"/>
          <w:spacing w:val="0"/>
          <w:w w:val="100"/>
          <w:position w:val="0"/>
        </w:rPr>
        <w:t>5</w:t>
      </w:r>
      <w:bookmarkEnd w:id="2307"/>
      <w:r>
        <w:rPr>
          <w:color w:val="000000"/>
          <w:spacing w:val="0"/>
          <w:w w:val="100"/>
          <w:position w:val="0"/>
        </w:rPr>
        <w:t>、</w:t>
        <w:tab/>
        <w:t>持续的第三层次公允价值计量项目，期初与期末账面价值间的调节信息及不可观察参数敏感性分析</w:t>
      </w:r>
      <w:bookmarkEnd w:id="2305"/>
      <w:bookmarkEnd w:id="2306"/>
      <w:bookmarkEnd w:id="2308"/>
    </w:p>
    <w:p>
      <w:pPr>
        <w:pStyle w:val="Style27"/>
        <w:keepNext/>
        <w:keepLines/>
        <w:widowControl w:val="0"/>
        <w:numPr>
          <w:ilvl w:val="0"/>
          <w:numId w:val="135"/>
        </w:numPr>
        <w:shd w:val="clear" w:color="auto" w:fill="auto"/>
        <w:bidi w:val="0"/>
        <w:spacing w:before="0" w:after="340" w:line="240" w:lineRule="auto"/>
        <w:ind w:left="0" w:right="0" w:firstLine="0"/>
        <w:jc w:val="left"/>
      </w:pPr>
      <w:bookmarkStart w:id="2305" w:name="bookmark2305"/>
      <w:bookmarkStart w:id="2306" w:name="bookmark2306"/>
      <w:bookmarkStart w:id="2309" w:name="bookmark2309"/>
      <w:bookmarkEnd w:id="2309"/>
      <w:r>
        <w:rPr>
          <w:color w:val="000000"/>
          <w:spacing w:val="0"/>
          <w:w w:val="100"/>
          <w:position w:val="0"/>
        </w:rPr>
        <w:t>持续和非持续第三层次公允价值计量的项目，采用的估值技术和重要参数的定性及定量信息</w:t>
      </w:r>
      <w:bookmarkEnd w:id="2305"/>
      <w:bookmarkEnd w:id="2306"/>
    </w:p>
    <w:tbl>
      <w:tblPr>
        <w:tblOverlap w:val="never"/>
        <w:jc w:val="left"/>
        <w:tblLayout w:type="fixed"/>
      </w:tblPr>
      <w:tblGrid>
        <w:gridCol w:w="3130"/>
        <w:gridCol w:w="1843"/>
        <w:gridCol w:w="989"/>
        <w:gridCol w:w="216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期末公允价值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估值技术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范围区间</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北京华健蓝海医疗科技有限责任公司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1,000,000.00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比较法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参照投资成本</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开银灏昌（海南）企业管理合伙企业（有 限合伙）</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80"/>
              <w:jc w:val="left"/>
            </w:pPr>
            <w:r>
              <w:rPr>
                <w:rFonts w:ascii="Times New Roman" w:eastAsia="Times New Roman" w:hAnsi="Times New Roman" w:cs="Times New Roman"/>
                <w:color w:val="000000"/>
                <w:spacing w:val="0"/>
                <w:w w:val="100"/>
                <w:position w:val="0"/>
              </w:rPr>
              <w:t>5,500,000.00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比较法</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参照投资成本</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易联众（厦门）医生集团有限公司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比较法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参照投资成本</w:t>
            </w:r>
          </w:p>
        </w:tc>
      </w:tr>
    </w:tbl>
    <w:p>
      <w:pPr>
        <w:widowControl w:val="0"/>
        <w:spacing w:after="619" w:line="1" w:lineRule="exact"/>
      </w:pPr>
    </w:p>
    <w:p>
      <w:pPr>
        <w:pStyle w:val="Style27"/>
        <w:keepNext/>
        <w:keepLines/>
        <w:widowControl w:val="0"/>
        <w:shd w:val="clear" w:color="auto" w:fill="auto"/>
        <w:tabs>
          <w:tab w:pos="378" w:val="left"/>
        </w:tabs>
        <w:bidi w:val="0"/>
        <w:spacing w:before="0" w:after="260" w:line="240" w:lineRule="auto"/>
        <w:ind w:left="0" w:right="0" w:firstLine="0"/>
        <w:jc w:val="left"/>
      </w:pPr>
      <w:bookmarkStart w:id="2310" w:name="bookmark2310"/>
      <w:bookmarkStart w:id="2311" w:name="bookmark2311"/>
      <w:bookmarkStart w:id="2312" w:name="bookmark2312"/>
      <w:bookmarkStart w:id="2313" w:name="bookmark2313"/>
      <w:r>
        <w:rPr>
          <w:rFonts w:ascii="Times New Roman" w:eastAsia="Times New Roman" w:hAnsi="Times New Roman" w:cs="Times New Roman"/>
          <w:color w:val="000000"/>
          <w:spacing w:val="0"/>
          <w:w w:val="100"/>
          <w:position w:val="0"/>
        </w:rPr>
        <w:t>6</w:t>
      </w:r>
      <w:bookmarkEnd w:id="2312"/>
      <w:r>
        <w:rPr>
          <w:color w:val="000000"/>
          <w:spacing w:val="0"/>
          <w:w w:val="100"/>
          <w:position w:val="0"/>
        </w:rPr>
        <w:t>、</w:t>
        <w:tab/>
        <w:t>持续的公允价值计量项目，本期内发生各层级之间转换的，转换的原因及确定转换时点的政策</w:t>
      </w:r>
      <w:bookmarkEnd w:id="2310"/>
      <w:bookmarkEnd w:id="2311"/>
      <w:bookmarkEnd w:id="2313"/>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60" w:line="240" w:lineRule="auto"/>
        <w:ind w:left="0" w:right="0" w:firstLine="0"/>
        <w:jc w:val="left"/>
      </w:pPr>
      <w:bookmarkStart w:id="2314" w:name="bookmark2314"/>
      <w:bookmarkStart w:id="2315" w:name="bookmark2315"/>
      <w:bookmarkStart w:id="2316" w:name="bookmark2316"/>
      <w:bookmarkStart w:id="2317" w:name="bookmark2317"/>
      <w:r>
        <w:rPr>
          <w:rFonts w:ascii="Times New Roman" w:eastAsia="Times New Roman" w:hAnsi="Times New Roman" w:cs="Times New Roman"/>
          <w:color w:val="000000"/>
          <w:spacing w:val="0"/>
          <w:w w:val="100"/>
          <w:position w:val="0"/>
        </w:rPr>
        <w:t>7</w:t>
      </w:r>
      <w:bookmarkEnd w:id="2316"/>
      <w:r>
        <w:rPr>
          <w:color w:val="000000"/>
          <w:spacing w:val="0"/>
          <w:w w:val="100"/>
          <w:position w:val="0"/>
        </w:rPr>
        <w:t>、</w:t>
        <w:tab/>
        <w:t>本期内发生的估值技术变更及变更原因</w:t>
      </w:r>
      <w:bookmarkEnd w:id="2314"/>
      <w:bookmarkEnd w:id="2315"/>
      <w:bookmarkEnd w:id="2317"/>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60" w:line="240" w:lineRule="auto"/>
        <w:ind w:left="0" w:right="0" w:firstLine="0"/>
        <w:jc w:val="left"/>
      </w:pPr>
      <w:bookmarkStart w:id="2318" w:name="bookmark2318"/>
      <w:bookmarkStart w:id="2319" w:name="bookmark2319"/>
      <w:bookmarkStart w:id="2320" w:name="bookmark2320"/>
      <w:bookmarkStart w:id="2321" w:name="bookmark2321"/>
      <w:r>
        <w:rPr>
          <w:rFonts w:ascii="Times New Roman" w:eastAsia="Times New Roman" w:hAnsi="Times New Roman" w:cs="Times New Roman"/>
          <w:color w:val="000000"/>
          <w:spacing w:val="0"/>
          <w:w w:val="100"/>
          <w:position w:val="0"/>
        </w:rPr>
        <w:t>8</w:t>
      </w:r>
      <w:bookmarkEnd w:id="2320"/>
      <w:r>
        <w:rPr>
          <w:color w:val="000000"/>
          <w:spacing w:val="0"/>
          <w:w w:val="100"/>
          <w:position w:val="0"/>
        </w:rPr>
        <w:t>、</w:t>
        <w:tab/>
        <w:t>不以公允价值计量的金融资产和金融负债的公允价值情况</w:t>
      </w:r>
      <w:bookmarkEnd w:id="2318"/>
      <w:bookmarkEnd w:id="2319"/>
      <w:bookmarkEnd w:id="2321"/>
    </w:p>
    <w:p>
      <w:pPr>
        <w:pStyle w:val="Style1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不以公允价值计量的金融资产和负债主要包括：应收款项、债权投资、短期借款、应付款项、一年内到期的非流动负债和长 期借款。</w:t>
      </w:r>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上述不以公允价值计量的金融资产和负债的账面价值与公允价值相差很小。</w:t>
      </w:r>
    </w:p>
    <w:p>
      <w:pPr>
        <w:pStyle w:val="Style27"/>
        <w:keepNext/>
        <w:keepLines/>
        <w:widowControl w:val="0"/>
        <w:shd w:val="clear" w:color="auto" w:fill="auto"/>
        <w:tabs>
          <w:tab w:pos="378" w:val="left"/>
        </w:tabs>
        <w:bidi w:val="0"/>
        <w:spacing w:before="0" w:after="260" w:line="240" w:lineRule="auto"/>
        <w:ind w:left="0" w:right="0" w:firstLine="0"/>
        <w:jc w:val="left"/>
      </w:pPr>
      <w:bookmarkStart w:id="2322" w:name="bookmark2322"/>
      <w:bookmarkStart w:id="2323" w:name="bookmark2323"/>
      <w:bookmarkStart w:id="2324" w:name="bookmark2324"/>
      <w:bookmarkStart w:id="2325" w:name="bookmark2325"/>
      <w:r>
        <w:rPr>
          <w:rFonts w:ascii="Times New Roman" w:eastAsia="Times New Roman" w:hAnsi="Times New Roman" w:cs="Times New Roman"/>
          <w:color w:val="000000"/>
          <w:spacing w:val="0"/>
          <w:w w:val="100"/>
          <w:position w:val="0"/>
        </w:rPr>
        <w:t>9</w:t>
      </w:r>
      <w:bookmarkEnd w:id="2324"/>
      <w:r>
        <w:rPr>
          <w:color w:val="000000"/>
          <w:spacing w:val="0"/>
          <w:w w:val="100"/>
          <w:position w:val="0"/>
        </w:rPr>
        <w:t>、</w:t>
        <w:tab/>
        <w:t>其他</w:t>
      </w:r>
      <w:bookmarkEnd w:id="2322"/>
      <w:bookmarkEnd w:id="2323"/>
      <w:bookmarkEnd w:id="2325"/>
    </w:p>
    <w:p>
      <w:pPr>
        <w:pStyle w:val="Style18"/>
        <w:keepNext w:val="0"/>
        <w:keepLines w:val="0"/>
        <w:widowControl w:val="0"/>
        <w:shd w:val="clear" w:color="auto" w:fill="auto"/>
        <w:bidi w:val="0"/>
        <w:spacing w:before="0" w:after="340" w:line="317" w:lineRule="exact"/>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40" w:line="240" w:lineRule="auto"/>
        <w:ind w:left="0" w:right="0" w:firstLine="0"/>
        <w:jc w:val="left"/>
      </w:pPr>
      <w:bookmarkStart w:id="2326" w:name="bookmark2326"/>
      <w:bookmarkStart w:id="2327" w:name="bookmark2327"/>
      <w:bookmarkStart w:id="2328" w:name="bookmark2328"/>
      <w:r>
        <w:rPr>
          <w:color w:val="000000"/>
          <w:spacing w:val="0"/>
          <w:w w:val="100"/>
          <w:position w:val="0"/>
          <w:sz w:val="24"/>
          <w:szCs w:val="24"/>
        </w:rPr>
        <w:t>十二、关联方及关联交易</w:t>
      </w:r>
      <w:bookmarkEnd w:id="2326"/>
      <w:bookmarkEnd w:id="2327"/>
      <w:bookmarkEnd w:id="2328"/>
    </w:p>
    <w:p>
      <w:pPr>
        <w:pStyle w:val="Style27"/>
        <w:keepNext/>
        <w:keepLines/>
        <w:widowControl w:val="0"/>
        <w:shd w:val="clear" w:color="auto" w:fill="auto"/>
        <w:bidi w:val="0"/>
        <w:spacing w:before="0" w:after="340" w:line="240" w:lineRule="auto"/>
        <w:ind w:left="0" w:right="0" w:firstLine="0"/>
        <w:jc w:val="left"/>
      </w:pPr>
      <w:bookmarkStart w:id="2329" w:name="bookmark2329"/>
      <w:bookmarkStart w:id="2330" w:name="bookmark2330"/>
      <w:bookmarkStart w:id="2331" w:name="bookmark2331"/>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2329"/>
      <w:bookmarkEnd w:id="2330"/>
      <w:bookmarkEnd w:id="2331"/>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母公司名称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业务性质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母公司对本企业的 持股比例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母公司对本企业的 表决权比例</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自然人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16.21%</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本企业的母公司情况的说明</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月，本公司实际控制人张曦与袁媛签署了《厦门麟真贸易有限公司股权转让协议》，将其持有的厦门麟真贸 易有限公司（以下简称“厦门麟真”</w:t>
      </w:r>
      <w:r>
        <w:rPr>
          <w:color w:val="000000"/>
          <w:spacing w:val="0"/>
          <w:w w:val="100"/>
          <w:position w:val="0"/>
        </w:rPr>
        <w:t>）100%</w:t>
      </w:r>
      <w:r>
        <w:rPr>
          <w:color w:val="000000"/>
          <w:spacing w:val="0"/>
          <w:w w:val="100"/>
          <w:position w:val="0"/>
        </w:rPr>
        <w:t>股权转让给袁媛。</w:t>
      </w:r>
    </w:p>
    <w:p>
      <w:pPr>
        <w:pStyle w:val="Style18"/>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本次股权转让前，张曦先生通过其全资控股的厦门麟真间接持有公司股份</w:t>
      </w:r>
      <w:r>
        <w:rPr>
          <w:color w:val="000000"/>
          <w:spacing w:val="0"/>
          <w:w w:val="100"/>
          <w:position w:val="0"/>
        </w:rPr>
        <w:t>16,384,218</w:t>
      </w:r>
      <w:r>
        <w:rPr>
          <w:color w:val="000000"/>
          <w:spacing w:val="0"/>
          <w:w w:val="100"/>
          <w:position w:val="0"/>
        </w:rPr>
        <w:t>股，占公司总股本的</w:t>
      </w:r>
      <w:r>
        <w:rPr>
          <w:color w:val="000000"/>
          <w:spacing w:val="0"/>
          <w:w w:val="100"/>
          <w:position w:val="0"/>
        </w:rPr>
        <w:t>3.81%</w:t>
      </w:r>
      <w:r>
        <w:rPr>
          <w:color w:val="000000"/>
          <w:spacing w:val="0"/>
          <w:w w:val="100"/>
          <w:position w:val="0"/>
        </w:rPr>
        <w:t>，通过 其个人普通股份证券账户直接持有公司股份</w:t>
      </w:r>
      <w:r>
        <w:rPr>
          <w:color w:val="000000"/>
          <w:spacing w:val="0"/>
          <w:w w:val="100"/>
          <w:position w:val="0"/>
        </w:rPr>
        <w:t>69, 681,649</w:t>
      </w:r>
      <w:r>
        <w:rPr>
          <w:color w:val="000000"/>
          <w:spacing w:val="0"/>
          <w:w w:val="100"/>
          <w:position w:val="0"/>
        </w:rPr>
        <w:t>股，占公司总股本的</w:t>
      </w:r>
      <w:r>
        <w:rPr>
          <w:color w:val="000000"/>
          <w:spacing w:val="0"/>
          <w:w w:val="100"/>
          <w:position w:val="0"/>
        </w:rPr>
        <w:t>16.21%，</w:t>
      </w:r>
      <w:r>
        <w:rPr>
          <w:color w:val="000000"/>
          <w:spacing w:val="0"/>
          <w:w w:val="100"/>
          <w:position w:val="0"/>
        </w:rPr>
        <w:t>合计持有公司股份</w:t>
      </w:r>
      <w:r>
        <w:rPr>
          <w:color w:val="000000"/>
          <w:spacing w:val="0"/>
          <w:w w:val="100"/>
          <w:position w:val="0"/>
        </w:rPr>
        <w:t>86, 065, 867</w:t>
      </w:r>
      <w:r>
        <w:rPr>
          <w:color w:val="000000"/>
          <w:spacing w:val="0"/>
          <w:w w:val="100"/>
          <w:position w:val="0"/>
        </w:rPr>
        <w:t>股，占公 司总股本的</w:t>
      </w:r>
      <w:r>
        <w:rPr>
          <w:color w:val="000000"/>
          <w:spacing w:val="0"/>
          <w:w w:val="100"/>
          <w:position w:val="0"/>
        </w:rPr>
        <w:t>20.02% ；</w:t>
      </w:r>
      <w:r>
        <w:rPr>
          <w:color w:val="000000"/>
          <w:spacing w:val="0"/>
          <w:w w:val="100"/>
          <w:position w:val="0"/>
        </w:rPr>
        <w:t>袁媛女士未直接或间接持有公司股份。</w:t>
      </w:r>
    </w:p>
    <w:p>
      <w:pPr>
        <w:pStyle w:val="Style18"/>
        <w:keepNext w:val="0"/>
        <w:keepLines w:val="0"/>
        <w:widowControl w:val="0"/>
        <w:shd w:val="clear" w:color="auto" w:fill="auto"/>
        <w:bidi w:val="0"/>
        <w:spacing w:before="0" w:after="340" w:line="311" w:lineRule="exact"/>
        <w:ind w:left="0" w:right="0" w:firstLine="440"/>
        <w:jc w:val="both"/>
      </w:pPr>
      <w:r>
        <w:rPr>
          <w:color w:val="000000"/>
          <w:spacing w:val="0"/>
          <w:w w:val="100"/>
          <w:position w:val="0"/>
        </w:rPr>
        <w:t>本次股权转让后，张曦先生不再通过厦门麟真间接持有本公司股份，其仅通过个人普通股份证券账户直接持有公司股 份</w:t>
      </w:r>
      <w:r>
        <w:rPr>
          <w:color w:val="000000"/>
          <w:spacing w:val="0"/>
          <w:w w:val="100"/>
          <w:position w:val="0"/>
        </w:rPr>
        <w:t>69, 681,649</w:t>
      </w:r>
      <w:r>
        <w:rPr>
          <w:color w:val="000000"/>
          <w:spacing w:val="0"/>
          <w:w w:val="100"/>
          <w:position w:val="0"/>
        </w:rPr>
        <w:t>股，占公司总股本的</w:t>
      </w:r>
      <w:r>
        <w:rPr>
          <w:color w:val="000000"/>
          <w:spacing w:val="0"/>
          <w:w w:val="100"/>
          <w:position w:val="0"/>
        </w:rPr>
        <w:t>16.21%，</w:t>
      </w:r>
      <w:r>
        <w:rPr>
          <w:color w:val="000000"/>
          <w:spacing w:val="0"/>
          <w:w w:val="100"/>
          <w:position w:val="0"/>
        </w:rPr>
        <w:t>张曦先生与厦门麟真的一致行动关系自动解除。袁媛女士通过厦门麟真间接持有 公司股份</w:t>
      </w:r>
      <w:r>
        <w:rPr>
          <w:color w:val="000000"/>
          <w:spacing w:val="0"/>
          <w:w w:val="100"/>
          <w:position w:val="0"/>
        </w:rPr>
        <w:t>16, 384, 218</w:t>
      </w:r>
      <w:r>
        <w:rPr>
          <w:color w:val="000000"/>
          <w:spacing w:val="0"/>
          <w:w w:val="100"/>
          <w:position w:val="0"/>
        </w:rPr>
        <w:t>股，占本公司总股本的</w:t>
      </w:r>
      <w:r>
        <w:rPr>
          <w:color w:val="000000"/>
          <w:spacing w:val="0"/>
          <w:w w:val="100"/>
          <w:position w:val="0"/>
        </w:rPr>
        <w:t>3.81%</w:t>
      </w:r>
      <w:r>
        <w:rPr>
          <w:color w:val="000000"/>
          <w:spacing w:val="0"/>
          <w:w w:val="100"/>
          <w:position w:val="0"/>
        </w:rPr>
        <w:t>。</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本企业最终控制方是张曦。</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其他说明：</w:t>
      </w:r>
    </w:p>
    <w:p>
      <w:pPr>
        <w:pStyle w:val="Style18"/>
        <w:keepNext w:val="0"/>
        <w:keepLines w:val="0"/>
        <w:widowControl w:val="0"/>
        <w:shd w:val="clear" w:color="auto" w:fill="auto"/>
        <w:bidi w:val="0"/>
        <w:spacing w:before="0" w:after="660" w:line="312" w:lineRule="exact"/>
        <w:ind w:left="0" w:right="0" w:firstLine="0"/>
        <w:jc w:val="both"/>
      </w:pPr>
      <w:r>
        <w:rPr>
          <w:color w:val="000000"/>
          <w:spacing w:val="0"/>
          <w:w w:val="100"/>
          <w:position w:val="0"/>
        </w:rPr>
        <w:t>关联方的认定标准：一方控制、共同控制另一方或对另一方施加重大影响，以及两方或两方以上同受一方控制、共同控制的 构成关联方。</w:t>
      </w:r>
    </w:p>
    <w:p>
      <w:pPr>
        <w:pStyle w:val="Style27"/>
        <w:keepNext/>
        <w:keepLines/>
        <w:widowControl w:val="0"/>
        <w:shd w:val="clear" w:color="auto" w:fill="auto"/>
        <w:tabs>
          <w:tab w:pos="378" w:val="left"/>
        </w:tabs>
        <w:bidi w:val="0"/>
        <w:spacing w:before="0" w:after="260" w:line="240" w:lineRule="auto"/>
        <w:ind w:left="0" w:right="0" w:firstLine="0"/>
        <w:jc w:val="both"/>
      </w:pPr>
      <w:bookmarkStart w:id="2332" w:name="bookmark2332"/>
      <w:bookmarkStart w:id="2333" w:name="bookmark2333"/>
      <w:bookmarkStart w:id="2334" w:name="bookmark2334"/>
      <w:bookmarkStart w:id="2335" w:name="bookmark2335"/>
      <w:r>
        <w:rPr>
          <w:rFonts w:ascii="Times New Roman" w:eastAsia="Times New Roman" w:hAnsi="Times New Roman" w:cs="Times New Roman"/>
          <w:color w:val="000000"/>
          <w:spacing w:val="0"/>
          <w:w w:val="100"/>
          <w:position w:val="0"/>
        </w:rPr>
        <w:t>2</w:t>
      </w:r>
      <w:bookmarkEnd w:id="2334"/>
      <w:r>
        <w:rPr>
          <w:color w:val="000000"/>
          <w:spacing w:val="0"/>
          <w:w w:val="100"/>
          <w:position w:val="0"/>
        </w:rPr>
        <w:t>、</w:t>
        <w:tab/>
        <w:t>本企业的子公司情况</w:t>
      </w:r>
      <w:bookmarkEnd w:id="2332"/>
      <w:bookmarkEnd w:id="2333"/>
      <w:bookmarkEnd w:id="2335"/>
    </w:p>
    <w:p>
      <w:pPr>
        <w:pStyle w:val="Style18"/>
        <w:keepNext w:val="0"/>
        <w:keepLines w:val="0"/>
        <w:widowControl w:val="0"/>
        <w:shd w:val="clear" w:color="auto" w:fill="auto"/>
        <w:bidi w:val="0"/>
        <w:spacing w:before="0" w:after="340" w:line="311" w:lineRule="exact"/>
        <w:ind w:left="0" w:right="0" w:firstLine="0"/>
        <w:jc w:val="both"/>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p>
    <w:p>
      <w:pPr>
        <w:pStyle w:val="Style27"/>
        <w:keepNext/>
        <w:keepLines/>
        <w:widowControl w:val="0"/>
        <w:shd w:val="clear" w:color="auto" w:fill="auto"/>
        <w:tabs>
          <w:tab w:pos="378" w:val="left"/>
        </w:tabs>
        <w:bidi w:val="0"/>
        <w:spacing w:before="0" w:after="260" w:line="240" w:lineRule="auto"/>
        <w:ind w:left="0" w:right="0" w:firstLine="0"/>
        <w:jc w:val="both"/>
      </w:pPr>
      <w:bookmarkStart w:id="2336" w:name="bookmark2336"/>
      <w:bookmarkStart w:id="2337" w:name="bookmark2337"/>
      <w:bookmarkStart w:id="2338" w:name="bookmark2338"/>
      <w:bookmarkStart w:id="2339" w:name="bookmark2339"/>
      <w:r>
        <w:rPr>
          <w:rFonts w:ascii="Times New Roman" w:eastAsia="Times New Roman" w:hAnsi="Times New Roman" w:cs="Times New Roman"/>
          <w:color w:val="000000"/>
          <w:spacing w:val="0"/>
          <w:w w:val="100"/>
          <w:position w:val="0"/>
        </w:rPr>
        <w:t>3</w:t>
      </w:r>
      <w:bookmarkEnd w:id="2338"/>
      <w:r>
        <w:rPr>
          <w:color w:val="000000"/>
          <w:spacing w:val="0"/>
          <w:w w:val="100"/>
          <w:position w:val="0"/>
        </w:rPr>
        <w:t>、</w:t>
        <w:tab/>
        <w:t>本企业合营和联营企业情况</w:t>
      </w:r>
      <w:bookmarkEnd w:id="2336"/>
      <w:bookmarkEnd w:id="2337"/>
      <w:bookmarkEnd w:id="2339"/>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rPr>
        <w:t>3.</w:t>
      </w:r>
      <w:r>
        <w:rPr>
          <w:color w:val="000000"/>
          <w:spacing w:val="0"/>
          <w:w w:val="100"/>
          <w:position w:val="0"/>
        </w:rPr>
        <w:t>在合营安排或联营企业中的权益。</w:t>
      </w:r>
    </w:p>
    <w:p>
      <w:pPr>
        <w:pStyle w:val="Style18"/>
        <w:keepNext w:val="0"/>
        <w:keepLines w:val="0"/>
        <w:widowControl w:val="0"/>
        <w:shd w:val="clear" w:color="auto" w:fill="auto"/>
        <w:bidi w:val="0"/>
        <w:spacing w:before="0" w:after="0" w:line="311" w:lineRule="exact"/>
        <w:ind w:left="0" w:right="0" w:firstLine="0"/>
        <w:jc w:val="both"/>
      </w:pPr>
      <w:r>
        <w:rPr>
          <w:color w:val="000000"/>
          <w:spacing w:val="0"/>
          <w:w w:val="100"/>
          <w:position w:val="0"/>
        </w:rPr>
        <w:t>本期与本公司发生关联方交易，或前期与本公司发生关联方交易形成余额的其他合营或联营企业情况如下：</w:t>
      </w:r>
    </w:p>
    <w:p>
      <w:pPr>
        <w:pStyle w:val="Style18"/>
        <w:keepNext w:val="0"/>
        <w:keepLines w:val="0"/>
        <w:widowControl w:val="0"/>
        <w:shd w:val="clear" w:color="auto" w:fill="auto"/>
        <w:bidi w:val="0"/>
        <w:spacing w:before="0" w:after="340" w:line="311" w:lineRule="exact"/>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40" w:line="240" w:lineRule="auto"/>
        <w:ind w:left="0" w:right="0" w:firstLine="0"/>
        <w:jc w:val="both"/>
      </w:pPr>
      <w:bookmarkStart w:id="2340" w:name="bookmark2340"/>
      <w:bookmarkStart w:id="2341" w:name="bookmark2341"/>
      <w:bookmarkStart w:id="2342" w:name="bookmark2342"/>
      <w:bookmarkStart w:id="2343" w:name="bookmark2343"/>
      <w:r>
        <w:rPr>
          <w:rFonts w:ascii="Times New Roman" w:eastAsia="Times New Roman" w:hAnsi="Times New Roman" w:cs="Times New Roman"/>
          <w:color w:val="000000"/>
          <w:spacing w:val="0"/>
          <w:w w:val="100"/>
          <w:position w:val="0"/>
        </w:rPr>
        <w:t>4</w:t>
      </w:r>
      <w:bookmarkEnd w:id="2342"/>
      <w:r>
        <w:rPr>
          <w:color w:val="000000"/>
          <w:spacing w:val="0"/>
          <w:w w:val="100"/>
          <w:position w:val="0"/>
        </w:rPr>
        <w:t>、其他关联方情况</w:t>
      </w:r>
      <w:bookmarkEnd w:id="2340"/>
      <w:bookmarkEnd w:id="2341"/>
      <w:bookmarkEnd w:id="234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北京首佑医学科技服务有限公司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实际控制人亲属控股的企业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北京文华聚信投资管理有限公司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实际控制人亲属原持股的企业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厦门易诚众联数字科技有限公司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深圳盛投和科技咨询有限公司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根据上市规则实质重于形式原则认定为关联方（说明</w:t>
            </w:r>
            <w:r>
              <w:rPr>
                <w:rFonts w:ascii="Times New Roman" w:eastAsia="Times New Roman" w:hAnsi="Times New Roman" w:cs="Times New Roman"/>
                <w:color w:val="000000"/>
                <w:spacing w:val="0"/>
                <w:w w:val="100"/>
                <w:position w:val="0"/>
              </w:rPr>
              <w:t>1</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易联众（福州）医疗服务有限公司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本公司参股公司控股的企业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易联众（福州）医疗管理有限公司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本公司参股公司控股的企业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易联众（厦门）医生集团有限公司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本公司参股公司企业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刘奕豪</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本期期初本公司子公司易达迅股东</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赵研</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报告期内本公司高级管理人员</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火山鸣泉生态科技有限公司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实际控制人控股的企业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北京喜盟资产管理有限公司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实际控制人亲属控股的企业</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福建实邑科技信息股份有限公司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实际控制人亲属原控股的企业</w:t>
            </w:r>
          </w:p>
        </w:tc>
      </w:tr>
    </w:tbl>
    <w:p>
      <w:pPr>
        <w:widowControl w:val="0"/>
        <w:spacing w:line="1" w:lineRule="exact"/>
      </w:pPr>
      <w:r>
        <w:br w:type="page"/>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厦门骏豪酒店管理有限公司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实际控制人亲属原控股的企业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厦门银据空间地理信息有限公司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实际控制人亲属原控股的企业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北京应通科技有限公司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报告期内实际控制人担任董事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北京京发置业有限公司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实际控制人曾担任董事（说明</w:t>
            </w:r>
            <w:r>
              <w:rPr>
                <w:rFonts w:ascii="Times New Roman" w:eastAsia="Times New Roman" w:hAnsi="Times New Roman" w:cs="Times New Roman"/>
                <w:color w:val="000000"/>
                <w:spacing w:val="0"/>
                <w:w w:val="100"/>
                <w:position w:val="0"/>
              </w:rPr>
              <w:t>2</w:t>
            </w:r>
            <w:r>
              <w:rPr>
                <w:color w:val="000000"/>
                <w:spacing w:val="0"/>
                <w:w w:val="100"/>
                <w:position w:val="0"/>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上海星惜科技有限公司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报告期内公司高级管理人员担任董事长</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南京海泰医疗信息系统有限公司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报告期内公司高级管理人员曾任董事（说明</w:t>
            </w:r>
            <w:r>
              <w:rPr>
                <w:rFonts w:ascii="Times New Roman" w:eastAsia="Times New Roman" w:hAnsi="Times New Roman" w:cs="Times New Roman"/>
                <w:color w:val="000000"/>
                <w:spacing w:val="0"/>
                <w:w w:val="100"/>
                <w:position w:val="0"/>
              </w:rPr>
              <w:t>3</w:t>
            </w:r>
            <w:r>
              <w:rPr>
                <w:color w:val="000000"/>
                <w:spacing w:val="0"/>
                <w:w w:val="100"/>
                <w:position w:val="0"/>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福州医联讯通信息技术服务有限公司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本公司联营企业医联康护控股的企业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山西医联康护科技有限公司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本公司联营企业医联康护控股的企业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微医控股有限公司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持有本公司股权</w:t>
            </w:r>
            <w:r>
              <w:rPr>
                <w:rFonts w:ascii="Times New Roman" w:eastAsia="Times New Roman" w:hAnsi="Times New Roman" w:cs="Times New Roman"/>
                <w:color w:val="000000"/>
                <w:spacing w:val="0"/>
                <w:w w:val="100"/>
                <w:position w:val="0"/>
              </w:rPr>
              <w:t>5%</w:t>
            </w:r>
            <w:r>
              <w:rPr>
                <w:color w:val="000000"/>
                <w:spacing w:val="0"/>
                <w:w w:val="100"/>
                <w:position w:val="0"/>
              </w:rPr>
              <w:t>以上的股东</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挂号网（杭州）科技有限公司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与持有本公司股权</w:t>
            </w:r>
            <w:r>
              <w:rPr>
                <w:rFonts w:ascii="Times New Roman" w:eastAsia="Times New Roman" w:hAnsi="Times New Roman" w:cs="Times New Roman"/>
                <w:color w:val="000000"/>
                <w:spacing w:val="0"/>
                <w:w w:val="100"/>
                <w:position w:val="0"/>
              </w:rPr>
              <w:t>5%</w:t>
            </w:r>
            <w:r>
              <w:rPr>
                <w:color w:val="000000"/>
                <w:spacing w:val="0"/>
                <w:w w:val="100"/>
                <w:position w:val="0"/>
              </w:rPr>
              <w:t>以上的股东微医控股有限公司受同一 主体控制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泰安国泰民安大药房连锁有限公司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与持有本公司股权</w:t>
            </w:r>
            <w:r>
              <w:rPr>
                <w:rFonts w:ascii="Times New Roman" w:eastAsia="Times New Roman" w:hAnsi="Times New Roman" w:cs="Times New Roman"/>
                <w:color w:val="000000"/>
                <w:spacing w:val="0"/>
                <w:w w:val="100"/>
                <w:position w:val="0"/>
              </w:rPr>
              <w:t>5%</w:t>
            </w:r>
            <w:r>
              <w:rPr>
                <w:color w:val="000000"/>
                <w:spacing w:val="0"/>
                <w:w w:val="100"/>
                <w:position w:val="0"/>
              </w:rPr>
              <w:t>以上的股东微医控股有限公司受同一 主体控制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易联众（厦门）大数据科技有限公司工会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本公司控制的子公司工会组织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易联众民生（厦门）科技有限公司工会</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本公司控制的子公司工会组织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北京易联众智康科技有限公司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上期处置的子公司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董事、经理、财务总监及董事会秘书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郑宇真</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高级管理人员配偶</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说明</w:t>
      </w:r>
      <w:r>
        <w:rPr>
          <w:rFonts w:ascii="Times New Roman" w:eastAsia="Times New Roman" w:hAnsi="Times New Roman" w:cs="Times New Roman"/>
          <w:color w:val="000000"/>
          <w:spacing w:val="0"/>
          <w:w w:val="100"/>
          <w:position w:val="0"/>
        </w:rPr>
        <w:t>1</w:t>
      </w:r>
      <w:r>
        <w:rPr>
          <w:color w:val="000000"/>
          <w:spacing w:val="0"/>
          <w:w w:val="100"/>
          <w:position w:val="0"/>
        </w:rPr>
        <w:t>：深圳盛投和科技咨询有限公司（以下简称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盛投和公司</w:t>
      </w:r>
      <w:r>
        <w:rPr>
          <w:rFonts w:ascii="Times New Roman" w:eastAsia="Times New Roman" w:hAnsi="Times New Roman" w:cs="Times New Roman"/>
          <w:color w:val="000000"/>
          <w:spacing w:val="0"/>
          <w:w w:val="100"/>
          <w:position w:val="0"/>
        </w:rPr>
        <w:t>”</w:t>
      </w:r>
      <w:r>
        <w:rPr>
          <w:color w:val="000000"/>
          <w:spacing w:val="0"/>
          <w:w w:val="100"/>
          <w:position w:val="0"/>
        </w:rPr>
        <w:t>）系公司全资子公司医疗控股转让易方科技</w:t>
      </w:r>
      <w:r>
        <w:rPr>
          <w:rFonts w:ascii="Times New Roman" w:eastAsia="Times New Roman" w:hAnsi="Times New Roman" w:cs="Times New Roman"/>
          <w:color w:val="000000"/>
          <w:spacing w:val="0"/>
          <w:w w:val="100"/>
          <w:position w:val="0"/>
        </w:rPr>
        <w:t>52%</w:t>
      </w:r>
      <w:r>
        <w:rPr>
          <w:color w:val="000000"/>
          <w:spacing w:val="0"/>
          <w:w w:val="100"/>
          <w:position w:val="0"/>
        </w:rPr>
        <w:t>股权的 交易对手方，盛投和公司所持有的易方科技</w:t>
      </w:r>
      <w:r>
        <w:rPr>
          <w:rFonts w:ascii="Times New Roman" w:eastAsia="Times New Roman" w:hAnsi="Times New Roman" w:cs="Times New Roman"/>
          <w:color w:val="000000"/>
          <w:spacing w:val="0"/>
          <w:w w:val="100"/>
          <w:position w:val="0"/>
        </w:rPr>
        <w:t>52%</w:t>
      </w:r>
      <w:r>
        <w:rPr>
          <w:color w:val="000000"/>
          <w:spacing w:val="0"/>
          <w:w w:val="100"/>
          <w:position w:val="0"/>
        </w:rPr>
        <w:t>股权的实际权益由厦门好是医药科技有限公司（以下简称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好是医药</w:t>
      </w:r>
      <w:r>
        <w:rPr>
          <w:rFonts w:ascii="Times New Roman" w:eastAsia="Times New Roman" w:hAnsi="Times New Roman" w:cs="Times New Roman"/>
          <w:color w:val="000000"/>
          <w:spacing w:val="0"/>
          <w:w w:val="100"/>
          <w:position w:val="0"/>
        </w:rPr>
        <w:t>”</w:t>
      </w:r>
      <w:r>
        <w:rPr>
          <w:color w:val="000000"/>
          <w:spacing w:val="0"/>
          <w:w w:val="100"/>
          <w:position w:val="0"/>
        </w:rPr>
        <w:t>）享有， 公司董事长张曦先生可以对好是医药施加重大影响。根据《深圳证券交易所创业板股票上市规则》第</w:t>
      </w:r>
      <w:r>
        <w:rPr>
          <w:rFonts w:ascii="Times New Roman" w:eastAsia="Times New Roman" w:hAnsi="Times New Roman" w:cs="Times New Roman"/>
          <w:color w:val="000000"/>
          <w:spacing w:val="0"/>
          <w:w w:val="100"/>
          <w:position w:val="0"/>
        </w:rPr>
        <w:t>7.2.3</w:t>
      </w:r>
      <w:r>
        <w:rPr>
          <w:color w:val="000000"/>
          <w:spacing w:val="0"/>
          <w:w w:val="100"/>
          <w:position w:val="0"/>
        </w:rPr>
        <w:t>条和第</w:t>
      </w:r>
      <w:r>
        <w:rPr>
          <w:rFonts w:ascii="Times New Roman" w:eastAsia="Times New Roman" w:hAnsi="Times New Roman" w:cs="Times New Roman"/>
          <w:color w:val="000000"/>
          <w:spacing w:val="0"/>
          <w:w w:val="100"/>
          <w:position w:val="0"/>
        </w:rPr>
        <w:t>7.2.6</w:t>
      </w:r>
      <w:r>
        <w:rPr>
          <w:color w:val="000000"/>
          <w:spacing w:val="0"/>
          <w:w w:val="100"/>
          <w:position w:val="0"/>
        </w:rPr>
        <w:t>条的规 定，认定深圳盛投和为公司关联方。</w:t>
      </w:r>
    </w:p>
    <w:p>
      <w:pPr>
        <w:pStyle w:val="Style18"/>
        <w:keepNext w:val="0"/>
        <w:keepLines w:val="0"/>
        <w:widowControl w:val="0"/>
        <w:shd w:val="clear" w:color="auto" w:fill="auto"/>
        <w:bidi w:val="0"/>
        <w:spacing w:before="0" w:after="0" w:line="313" w:lineRule="exact"/>
        <w:ind w:left="0" w:right="0"/>
        <w:jc w:val="left"/>
      </w:pPr>
      <w:r>
        <w:rPr>
          <w:color w:val="000000"/>
          <w:spacing w:val="0"/>
          <w:w w:val="100"/>
          <w:position w:val="0"/>
        </w:rPr>
        <w:t>说明</w:t>
      </w:r>
      <w:r>
        <w:rPr>
          <w:rFonts w:ascii="Times New Roman" w:eastAsia="Times New Roman" w:hAnsi="Times New Roman" w:cs="Times New Roman"/>
          <w:color w:val="000000"/>
          <w:spacing w:val="0"/>
          <w:w w:val="100"/>
          <w:position w:val="0"/>
        </w:rPr>
        <w:t>2</w:t>
      </w:r>
      <w:r>
        <w:rPr>
          <w:color w:val="000000"/>
          <w:spacing w:val="0"/>
          <w:w w:val="100"/>
          <w:position w:val="0"/>
        </w:rPr>
        <w:t>：北京京发置业有限（以下简称</w:t>
      </w:r>
      <w:r>
        <w:rPr>
          <w:rFonts w:ascii="Times New Roman" w:eastAsia="Times New Roman" w:hAnsi="Times New Roman" w:cs="Times New Roman"/>
          <w:color w:val="000000"/>
          <w:spacing w:val="0"/>
          <w:w w:val="100"/>
          <w:position w:val="0"/>
        </w:rPr>
        <w:t>“</w:t>
      </w:r>
      <w:r>
        <w:rPr>
          <w:color w:val="000000"/>
          <w:spacing w:val="0"/>
          <w:w w:val="100"/>
          <w:position w:val="0"/>
        </w:rPr>
        <w:t>京发置业</w:t>
      </w:r>
      <w:r>
        <w:rPr>
          <w:rFonts w:ascii="Times New Roman" w:eastAsia="Times New Roman" w:hAnsi="Times New Roman" w:cs="Times New Roman"/>
          <w:color w:val="000000"/>
          <w:spacing w:val="0"/>
          <w:w w:val="100"/>
          <w:position w:val="0"/>
        </w:rPr>
        <w:t>”</w:t>
      </w:r>
      <w:r>
        <w:rPr>
          <w:color w:val="000000"/>
          <w:spacing w:val="0"/>
          <w:w w:val="100"/>
          <w:position w:val="0"/>
        </w:rPr>
        <w:t>）系公司实际控制人原担任董事的企业，已于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月辞任，根据《深 圳证券交易所创业板股票上市规则》，解除关联关系后</w:t>
      </w:r>
      <w:r>
        <w:rPr>
          <w:rFonts w:ascii="Times New Roman" w:eastAsia="Times New Roman" w:hAnsi="Times New Roman" w:cs="Times New Roman"/>
          <w:color w:val="000000"/>
          <w:spacing w:val="0"/>
          <w:w w:val="100"/>
          <w:position w:val="0"/>
        </w:rPr>
        <w:t>12</w:t>
      </w:r>
      <w:r>
        <w:rPr>
          <w:color w:val="000000"/>
          <w:spacing w:val="0"/>
          <w:w w:val="100"/>
          <w:position w:val="0"/>
        </w:rPr>
        <w:t>个月内，仍认定为关联方。</w:t>
      </w:r>
    </w:p>
    <w:p>
      <w:pPr>
        <w:pStyle w:val="Style18"/>
        <w:keepNext w:val="0"/>
        <w:keepLines w:val="0"/>
        <w:widowControl w:val="0"/>
        <w:shd w:val="clear" w:color="auto" w:fill="auto"/>
        <w:bidi w:val="0"/>
        <w:spacing w:before="0" w:after="340" w:line="313" w:lineRule="exact"/>
        <w:ind w:left="0" w:right="0"/>
        <w:jc w:val="left"/>
      </w:pPr>
      <w:r>
        <w:rPr>
          <w:color w:val="000000"/>
          <w:spacing w:val="0"/>
          <w:w w:val="100"/>
          <w:position w:val="0"/>
        </w:rPr>
        <w:t>说明</w:t>
      </w:r>
      <w:r>
        <w:rPr>
          <w:rFonts w:ascii="Times New Roman" w:eastAsia="Times New Roman" w:hAnsi="Times New Roman" w:cs="Times New Roman"/>
          <w:color w:val="000000"/>
          <w:spacing w:val="0"/>
          <w:w w:val="100"/>
          <w:position w:val="0"/>
        </w:rPr>
        <w:t>3</w:t>
      </w:r>
      <w:r>
        <w:rPr>
          <w:color w:val="000000"/>
          <w:spacing w:val="0"/>
          <w:w w:val="100"/>
          <w:position w:val="0"/>
        </w:rPr>
        <w:t>：南京海泰医疗信息系统有限公司系公司原高级管理人员担任董事的企业，已于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月辞任，根据《深圳证券 交易所创业板股票上市规则》，解除关联关系后</w:t>
      </w:r>
      <w:r>
        <w:rPr>
          <w:rFonts w:ascii="Times New Roman" w:eastAsia="Times New Roman" w:hAnsi="Times New Roman" w:cs="Times New Roman"/>
          <w:color w:val="000000"/>
          <w:spacing w:val="0"/>
          <w:w w:val="100"/>
          <w:position w:val="0"/>
        </w:rPr>
        <w:t>12</w:t>
      </w:r>
      <w:r>
        <w:rPr>
          <w:color w:val="000000"/>
          <w:spacing w:val="0"/>
          <w:w w:val="100"/>
          <w:position w:val="0"/>
        </w:rPr>
        <w:t>个月内，仍认定为关联方。</w:t>
      </w:r>
    </w:p>
    <w:p>
      <w:pPr>
        <w:pStyle w:val="Style27"/>
        <w:keepNext/>
        <w:keepLines/>
        <w:widowControl w:val="0"/>
        <w:shd w:val="clear" w:color="auto" w:fill="auto"/>
        <w:bidi w:val="0"/>
        <w:spacing w:before="0" w:after="340" w:line="240" w:lineRule="auto"/>
        <w:ind w:left="0" w:right="0" w:firstLine="0"/>
        <w:jc w:val="left"/>
      </w:pPr>
      <w:bookmarkStart w:id="2344" w:name="bookmark2344"/>
      <w:bookmarkStart w:id="2345" w:name="bookmark2345"/>
      <w:bookmarkStart w:id="2346" w:name="bookmark2346"/>
      <w:bookmarkStart w:id="2347" w:name="bookmark2347"/>
      <w:r>
        <w:rPr>
          <w:rFonts w:ascii="Times New Roman" w:eastAsia="Times New Roman" w:hAnsi="Times New Roman" w:cs="Times New Roman"/>
          <w:color w:val="000000"/>
          <w:spacing w:val="0"/>
          <w:w w:val="100"/>
          <w:position w:val="0"/>
        </w:rPr>
        <w:t>5</w:t>
      </w:r>
      <w:bookmarkEnd w:id="2346"/>
      <w:r>
        <w:rPr>
          <w:color w:val="000000"/>
          <w:spacing w:val="0"/>
          <w:w w:val="100"/>
          <w:position w:val="0"/>
        </w:rPr>
        <w:t>、关联交易情况</w:t>
      </w:r>
      <w:bookmarkEnd w:id="2344"/>
      <w:bookmarkEnd w:id="2345"/>
      <w:bookmarkEnd w:id="2347"/>
    </w:p>
    <w:p>
      <w:pPr>
        <w:pStyle w:val="Style30"/>
        <w:keepNext/>
        <w:keepLines/>
        <w:widowControl w:val="0"/>
        <w:shd w:val="clear" w:color="auto" w:fill="auto"/>
        <w:bidi w:val="0"/>
        <w:spacing w:before="0" w:after="260" w:line="240" w:lineRule="auto"/>
        <w:ind w:left="0" w:right="0" w:firstLine="0"/>
        <w:jc w:val="left"/>
      </w:pPr>
      <w:bookmarkStart w:id="2348" w:name="bookmark2348"/>
      <w:bookmarkStart w:id="2349" w:name="bookmark2349"/>
      <w:bookmarkStart w:id="2350" w:name="bookmark235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2348"/>
      <w:bookmarkEnd w:id="2349"/>
      <w:bookmarkEnd w:id="2350"/>
    </w:p>
    <w:p>
      <w:pPr>
        <w:pStyle w:val="Style18"/>
        <w:keepNext w:val="0"/>
        <w:keepLines w:val="0"/>
        <w:widowControl w:val="0"/>
        <w:shd w:val="clear" w:color="auto" w:fill="auto"/>
        <w:bidi w:val="0"/>
        <w:spacing w:before="0" w:after="140" w:line="313" w:lineRule="exact"/>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rPr>
        <w:t>/</w:t>
      </w:r>
      <w:r>
        <w:rPr>
          <w:color w:val="000000"/>
          <w:spacing w:val="0"/>
          <w:w w:val="100"/>
          <w:position w:val="0"/>
        </w:rPr>
        <w:t>接受劳务情况表</w:t>
      </w: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46"/>
        <w:gridCol w:w="1454"/>
        <w:gridCol w:w="1454"/>
        <w:gridCol w:w="1709"/>
        <w:gridCol w:w="1704"/>
        <w:gridCol w:w="1718"/>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本期发生额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是否超过交易额度</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北京首佑医学科技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采购商品接受劳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rPr>
              <w:t>4,133,333.32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北京文华聚信投资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pPr>
            <w:r>
              <w:rPr>
                <w:rFonts w:ascii="Times New Roman" w:eastAsia="Times New Roman" w:hAnsi="Times New Roman" w:cs="Times New Roman"/>
                <w:color w:val="000000"/>
                <w:spacing w:val="0"/>
                <w:w w:val="100"/>
                <w:position w:val="0"/>
              </w:rPr>
              <w:t>566,037.74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46"/>
        <w:gridCol w:w="1454"/>
        <w:gridCol w:w="1454"/>
        <w:gridCol w:w="1709"/>
        <w:gridCol w:w="1704"/>
        <w:gridCol w:w="1718"/>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北京应通科技有限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采购商品接受劳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1,059,932.59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9,222.46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福建医联康护信息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采购商品接受劳 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9,012,053.49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8,154,704.81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福建易联众蓝创科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44,518.60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22,123.89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福州灵医科技有限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50,171.29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挂号网（杭州）科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3,305,660.38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广东易联众民生信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75,471.70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南京海泰医疗信息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2,226,435.97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厦门骏豪酒店管理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酒店服务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503,317.00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422,714.00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厦门易联众易方科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1,261,714.93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上海星惜科技有限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148,514.85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356,062.02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亿微征信服务有限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pPr>
            <w:r>
              <w:rPr>
                <w:rFonts w:ascii="Times New Roman" w:eastAsia="Times New Roman" w:hAnsi="Times New Roman" w:cs="Times New Roman"/>
                <w:color w:val="000000"/>
                <w:spacing w:val="0"/>
                <w:w w:val="100"/>
                <w:position w:val="0"/>
              </w:rPr>
              <w:t>14,150.91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易惠云安（北京） 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接受劳务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721,698.11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易联众云融（北京）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1,201,769.91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北京京发置业有限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办公物业费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3,685.70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福州医联讯通信息 技术服务有限公司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采购商品接受劳 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9,259.58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火山鸣泉生态科技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山西医联康护科技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采购商品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3,124,225.41</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22,598,344.82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14,335,333.84</w:t>
            </w:r>
          </w:p>
        </w:tc>
      </w:tr>
    </w:tbl>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rPr>
        <w:t>/</w:t>
      </w:r>
      <w:r>
        <w:rPr>
          <w:color w:val="000000"/>
          <w:spacing w:val="0"/>
          <w:w w:val="100"/>
          <w:position w:val="0"/>
        </w:rPr>
        <w:t>提供劳务情况表</w:t>
      </w:r>
    </w:p>
    <w:p>
      <w:pPr>
        <w:widowControl w:val="0"/>
        <w:spacing w:after="99" w:line="1" w:lineRule="exact"/>
      </w:pPr>
    </w:p>
    <w:p>
      <w:pPr>
        <w:pStyle w:val="Style1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405"/>
        <w:gridCol w:w="2261"/>
        <w:gridCol w:w="2256"/>
        <w:gridCol w:w="2664"/>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福建医联康护信息技术有限公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186,425.04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5,455,578.44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福建易联众蓝创科技有限公司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69,306.93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广东易联众民生信息技术有限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526,146.42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海保人寿保险股份有限公司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300,246.23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22,577,226.49</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和平共济众联数据技术股份有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6,654.87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厦门易联众易方科技有限公司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122,006.27</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易惠云安（北京）健康科技有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47,512.68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2,688.68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易联众易维科技有限公司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54,718.17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易联众云融（北京）科技有限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5,877.46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挂号网（杭州）科技有限公司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2,528,301.89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南京海泰医疗信息系统有限公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3,036,441.81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755,787.27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微医控股有限公司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7,610.62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易宿（厦门）信息技术有限公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24,653.20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15,628.49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泰安国泰民安大药房连锁有限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销售商品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2,654,867.26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易联众（厦门）大数据科技有 限公司工会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13,938.05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易联众民生（厦门）科技有限 公司工会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提供劳务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151,918.78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7,200,713.17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31,342,821.88</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购销商品、提供和接受劳务的关联交易说明</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2351" w:name="bookmark2351"/>
      <w:bookmarkStart w:id="2352" w:name="bookmark2352"/>
      <w:bookmarkStart w:id="2353" w:name="bookmark235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）关联受托管理</w:t>
      </w:r>
      <w:r>
        <w:rPr>
          <w:rFonts w:ascii="Times New Roman" w:eastAsia="Times New Roman" w:hAnsi="Times New Roman" w:cs="Times New Roman"/>
          <w:color w:val="000000"/>
          <w:spacing w:val="0"/>
          <w:w w:val="100"/>
          <w:position w:val="0"/>
        </w:rPr>
        <w:t>/</w:t>
      </w:r>
      <w:r>
        <w:rPr>
          <w:color w:val="000000"/>
          <w:spacing w:val="0"/>
          <w:w w:val="100"/>
          <w:position w:val="0"/>
        </w:rPr>
        <w:t>承包及委托管理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w:t>
      </w:r>
      <w:bookmarkEnd w:id="2351"/>
      <w:bookmarkEnd w:id="2352"/>
      <w:bookmarkEnd w:id="2353"/>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本公司受托管理</w:t>
      </w:r>
      <w:r>
        <w:rPr>
          <w:rFonts w:ascii="Times New Roman" w:eastAsia="Times New Roman" w:hAnsi="Times New Roman" w:cs="Times New Roman"/>
          <w:color w:val="000000"/>
          <w:spacing w:val="0"/>
          <w:w w:val="100"/>
          <w:position w:val="0"/>
        </w:rPr>
        <w:t>/</w:t>
      </w:r>
      <w:r>
        <w:rPr>
          <w:color w:val="000000"/>
          <w:spacing w:val="0"/>
          <w:w w:val="100"/>
          <w:position w:val="0"/>
        </w:rPr>
        <w:t>承包情况表：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本公司委托管理</w:t>
      </w:r>
      <w:r>
        <w:rPr>
          <w:rFonts w:ascii="Times New Roman" w:eastAsia="Times New Roman" w:hAnsi="Times New Roman" w:cs="Times New Roman"/>
          <w:color w:val="000000"/>
          <w:spacing w:val="0"/>
          <w:w w:val="100"/>
          <w:position w:val="0"/>
        </w:rPr>
        <w:t>/</w:t>
      </w:r>
      <w:r>
        <w:rPr>
          <w:color w:val="000000"/>
          <w:spacing w:val="0"/>
          <w:w w:val="100"/>
          <w:position w:val="0"/>
        </w:rPr>
        <w:t>出包情况表：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r>
        <w:br w:type="page"/>
      </w:r>
    </w:p>
    <w:p>
      <w:pPr>
        <w:pStyle w:val="Style30"/>
        <w:keepNext/>
        <w:keepLines/>
        <w:widowControl w:val="0"/>
        <w:numPr>
          <w:ilvl w:val="0"/>
          <w:numId w:val="137"/>
        </w:numPr>
        <w:shd w:val="clear" w:color="auto" w:fill="auto"/>
        <w:bidi w:val="0"/>
        <w:spacing w:before="0" w:after="380" w:line="240" w:lineRule="auto"/>
        <w:ind w:left="0" w:right="0" w:firstLine="0"/>
        <w:jc w:val="left"/>
      </w:pPr>
      <w:bookmarkStart w:id="2354" w:name="bookmark2354"/>
      <w:bookmarkStart w:id="2355" w:name="bookmark2355"/>
      <w:bookmarkStart w:id="2356" w:name="bookmark2356"/>
      <w:bookmarkStart w:id="2357" w:name="bookmark2357"/>
      <w:bookmarkEnd w:id="2356"/>
      <w:r>
        <w:rPr>
          <w:color w:val="000000"/>
          <w:spacing w:val="0"/>
          <w:w w:val="100"/>
          <w:position w:val="0"/>
        </w:rPr>
        <w:t>关联租赁情况</w:t>
      </w:r>
      <w:bookmarkEnd w:id="2354"/>
      <w:bookmarkEnd w:id="2355"/>
      <w:bookmarkEnd w:id="2357"/>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本公司作为出租方：</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承租方名称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本期确认的租赁收入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上期确认的租赁收入</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福建医联康护信息技术有限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92,770.64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315,232.86</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福建易联众蓝创科技有限公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53,136.09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厦门易联众易方科技有限公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199,344.11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345,250.84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本公司作为承租方:</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出租方名称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60"/>
              <w:jc w:val="left"/>
            </w:pPr>
            <w:r>
              <w:rPr>
                <w:color w:val="000000"/>
                <w:spacing w:val="0"/>
                <w:w w:val="100"/>
                <w:position w:val="0"/>
              </w:rPr>
              <w:t>租赁资产种类</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本期确认的租赁费</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上期确认的租赁费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北京京发置业有限公司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4,545,453.05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4,459,139.20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厦门银据空间地理信息有限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pPr>
            <w:r>
              <w:rPr>
                <w:rFonts w:ascii="Times New Roman" w:eastAsia="Times New Roman" w:hAnsi="Times New Roman" w:cs="Times New Roman"/>
                <w:color w:val="000000"/>
                <w:spacing w:val="0"/>
                <w:w w:val="100"/>
                <w:position w:val="0"/>
              </w:rPr>
              <w:t>380,394.22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563,795.45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北京喜盟资产管理有限公司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办公场所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1,376,188.10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6,302,035.37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5,022,934.65</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关联租赁情况说明</w:t>
      </w:r>
    </w:p>
    <w:p>
      <w:pPr>
        <w:pStyle w:val="Style1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numPr>
          <w:ilvl w:val="0"/>
          <w:numId w:val="137"/>
        </w:numPr>
        <w:shd w:val="clear" w:color="auto" w:fill="auto"/>
        <w:bidi w:val="0"/>
        <w:spacing w:before="0" w:after="380" w:line="240" w:lineRule="auto"/>
        <w:ind w:left="0" w:right="0" w:firstLine="0"/>
        <w:jc w:val="left"/>
      </w:pPr>
      <w:bookmarkStart w:id="2358" w:name="bookmark2358"/>
      <w:bookmarkStart w:id="2359" w:name="bookmark2359"/>
      <w:bookmarkStart w:id="2360" w:name="bookmark2360"/>
      <w:bookmarkStart w:id="2361" w:name="bookmark2361"/>
      <w:bookmarkEnd w:id="2360"/>
      <w:r>
        <w:rPr>
          <w:color w:val="000000"/>
          <w:spacing w:val="0"/>
          <w:w w:val="100"/>
          <w:position w:val="0"/>
        </w:rPr>
        <w:t>关联担保情况</w:t>
      </w:r>
      <w:bookmarkEnd w:id="2358"/>
      <w:bookmarkEnd w:id="2359"/>
      <w:bookmarkEnd w:id="2361"/>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本公司作为担保方</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本公司作为被担保方</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担保是否已经履行完毕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09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04</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05</w:t>
            </w:r>
            <w:r>
              <w:rPr>
                <w:color w:val="000000"/>
                <w:spacing w:val="0"/>
                <w:w w:val="100"/>
                <w:position w:val="0"/>
              </w:rPr>
              <w:t>月</w:t>
            </w:r>
            <w:r>
              <w:rPr>
                <w:rFonts w:ascii="Times New Roman" w:eastAsia="Times New Roman" w:hAnsi="Times New Roman" w:cs="Times New Roman"/>
                <w:color w:val="000000"/>
                <w:spacing w:val="0"/>
                <w:w w:val="100"/>
                <w:position w:val="0"/>
              </w:rPr>
              <w:t>05</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01</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02</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2025</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张俊、林国雄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2029</w:t>
            </w:r>
            <w:r>
              <w:rPr>
                <w:color w:val="000000"/>
                <w:spacing w:val="0"/>
                <w:w w:val="100"/>
                <w:position w:val="0"/>
              </w:rPr>
              <w:t>年</w:t>
            </w:r>
            <w:r>
              <w:rPr>
                <w:rFonts w:ascii="Times New Roman" w:eastAsia="Times New Roman" w:hAnsi="Times New Roman" w:cs="Times New Roman"/>
                <w:color w:val="000000"/>
                <w:spacing w:val="0"/>
                <w:w w:val="100"/>
                <w:position w:val="0"/>
              </w:rPr>
              <w:t>03</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北京京发置业有限公 司、张曦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90,000,000.00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07</w:t>
            </w: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bl>
    <w:p>
      <w:pPr>
        <w:widowControl w:val="0"/>
        <w:spacing w:line="1" w:lineRule="exact"/>
      </w:pP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w:t>
            </w:r>
            <w:r>
              <w:rPr>
                <w:color w:val="000000"/>
                <w:spacing w:val="0"/>
                <w:w w:val="100"/>
                <w:position w:val="0"/>
              </w:rPr>
              <w:t>年</w:t>
            </w:r>
            <w:r>
              <w:rPr>
                <w:rFonts w:ascii="Times New Roman" w:eastAsia="Times New Roman" w:hAnsi="Times New Roman" w:cs="Times New Roman"/>
                <w:color w:val="000000"/>
                <w:spacing w:val="0"/>
                <w:w w:val="100"/>
                <w:position w:val="0"/>
              </w:rPr>
              <w:t>07</w:t>
            </w:r>
            <w:r>
              <w:rPr>
                <w:color w:val="000000"/>
                <w:spacing w:val="0"/>
                <w:w w:val="100"/>
                <w:position w:val="0"/>
              </w:rPr>
              <w:t>月</w:t>
            </w:r>
            <w:r>
              <w:rPr>
                <w:rFonts w:ascii="Times New Roman" w:eastAsia="Times New Roman" w:hAnsi="Times New Roman" w:cs="Times New Roman"/>
                <w:color w:val="000000"/>
                <w:spacing w:val="0"/>
                <w:w w:val="100"/>
                <w:position w:val="0"/>
              </w:rPr>
              <w:t>01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施建安、郑宇真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w:t>
            </w:r>
            <w:r>
              <w:rPr>
                <w:color w:val="000000"/>
                <w:spacing w:val="0"/>
                <w:w w:val="100"/>
                <w:position w:val="0"/>
              </w:rPr>
              <w:t>年</w:t>
            </w:r>
            <w:r>
              <w:rPr>
                <w:rFonts w:ascii="Times New Roman" w:eastAsia="Times New Roman" w:hAnsi="Times New Roman" w:cs="Times New Roman"/>
                <w:color w:val="000000"/>
                <w:spacing w:val="0"/>
                <w:w w:val="100"/>
                <w:position w:val="0"/>
              </w:rPr>
              <w:t>04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41,800.00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18"/>
        <w:keepNext w:val="0"/>
        <w:keepLines w:val="0"/>
        <w:widowControl w:val="0"/>
        <w:shd w:val="clear" w:color="auto" w:fill="auto"/>
        <w:bidi w:val="0"/>
        <w:spacing w:before="0" w:after="360" w:line="355" w:lineRule="exact"/>
        <w:ind w:left="0" w:right="0" w:firstLine="0"/>
        <w:jc w:val="left"/>
      </w:pPr>
      <w:r>
        <w:rPr>
          <w:color w:val="000000"/>
          <w:spacing w:val="0"/>
          <w:w w:val="100"/>
          <w:position w:val="0"/>
        </w:rPr>
        <w:t>关联担保情况说明 无</w:t>
      </w:r>
    </w:p>
    <w:p>
      <w:pPr>
        <w:pStyle w:val="Style30"/>
        <w:keepNext/>
        <w:keepLines/>
        <w:widowControl w:val="0"/>
        <w:shd w:val="clear" w:color="auto" w:fill="auto"/>
        <w:bidi w:val="0"/>
        <w:spacing w:before="0" w:line="240" w:lineRule="auto"/>
        <w:ind w:left="0" w:right="0" w:firstLine="0"/>
        <w:jc w:val="left"/>
      </w:pPr>
      <w:bookmarkStart w:id="2362" w:name="bookmark2362"/>
      <w:bookmarkStart w:id="2363" w:name="bookmark2363"/>
      <w:bookmarkStart w:id="2364" w:name="bookmark2364"/>
      <w:bookmarkStart w:id="2365" w:name="bookmark2365"/>
      <w:r>
        <w:rPr>
          <w:color w:val="000000"/>
          <w:spacing w:val="0"/>
          <w:w w:val="100"/>
          <w:position w:val="0"/>
        </w:rPr>
        <w:t>（</w:t>
      </w:r>
      <w:bookmarkEnd w:id="2364"/>
      <w:r>
        <w:rPr>
          <w:rFonts w:ascii="Times New Roman" w:eastAsia="Times New Roman" w:hAnsi="Times New Roman" w:cs="Times New Roman"/>
          <w:color w:val="000000"/>
          <w:spacing w:val="0"/>
          <w:w w:val="100"/>
          <w:position w:val="0"/>
        </w:rPr>
        <w:t>5</w:t>
      </w:r>
      <w:r>
        <w:rPr>
          <w:color w:val="000000"/>
          <w:spacing w:val="0"/>
          <w:w w:val="100"/>
          <w:position w:val="0"/>
        </w:rPr>
        <w:t>）关联方资金拆借</w:t>
      </w:r>
      <w:bookmarkEnd w:id="2362"/>
      <w:bookmarkEnd w:id="2363"/>
      <w:bookmarkEnd w:id="236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80"/>
              <w:jc w:val="left"/>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拆借金额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到期日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拆入</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易联众（福建）医疗器 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2,000,000.00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易联众（福建）医疗器 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09</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13" w:hRule="exact"/>
        </w:trPr>
        <w:tc>
          <w:tcPr>
            <w:gridSpan w:val="5"/>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拆出</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2366" w:name="bookmark2366"/>
      <w:bookmarkStart w:id="2367" w:name="bookmark2367"/>
      <w:bookmarkStart w:id="2368" w:name="bookmark2368"/>
      <w:bookmarkStart w:id="2369" w:name="bookmark2369"/>
      <w:r>
        <w:rPr>
          <w:color w:val="000000"/>
          <w:spacing w:val="0"/>
          <w:w w:val="100"/>
          <w:position w:val="0"/>
        </w:rPr>
        <w:t>（</w:t>
      </w:r>
      <w:bookmarkEnd w:id="2368"/>
      <w:r>
        <w:rPr>
          <w:rFonts w:ascii="Times New Roman" w:eastAsia="Times New Roman" w:hAnsi="Times New Roman" w:cs="Times New Roman"/>
          <w:color w:val="000000"/>
          <w:spacing w:val="0"/>
          <w:w w:val="100"/>
          <w:position w:val="0"/>
        </w:rPr>
        <w:t>6</w:t>
      </w:r>
      <w:r>
        <w:rPr>
          <w:color w:val="000000"/>
          <w:spacing w:val="0"/>
          <w:w w:val="100"/>
          <w:position w:val="0"/>
        </w:rPr>
        <w:t>）关联方资产转让、债务重组情况</w:t>
      </w:r>
      <w:bookmarkEnd w:id="2366"/>
      <w:bookmarkEnd w:id="2367"/>
      <w:bookmarkEnd w:id="236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深圳盛投和科技咨询有限公 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12,490,000.00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2370" w:name="bookmark2370"/>
      <w:bookmarkStart w:id="2371" w:name="bookmark2371"/>
      <w:bookmarkStart w:id="2372" w:name="bookmark2372"/>
      <w:bookmarkStart w:id="2373" w:name="bookmark2373"/>
      <w:r>
        <w:rPr>
          <w:color w:val="000000"/>
          <w:spacing w:val="0"/>
          <w:w w:val="100"/>
          <w:position w:val="0"/>
        </w:rPr>
        <w:t>（</w:t>
      </w:r>
      <w:bookmarkEnd w:id="2372"/>
      <w:r>
        <w:rPr>
          <w:rFonts w:ascii="Times New Roman" w:eastAsia="Times New Roman" w:hAnsi="Times New Roman" w:cs="Times New Roman"/>
          <w:color w:val="000000"/>
          <w:spacing w:val="0"/>
          <w:w w:val="100"/>
          <w:position w:val="0"/>
        </w:rPr>
        <w:t>7</w:t>
      </w:r>
      <w:r>
        <w:rPr>
          <w:color w:val="000000"/>
          <w:spacing w:val="0"/>
          <w:w w:val="100"/>
          <w:position w:val="0"/>
        </w:rPr>
        <w:t>）关键管理人员报酬</w:t>
      </w:r>
      <w:bookmarkEnd w:id="2370"/>
      <w:bookmarkEnd w:id="2371"/>
      <w:bookmarkEnd w:id="237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17,855,091.33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9,191,800.00</w:t>
            </w:r>
          </w:p>
        </w:tc>
      </w:tr>
    </w:tbl>
    <w:p>
      <w:pPr>
        <w:widowControl w:val="0"/>
        <w:spacing w:after="299" w:line="1" w:lineRule="exact"/>
      </w:pPr>
    </w:p>
    <w:p>
      <w:pPr>
        <w:pStyle w:val="Style30"/>
        <w:keepNext/>
        <w:keepLines/>
        <w:widowControl w:val="0"/>
        <w:shd w:val="clear" w:color="auto" w:fill="auto"/>
        <w:bidi w:val="0"/>
        <w:spacing w:before="0" w:after="260" w:line="240" w:lineRule="auto"/>
        <w:ind w:left="0" w:right="0" w:firstLine="0"/>
        <w:jc w:val="left"/>
      </w:pPr>
      <w:bookmarkStart w:id="2374" w:name="bookmark2374"/>
      <w:bookmarkStart w:id="2375" w:name="bookmark2375"/>
      <w:bookmarkStart w:id="2376" w:name="bookmark2376"/>
      <w:bookmarkStart w:id="2377" w:name="bookmark2377"/>
      <w:r>
        <w:rPr>
          <w:color w:val="000000"/>
          <w:spacing w:val="0"/>
          <w:w w:val="100"/>
          <w:position w:val="0"/>
        </w:rPr>
        <w:t>（</w:t>
      </w:r>
      <w:bookmarkEnd w:id="2376"/>
      <w:r>
        <w:rPr>
          <w:rFonts w:ascii="Times New Roman" w:eastAsia="Times New Roman" w:hAnsi="Times New Roman" w:cs="Times New Roman"/>
          <w:color w:val="000000"/>
          <w:spacing w:val="0"/>
          <w:w w:val="100"/>
          <w:position w:val="0"/>
        </w:rPr>
        <w:t>8</w:t>
      </w:r>
      <w:r>
        <w:rPr>
          <w:color w:val="000000"/>
          <w:spacing w:val="0"/>
          <w:w w:val="100"/>
          <w:position w:val="0"/>
        </w:rPr>
        <w:t>）其他关联交易</w:t>
      </w:r>
      <w:bookmarkEnd w:id="2374"/>
      <w:bookmarkEnd w:id="2375"/>
      <w:bookmarkEnd w:id="2377"/>
    </w:p>
    <w:p>
      <w:pPr>
        <w:pStyle w:val="Style18"/>
        <w:keepNext w:val="0"/>
        <w:keepLines w:val="0"/>
        <w:widowControl w:val="0"/>
        <w:shd w:val="clear" w:color="auto" w:fill="auto"/>
        <w:bidi w:val="0"/>
        <w:spacing w:before="0" w:after="0" w:line="326" w:lineRule="exact"/>
        <w:ind w:left="0" w:right="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月，北京云慧联信息技术有限公司通过增资的方式入股本公司联营企业易联众易维科技有限公司（以下简称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易 维科技</w:t>
      </w:r>
      <w:r>
        <w:rPr>
          <w:rFonts w:ascii="Times New Roman" w:eastAsia="Times New Roman" w:hAnsi="Times New Roman" w:cs="Times New Roman"/>
          <w:color w:val="000000"/>
          <w:spacing w:val="0"/>
          <w:w w:val="100"/>
          <w:position w:val="0"/>
        </w:rPr>
        <w:t>”</w:t>
      </w:r>
      <w:r>
        <w:rPr>
          <w:color w:val="000000"/>
          <w:spacing w:val="0"/>
          <w:w w:val="100"/>
          <w:position w:val="0"/>
        </w:rPr>
        <w:t>）。本次增资签署的《增资协议》及《股东协议》中约定：</w:t>
      </w:r>
    </w:p>
    <w:p>
      <w:pPr>
        <w:pStyle w:val="Style18"/>
        <w:keepNext w:val="0"/>
        <w:keepLines w:val="0"/>
        <w:widowControl w:val="0"/>
        <w:shd w:val="clear" w:color="auto" w:fill="auto"/>
        <w:bidi w:val="0"/>
        <w:spacing w:before="0" w:after="0" w:line="326" w:lineRule="exact"/>
        <w:ind w:left="0" w:right="0"/>
        <w:jc w:val="both"/>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）易维科技原股东承诺，本协议生效后，应尽最大努力促使其关联方与集团成员维持当前的各项无偿合作事项；</w:t>
      </w:r>
    </w:p>
    <w:p>
      <w:pPr>
        <w:pStyle w:val="Style18"/>
        <w:keepNext w:val="0"/>
        <w:keepLines w:val="0"/>
        <w:widowControl w:val="0"/>
        <w:numPr>
          <w:ilvl w:val="0"/>
          <w:numId w:val="139"/>
        </w:numPr>
        <w:shd w:val="clear" w:color="auto" w:fill="auto"/>
        <w:tabs>
          <w:tab w:pos="753" w:val="left"/>
        </w:tabs>
        <w:bidi w:val="0"/>
        <w:spacing w:before="0" w:after="120" w:line="326" w:lineRule="exact"/>
        <w:ind w:left="0" w:right="0"/>
        <w:jc w:val="both"/>
      </w:pPr>
      <w:bookmarkStart w:id="2378" w:name="bookmark2378"/>
      <w:bookmarkEnd w:id="2378"/>
      <w:r>
        <w:rPr>
          <w:color w:val="000000"/>
          <w:spacing w:val="0"/>
          <w:w w:val="100"/>
          <w:position w:val="0"/>
        </w:rPr>
        <w:t>授权集团成员在运营、销售、管理、投资、融资、市场宣传及推广等方面不受影响和限制地使用某终端产品所有资</w:t>
      </w:r>
    </w:p>
    <w:p>
      <w:pPr>
        <w:pStyle w:val="Style18"/>
        <w:keepNext w:val="0"/>
        <w:keepLines w:val="0"/>
        <w:widowControl w:val="0"/>
        <w:shd w:val="clear" w:color="auto" w:fill="auto"/>
        <w:bidi w:val="0"/>
        <w:spacing w:before="0" w:after="0" w:line="326" w:lineRule="exact"/>
        <w:ind w:left="0" w:right="0" w:firstLine="0"/>
        <w:jc w:val="left"/>
      </w:pPr>
      <w:r>
        <w:rPr>
          <w:color w:val="000000"/>
          <w:spacing w:val="0"/>
          <w:w w:val="100"/>
          <w:position w:val="0"/>
        </w:rPr>
        <w:t>质；</w:t>
      </w:r>
    </w:p>
    <w:p>
      <w:pPr>
        <w:pStyle w:val="Style18"/>
        <w:keepNext w:val="0"/>
        <w:keepLines w:val="0"/>
        <w:widowControl w:val="0"/>
        <w:numPr>
          <w:ilvl w:val="0"/>
          <w:numId w:val="139"/>
        </w:numPr>
        <w:shd w:val="clear" w:color="auto" w:fill="auto"/>
        <w:tabs>
          <w:tab w:pos="753" w:val="left"/>
        </w:tabs>
        <w:bidi w:val="0"/>
        <w:spacing w:before="0" w:after="0" w:line="326" w:lineRule="exact"/>
        <w:ind w:left="0" w:right="0"/>
        <w:jc w:val="left"/>
      </w:pPr>
      <w:bookmarkStart w:id="2379" w:name="bookmark2379"/>
      <w:bookmarkEnd w:id="2379"/>
      <w:r>
        <w:rPr>
          <w:color w:val="000000"/>
          <w:spacing w:val="0"/>
          <w:w w:val="100"/>
          <w:position w:val="0"/>
        </w:rPr>
        <w:t>提供中台基础系统及维护；</w:t>
      </w:r>
    </w:p>
    <w:p>
      <w:pPr>
        <w:pStyle w:val="Style18"/>
        <w:keepNext w:val="0"/>
        <w:keepLines w:val="0"/>
        <w:widowControl w:val="0"/>
        <w:numPr>
          <w:ilvl w:val="0"/>
          <w:numId w:val="139"/>
        </w:numPr>
        <w:shd w:val="clear" w:color="auto" w:fill="auto"/>
        <w:tabs>
          <w:tab w:pos="753" w:val="left"/>
        </w:tabs>
        <w:bidi w:val="0"/>
        <w:spacing w:before="0" w:after="0" w:line="326" w:lineRule="exact"/>
        <w:ind w:left="0" w:right="0"/>
        <w:jc w:val="left"/>
      </w:pPr>
      <w:bookmarkStart w:id="2380" w:name="bookmark2380"/>
      <w:bookmarkEnd w:id="2380"/>
      <w:r>
        <w:rPr>
          <w:color w:val="000000"/>
          <w:spacing w:val="0"/>
          <w:w w:val="100"/>
          <w:position w:val="0"/>
        </w:rPr>
        <w:t>提供地方中台系统联通维护；</w:t>
      </w:r>
    </w:p>
    <w:p>
      <w:pPr>
        <w:pStyle w:val="Style18"/>
        <w:keepNext w:val="0"/>
        <w:keepLines w:val="0"/>
        <w:widowControl w:val="0"/>
        <w:numPr>
          <w:ilvl w:val="0"/>
          <w:numId w:val="139"/>
        </w:numPr>
        <w:shd w:val="clear" w:color="auto" w:fill="auto"/>
        <w:tabs>
          <w:tab w:pos="753" w:val="left"/>
        </w:tabs>
        <w:bidi w:val="0"/>
        <w:spacing w:before="0" w:after="300" w:line="326" w:lineRule="exact"/>
        <w:ind w:left="0" w:right="0"/>
        <w:jc w:val="left"/>
      </w:pPr>
      <w:bookmarkStart w:id="2381" w:name="bookmark2381"/>
      <w:bookmarkEnd w:id="2381"/>
      <w:r>
        <w:rPr>
          <w:color w:val="000000"/>
          <w:spacing w:val="0"/>
          <w:w w:val="100"/>
          <w:position w:val="0"/>
        </w:rPr>
        <w:t>核心业务相关软件开发和升级；</w:t>
      </w:r>
      <w:r>
        <w:br w:type="page"/>
      </w:r>
    </w:p>
    <w:p>
      <w:pPr>
        <w:pStyle w:val="Style18"/>
        <w:keepNext w:val="0"/>
        <w:keepLines w:val="0"/>
        <w:widowControl w:val="0"/>
        <w:numPr>
          <w:ilvl w:val="0"/>
          <w:numId w:val="139"/>
        </w:numPr>
        <w:shd w:val="clear" w:color="auto" w:fill="auto"/>
        <w:tabs>
          <w:tab w:pos="753" w:val="left"/>
        </w:tabs>
        <w:bidi w:val="0"/>
        <w:spacing w:before="0" w:after="0" w:line="312" w:lineRule="exact"/>
        <w:ind w:left="0" w:right="0"/>
        <w:jc w:val="left"/>
      </w:pPr>
      <w:bookmarkStart w:id="2382" w:name="bookmark2382"/>
      <w:bookmarkEnd w:id="2382"/>
      <w:r>
        <w:rPr>
          <w:color w:val="000000"/>
          <w:spacing w:val="0"/>
          <w:w w:val="100"/>
          <w:position w:val="0"/>
        </w:rPr>
        <w:t>搭建政府及医院销售渠道；</w:t>
      </w:r>
    </w:p>
    <w:p>
      <w:pPr>
        <w:pStyle w:val="Style18"/>
        <w:keepNext w:val="0"/>
        <w:keepLines w:val="0"/>
        <w:widowControl w:val="0"/>
        <w:numPr>
          <w:ilvl w:val="0"/>
          <w:numId w:val="139"/>
        </w:numPr>
        <w:shd w:val="clear" w:color="auto" w:fill="auto"/>
        <w:tabs>
          <w:tab w:pos="723" w:val="left"/>
        </w:tabs>
        <w:bidi w:val="0"/>
        <w:spacing w:before="0" w:after="0" w:line="312" w:lineRule="exact"/>
        <w:ind w:left="0" w:right="0"/>
        <w:jc w:val="left"/>
      </w:pPr>
      <w:bookmarkStart w:id="2383" w:name="bookmark2383"/>
      <w:bookmarkEnd w:id="2383"/>
      <w:r>
        <w:rPr>
          <w:color w:val="000000"/>
          <w:spacing w:val="0"/>
          <w:w w:val="100"/>
          <w:position w:val="0"/>
        </w:rPr>
        <w:t>劳动关系未转入公司的高管（包括但不限于吴一禹、庄一波、黄福春、李遴杨、陈兆斌、刘利和杨立东）在原有股 东处领取的薪酬及职工待遇；</w:t>
      </w:r>
    </w:p>
    <w:p>
      <w:pPr>
        <w:pStyle w:val="Style18"/>
        <w:keepNext w:val="0"/>
        <w:keepLines w:val="0"/>
        <w:widowControl w:val="0"/>
        <w:numPr>
          <w:ilvl w:val="0"/>
          <w:numId w:val="139"/>
        </w:numPr>
        <w:shd w:val="clear" w:color="auto" w:fill="auto"/>
        <w:tabs>
          <w:tab w:pos="753" w:val="left"/>
        </w:tabs>
        <w:bidi w:val="0"/>
        <w:spacing w:before="0" w:after="0" w:line="312" w:lineRule="exact"/>
        <w:ind w:left="0" w:right="0"/>
        <w:jc w:val="left"/>
      </w:pPr>
      <w:bookmarkStart w:id="2384" w:name="bookmark2384"/>
      <w:bookmarkEnd w:id="2384"/>
      <w:r>
        <w:rPr>
          <w:color w:val="000000"/>
          <w:spacing w:val="0"/>
          <w:w w:val="100"/>
          <w:position w:val="0"/>
        </w:rPr>
        <w:t>集团成员未来销售某终端产品涉及的关联交易。</w:t>
      </w:r>
    </w:p>
    <w:p>
      <w:pPr>
        <w:pStyle w:val="Style18"/>
        <w:keepNext w:val="0"/>
        <w:keepLines w:val="0"/>
        <w:widowControl w:val="0"/>
        <w:shd w:val="clear" w:color="auto" w:fill="auto"/>
        <w:bidi w:val="0"/>
        <w:spacing w:before="0" w:after="0" w:line="312" w:lineRule="exact"/>
        <w:ind w:left="0" w:right="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）关键员工应承诺直到交割后满（三）年内保持和公司独家的、全职的劳动或聘用关系。</w:t>
      </w:r>
    </w:p>
    <w:p>
      <w:pPr>
        <w:pStyle w:val="Style18"/>
        <w:keepNext w:val="0"/>
        <w:keepLines w:val="0"/>
        <w:widowControl w:val="0"/>
        <w:shd w:val="clear" w:color="auto" w:fill="auto"/>
        <w:bidi w:val="0"/>
        <w:spacing w:before="0" w:after="360" w:line="312" w:lineRule="exact"/>
        <w:ind w:left="0" w:right="0"/>
        <w:jc w:val="left"/>
      </w:pPr>
      <w:r>
        <w:rPr>
          <w:color w:val="000000"/>
          <w:spacing w:val="0"/>
          <w:w w:val="100"/>
          <w:position w:val="0"/>
        </w:rPr>
        <w:t>依据上述协议约定，</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w:t>
      </w:r>
      <w:r>
        <w:rPr>
          <w:rFonts w:ascii="Times New Roman" w:eastAsia="Times New Roman" w:hAnsi="Times New Roman" w:cs="Times New Roman"/>
          <w:color w:val="000000"/>
          <w:spacing w:val="0"/>
          <w:w w:val="100"/>
          <w:position w:val="0"/>
        </w:rPr>
        <w:t>12</w:t>
      </w:r>
      <w:r>
        <w:rPr>
          <w:color w:val="000000"/>
          <w:spacing w:val="0"/>
          <w:w w:val="100"/>
          <w:position w:val="0"/>
        </w:rPr>
        <w:t>月本公司列支职工薪酬</w:t>
      </w:r>
      <w:r>
        <w:rPr>
          <w:rFonts w:ascii="Times New Roman" w:eastAsia="Times New Roman" w:hAnsi="Times New Roman" w:cs="Times New Roman"/>
          <w:color w:val="000000"/>
          <w:spacing w:val="0"/>
          <w:w w:val="100"/>
          <w:position w:val="0"/>
        </w:rPr>
        <w:t>416,834.25</w:t>
      </w:r>
      <w:r>
        <w:rPr>
          <w:color w:val="000000"/>
          <w:spacing w:val="0"/>
          <w:w w:val="100"/>
          <w:position w:val="0"/>
        </w:rPr>
        <w:t>元。</w:t>
      </w:r>
    </w:p>
    <w:p>
      <w:pPr>
        <w:pStyle w:val="Style27"/>
        <w:keepNext/>
        <w:keepLines/>
        <w:widowControl w:val="0"/>
        <w:shd w:val="clear" w:color="auto" w:fill="auto"/>
        <w:bidi w:val="0"/>
        <w:spacing w:before="0" w:after="360" w:line="240" w:lineRule="auto"/>
        <w:ind w:left="0" w:right="0" w:firstLine="0"/>
        <w:jc w:val="left"/>
      </w:pPr>
      <w:bookmarkStart w:id="2385" w:name="bookmark2385"/>
      <w:bookmarkStart w:id="2386" w:name="bookmark2386"/>
      <w:bookmarkStart w:id="2387" w:name="bookmark2387"/>
      <w:bookmarkStart w:id="2388" w:name="bookmark2388"/>
      <w:r>
        <w:rPr>
          <w:rFonts w:ascii="Times New Roman" w:eastAsia="Times New Roman" w:hAnsi="Times New Roman" w:cs="Times New Roman"/>
          <w:color w:val="000000"/>
          <w:spacing w:val="0"/>
          <w:w w:val="100"/>
          <w:position w:val="0"/>
        </w:rPr>
        <w:t>6</w:t>
      </w:r>
      <w:bookmarkEnd w:id="2387"/>
      <w:r>
        <w:rPr>
          <w:color w:val="000000"/>
          <w:spacing w:val="0"/>
          <w:w w:val="100"/>
          <w:position w:val="0"/>
        </w:rPr>
        <w:t>、关联方应收应付款项</w:t>
      </w:r>
      <w:bookmarkEnd w:id="2385"/>
      <w:bookmarkEnd w:id="2386"/>
      <w:bookmarkEnd w:id="2388"/>
    </w:p>
    <w:p>
      <w:pPr>
        <w:pStyle w:val="Style30"/>
        <w:keepNext/>
        <w:keepLines/>
        <w:widowControl w:val="0"/>
        <w:shd w:val="clear" w:color="auto" w:fill="auto"/>
        <w:bidi w:val="0"/>
        <w:spacing w:before="0" w:line="240" w:lineRule="auto"/>
        <w:ind w:left="0" w:right="0" w:firstLine="0"/>
        <w:jc w:val="left"/>
      </w:pPr>
      <w:bookmarkStart w:id="2389" w:name="bookmark2389"/>
      <w:bookmarkStart w:id="2390" w:name="bookmark2390"/>
      <w:bookmarkStart w:id="2391" w:name="bookmark239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2389"/>
      <w:bookmarkEnd w:id="2390"/>
      <w:bookmarkEnd w:id="239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both"/>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福建医联康护信息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376,360.83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104,604.26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4,284,207.85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263,461.30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广东易联众民生信 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福建易联众电子科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厦门易联众易方科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88,183.04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4,344.86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易宿（厦门）信息技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13,830.00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691.50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北京尚洋易捷信息 技术股份有限公司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2,830.19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1,044.91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挂号网（杭州）科技 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4,352,000.00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217,600.00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南京海泰医疗信息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1,366,000.00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96,950.00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540,500.00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38,875.00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山西医联康护科技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236,700.00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1,183,500.00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118,350.00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微医控股有限公司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1,680,000.00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168,000.00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厦门易诚众联数字 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16,807,832.74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北京喜盟资产管理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80,953.58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北京应通科技有限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61,284.66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预付账款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福建医联康护信息</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210,035.00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347,319.08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370"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厦门易联众易方科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697,284.00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北京易联众智康科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2,570,500.00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2,328,000.00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南京海泰医疗信息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山西医联康护科技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259,500.00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北京京发置业有限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1,589,780.85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158,978.09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1,589,780.85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79,489.04</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北京喜盟资产管理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576,045.81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28,802.29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福建医联康护信息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福建易联众电子科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931,230.62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75,337.81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福建易联众蓝创科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4,286.99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214.35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厦门易联众易方科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683,943.88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46,219.61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厦门银据空间地理 信息有限公司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95,000.00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易联众（福州）医疗 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460,438.67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158,232.98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易联众（福州）医疗</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31,549.38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11,443.33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易联众（厦门）医生 集团有限公司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64,912.12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19,684.98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山西医联康护科技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66,313.50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32,516.75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66,313.50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13,022.70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北京易联众智康科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85,365.33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17,073.07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85,365.33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8,536.53</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福建医联康护信息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pPr>
            <w:r>
              <w:rPr>
                <w:rFonts w:ascii="Times New Roman" w:eastAsia="Times New Roman" w:hAnsi="Times New Roman" w:cs="Times New Roman"/>
                <w:color w:val="000000"/>
                <w:spacing w:val="0"/>
                <w:w w:val="100"/>
                <w:position w:val="0"/>
              </w:rPr>
              <w:t>523,717.18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87,523.93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1,838,244.68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102,665.83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南京海泰医疗信息</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1,270,295.37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70,780.00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410,500.00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20,525.00</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山西医联康护科技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1,177,991.15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267,500.00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pPr>
            <w:r>
              <w:rPr>
                <w:rFonts w:ascii="Times New Roman" w:eastAsia="Times New Roman" w:hAnsi="Times New Roman" w:cs="Times New Roman"/>
                <w:color w:val="000000"/>
                <w:spacing w:val="0"/>
                <w:w w:val="100"/>
                <w:position w:val="0"/>
              </w:rPr>
              <w:t>1,337,500.00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133,750.00</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8"/>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微医控股有限公司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福建易联众电子科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30,285.71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福建医联康护信息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80,523.93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11,254.79</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南京海泰医疗信息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24,900.00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21,000.00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山西医联康护科技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pPr>
            <w:r>
              <w:rPr>
                <w:rFonts w:ascii="Times New Roman" w:eastAsia="Times New Roman" w:hAnsi="Times New Roman" w:cs="Times New Roman"/>
                <w:color w:val="000000"/>
                <w:spacing w:val="0"/>
                <w:w w:val="100"/>
                <w:position w:val="0"/>
              </w:rPr>
              <w:t>49,000.00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4,900.00</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2392" w:name="bookmark2392"/>
      <w:bookmarkStart w:id="2393" w:name="bookmark2393"/>
      <w:bookmarkStart w:id="2394" w:name="bookmark239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）应付项目</w:t>
      </w:r>
      <w:bookmarkEnd w:id="2392"/>
      <w:bookmarkEnd w:id="2393"/>
      <w:bookmarkEnd w:id="239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北京尚洋易捷信息技术股份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北京应通科技有限公司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1,367.92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福建医联康护信息技术有限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10,115,076.15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7,520,901.59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福州灵医科技有限公司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97,402.31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广东易联众民生信息技术有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524,291.45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1,562,989.00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厦门易联众易方科技有限公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501,240.10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易惠云安（北京）健康科技有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229,500.00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易联众云融（北京）科技有限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570,360.00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福建实邑科技信息股份有限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364,219.91</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南京海泰医疗信息系统有限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4,492,207.69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4,369,440.03</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厦门银据空间地理信息有限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71,446.00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19,655.24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福建医联康护信息技术有限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890,454.54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广东易联众民生信息技术有 限公司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192,000.00</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和平共济众联数据技术股份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3,420,000.00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海保人寿保险股份有限公司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299,999.99</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南京海泰医疗信息系统有限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192,000.00</w:t>
            </w: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泰安国泰民安大药房连锁有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580,000.00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福建医联康护信息技术有限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易联众云融（北京）科技有限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10,914.65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刘奕豪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7,870.00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百川通信息技术有限公司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36,100,000.00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北京京发置业有限公司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451,908.58</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福建实邑科技信息股份有限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both"/>
            </w:pPr>
            <w:r>
              <w:rPr>
                <w:rFonts w:ascii="Times New Roman" w:eastAsia="Times New Roman" w:hAnsi="Times New Roman" w:cs="Times New Roman"/>
                <w:color w:val="000000"/>
                <w:spacing w:val="0"/>
                <w:w w:val="100"/>
                <w:position w:val="0"/>
              </w:rPr>
              <w:t>201,900.00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赵研</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8,618.00</w:t>
            </w:r>
          </w:p>
        </w:tc>
      </w:tr>
      <w:tr>
        <w:trPr>
          <w:trHeight w:val="72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北京易联众智康科技有限公 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933.38</w:t>
            </w:r>
          </w:p>
        </w:tc>
      </w:tr>
    </w:tbl>
    <w:p>
      <w:pPr>
        <w:widowControl w:val="0"/>
        <w:spacing w:after="339" w:line="1" w:lineRule="exact"/>
      </w:pPr>
    </w:p>
    <w:p>
      <w:pPr>
        <w:pStyle w:val="Style27"/>
        <w:keepNext/>
        <w:keepLines/>
        <w:widowControl w:val="0"/>
        <w:shd w:val="clear" w:color="auto" w:fill="auto"/>
        <w:tabs>
          <w:tab w:pos="373" w:val="left"/>
        </w:tabs>
        <w:bidi w:val="0"/>
        <w:spacing w:before="0" w:after="380" w:line="240" w:lineRule="auto"/>
        <w:ind w:left="0" w:right="0" w:firstLine="0"/>
        <w:jc w:val="both"/>
      </w:pPr>
      <w:bookmarkStart w:id="2395" w:name="bookmark2395"/>
      <w:bookmarkStart w:id="2396" w:name="bookmark2396"/>
      <w:bookmarkStart w:id="2397" w:name="bookmark2397"/>
      <w:bookmarkStart w:id="2398" w:name="bookmark2398"/>
      <w:r>
        <w:rPr>
          <w:rFonts w:ascii="Times New Roman" w:eastAsia="Times New Roman" w:hAnsi="Times New Roman" w:cs="Times New Roman"/>
          <w:color w:val="000000"/>
          <w:spacing w:val="0"/>
          <w:w w:val="100"/>
          <w:position w:val="0"/>
        </w:rPr>
        <w:t>7</w:t>
      </w:r>
      <w:bookmarkEnd w:id="2397"/>
      <w:r>
        <w:rPr>
          <w:color w:val="000000"/>
          <w:spacing w:val="0"/>
          <w:w w:val="100"/>
          <w:position w:val="0"/>
        </w:rPr>
        <w:t>、</w:t>
        <w:tab/>
        <w:t>关联方承诺</w:t>
      </w:r>
      <w:bookmarkEnd w:id="2395"/>
      <w:bookmarkEnd w:id="2396"/>
      <w:bookmarkEnd w:id="2398"/>
    </w:p>
    <w:p>
      <w:pPr>
        <w:pStyle w:val="Style2"/>
        <w:keepNext w:val="0"/>
        <w:keepLines w:val="0"/>
        <w:widowControl w:val="0"/>
        <w:shd w:val="clear" w:color="auto" w:fill="auto"/>
        <w:bidi w:val="0"/>
        <w:spacing w:before="0" w:after="340" w:line="240" w:lineRule="auto"/>
        <w:ind w:left="0" w:right="0" w:firstLine="0"/>
        <w:jc w:val="both"/>
        <w:rPr>
          <w:sz w:val="20"/>
          <w:szCs w:val="20"/>
        </w:rPr>
      </w:pPr>
      <w:r>
        <w:rPr>
          <w:color w:val="000000"/>
          <w:spacing w:val="0"/>
          <w:w w:val="100"/>
          <w:position w:val="0"/>
          <w:sz w:val="20"/>
          <w:szCs w:val="20"/>
        </w:rPr>
        <w:t>无</w:t>
      </w:r>
    </w:p>
    <w:p>
      <w:pPr>
        <w:pStyle w:val="Style27"/>
        <w:keepNext/>
        <w:keepLines/>
        <w:widowControl w:val="0"/>
        <w:shd w:val="clear" w:color="auto" w:fill="auto"/>
        <w:tabs>
          <w:tab w:pos="378" w:val="left"/>
        </w:tabs>
        <w:bidi w:val="0"/>
        <w:spacing w:before="0" w:after="380" w:line="240" w:lineRule="auto"/>
        <w:ind w:left="0" w:right="0" w:firstLine="0"/>
        <w:jc w:val="both"/>
      </w:pPr>
      <w:bookmarkStart w:id="2399" w:name="bookmark2399"/>
      <w:bookmarkStart w:id="2400" w:name="bookmark2400"/>
      <w:bookmarkStart w:id="2401" w:name="bookmark2401"/>
      <w:bookmarkStart w:id="2402" w:name="bookmark2402"/>
      <w:r>
        <w:rPr>
          <w:rFonts w:ascii="Times New Roman" w:eastAsia="Times New Roman" w:hAnsi="Times New Roman" w:cs="Times New Roman"/>
          <w:color w:val="000000"/>
          <w:spacing w:val="0"/>
          <w:w w:val="100"/>
          <w:position w:val="0"/>
        </w:rPr>
        <w:t>8</w:t>
      </w:r>
      <w:bookmarkEnd w:id="2401"/>
      <w:r>
        <w:rPr>
          <w:color w:val="000000"/>
          <w:spacing w:val="0"/>
          <w:w w:val="100"/>
          <w:position w:val="0"/>
        </w:rPr>
        <w:t>、</w:t>
        <w:tab/>
        <w:t>其他</w:t>
      </w:r>
      <w:bookmarkEnd w:id="2399"/>
      <w:bookmarkEnd w:id="2400"/>
      <w:bookmarkEnd w:id="2402"/>
    </w:p>
    <w:p>
      <w:pPr>
        <w:pStyle w:val="Style18"/>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22"/>
        <w:keepNext/>
        <w:keepLines/>
        <w:widowControl w:val="0"/>
        <w:shd w:val="clear" w:color="auto" w:fill="auto"/>
        <w:bidi w:val="0"/>
        <w:spacing w:before="0" w:after="340" w:line="240" w:lineRule="auto"/>
        <w:ind w:left="0" w:right="0" w:firstLine="0"/>
        <w:jc w:val="both"/>
      </w:pPr>
      <w:bookmarkStart w:id="2403" w:name="bookmark2403"/>
      <w:bookmarkStart w:id="2404" w:name="bookmark2404"/>
      <w:bookmarkStart w:id="2405" w:name="bookmark2405"/>
      <w:r>
        <w:rPr>
          <w:color w:val="000000"/>
          <w:spacing w:val="0"/>
          <w:w w:val="100"/>
          <w:position w:val="0"/>
          <w:sz w:val="24"/>
          <w:szCs w:val="24"/>
        </w:rPr>
        <w:t>十三、股份支付</w:t>
      </w:r>
      <w:bookmarkEnd w:id="2403"/>
      <w:bookmarkEnd w:id="2404"/>
      <w:bookmarkEnd w:id="2405"/>
    </w:p>
    <w:p>
      <w:pPr>
        <w:pStyle w:val="Style27"/>
        <w:keepNext/>
        <w:keepLines/>
        <w:widowControl w:val="0"/>
        <w:shd w:val="clear" w:color="auto" w:fill="auto"/>
        <w:tabs>
          <w:tab w:pos="368" w:val="left"/>
        </w:tabs>
        <w:bidi w:val="0"/>
        <w:spacing w:before="0" w:after="340" w:line="240" w:lineRule="auto"/>
        <w:ind w:left="0" w:right="0" w:firstLine="0"/>
        <w:jc w:val="both"/>
      </w:pPr>
      <w:bookmarkStart w:id="2406" w:name="bookmark2406"/>
      <w:bookmarkStart w:id="2407" w:name="bookmark2407"/>
      <w:bookmarkStart w:id="2408" w:name="bookmark2408"/>
      <w:bookmarkStart w:id="2409" w:name="bookmark2409"/>
      <w:r>
        <w:rPr>
          <w:rFonts w:ascii="Times New Roman" w:eastAsia="Times New Roman" w:hAnsi="Times New Roman" w:cs="Times New Roman"/>
          <w:color w:val="000000"/>
          <w:spacing w:val="0"/>
          <w:w w:val="100"/>
          <w:position w:val="0"/>
        </w:rPr>
        <w:t>1</w:t>
      </w:r>
      <w:bookmarkEnd w:id="2408"/>
      <w:r>
        <w:rPr>
          <w:color w:val="000000"/>
          <w:spacing w:val="0"/>
          <w:w w:val="100"/>
          <w:position w:val="0"/>
        </w:rPr>
        <w:t>、</w:t>
        <w:tab/>
        <w:t>股份支付总体情况</w:t>
      </w:r>
      <w:bookmarkEnd w:id="2406"/>
      <w:bookmarkEnd w:id="2407"/>
      <w:bookmarkEnd w:id="2409"/>
    </w:p>
    <w:p>
      <w:pPr>
        <w:pStyle w:val="Style1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40" w:line="240" w:lineRule="auto"/>
        <w:ind w:left="0" w:right="0" w:firstLine="0"/>
        <w:jc w:val="both"/>
      </w:pPr>
      <w:bookmarkStart w:id="2410" w:name="bookmark2410"/>
      <w:bookmarkStart w:id="2411" w:name="bookmark2411"/>
      <w:bookmarkStart w:id="2412" w:name="bookmark2412"/>
      <w:bookmarkStart w:id="2413" w:name="bookmark2413"/>
      <w:r>
        <w:rPr>
          <w:rFonts w:ascii="Times New Roman" w:eastAsia="Times New Roman" w:hAnsi="Times New Roman" w:cs="Times New Roman"/>
          <w:color w:val="000000"/>
          <w:spacing w:val="0"/>
          <w:w w:val="100"/>
          <w:position w:val="0"/>
        </w:rPr>
        <w:t>2</w:t>
      </w:r>
      <w:bookmarkEnd w:id="2412"/>
      <w:r>
        <w:rPr>
          <w:color w:val="000000"/>
          <w:spacing w:val="0"/>
          <w:w w:val="100"/>
          <w:position w:val="0"/>
        </w:rPr>
        <w:t>、</w:t>
        <w:tab/>
        <w:t>以权益结算的股份支付情况</w:t>
      </w:r>
      <w:bookmarkEnd w:id="2410"/>
      <w:bookmarkEnd w:id="2411"/>
      <w:bookmarkEnd w:id="2413"/>
    </w:p>
    <w:p>
      <w:pPr>
        <w:pStyle w:val="Style1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40" w:line="240" w:lineRule="auto"/>
        <w:ind w:left="0" w:right="0" w:firstLine="0"/>
        <w:jc w:val="both"/>
      </w:pPr>
      <w:bookmarkStart w:id="2414" w:name="bookmark2414"/>
      <w:bookmarkStart w:id="2415" w:name="bookmark2415"/>
      <w:bookmarkStart w:id="2416" w:name="bookmark2416"/>
      <w:bookmarkStart w:id="2417" w:name="bookmark2417"/>
      <w:r>
        <w:rPr>
          <w:rFonts w:ascii="Times New Roman" w:eastAsia="Times New Roman" w:hAnsi="Times New Roman" w:cs="Times New Roman"/>
          <w:color w:val="000000"/>
          <w:spacing w:val="0"/>
          <w:w w:val="100"/>
          <w:position w:val="0"/>
        </w:rPr>
        <w:t>3</w:t>
      </w:r>
      <w:bookmarkEnd w:id="2416"/>
      <w:r>
        <w:rPr>
          <w:color w:val="000000"/>
          <w:spacing w:val="0"/>
          <w:w w:val="100"/>
          <w:position w:val="0"/>
        </w:rPr>
        <w:t>、</w:t>
        <w:tab/>
        <w:t>以现金结算的股份支付情况</w:t>
      </w:r>
      <w:bookmarkEnd w:id="2414"/>
      <w:bookmarkEnd w:id="2415"/>
      <w:bookmarkEnd w:id="2417"/>
    </w:p>
    <w:p>
      <w:pPr>
        <w:pStyle w:val="Style18"/>
        <w:keepNext w:val="0"/>
        <w:keepLines w:val="0"/>
        <w:widowControl w:val="0"/>
        <w:shd w:val="clear" w:color="auto" w:fill="auto"/>
        <w:bidi w:val="0"/>
        <w:spacing w:before="0" w:after="34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418" w:name="bookmark2418"/>
      <w:bookmarkStart w:id="2419" w:name="bookmark2419"/>
      <w:bookmarkStart w:id="2420" w:name="bookmark2420"/>
      <w:bookmarkStart w:id="2421" w:name="bookmark2421"/>
      <w:r>
        <w:rPr>
          <w:rFonts w:ascii="Times New Roman" w:eastAsia="Times New Roman" w:hAnsi="Times New Roman" w:cs="Times New Roman"/>
          <w:color w:val="000000"/>
          <w:spacing w:val="0"/>
          <w:w w:val="100"/>
          <w:position w:val="0"/>
        </w:rPr>
        <w:t>4</w:t>
      </w:r>
      <w:bookmarkEnd w:id="2420"/>
      <w:r>
        <w:rPr>
          <w:color w:val="000000"/>
          <w:spacing w:val="0"/>
          <w:w w:val="100"/>
          <w:position w:val="0"/>
        </w:rPr>
        <w:t>、</w:t>
        <w:tab/>
        <w:t>股份支付的修改、终止情况</w:t>
      </w:r>
      <w:bookmarkEnd w:id="2418"/>
      <w:bookmarkEnd w:id="2419"/>
      <w:bookmarkEnd w:id="242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422" w:name="bookmark2422"/>
      <w:bookmarkStart w:id="2423" w:name="bookmark2423"/>
      <w:bookmarkStart w:id="2424" w:name="bookmark2424"/>
      <w:bookmarkStart w:id="2425" w:name="bookmark2425"/>
      <w:r>
        <w:rPr>
          <w:rFonts w:ascii="Times New Roman" w:eastAsia="Times New Roman" w:hAnsi="Times New Roman" w:cs="Times New Roman"/>
          <w:color w:val="000000"/>
          <w:spacing w:val="0"/>
          <w:w w:val="100"/>
          <w:position w:val="0"/>
        </w:rPr>
        <w:t>5</w:t>
      </w:r>
      <w:bookmarkEnd w:id="2424"/>
      <w:r>
        <w:rPr>
          <w:color w:val="000000"/>
          <w:spacing w:val="0"/>
          <w:w w:val="100"/>
          <w:position w:val="0"/>
        </w:rPr>
        <w:t>、</w:t>
        <w:tab/>
        <w:t>其他</w:t>
      </w:r>
      <w:bookmarkEnd w:id="2422"/>
      <w:bookmarkEnd w:id="2423"/>
      <w:bookmarkEnd w:id="2425"/>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60" w:line="240" w:lineRule="auto"/>
        <w:ind w:left="0" w:right="0" w:firstLine="0"/>
        <w:jc w:val="left"/>
      </w:pPr>
      <w:bookmarkStart w:id="2426" w:name="bookmark2426"/>
      <w:bookmarkStart w:id="2427" w:name="bookmark2427"/>
      <w:bookmarkStart w:id="2428" w:name="bookmark2428"/>
      <w:r>
        <w:rPr>
          <w:color w:val="000000"/>
          <w:spacing w:val="0"/>
          <w:w w:val="100"/>
          <w:position w:val="0"/>
          <w:sz w:val="24"/>
          <w:szCs w:val="24"/>
        </w:rPr>
        <w:t>十四、承诺及或有事项</w:t>
      </w:r>
      <w:bookmarkEnd w:id="2426"/>
      <w:bookmarkEnd w:id="2427"/>
      <w:bookmarkEnd w:id="2428"/>
    </w:p>
    <w:p>
      <w:pPr>
        <w:pStyle w:val="Style27"/>
        <w:keepNext/>
        <w:keepLines/>
        <w:widowControl w:val="0"/>
        <w:shd w:val="clear" w:color="auto" w:fill="auto"/>
        <w:bidi w:val="0"/>
        <w:spacing w:before="0" w:after="360" w:line="240" w:lineRule="auto"/>
        <w:ind w:left="0" w:right="0" w:firstLine="0"/>
        <w:jc w:val="left"/>
      </w:pPr>
      <w:bookmarkStart w:id="2429" w:name="bookmark2429"/>
      <w:bookmarkStart w:id="2430" w:name="bookmark2430"/>
      <w:bookmarkStart w:id="2431" w:name="bookmark2431"/>
      <w:r>
        <w:rPr>
          <w:rFonts w:ascii="Times New Roman" w:eastAsia="Times New Roman" w:hAnsi="Times New Roman" w:cs="Times New Roman"/>
          <w:color w:val="000000"/>
          <w:spacing w:val="0"/>
          <w:w w:val="100"/>
          <w:position w:val="0"/>
        </w:rPr>
        <w:t>1</w:t>
      </w:r>
      <w:r>
        <w:rPr>
          <w:color w:val="000000"/>
          <w:spacing w:val="0"/>
          <w:w w:val="100"/>
          <w:position w:val="0"/>
        </w:rPr>
        <w:t>、重要承诺事项</w:t>
      </w:r>
      <w:bookmarkEnd w:id="2429"/>
      <w:bookmarkEnd w:id="2430"/>
      <w:bookmarkEnd w:id="2431"/>
    </w:p>
    <w:p>
      <w:pPr>
        <w:pStyle w:val="Style18"/>
        <w:keepNext w:val="0"/>
        <w:keepLines w:val="0"/>
        <w:widowControl w:val="0"/>
        <w:shd w:val="clear" w:color="auto" w:fill="auto"/>
        <w:bidi w:val="0"/>
        <w:spacing w:before="0" w:after="460" w:line="240" w:lineRule="auto"/>
        <w:ind w:left="0" w:right="0" w:firstLine="0"/>
        <w:jc w:val="left"/>
      </w:pPr>
      <w:r>
        <w:rPr>
          <w:color w:val="000000"/>
          <w:spacing w:val="0"/>
          <w:w w:val="100"/>
          <w:position w:val="0"/>
        </w:rPr>
        <w:t>资产负债表日存在的重要承诺</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签订的尚未履行或尚未完全履行的对外投资合同及有关财务支出</w:t>
      </w:r>
    </w:p>
    <w:tbl>
      <w:tblPr>
        <w:tblOverlap w:val="never"/>
        <w:jc w:val="left"/>
        <w:tblLayout w:type="fixed"/>
      </w:tblPr>
      <w:tblGrid>
        <w:gridCol w:w="2986"/>
        <w:gridCol w:w="1133"/>
        <w:gridCol w:w="1133"/>
        <w:gridCol w:w="1421"/>
        <w:gridCol w:w="1680"/>
      </w:tblGrid>
      <w:tr>
        <w:trPr>
          <w:trHeight w:val="67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被投资单位</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40"/>
              <w:jc w:val="left"/>
            </w:pPr>
            <w:r>
              <w:rPr>
                <w:color w:val="000000"/>
                <w:spacing w:val="0"/>
                <w:w w:val="100"/>
                <w:position w:val="0"/>
              </w:rPr>
              <w:t>成立时间</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200"/>
              <w:jc w:val="left"/>
            </w:pPr>
            <w:r>
              <w:rPr>
                <w:color w:val="000000"/>
                <w:spacing w:val="0"/>
                <w:w w:val="100"/>
                <w:position w:val="0"/>
              </w:rPr>
              <w:t>注册资本</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认缴出资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截止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w:t>
            </w:r>
          </w:p>
          <w:p>
            <w:pPr>
              <w:pStyle w:val="Style2"/>
              <w:keepNext w:val="0"/>
              <w:keepLines w:val="0"/>
              <w:widowControl w:val="0"/>
              <w:shd w:val="clear" w:color="auto" w:fill="auto"/>
              <w:bidi w:val="0"/>
              <w:spacing w:before="0" w:after="0" w:line="240" w:lineRule="auto"/>
              <w:ind w:left="0" w:right="0" w:firstLine="460"/>
              <w:jc w:val="both"/>
            </w:pPr>
            <w:r>
              <w:rPr>
                <w:color w:val="000000"/>
                <w:spacing w:val="0"/>
                <w:w w:val="100"/>
                <w:position w:val="0"/>
              </w:rPr>
              <w:t>未缴出资</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2009/12/25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2.68</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广东易联众计算机技术有限公司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2012/11/15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2013/1/23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255.00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厦门易联众金融控股有限公司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2015/11/6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厦门易联众网络科技有限公司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山东易联众网络科技有限公司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pPr>
            <w:r>
              <w:rPr>
                <w:rFonts w:ascii="Times New Roman" w:eastAsia="Times New Roman" w:hAnsi="Times New Roman" w:cs="Times New Roman"/>
                <w:color w:val="000000"/>
                <w:spacing w:val="0"/>
                <w:w w:val="100"/>
                <w:position w:val="0"/>
              </w:rPr>
              <w:t>10,000.00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8,000.00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三明市易联众金益信息科技有限公司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5,000.00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易联众智鼎（厦门）科技有限公司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2016/9/20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2,000.00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易联众智能（厦门）科技有限公司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325.00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福建易联众保睿通信息科技有限公司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2,340.00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1,170.00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福建易联众易达迅教育科技有限公司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2018/4/12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2,925.00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安徽易联众科技发展有限公司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2019/9/26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682.50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山西易联众惠民科技有限公司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2019/6/11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2,383.20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1,702.80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易联众通达易（厦门）信息科技有限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2018/8/31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厦门市易联众易惠科技有限公司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2016/9/20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3,900.00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487.50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陕西易联众金纳信息技术有限公司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1,430.00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易联众曦康（上海）智能科技有限公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2020/10/22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275.00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68.75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河南易联众盈信息技术有限公司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2019/12/19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both"/>
            </w:pPr>
            <w:r>
              <w:rPr>
                <w:rFonts w:ascii="Times New Roman" w:eastAsia="Times New Roman" w:hAnsi="Times New Roman" w:cs="Times New Roman"/>
                <w:color w:val="000000"/>
                <w:spacing w:val="0"/>
                <w:w w:val="100"/>
                <w:position w:val="0"/>
              </w:rPr>
              <w:t>1,530.00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000"/>
              <w:jc w:val="both"/>
            </w:pPr>
            <w:r>
              <w:rPr>
                <w:rFonts w:ascii="Times New Roman" w:eastAsia="Times New Roman" w:hAnsi="Times New Roman" w:cs="Times New Roman"/>
                <w:color w:val="000000"/>
                <w:spacing w:val="0"/>
                <w:w w:val="100"/>
                <w:position w:val="0"/>
              </w:rPr>
              <w:t>1,530.00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易联众易吉远（吉林）科技有限公司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2021/10/11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厦门市民生通电子商务有限公司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2014/12/23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562.32</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安徽易惠天下软件科技有限公司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2018/6/11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153.00</w:t>
            </w:r>
          </w:p>
        </w:tc>
      </w:tr>
    </w:tbl>
    <w:p>
      <w:pPr>
        <w:widowControl w:val="0"/>
        <w:spacing w:line="1" w:lineRule="exact"/>
      </w:pPr>
      <w:r>
        <w:br w:type="page"/>
      </w:r>
    </w:p>
    <w:tbl>
      <w:tblPr>
        <w:tblOverlap w:val="never"/>
        <w:jc w:val="left"/>
        <w:tblLayout w:type="fixed"/>
      </w:tblPr>
      <w:tblGrid>
        <w:gridCol w:w="2986"/>
        <w:gridCol w:w="1133"/>
        <w:gridCol w:w="1133"/>
        <w:gridCol w:w="1421"/>
        <w:gridCol w:w="1680"/>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山西易联众医疗信息系统有限公司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2020/3/6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760.00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广州易联众睿图信息技术有限公司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2017/9/29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65.00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福建易联众医卫信息技术有限公司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三明易联众信息技术有限公司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上海易联众通达易信息科技有限公司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500.00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山西易联众民生科技有限公司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455.00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安徽易联众民生科技有限公司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2018/7/23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325.00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318.50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北京易联众民生科技有限公司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255.00</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易联众（厦门）人力资源服务有限公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2017/9/30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宁夏易联众信息技术有限公司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2015/11/4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475.65</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易联众（福建）医疗器械有限公司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2018/12/10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977.55</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临沂市民卡数据服务有限公司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2019/1/14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833.00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湖南三湘易联众信息技术有限公司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pPr>
            <w:r>
              <w:rPr>
                <w:rFonts w:ascii="Times New Roman" w:eastAsia="Times New Roman" w:hAnsi="Times New Roman" w:cs="Times New Roman"/>
                <w:color w:val="000000"/>
                <w:spacing w:val="0"/>
                <w:w w:val="100"/>
                <w:position w:val="0"/>
              </w:rPr>
              <w:t>2021/12/30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980.00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980.00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忆库（厦门）数字传媒有限公司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225.00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225.00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北京国华易远数据科技有限公司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2021/7/19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40.00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海南畅通行数字科技有限公司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2021/9/18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120.00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120.00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广东横琴畅通行数字科技有限公司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2021/9/26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600.00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优普（海南）科技有限公司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2021/4/25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易宿（厦门）信息技术有限公司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2018/12/5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160.00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易惠云安（北京）健康科技有限公司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180.00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易联众云融（北京）科技有限公司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2020/3/20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2,000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725.00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易联众裕民（北京）科技有限公司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2020/3/20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475.00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475.00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厦门麟腾网络科技有限公司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2018/8/13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450.00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360.00</w:t>
            </w:r>
          </w:p>
        </w:tc>
      </w:tr>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厦门易诚众联数字科技有限公司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2019/10/29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250.00</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厦门易联众金融技术服务股份有限公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2016/3/24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1,150.00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920.00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湖州百路源投资管理有限公司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2017/7/20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pPr>
            <w:r>
              <w:rPr>
                <w:rFonts w:ascii="Times New Roman" w:eastAsia="Times New Roman" w:hAnsi="Times New Roman" w:cs="Times New Roman"/>
                <w:color w:val="000000"/>
                <w:spacing w:val="0"/>
                <w:w w:val="100"/>
                <w:position w:val="0"/>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00"/>
              <w:jc w:val="both"/>
            </w:pPr>
            <w:r>
              <w:rPr>
                <w:rFonts w:ascii="Times New Roman" w:eastAsia="Times New Roman" w:hAnsi="Times New Roman" w:cs="Times New Roman"/>
                <w:color w:val="000000"/>
                <w:spacing w:val="0"/>
                <w:w w:val="100"/>
                <w:position w:val="0"/>
              </w:rPr>
              <w:t>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pPr>
            <w:r>
              <w:rPr>
                <w:rFonts w:ascii="Times New Roman" w:eastAsia="Times New Roman" w:hAnsi="Times New Roman" w:cs="Times New Roman"/>
                <w:color w:val="000000"/>
                <w:spacing w:val="0"/>
                <w:w w:val="100"/>
                <w:position w:val="0"/>
              </w:rPr>
              <w:t>200.00</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北京东方芝麻投资管理中心（有限合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伙）</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2015/8/12</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840"/>
              <w:jc w:val="both"/>
            </w:pPr>
            <w:r>
              <w:rPr>
                <w:rFonts w:ascii="Times New Roman" w:eastAsia="Times New Roman" w:hAnsi="Times New Roman" w:cs="Times New Roman"/>
                <w:color w:val="000000"/>
                <w:spacing w:val="0"/>
                <w:w w:val="100"/>
                <w:position w:val="0"/>
              </w:rPr>
              <w:t>400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11.11</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1220" w:right="0" w:firstLine="0"/>
              <w:jc w:val="both"/>
            </w:pPr>
            <w:r>
              <w:rPr>
                <w:rFonts w:ascii="Times New Roman" w:eastAsia="Times New Roman" w:hAnsi="Times New Roman" w:cs="Times New Roman"/>
                <w:color w:val="000000"/>
                <w:spacing w:val="0"/>
                <w:w w:val="100"/>
                <w:position w:val="0"/>
              </w:rPr>
              <w:t>11.11</w:t>
            </w:r>
          </w:p>
        </w:tc>
      </w:tr>
    </w:tbl>
    <w:p>
      <w:pPr>
        <w:pStyle w:val="Style24"/>
        <w:keepNext w:val="0"/>
        <w:keepLines w:val="0"/>
        <w:widowControl w:val="0"/>
        <w:shd w:val="clear" w:color="auto" w:fill="auto"/>
        <w:bidi w:val="0"/>
        <w:spacing w:before="0" w:after="0" w:line="240" w:lineRule="auto"/>
        <w:ind w:left="408" w:right="0" w:firstLine="0"/>
        <w:jc w:val="left"/>
      </w:pPr>
      <w:r>
        <w:rPr>
          <w:color w:val="000000"/>
          <w:spacing w:val="0"/>
          <w:w w:val="100"/>
          <w:position w:val="0"/>
        </w:rPr>
        <w:t>2</w:t>
      </w:r>
      <w:r>
        <w:rPr>
          <w:color w:val="000000"/>
          <w:spacing w:val="0"/>
          <w:w w:val="100"/>
          <w:position w:val="0"/>
        </w:rPr>
        <w:t>.</w:t>
      </w:r>
      <w:r>
        <w:rPr>
          <w:color w:val="000000"/>
          <w:spacing w:val="0"/>
          <w:w w:val="100"/>
          <w:position w:val="0"/>
        </w:rPr>
        <w:t>其他重大财务承诺事项</w:t>
      </w:r>
    </w:p>
    <w:p>
      <w:pPr>
        <w:widowControl w:val="0"/>
        <w:spacing w:after="79" w:line="1" w:lineRule="exact"/>
      </w:pPr>
    </w:p>
    <w:p>
      <w:pPr>
        <w:pStyle w:val="Style18"/>
        <w:keepNext w:val="0"/>
        <w:keepLines w:val="0"/>
        <w:widowControl w:val="0"/>
        <w:shd w:val="clear" w:color="auto" w:fill="auto"/>
        <w:bidi w:val="0"/>
        <w:spacing w:before="0" w:after="200" w:line="314" w:lineRule="exact"/>
        <w:ind w:left="0" w:right="0" w:firstLine="420"/>
        <w:jc w:val="both"/>
      </w:pPr>
      <w:r>
        <w:rPr>
          <w:color w:val="000000"/>
          <w:spacing w:val="0"/>
          <w:w w:val="100"/>
          <w:position w:val="0"/>
        </w:rPr>
        <w:t>截至</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日止，本公司以</w:t>
      </w:r>
      <w:r>
        <w:rPr>
          <w:color w:val="000000"/>
          <w:spacing w:val="0"/>
          <w:w w:val="100"/>
          <w:position w:val="0"/>
        </w:rPr>
        <w:t>8</w:t>
      </w:r>
      <w:r>
        <w:rPr>
          <w:color w:val="000000"/>
          <w:spacing w:val="0"/>
          <w:w w:val="100"/>
          <w:position w:val="0"/>
        </w:rPr>
        <w:t>个单元的房产（具体地址：厦门市思明区观日路</w:t>
      </w:r>
      <w:r>
        <w:rPr>
          <w:color w:val="000000"/>
          <w:spacing w:val="0"/>
          <w:w w:val="100"/>
          <w:position w:val="0"/>
        </w:rPr>
        <w:t>18</w:t>
      </w:r>
      <w:r>
        <w:rPr>
          <w:color w:val="000000"/>
          <w:spacing w:val="0"/>
          <w:w w:val="100"/>
          <w:position w:val="0"/>
        </w:rPr>
        <w:t xml:space="preserve">号 </w:t>
      </w:r>
      <w:r>
        <w:rPr>
          <w:color w:val="000000"/>
          <w:spacing w:val="0"/>
          <w:w w:val="100"/>
          <w:position w:val="0"/>
        </w:rPr>
        <w:t>102/202/302/402/502/504/602/604</w:t>
      </w:r>
      <w:r>
        <w:rPr>
          <w:color w:val="000000"/>
          <w:spacing w:val="0"/>
          <w:w w:val="100"/>
          <w:position w:val="0"/>
        </w:rPr>
        <w:t xml:space="preserve">单元）作为抵押物抵押担保，取得（兴业银行股份有限公司厦门分行）人民币共计 </w:t>
      </w:r>
      <w:r>
        <w:rPr>
          <w:color w:val="000000"/>
          <w:spacing w:val="0"/>
          <w:w w:val="100"/>
          <w:position w:val="0"/>
        </w:rPr>
        <w:t xml:space="preserve">80, 000, </w:t>
      </w:r>
      <w:r>
        <w:rPr>
          <w:color w:val="000000"/>
          <w:spacing w:val="0"/>
          <w:w w:val="100"/>
          <w:position w:val="0"/>
        </w:rPr>
        <w:t xml:space="preserve">000. </w:t>
      </w:r>
      <w:r>
        <w:rPr>
          <w:color w:val="000000"/>
          <w:spacing w:val="0"/>
          <w:w w:val="100"/>
          <w:position w:val="0"/>
        </w:rPr>
        <w:t>00</w:t>
      </w:r>
      <w:r>
        <w:rPr>
          <w:color w:val="000000"/>
          <w:spacing w:val="0"/>
          <w:w w:val="100"/>
          <w:position w:val="0"/>
        </w:rPr>
        <w:t>元短期借款；本公司以闽侯县荆溪镇永丰社区文山里</w:t>
      </w:r>
      <w:r>
        <w:rPr>
          <w:color w:val="000000"/>
          <w:spacing w:val="0"/>
          <w:w w:val="100"/>
          <w:position w:val="0"/>
        </w:rPr>
        <w:t>185</w:t>
      </w:r>
      <w:r>
        <w:rPr>
          <w:color w:val="000000"/>
          <w:spacing w:val="0"/>
          <w:w w:val="100"/>
          <w:position w:val="0"/>
        </w:rPr>
        <w:t>号</w:t>
      </w:r>
      <w:r>
        <w:rPr>
          <w:color w:val="000000"/>
          <w:spacing w:val="0"/>
          <w:w w:val="100"/>
          <w:position w:val="0"/>
        </w:rPr>
        <w:t>A3#</w:t>
      </w:r>
      <w:r>
        <w:rPr>
          <w:color w:val="000000"/>
          <w:spacing w:val="0"/>
          <w:w w:val="100"/>
          <w:position w:val="0"/>
        </w:rPr>
        <w:t>楼整座）抵押担保，取得（中国银行股份有限 公司厦门自贸试验区分行）人民币共计</w:t>
      </w:r>
      <w:r>
        <w:rPr>
          <w:color w:val="000000"/>
          <w:spacing w:val="0"/>
          <w:w w:val="100"/>
          <w:position w:val="0"/>
        </w:rPr>
        <w:t>20,000,000.00</w:t>
      </w:r>
      <w:r>
        <w:rPr>
          <w:color w:val="000000"/>
          <w:spacing w:val="0"/>
          <w:w w:val="100"/>
          <w:position w:val="0"/>
        </w:rPr>
        <w:t>元短期借款，详见附注六、注释</w:t>
      </w:r>
      <w:r>
        <w:rPr>
          <w:color w:val="000000"/>
          <w:spacing w:val="0"/>
          <w:w w:val="100"/>
          <w:position w:val="0"/>
        </w:rPr>
        <w:t>22；</w:t>
      </w:r>
    </w:p>
    <w:p>
      <w:pPr>
        <w:pStyle w:val="Style2"/>
        <w:keepNext w:val="0"/>
        <w:keepLines w:val="0"/>
        <w:widowControl w:val="0"/>
        <w:shd w:val="clear" w:color="auto" w:fill="auto"/>
        <w:bidi w:val="0"/>
        <w:spacing w:before="0" w:after="140" w:line="240" w:lineRule="auto"/>
        <w:ind w:left="0" w:right="0" w:firstLine="420"/>
        <w:jc w:val="left"/>
        <w:rPr>
          <w:sz w:val="20"/>
          <w:szCs w:val="20"/>
        </w:rPr>
      </w:pPr>
      <w:r>
        <w:rPr>
          <w:color w:val="000000"/>
          <w:spacing w:val="0"/>
          <w:w w:val="100"/>
          <w:position w:val="0"/>
          <w:sz w:val="20"/>
          <w:szCs w:val="20"/>
        </w:rPr>
        <w:t>除存在上述承诺事项外，截止</w:t>
      </w:r>
      <w:r>
        <w:rPr>
          <w:color w:val="000000"/>
          <w:spacing w:val="0"/>
          <w:w w:val="100"/>
          <w:position w:val="0"/>
          <w:sz w:val="20"/>
          <w:szCs w:val="20"/>
        </w:rPr>
        <w:t>2021</w:t>
      </w:r>
      <w:r>
        <w:rPr>
          <w:color w:val="000000"/>
          <w:spacing w:val="0"/>
          <w:w w:val="100"/>
          <w:position w:val="0"/>
          <w:sz w:val="20"/>
          <w:szCs w:val="20"/>
        </w:rPr>
        <w:t>年</w:t>
      </w:r>
      <w:r>
        <w:rPr>
          <w:color w:val="000000"/>
          <w:spacing w:val="0"/>
          <w:w w:val="100"/>
          <w:position w:val="0"/>
          <w:sz w:val="20"/>
          <w:szCs w:val="20"/>
        </w:rPr>
        <w:t>12</w:t>
      </w:r>
      <w:r>
        <w:rPr>
          <w:color w:val="000000"/>
          <w:spacing w:val="0"/>
          <w:w w:val="100"/>
          <w:position w:val="0"/>
          <w:sz w:val="20"/>
          <w:szCs w:val="20"/>
        </w:rPr>
        <w:t>月</w:t>
      </w:r>
      <w:r>
        <w:rPr>
          <w:color w:val="000000"/>
          <w:spacing w:val="0"/>
          <w:w w:val="100"/>
          <w:position w:val="0"/>
          <w:sz w:val="20"/>
          <w:szCs w:val="20"/>
        </w:rPr>
        <w:t>31</w:t>
      </w:r>
      <w:r>
        <w:rPr>
          <w:color w:val="000000"/>
          <w:spacing w:val="0"/>
          <w:w w:val="100"/>
          <w:position w:val="0"/>
          <w:sz w:val="20"/>
          <w:szCs w:val="20"/>
        </w:rPr>
        <w:t>日，本公司无其他应披露未披露的重大承诺事项。</w:t>
      </w:r>
      <w:r>
        <w:br w:type="page"/>
      </w:r>
    </w:p>
    <w:p>
      <w:pPr>
        <w:pStyle w:val="Style27"/>
        <w:keepNext/>
        <w:keepLines/>
        <w:widowControl w:val="0"/>
        <w:shd w:val="clear" w:color="auto" w:fill="auto"/>
        <w:bidi w:val="0"/>
        <w:spacing w:before="0" w:after="320" w:line="240" w:lineRule="auto"/>
        <w:ind w:left="0" w:right="0" w:firstLine="0"/>
        <w:jc w:val="left"/>
      </w:pPr>
      <w:bookmarkStart w:id="2432" w:name="bookmark2432"/>
      <w:bookmarkStart w:id="2433" w:name="bookmark2433"/>
      <w:bookmarkStart w:id="2434" w:name="bookmark2434"/>
      <w:r>
        <w:rPr>
          <w:rFonts w:ascii="Times New Roman" w:eastAsia="Times New Roman" w:hAnsi="Times New Roman" w:cs="Times New Roman"/>
          <w:color w:val="000000"/>
          <w:spacing w:val="0"/>
          <w:w w:val="100"/>
          <w:position w:val="0"/>
        </w:rPr>
        <w:t>2</w:t>
      </w:r>
      <w:r>
        <w:rPr>
          <w:color w:val="000000"/>
          <w:spacing w:val="0"/>
          <w:w w:val="100"/>
          <w:position w:val="0"/>
        </w:rPr>
        <w:t>、或有事项</w:t>
      </w:r>
      <w:bookmarkEnd w:id="2432"/>
      <w:bookmarkEnd w:id="2433"/>
      <w:bookmarkEnd w:id="2434"/>
    </w:p>
    <w:p>
      <w:pPr>
        <w:pStyle w:val="Style30"/>
        <w:keepNext/>
        <w:keepLines/>
        <w:widowControl w:val="0"/>
        <w:shd w:val="clear" w:color="auto" w:fill="auto"/>
        <w:bidi w:val="0"/>
        <w:spacing w:before="0" w:after="320" w:line="240" w:lineRule="auto"/>
        <w:ind w:left="0" w:right="0" w:firstLine="0"/>
        <w:jc w:val="left"/>
      </w:pPr>
      <w:bookmarkStart w:id="2435" w:name="bookmark2435"/>
      <w:bookmarkStart w:id="2436" w:name="bookmark2436"/>
      <w:bookmarkStart w:id="2437" w:name="bookmark24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2435"/>
      <w:bookmarkEnd w:id="2436"/>
      <w:bookmarkEnd w:id="2437"/>
    </w:p>
    <w:tbl>
      <w:tblPr>
        <w:tblOverlap w:val="never"/>
        <w:jc w:val="left"/>
        <w:tblLayout w:type="fixed"/>
      </w:tblPr>
      <w:tblGrid>
        <w:gridCol w:w="1402"/>
        <w:gridCol w:w="821"/>
        <w:gridCol w:w="1474"/>
        <w:gridCol w:w="917"/>
        <w:gridCol w:w="1075"/>
        <w:gridCol w:w="826"/>
        <w:gridCol w:w="869"/>
        <w:gridCol w:w="970"/>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160"/>
              <w:jc w:val="both"/>
            </w:pPr>
            <w:r>
              <w:rPr>
                <w:color w:val="000000"/>
                <w:spacing w:val="0"/>
                <w:w w:val="100"/>
                <w:position w:val="0"/>
              </w:rPr>
              <w:t>出具保函银行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被担保人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受益人</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100" w:line="240" w:lineRule="auto"/>
              <w:ind w:left="0" w:right="0" w:firstLine="0"/>
              <w:jc w:val="right"/>
            </w:pPr>
            <w:r>
              <w:rPr>
                <w:color w:val="000000"/>
                <w:spacing w:val="0"/>
                <w:w w:val="100"/>
                <w:position w:val="0"/>
              </w:rPr>
              <w:t>保函金额</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160" w:firstLine="0"/>
              <w:jc w:val="right"/>
            </w:pPr>
            <w:r>
              <w:rPr>
                <w:color w:val="000000"/>
                <w:spacing w:val="0"/>
                <w:w w:val="100"/>
                <w:position w:val="0"/>
              </w:rPr>
              <w:t>有效期起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保函保证 金金额</w:t>
            </w:r>
          </w:p>
          <w:p>
            <w:pPr>
              <w:pStyle w:val="Style2"/>
              <w:keepNext w:val="0"/>
              <w:keepLines w:val="0"/>
              <w:widowControl w:val="0"/>
              <w:shd w:val="clear" w:color="auto" w:fill="auto"/>
              <w:bidi w:val="0"/>
              <w:spacing w:before="0" w:after="0" w:line="298" w:lineRule="exact"/>
              <w:ind w:left="0" w:right="0" w:firstLine="0"/>
              <w:jc w:val="center"/>
            </w:pPr>
            <w:r>
              <w:rPr>
                <w:color w:val="000000"/>
                <w:spacing w:val="0"/>
                <w:w w:val="100"/>
                <w:position w:val="0"/>
              </w:rPr>
              <w:t>（万元）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right"/>
            </w:pPr>
            <w:r>
              <w:rPr>
                <w:color w:val="000000"/>
                <w:spacing w:val="0"/>
                <w:w w:val="100"/>
                <w:position w:val="0"/>
              </w:rPr>
              <w:t>有效期止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280"/>
              <w:jc w:val="left"/>
            </w:pPr>
            <w:r>
              <w:rPr>
                <w:color w:val="000000"/>
                <w:spacing w:val="0"/>
                <w:w w:val="100"/>
                <w:position w:val="0"/>
              </w:rPr>
              <w:t>保证</w:t>
            </w:r>
          </w:p>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类型</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color w:val="000000"/>
                <w:spacing w:val="0"/>
                <w:w w:val="100"/>
                <w:position w:val="0"/>
              </w:rPr>
              <w:t>中国工商银行股 份有限公司厦门 东区支行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广西医大开元琅东 医院有限责任公司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2017/10/24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2020/10/24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福建省星云大数据 应用服务有限公司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2018/9/20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2021/9/30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人力资源和社会保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障部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13.80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2018/11/28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2022/12/30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吉林省人力资源和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社会保障厅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2019/3/19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2021/10/31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温州市人力资源和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社会保障局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2019/5/7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2022/6/30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人力资源和社会保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障部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2019/6/11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2023/2/27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福建海峡银行股份</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有限公司平潭支行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2019/6/20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152.78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2021/6/30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人力资源和社会保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障部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2019/9/12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2023/9/13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人力资源和社会保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障部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2019/9/12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2023/9/13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厦门市卫生健康委</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员会</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2019/9/29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2021/9/30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厦门市健康医疗大 数据管理中心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2019/12/17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吉林省人力资源和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社会保障厅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15.56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2023/11/30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南方医科大学顺德 医院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30.64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2020/8/14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温州市人力资源和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社会保障局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5.94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20"/>
              <w:jc w:val="both"/>
            </w:pPr>
            <w:r>
              <w:rPr>
                <w:rFonts w:ascii="Times New Roman" w:eastAsia="Times New Roman" w:hAnsi="Times New Roman" w:cs="Times New Roman"/>
                <w:color w:val="000000"/>
                <w:spacing w:val="0"/>
                <w:w w:val="100"/>
                <w:position w:val="0"/>
              </w:rPr>
              <w:t>2020/8/4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2023/6/30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广东省人力资源和 社会保障厅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2020/11/25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2022/11/30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广东省人力资源和 社会保障厅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2020/11/25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2023/11/30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本公司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广东省人力资源和 社会保障厅</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40.80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2020/11/25</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40.80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2021/11/30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bl>
    <w:p>
      <w:pPr>
        <w:widowControl w:val="0"/>
        <w:spacing w:line="1" w:lineRule="exact"/>
      </w:pPr>
      <w:r>
        <w:br w:type="page"/>
      </w:r>
    </w:p>
    <w:tbl>
      <w:tblPr>
        <w:tblOverlap w:val="never"/>
        <w:jc w:val="left"/>
        <w:tblLayout w:type="fixed"/>
      </w:tblPr>
      <w:tblGrid>
        <w:gridCol w:w="1402"/>
        <w:gridCol w:w="821"/>
        <w:gridCol w:w="1474"/>
        <w:gridCol w:w="917"/>
        <w:gridCol w:w="1075"/>
        <w:gridCol w:w="826"/>
        <w:gridCol w:w="869"/>
        <w:gridCol w:w="970"/>
      </w:tblGrid>
      <w:tr>
        <w:trPr>
          <w:trHeight w:val="67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福建省星云大数据 应用服务有限公司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66.80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2020/12/11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66.80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both"/>
            </w:pPr>
            <w:r>
              <w:rPr>
                <w:color w:val="000000"/>
                <w:spacing w:val="0"/>
                <w:w w:val="100"/>
                <w:position w:val="0"/>
              </w:rPr>
              <w:t>履约保函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连云港医疗保障局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2020/12/22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安徽省人力资源和</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社会保障信息中心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7.33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2021/1/27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2023/8/30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承德医学院附属医 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11.04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2021/3/4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北京大学第一医院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12.65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2021/3/25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2022/3/5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西藏自治区医疗保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障局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93.70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2021/4/7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9.37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97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河南省人力资源社 会保障电子政务中 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7.26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2021/7/16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0.73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2024/5/31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人力资源和社会保</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障部</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2021/8/30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0.90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2024/5/31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吉林省公共资源交 易中心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2021/8/30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0.16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2021/12/8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投标保函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吉林省公共资源交 易中心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2021/10/11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2022/1/19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投标保函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厦门市医疗保障局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1.185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2021/11/4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2023/10/31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厦门市医疗保障局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both"/>
            </w:pPr>
            <w:r>
              <w:rPr>
                <w:rFonts w:ascii="Times New Roman" w:eastAsia="Times New Roman" w:hAnsi="Times New Roman" w:cs="Times New Roman"/>
                <w:color w:val="000000"/>
                <w:spacing w:val="0"/>
                <w:w w:val="100"/>
                <w:position w:val="0"/>
              </w:rPr>
              <w:t>2021/11/4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2023/10/31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厦门市医疗保障局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2021/11/11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5.88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2023/11/21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厦门市医疗保障局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2021/11/11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4.91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2023/11/21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中山大学附属第三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医院</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9.27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2021/12/14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2023/12/31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宁夏回族自治区人 力资源和社会保障 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22.60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2021/12/30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22.60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2024/1/30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974"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宁夏回族自治区人 力资源和社会保障 厅</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29.65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2021/12/30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29.65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2024/1/30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招商银行股份有 限公司厦门江头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福建易联</w:t>
            </w:r>
          </w:p>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众保睿通 信息科技 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80" w:line="240" w:lineRule="auto"/>
              <w:ind w:left="0" w:right="0" w:firstLine="0"/>
              <w:jc w:val="both"/>
            </w:pPr>
            <w:r>
              <w:rPr>
                <w:color w:val="000000"/>
                <w:spacing w:val="0"/>
                <w:w w:val="100"/>
                <w:position w:val="0"/>
              </w:rPr>
              <w:t>厦门市医疗保障中</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10.55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2021/10/13</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10.55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2022/11/8</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37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招商银行股份有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福建易联</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厦门市医疗保障中</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2021/10/13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2022/12/9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bl>
    <w:p>
      <w:pPr>
        <w:widowControl w:val="0"/>
        <w:spacing w:line="1" w:lineRule="exact"/>
      </w:pPr>
      <w:r>
        <w:br w:type="page"/>
      </w:r>
    </w:p>
    <w:tbl>
      <w:tblPr>
        <w:tblOverlap w:val="never"/>
        <w:jc w:val="left"/>
        <w:tblLayout w:type="fixed"/>
      </w:tblPr>
      <w:tblGrid>
        <w:gridCol w:w="1402"/>
        <w:gridCol w:w="821"/>
        <w:gridCol w:w="1474"/>
        <w:gridCol w:w="917"/>
        <w:gridCol w:w="1075"/>
        <w:gridCol w:w="826"/>
        <w:gridCol w:w="869"/>
        <w:gridCol w:w="970"/>
      </w:tblGrid>
      <w:tr>
        <w:trPr>
          <w:trHeight w:val="989"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限公司厦门江头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众保睿通</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r>
      <w:tr>
        <w:trPr>
          <w:trHeight w:val="159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易联众通 达易（厦 门）信息 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北京金山云网络科 技有限公司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2021/10/12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18.00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2026/10/15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厦门市易 联众易惠 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福建省星云大数据 应用服务有限公司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8.70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2020/12/15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8.70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2024/5/31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厦门市易 联众易惠 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晋江市卫生健康局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38.99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2021/3/19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38.99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2025/3/31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厦门市易 联众易惠 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北京市西城区智慧</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健康研究中心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23.25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2021/8/4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23.25</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2022/7/9</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1291"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招商银行股份有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限公司厦门分行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厦门市易 联众易惠 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北京市西城区卫生 健康委员会信息中 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15.14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2021/11/30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15.14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2022/12/14</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招商银行股份有 限公司厦门江头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易联众民 生</w:t>
            </w:r>
            <w:r>
              <w:rPr>
                <w:rFonts w:ascii="Times New Roman" w:eastAsia="Times New Roman" w:hAnsi="Times New Roman" w:cs="Times New Roman"/>
                <w:color w:val="000000"/>
                <w:spacing w:val="0"/>
                <w:w w:val="100"/>
                <w:position w:val="0"/>
              </w:rPr>
              <w:t>（</w:t>
            </w:r>
            <w:r>
              <w:rPr>
                <w:color w:val="000000"/>
                <w:spacing w:val="0"/>
                <w:w w:val="100"/>
                <w:position w:val="0"/>
              </w:rPr>
              <w:t>厦门</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科技有限 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人力资源和社会保 障部信息中心</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2020/7/22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2021/12/31</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履约保函</w:t>
            </w:r>
          </w:p>
        </w:tc>
      </w:tr>
      <w:tr>
        <w:trPr>
          <w:trHeight w:val="1286"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02" w:lineRule="exact"/>
              <w:ind w:left="0" w:right="0" w:firstLine="0"/>
              <w:jc w:val="both"/>
            </w:pPr>
            <w:r>
              <w:rPr>
                <w:color w:val="000000"/>
                <w:spacing w:val="0"/>
                <w:w w:val="100"/>
                <w:position w:val="0"/>
              </w:rPr>
              <w:t>招商银行股份有 限公司福州五一 支行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 众医疗信 息系统有 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93" w:lineRule="exact"/>
              <w:ind w:left="0" w:right="0" w:firstLine="0"/>
              <w:jc w:val="both"/>
            </w:pPr>
            <w:r>
              <w:rPr>
                <w:color w:val="000000"/>
                <w:spacing w:val="0"/>
                <w:w w:val="100"/>
                <w:position w:val="0"/>
              </w:rPr>
              <w:t>福建省星云大数据 应用服务有限公司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52.56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2020/6/02</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2022/06/30</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r>
        <w:trPr>
          <w:trHeight w:val="1306"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招商银行股份有 限公司福州五一 支行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 众医卫信 息技术有 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98" w:lineRule="exact"/>
              <w:ind w:left="0" w:right="0" w:firstLine="0"/>
              <w:jc w:val="both"/>
            </w:pPr>
            <w:r>
              <w:rPr>
                <w:color w:val="000000"/>
                <w:spacing w:val="0"/>
                <w:w w:val="100"/>
                <w:position w:val="0"/>
              </w:rPr>
              <w:t>福建省星云大数据 应用服务有限公司</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47.20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2020/6/04</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both"/>
            </w:pPr>
            <w:r>
              <w:rPr>
                <w:rFonts w:ascii="Times New Roman" w:eastAsia="Times New Roman" w:hAnsi="Times New Roman" w:cs="Times New Roman"/>
                <w:color w:val="000000"/>
                <w:spacing w:val="0"/>
                <w:w w:val="100"/>
                <w:position w:val="0"/>
              </w:rPr>
              <w:t>47.20</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2022/05/17</w:t>
            </w: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质量保函</w:t>
            </w:r>
          </w:p>
        </w:tc>
      </w:tr>
    </w:tbl>
    <w:p>
      <w:pPr>
        <w:pStyle w:val="Style24"/>
        <w:keepNext w:val="0"/>
        <w:keepLines w:val="0"/>
        <w:widowControl w:val="0"/>
        <w:shd w:val="clear" w:color="auto" w:fill="auto"/>
        <w:bidi w:val="0"/>
        <w:spacing w:before="0" w:after="0" w:line="240" w:lineRule="auto"/>
        <w:ind w:left="418" w:right="0" w:firstLine="0"/>
        <w:jc w:val="left"/>
      </w:pPr>
      <w:r>
        <w:rPr>
          <w:color w:val="000000"/>
          <w:spacing w:val="0"/>
          <w:w w:val="100"/>
          <w:position w:val="0"/>
        </w:rPr>
        <w:t>除存在上述或有事项外，截止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日，本公司无其他应披露未披露的重要或有事项。</w:t>
      </w:r>
    </w:p>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2438" w:name="bookmark2438"/>
      <w:bookmarkStart w:id="2439" w:name="bookmark2439"/>
      <w:bookmarkStart w:id="2440" w:name="bookmark244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）公司没有需要披露的重要或有事项，也应予以说明</w:t>
      </w:r>
      <w:bookmarkEnd w:id="2438"/>
      <w:bookmarkEnd w:id="2439"/>
      <w:bookmarkEnd w:id="244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公司不存在需要披露的重要或有事项。</w:t>
      </w:r>
    </w:p>
    <w:p>
      <w:pPr>
        <w:pStyle w:val="Style27"/>
        <w:keepNext/>
        <w:keepLines/>
        <w:widowControl w:val="0"/>
        <w:shd w:val="clear" w:color="auto" w:fill="auto"/>
        <w:bidi w:val="0"/>
        <w:spacing w:before="0" w:after="280" w:line="240" w:lineRule="auto"/>
        <w:ind w:left="0" w:right="0" w:firstLine="0"/>
        <w:jc w:val="left"/>
      </w:pPr>
      <w:bookmarkStart w:id="2441" w:name="bookmark2441"/>
      <w:bookmarkStart w:id="2442" w:name="bookmark2442"/>
      <w:bookmarkStart w:id="2443" w:name="bookmark2443"/>
      <w:bookmarkStart w:id="2444" w:name="bookmark2444"/>
      <w:r>
        <w:rPr>
          <w:rFonts w:ascii="Times New Roman" w:eastAsia="Times New Roman" w:hAnsi="Times New Roman" w:cs="Times New Roman"/>
          <w:color w:val="000000"/>
          <w:spacing w:val="0"/>
          <w:w w:val="100"/>
          <w:position w:val="0"/>
        </w:rPr>
        <w:t>3</w:t>
      </w:r>
      <w:bookmarkEnd w:id="2443"/>
      <w:r>
        <w:rPr>
          <w:color w:val="000000"/>
          <w:spacing w:val="0"/>
          <w:w w:val="100"/>
          <w:position w:val="0"/>
        </w:rPr>
        <w:t>、其他</w:t>
      </w:r>
      <w:bookmarkEnd w:id="2441"/>
      <w:bookmarkEnd w:id="2442"/>
      <w:bookmarkEnd w:id="2444"/>
    </w:p>
    <w:p>
      <w:pPr>
        <w:pStyle w:val="Style1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无</w:t>
      </w:r>
    </w:p>
    <w:p>
      <w:pPr>
        <w:pStyle w:val="Style22"/>
        <w:keepNext/>
        <w:keepLines/>
        <w:widowControl w:val="0"/>
        <w:shd w:val="clear" w:color="auto" w:fill="auto"/>
        <w:bidi w:val="0"/>
        <w:spacing w:before="0" w:after="340" w:line="240" w:lineRule="auto"/>
        <w:ind w:left="0" w:right="0" w:firstLine="0"/>
        <w:jc w:val="left"/>
      </w:pPr>
      <w:bookmarkStart w:id="2445" w:name="bookmark2445"/>
      <w:bookmarkStart w:id="2446" w:name="bookmark2446"/>
      <w:bookmarkStart w:id="2447" w:name="bookmark2447"/>
      <w:r>
        <w:rPr>
          <w:color w:val="000000"/>
          <w:spacing w:val="0"/>
          <w:w w:val="100"/>
          <w:position w:val="0"/>
          <w:sz w:val="24"/>
          <w:szCs w:val="24"/>
        </w:rPr>
        <w:t>十五、资产负债表日后事项</w:t>
      </w:r>
      <w:bookmarkEnd w:id="2445"/>
      <w:bookmarkEnd w:id="2446"/>
      <w:bookmarkEnd w:id="2447"/>
    </w:p>
    <w:p>
      <w:pPr>
        <w:pStyle w:val="Style27"/>
        <w:keepNext/>
        <w:keepLines/>
        <w:widowControl w:val="0"/>
        <w:shd w:val="clear" w:color="auto" w:fill="auto"/>
        <w:tabs>
          <w:tab w:pos="368" w:val="left"/>
        </w:tabs>
        <w:bidi w:val="0"/>
        <w:spacing w:before="0" w:after="340" w:line="240" w:lineRule="auto"/>
        <w:ind w:left="0" w:right="0" w:firstLine="0"/>
        <w:jc w:val="left"/>
      </w:pPr>
      <w:bookmarkStart w:id="2448" w:name="bookmark2448"/>
      <w:bookmarkStart w:id="2449" w:name="bookmark2449"/>
      <w:bookmarkStart w:id="2450" w:name="bookmark2450"/>
      <w:bookmarkStart w:id="2451" w:name="bookmark2451"/>
      <w:r>
        <w:rPr>
          <w:rFonts w:ascii="Times New Roman" w:eastAsia="Times New Roman" w:hAnsi="Times New Roman" w:cs="Times New Roman"/>
          <w:color w:val="000000"/>
          <w:spacing w:val="0"/>
          <w:w w:val="100"/>
          <w:position w:val="0"/>
        </w:rPr>
        <w:t>1</w:t>
      </w:r>
      <w:bookmarkEnd w:id="2450"/>
      <w:r>
        <w:rPr>
          <w:color w:val="000000"/>
          <w:spacing w:val="0"/>
          <w:w w:val="100"/>
          <w:position w:val="0"/>
        </w:rPr>
        <w:t>、</w:t>
        <w:tab/>
        <w:t>重要的非调整事项</w:t>
      </w:r>
      <w:bookmarkEnd w:id="2448"/>
      <w:bookmarkEnd w:id="2449"/>
      <w:bookmarkEnd w:id="2451"/>
    </w:p>
    <w:p>
      <w:pPr>
        <w:pStyle w:val="Style27"/>
        <w:keepNext/>
        <w:keepLines/>
        <w:widowControl w:val="0"/>
        <w:shd w:val="clear" w:color="auto" w:fill="auto"/>
        <w:bidi w:val="0"/>
        <w:spacing w:before="0" w:after="340" w:line="240" w:lineRule="auto"/>
        <w:ind w:left="0" w:right="0" w:firstLine="0"/>
        <w:jc w:val="left"/>
      </w:pPr>
      <w:bookmarkStart w:id="2452" w:name="bookmark2452"/>
      <w:bookmarkStart w:id="2453" w:name="bookmark2453"/>
      <w:bookmarkStart w:id="2454" w:name="bookmark2454"/>
      <w:r>
        <w:rPr>
          <w:b w:val="0"/>
          <w:bCs w:val="0"/>
          <w:color w:val="000000"/>
          <w:spacing w:val="0"/>
          <w:w w:val="100"/>
          <w:position w:val="0"/>
        </w:rPr>
        <w:t>无</w:t>
      </w:r>
      <w:bookmarkEnd w:id="2452"/>
      <w:bookmarkEnd w:id="2453"/>
      <w:bookmarkEnd w:id="2454"/>
    </w:p>
    <w:p>
      <w:pPr>
        <w:pStyle w:val="Style27"/>
        <w:keepNext/>
        <w:keepLines/>
        <w:widowControl w:val="0"/>
        <w:shd w:val="clear" w:color="auto" w:fill="auto"/>
        <w:tabs>
          <w:tab w:pos="378" w:val="left"/>
        </w:tabs>
        <w:bidi w:val="0"/>
        <w:spacing w:before="0" w:after="280" w:line="240" w:lineRule="auto"/>
        <w:ind w:left="0" w:right="0" w:firstLine="0"/>
        <w:jc w:val="left"/>
      </w:pPr>
      <w:bookmarkStart w:id="2455" w:name="bookmark2455"/>
      <w:bookmarkStart w:id="2456" w:name="bookmark2456"/>
      <w:bookmarkStart w:id="2457" w:name="bookmark2457"/>
      <w:bookmarkStart w:id="2458" w:name="bookmark2458"/>
      <w:r>
        <w:rPr>
          <w:rFonts w:ascii="Times New Roman" w:eastAsia="Times New Roman" w:hAnsi="Times New Roman" w:cs="Times New Roman"/>
          <w:color w:val="000000"/>
          <w:spacing w:val="0"/>
          <w:w w:val="100"/>
          <w:position w:val="0"/>
        </w:rPr>
        <w:t>2</w:t>
      </w:r>
      <w:bookmarkEnd w:id="2457"/>
      <w:r>
        <w:rPr>
          <w:color w:val="000000"/>
          <w:spacing w:val="0"/>
          <w:w w:val="100"/>
          <w:position w:val="0"/>
        </w:rPr>
        <w:t>、</w:t>
        <w:tab/>
        <w:t>利润分配情况</w:t>
      </w:r>
      <w:bookmarkEnd w:id="2455"/>
      <w:bookmarkEnd w:id="2456"/>
      <w:bookmarkEnd w:id="2458"/>
    </w:p>
    <w:p>
      <w:pPr>
        <w:pStyle w:val="Style27"/>
        <w:keepNext/>
        <w:keepLines/>
        <w:widowControl w:val="0"/>
        <w:shd w:val="clear" w:color="auto" w:fill="auto"/>
        <w:bidi w:val="0"/>
        <w:spacing w:before="0" w:after="340" w:line="314" w:lineRule="exact"/>
        <w:ind w:left="0" w:right="0" w:firstLine="0"/>
        <w:jc w:val="left"/>
        <w:rPr>
          <w:sz w:val="18"/>
          <w:szCs w:val="18"/>
        </w:rPr>
      </w:pPr>
      <w:bookmarkStart w:id="2459" w:name="bookmark2459"/>
      <w:bookmarkStart w:id="2460" w:name="bookmark2460"/>
      <w:bookmarkStart w:id="2461" w:name="bookmark2461"/>
      <w:r>
        <w:rPr>
          <w:b w:val="0"/>
          <w:bCs w:val="0"/>
          <w:color w:val="000000"/>
          <w:spacing w:val="0"/>
          <w:w w:val="100"/>
          <w:position w:val="0"/>
          <w:sz w:val="18"/>
          <w:szCs w:val="18"/>
        </w:rPr>
        <w:t>无</w:t>
      </w:r>
      <w:bookmarkEnd w:id="2459"/>
      <w:bookmarkEnd w:id="2460"/>
      <w:bookmarkEnd w:id="2461"/>
    </w:p>
    <w:p>
      <w:pPr>
        <w:pStyle w:val="Style27"/>
        <w:keepNext/>
        <w:keepLines/>
        <w:widowControl w:val="0"/>
        <w:shd w:val="clear" w:color="auto" w:fill="auto"/>
        <w:tabs>
          <w:tab w:pos="378" w:val="left"/>
        </w:tabs>
        <w:bidi w:val="0"/>
        <w:spacing w:before="0" w:after="280" w:line="240" w:lineRule="auto"/>
        <w:ind w:left="0" w:right="0" w:firstLine="0"/>
        <w:jc w:val="left"/>
      </w:pPr>
      <w:bookmarkStart w:id="2462" w:name="bookmark2462"/>
      <w:bookmarkStart w:id="2463" w:name="bookmark2463"/>
      <w:bookmarkStart w:id="2464" w:name="bookmark2464"/>
      <w:bookmarkStart w:id="2465" w:name="bookmark2465"/>
      <w:r>
        <w:rPr>
          <w:rFonts w:ascii="Times New Roman" w:eastAsia="Times New Roman" w:hAnsi="Times New Roman" w:cs="Times New Roman"/>
          <w:color w:val="000000"/>
          <w:spacing w:val="0"/>
          <w:w w:val="100"/>
          <w:position w:val="0"/>
        </w:rPr>
        <w:t>3</w:t>
      </w:r>
      <w:bookmarkEnd w:id="2464"/>
      <w:r>
        <w:rPr>
          <w:color w:val="000000"/>
          <w:spacing w:val="0"/>
          <w:w w:val="100"/>
          <w:position w:val="0"/>
        </w:rPr>
        <w:t>、</w:t>
        <w:tab/>
        <w:t>销售退回</w:t>
      </w:r>
      <w:bookmarkEnd w:id="2462"/>
      <w:bookmarkEnd w:id="2463"/>
      <w:bookmarkEnd w:id="2465"/>
    </w:p>
    <w:p>
      <w:pPr>
        <w:pStyle w:val="Style1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80" w:line="240" w:lineRule="auto"/>
        <w:ind w:left="0" w:right="0" w:firstLine="0"/>
        <w:jc w:val="left"/>
      </w:pPr>
      <w:bookmarkStart w:id="2466" w:name="bookmark2466"/>
      <w:bookmarkStart w:id="2467" w:name="bookmark2467"/>
      <w:bookmarkStart w:id="2468" w:name="bookmark2468"/>
      <w:bookmarkStart w:id="2469" w:name="bookmark2469"/>
      <w:r>
        <w:rPr>
          <w:rFonts w:ascii="Times New Roman" w:eastAsia="Times New Roman" w:hAnsi="Times New Roman" w:cs="Times New Roman"/>
          <w:color w:val="000000"/>
          <w:spacing w:val="0"/>
          <w:w w:val="100"/>
          <w:position w:val="0"/>
        </w:rPr>
        <w:t>4</w:t>
      </w:r>
      <w:bookmarkEnd w:id="2468"/>
      <w:r>
        <w:rPr>
          <w:color w:val="000000"/>
          <w:spacing w:val="0"/>
          <w:w w:val="100"/>
          <w:position w:val="0"/>
        </w:rPr>
        <w:t>、</w:t>
        <w:tab/>
        <w:t>其他资产负债表日后事项说明</w:t>
      </w:r>
      <w:bookmarkEnd w:id="2466"/>
      <w:bookmarkEnd w:id="2467"/>
      <w:bookmarkEnd w:id="2469"/>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（一）重要的非调整事项</w:t>
      </w:r>
    </w:p>
    <w:p>
      <w:pPr>
        <w:pStyle w:val="Style18"/>
        <w:keepNext w:val="0"/>
        <w:keepLines w:val="0"/>
        <w:widowControl w:val="0"/>
        <w:shd w:val="clear" w:color="auto" w:fill="auto"/>
        <w:tabs>
          <w:tab w:pos="714" w:val="left"/>
        </w:tabs>
        <w:bidi w:val="0"/>
        <w:spacing w:before="0" w:after="0" w:line="314" w:lineRule="exact"/>
        <w:ind w:left="0" w:right="0"/>
        <w:jc w:val="left"/>
      </w:pPr>
      <w:bookmarkStart w:id="2470" w:name="bookmark2470"/>
      <w:r>
        <w:rPr>
          <w:color w:val="000000"/>
          <w:spacing w:val="0"/>
          <w:w w:val="100"/>
          <w:position w:val="0"/>
        </w:rPr>
        <w:t>1</w:t>
      </w:r>
      <w:bookmarkEnd w:id="2470"/>
      <w:r>
        <w:rPr>
          <w:color w:val="000000"/>
          <w:spacing w:val="0"/>
          <w:w w:val="100"/>
          <w:position w:val="0"/>
        </w:rPr>
        <w:t>、</w:t>
        <w:tab/>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月，本公司新设子公司广西易联众科技有限公司，注册资本</w:t>
      </w:r>
      <w:r>
        <w:rPr>
          <w:color w:val="000000"/>
          <w:spacing w:val="0"/>
          <w:w w:val="100"/>
          <w:position w:val="0"/>
        </w:rPr>
        <w:t>1,000</w:t>
      </w:r>
      <w:r>
        <w:rPr>
          <w:color w:val="000000"/>
          <w:spacing w:val="0"/>
          <w:w w:val="100"/>
          <w:position w:val="0"/>
        </w:rPr>
        <w:t>万元，本公司持股</w:t>
      </w:r>
      <w:r>
        <w:rPr>
          <w:color w:val="000000"/>
          <w:spacing w:val="0"/>
          <w:w w:val="100"/>
          <w:position w:val="0"/>
        </w:rPr>
        <w:t>100%</w:t>
      </w:r>
      <w:r>
        <w:rPr>
          <w:color w:val="000000"/>
          <w:spacing w:val="0"/>
          <w:w w:val="100"/>
          <w:position w:val="0"/>
        </w:rPr>
        <w:t>。</w:t>
      </w:r>
    </w:p>
    <w:p>
      <w:pPr>
        <w:pStyle w:val="Style18"/>
        <w:keepNext w:val="0"/>
        <w:keepLines w:val="0"/>
        <w:widowControl w:val="0"/>
        <w:shd w:val="clear" w:color="auto" w:fill="auto"/>
        <w:tabs>
          <w:tab w:pos="709" w:val="left"/>
        </w:tabs>
        <w:bidi w:val="0"/>
        <w:spacing w:before="0" w:after="0" w:line="314" w:lineRule="exact"/>
        <w:ind w:left="0" w:right="0"/>
        <w:jc w:val="left"/>
      </w:pPr>
      <w:bookmarkStart w:id="2471" w:name="bookmark2471"/>
      <w:r>
        <w:rPr>
          <w:color w:val="000000"/>
          <w:spacing w:val="0"/>
          <w:w w:val="100"/>
          <w:position w:val="0"/>
        </w:rPr>
        <w:t>2</w:t>
      </w:r>
      <w:bookmarkEnd w:id="2471"/>
      <w:r>
        <w:rPr>
          <w:color w:val="000000"/>
          <w:spacing w:val="0"/>
          <w:w w:val="100"/>
          <w:position w:val="0"/>
        </w:rPr>
        <w:t>、</w:t>
        <w:tab/>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月，本公司向弘安投资转让星民智联</w:t>
      </w:r>
      <w:r>
        <w:rPr>
          <w:color w:val="000000"/>
          <w:spacing w:val="0"/>
          <w:w w:val="100"/>
          <w:position w:val="0"/>
        </w:rPr>
        <w:t>25%</w:t>
      </w:r>
      <w:r>
        <w:rPr>
          <w:color w:val="000000"/>
          <w:spacing w:val="0"/>
          <w:w w:val="100"/>
          <w:position w:val="0"/>
        </w:rPr>
        <w:t>股权已完成工商变更登记。截止</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月</w:t>
      </w:r>
      <w:r>
        <w:rPr>
          <w:color w:val="000000"/>
          <w:spacing w:val="0"/>
          <w:w w:val="100"/>
          <w:position w:val="0"/>
        </w:rPr>
        <w:t>15</w:t>
      </w:r>
      <w:r>
        <w:rPr>
          <w:color w:val="000000"/>
          <w:spacing w:val="0"/>
          <w:w w:val="100"/>
          <w:position w:val="0"/>
        </w:rPr>
        <w:t>日，本公司已收到全部 股权转让款</w:t>
      </w:r>
      <w:r>
        <w:rPr>
          <w:color w:val="000000"/>
          <w:spacing w:val="0"/>
          <w:w w:val="100"/>
          <w:position w:val="0"/>
        </w:rPr>
        <w:t>387.50</w:t>
      </w:r>
      <w:r>
        <w:rPr>
          <w:color w:val="000000"/>
          <w:spacing w:val="0"/>
          <w:w w:val="100"/>
          <w:position w:val="0"/>
        </w:rPr>
        <w:t>万元。（交易说明详见附注七、注释</w:t>
      </w:r>
      <w:r>
        <w:rPr>
          <w:color w:val="000000"/>
          <w:spacing w:val="0"/>
          <w:w w:val="100"/>
          <w:position w:val="0"/>
        </w:rPr>
        <w:t>17）</w:t>
      </w:r>
    </w:p>
    <w:p>
      <w:pPr>
        <w:pStyle w:val="Style18"/>
        <w:keepNext w:val="0"/>
        <w:keepLines w:val="0"/>
        <w:widowControl w:val="0"/>
        <w:shd w:val="clear" w:color="auto" w:fill="auto"/>
        <w:tabs>
          <w:tab w:pos="724" w:val="left"/>
        </w:tabs>
        <w:bidi w:val="0"/>
        <w:spacing w:before="0" w:after="0" w:line="314" w:lineRule="exact"/>
        <w:ind w:left="0" w:right="0"/>
        <w:jc w:val="left"/>
      </w:pPr>
      <w:bookmarkStart w:id="2472" w:name="bookmark2472"/>
      <w:r>
        <w:rPr>
          <w:color w:val="000000"/>
          <w:spacing w:val="0"/>
          <w:w w:val="100"/>
          <w:position w:val="0"/>
        </w:rPr>
        <w:t>3</w:t>
      </w:r>
      <w:bookmarkEnd w:id="2472"/>
      <w:r>
        <w:rPr>
          <w:color w:val="000000"/>
          <w:spacing w:val="0"/>
          <w:w w:val="100"/>
          <w:position w:val="0"/>
        </w:rPr>
        <w:t>、</w:t>
        <w:tab/>
        <w:t>截止</w:t>
      </w: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w:t>
      </w:r>
      <w:r>
        <w:rPr>
          <w:color w:val="000000"/>
          <w:spacing w:val="0"/>
          <w:w w:val="100"/>
          <w:position w:val="0"/>
        </w:rPr>
        <w:t>21</w:t>
      </w:r>
      <w:r>
        <w:rPr>
          <w:color w:val="000000"/>
          <w:spacing w:val="0"/>
          <w:w w:val="100"/>
          <w:position w:val="0"/>
        </w:rPr>
        <w:t>日，本公司已收到电子科技</w:t>
      </w:r>
      <w:r>
        <w:rPr>
          <w:color w:val="000000"/>
          <w:spacing w:val="0"/>
          <w:w w:val="100"/>
          <w:position w:val="0"/>
        </w:rPr>
        <w:t>51%</w:t>
      </w:r>
      <w:r>
        <w:rPr>
          <w:color w:val="000000"/>
          <w:spacing w:val="0"/>
          <w:w w:val="100"/>
          <w:position w:val="0"/>
        </w:rPr>
        <w:t>股权转让款</w:t>
      </w:r>
      <w:r>
        <w:rPr>
          <w:color w:val="000000"/>
          <w:spacing w:val="0"/>
          <w:w w:val="100"/>
          <w:position w:val="0"/>
        </w:rPr>
        <w:t>4,468,730.00</w:t>
      </w:r>
      <w:r>
        <w:rPr>
          <w:color w:val="000000"/>
          <w:spacing w:val="0"/>
          <w:w w:val="100"/>
          <w:position w:val="0"/>
        </w:rPr>
        <w:t>元。（交易说明详见附注七、注释</w:t>
      </w:r>
      <w:r>
        <w:rPr>
          <w:color w:val="000000"/>
          <w:spacing w:val="0"/>
          <w:w w:val="100"/>
          <w:position w:val="0"/>
        </w:rPr>
        <w:t>17）</w:t>
      </w:r>
    </w:p>
    <w:p>
      <w:pPr>
        <w:pStyle w:val="Style18"/>
        <w:keepNext w:val="0"/>
        <w:keepLines w:val="0"/>
        <w:widowControl w:val="0"/>
        <w:shd w:val="clear" w:color="auto" w:fill="auto"/>
        <w:tabs>
          <w:tab w:pos="704" w:val="left"/>
        </w:tabs>
        <w:bidi w:val="0"/>
        <w:spacing w:before="0" w:after="0" w:line="314" w:lineRule="exact"/>
        <w:ind w:left="0" w:right="0"/>
        <w:jc w:val="left"/>
      </w:pPr>
      <w:bookmarkStart w:id="2473" w:name="bookmark2473"/>
      <w:r>
        <w:rPr>
          <w:color w:val="000000"/>
          <w:spacing w:val="0"/>
          <w:w w:val="100"/>
          <w:position w:val="0"/>
        </w:rPr>
        <w:t>4</w:t>
      </w:r>
      <w:bookmarkEnd w:id="2473"/>
      <w:r>
        <w:rPr>
          <w:color w:val="000000"/>
          <w:spacing w:val="0"/>
          <w:w w:val="100"/>
          <w:position w:val="0"/>
        </w:rPr>
        <w:t>、</w:t>
        <w:tab/>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月，本公司收购海南易联众</w:t>
      </w:r>
      <w:r>
        <w:rPr>
          <w:color w:val="000000"/>
          <w:spacing w:val="0"/>
          <w:w w:val="100"/>
          <w:position w:val="0"/>
        </w:rPr>
        <w:t>10%</w:t>
      </w:r>
      <w:r>
        <w:rPr>
          <w:color w:val="000000"/>
          <w:spacing w:val="0"/>
          <w:w w:val="100"/>
          <w:position w:val="0"/>
        </w:rPr>
        <w:t>股权已完成工商变更登记。</w:t>
      </w:r>
      <w:r>
        <w:rPr>
          <w:color w:val="000000"/>
          <w:spacing w:val="0"/>
          <w:w w:val="100"/>
          <w:position w:val="0"/>
        </w:rPr>
        <w:t>2022</w:t>
      </w:r>
      <w:r>
        <w:rPr>
          <w:color w:val="000000"/>
          <w:spacing w:val="0"/>
          <w:w w:val="100"/>
          <w:position w:val="0"/>
        </w:rPr>
        <w:t>年</w:t>
      </w:r>
      <w:r>
        <w:rPr>
          <w:color w:val="000000"/>
          <w:spacing w:val="0"/>
          <w:w w:val="100"/>
          <w:position w:val="0"/>
        </w:rPr>
        <w:t>2</w:t>
      </w:r>
      <w:r>
        <w:rPr>
          <w:color w:val="000000"/>
          <w:spacing w:val="0"/>
          <w:w w:val="100"/>
          <w:position w:val="0"/>
        </w:rPr>
        <w:t xml:space="preserve">月，本公司已全部支付股权转让款 </w:t>
      </w:r>
      <w:r>
        <w:rPr>
          <w:color w:val="000000"/>
          <w:spacing w:val="0"/>
          <w:w w:val="100"/>
          <w:position w:val="0"/>
        </w:rPr>
        <w:t>256,144.89</w:t>
      </w:r>
      <w:r>
        <w:rPr>
          <w:color w:val="000000"/>
          <w:spacing w:val="0"/>
          <w:w w:val="100"/>
          <w:position w:val="0"/>
        </w:rPr>
        <w:t>元。（交易说明详见附注九、（一）</w:t>
      </w:r>
      <w:r>
        <w:rPr>
          <w:color w:val="000000"/>
          <w:spacing w:val="0"/>
          <w:w w:val="100"/>
          <w:position w:val="0"/>
        </w:rPr>
        <w:t>1.</w:t>
      </w:r>
      <w:r>
        <w:rPr>
          <w:color w:val="000000"/>
          <w:spacing w:val="0"/>
          <w:w w:val="100"/>
          <w:position w:val="0"/>
        </w:rPr>
        <w:t>在子公司中的权益）</w:t>
      </w:r>
    </w:p>
    <w:p>
      <w:pPr>
        <w:pStyle w:val="Style18"/>
        <w:keepNext w:val="0"/>
        <w:keepLines w:val="0"/>
        <w:widowControl w:val="0"/>
        <w:shd w:val="clear" w:color="auto" w:fill="auto"/>
        <w:tabs>
          <w:tab w:pos="704" w:val="left"/>
        </w:tabs>
        <w:bidi w:val="0"/>
        <w:spacing w:before="0" w:after="0" w:line="314" w:lineRule="exact"/>
        <w:ind w:left="0" w:right="0"/>
        <w:jc w:val="left"/>
      </w:pPr>
      <w:bookmarkStart w:id="2474" w:name="bookmark2474"/>
      <w:r>
        <w:rPr>
          <w:color w:val="000000"/>
          <w:spacing w:val="0"/>
          <w:w w:val="100"/>
          <w:position w:val="0"/>
        </w:rPr>
        <w:t>5</w:t>
      </w:r>
      <w:bookmarkEnd w:id="2474"/>
      <w:r>
        <w:rPr>
          <w:color w:val="000000"/>
          <w:spacing w:val="0"/>
          <w:w w:val="100"/>
          <w:position w:val="0"/>
        </w:rPr>
        <w:t>、</w:t>
        <w:tab/>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月，本公司参股公司广州桔叶信息科技有限公司予以注销。除存在上述资产负债表日后事项外，截至财务报 告批准报出日止，本公司无其他应披露未披露的重大资产负债表日后事项。</w:t>
      </w:r>
    </w:p>
    <w:p>
      <w:pPr>
        <w:pStyle w:val="Style18"/>
        <w:keepNext w:val="0"/>
        <w:keepLines w:val="0"/>
        <w:widowControl w:val="0"/>
        <w:shd w:val="clear" w:color="auto" w:fill="auto"/>
        <w:tabs>
          <w:tab w:pos="729" w:val="left"/>
        </w:tabs>
        <w:bidi w:val="0"/>
        <w:spacing w:before="0" w:after="0" w:line="314" w:lineRule="exact"/>
        <w:ind w:left="0" w:right="0"/>
        <w:jc w:val="left"/>
      </w:pPr>
      <w:bookmarkStart w:id="2475" w:name="bookmark2475"/>
      <w:r>
        <w:rPr>
          <w:color w:val="000000"/>
          <w:spacing w:val="0"/>
          <w:w w:val="100"/>
          <w:position w:val="0"/>
        </w:rPr>
        <w:t>6</w:t>
      </w:r>
      <w:bookmarkEnd w:id="2475"/>
      <w:r>
        <w:rPr>
          <w:color w:val="000000"/>
          <w:spacing w:val="0"/>
          <w:w w:val="100"/>
          <w:position w:val="0"/>
        </w:rPr>
        <w:t>、</w:t>
        <w:tab/>
      </w:r>
      <w:r>
        <w:rPr>
          <w:color w:val="000000"/>
          <w:spacing w:val="0"/>
          <w:w w:val="100"/>
          <w:position w:val="0"/>
        </w:rPr>
        <w:t>2022</w:t>
      </w:r>
      <w:r>
        <w:rPr>
          <w:color w:val="000000"/>
          <w:spacing w:val="0"/>
          <w:w w:val="100"/>
          <w:position w:val="0"/>
        </w:rPr>
        <w:t>年</w:t>
      </w:r>
      <w:r>
        <w:rPr>
          <w:color w:val="000000"/>
          <w:spacing w:val="0"/>
          <w:w w:val="100"/>
          <w:position w:val="0"/>
        </w:rPr>
        <w:t>1</w:t>
      </w:r>
      <w:r>
        <w:rPr>
          <w:color w:val="000000"/>
          <w:spacing w:val="0"/>
          <w:w w:val="100"/>
          <w:position w:val="0"/>
        </w:rPr>
        <w:t>月，宁夏易联众信息技术有限公司取得《准予简易注销登记通知书》，完成工商注销登记。</w:t>
      </w:r>
    </w:p>
    <w:p>
      <w:pPr>
        <w:pStyle w:val="Style18"/>
        <w:keepNext w:val="0"/>
        <w:keepLines w:val="0"/>
        <w:widowControl w:val="0"/>
        <w:shd w:val="clear" w:color="auto" w:fill="auto"/>
        <w:tabs>
          <w:tab w:pos="714" w:val="left"/>
        </w:tabs>
        <w:bidi w:val="0"/>
        <w:spacing w:before="0" w:after="0" w:line="314" w:lineRule="exact"/>
        <w:ind w:left="0" w:right="0"/>
        <w:jc w:val="left"/>
      </w:pPr>
      <w:bookmarkStart w:id="2476" w:name="bookmark2476"/>
      <w:r>
        <w:rPr>
          <w:color w:val="000000"/>
          <w:spacing w:val="0"/>
          <w:w w:val="100"/>
          <w:position w:val="0"/>
        </w:rPr>
        <w:t>7</w:t>
      </w:r>
      <w:bookmarkEnd w:id="2476"/>
      <w:r>
        <w:rPr>
          <w:color w:val="000000"/>
          <w:spacing w:val="0"/>
          <w:w w:val="100"/>
          <w:position w:val="0"/>
        </w:rPr>
        <w:t>、</w:t>
        <w:tab/>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日，本公司拟对控股子公司福建易联众易达迅教育科技有限公司（以下简称“易达迅”</w:t>
      </w:r>
      <w:r>
        <w:rPr>
          <w:color w:val="000000"/>
          <w:spacing w:val="0"/>
          <w:w w:val="100"/>
          <w:position w:val="0"/>
        </w:rPr>
        <w:t>）</w:t>
      </w:r>
      <w:r>
        <w:rPr>
          <w:color w:val="000000"/>
          <w:spacing w:val="0"/>
          <w:w w:val="100"/>
          <w:position w:val="0"/>
        </w:rPr>
        <w:t>减资，减资完 成后易达迅的注册资本将由</w:t>
      </w:r>
      <w:r>
        <w:rPr>
          <w:color w:val="000000"/>
          <w:spacing w:val="0"/>
          <w:w w:val="100"/>
          <w:position w:val="0"/>
        </w:rPr>
        <w:t xml:space="preserve">5,000. </w:t>
      </w:r>
      <w:r>
        <w:rPr>
          <w:color w:val="000000"/>
          <w:spacing w:val="0"/>
          <w:w w:val="100"/>
          <w:position w:val="0"/>
        </w:rPr>
        <w:t>00</w:t>
      </w:r>
      <w:r>
        <w:rPr>
          <w:color w:val="000000"/>
          <w:spacing w:val="0"/>
          <w:w w:val="100"/>
          <w:position w:val="0"/>
        </w:rPr>
        <w:t>万元减至</w:t>
      </w:r>
      <w:r>
        <w:rPr>
          <w:color w:val="000000"/>
          <w:spacing w:val="0"/>
          <w:w w:val="100"/>
          <w:position w:val="0"/>
        </w:rPr>
        <w:t xml:space="preserve">515. </w:t>
      </w:r>
      <w:r>
        <w:rPr>
          <w:color w:val="000000"/>
          <w:spacing w:val="0"/>
          <w:w w:val="100"/>
          <w:position w:val="0"/>
        </w:rPr>
        <w:t>00</w:t>
      </w:r>
      <w:r>
        <w:rPr>
          <w:color w:val="000000"/>
          <w:spacing w:val="0"/>
          <w:w w:val="100"/>
          <w:position w:val="0"/>
        </w:rPr>
        <w:t>万元，公司对易达迅的认缴出资额由</w:t>
      </w:r>
      <w:r>
        <w:rPr>
          <w:color w:val="000000"/>
          <w:spacing w:val="0"/>
          <w:w w:val="100"/>
          <w:position w:val="0"/>
        </w:rPr>
        <w:t xml:space="preserve">3,250. </w:t>
      </w:r>
      <w:r>
        <w:rPr>
          <w:color w:val="000000"/>
          <w:spacing w:val="0"/>
          <w:w w:val="100"/>
          <w:position w:val="0"/>
        </w:rPr>
        <w:t>00</w:t>
      </w:r>
      <w:r>
        <w:rPr>
          <w:color w:val="000000"/>
          <w:spacing w:val="0"/>
          <w:w w:val="100"/>
          <w:position w:val="0"/>
        </w:rPr>
        <w:t>万元减至</w:t>
      </w:r>
      <w:r>
        <w:rPr>
          <w:color w:val="000000"/>
          <w:spacing w:val="0"/>
          <w:w w:val="100"/>
          <w:position w:val="0"/>
        </w:rPr>
        <w:t xml:space="preserve">334. </w:t>
      </w:r>
      <w:r>
        <w:rPr>
          <w:color w:val="000000"/>
          <w:spacing w:val="0"/>
          <w:w w:val="100"/>
          <w:position w:val="0"/>
        </w:rPr>
        <w:t>75</w:t>
      </w:r>
      <w:r>
        <w:rPr>
          <w:color w:val="000000"/>
          <w:spacing w:val="0"/>
          <w:w w:val="100"/>
          <w:position w:val="0"/>
        </w:rPr>
        <w:t>万元，持 有易达迅</w:t>
      </w:r>
      <w:r>
        <w:rPr>
          <w:color w:val="000000"/>
          <w:spacing w:val="0"/>
          <w:w w:val="100"/>
          <w:position w:val="0"/>
        </w:rPr>
        <w:t>65%</w:t>
      </w:r>
      <w:r>
        <w:rPr>
          <w:color w:val="000000"/>
          <w:spacing w:val="0"/>
          <w:w w:val="100"/>
          <w:position w:val="0"/>
        </w:rPr>
        <w:t>股权。减资前后各股东对易达迅的持股比例保持不变，公司仍为易达迅控股股东，该事项不会导致公司合并报 表范围发生变化。</w:t>
      </w:r>
    </w:p>
    <w:p>
      <w:pPr>
        <w:pStyle w:val="Style18"/>
        <w:keepNext w:val="0"/>
        <w:keepLines w:val="0"/>
        <w:widowControl w:val="0"/>
        <w:shd w:val="clear" w:color="auto" w:fill="auto"/>
        <w:tabs>
          <w:tab w:pos="714" w:val="left"/>
        </w:tabs>
        <w:bidi w:val="0"/>
        <w:spacing w:before="0" w:after="0" w:line="314" w:lineRule="exact"/>
        <w:ind w:left="0" w:right="0"/>
        <w:jc w:val="left"/>
      </w:pPr>
      <w:bookmarkStart w:id="2477" w:name="bookmark2477"/>
      <w:r>
        <w:rPr>
          <w:color w:val="000000"/>
          <w:spacing w:val="0"/>
          <w:w w:val="100"/>
          <w:position w:val="0"/>
        </w:rPr>
        <w:t>8</w:t>
      </w:r>
      <w:bookmarkEnd w:id="2477"/>
      <w:r>
        <w:rPr>
          <w:color w:val="000000"/>
          <w:spacing w:val="0"/>
          <w:w w:val="100"/>
          <w:position w:val="0"/>
        </w:rPr>
        <w:t>、</w:t>
        <w:tab/>
      </w:r>
      <w:r>
        <w:rPr>
          <w:color w:val="000000"/>
          <w:spacing w:val="0"/>
          <w:w w:val="100"/>
          <w:position w:val="0"/>
        </w:rPr>
        <w:t>2022</w:t>
      </w:r>
      <w:r>
        <w:rPr>
          <w:color w:val="000000"/>
          <w:spacing w:val="0"/>
          <w:w w:val="100"/>
          <w:position w:val="0"/>
        </w:rPr>
        <w:t>年</w:t>
      </w:r>
      <w:r>
        <w:rPr>
          <w:color w:val="000000"/>
          <w:spacing w:val="0"/>
          <w:w w:val="100"/>
          <w:position w:val="0"/>
        </w:rPr>
        <w:t>4</w:t>
      </w:r>
      <w:r>
        <w:rPr>
          <w:color w:val="000000"/>
          <w:spacing w:val="0"/>
          <w:w w:val="100"/>
          <w:position w:val="0"/>
        </w:rPr>
        <w:t>月</w:t>
      </w:r>
      <w:r>
        <w:rPr>
          <w:color w:val="000000"/>
          <w:spacing w:val="0"/>
          <w:w w:val="100"/>
          <w:position w:val="0"/>
        </w:rPr>
        <w:t>25</w:t>
      </w:r>
      <w:r>
        <w:rPr>
          <w:color w:val="000000"/>
          <w:spacing w:val="0"/>
          <w:w w:val="100"/>
          <w:position w:val="0"/>
        </w:rPr>
        <w:t>日，本公司控股子公司易惠科技和智能科技拟与厦门银据空间地理信息有限公司（以下简称“银据空间”） 签订《股权转让协议》</w:t>
      </w:r>
      <w:r>
        <w:rPr>
          <w:color w:val="000000"/>
          <w:spacing w:val="0"/>
          <w:w w:val="100"/>
          <w:position w:val="0"/>
        </w:rPr>
        <w:t>，</w:t>
      </w:r>
      <w:r>
        <w:rPr>
          <w:color w:val="000000"/>
          <w:spacing w:val="0"/>
          <w:w w:val="100"/>
          <w:position w:val="0"/>
        </w:rPr>
        <w:t>分别受让银据空间全资子公司厦门佰易信息科技有限公司（以下简称“厦门佰易”</w:t>
      </w:r>
      <w:r>
        <w:rPr>
          <w:color w:val="000000"/>
          <w:spacing w:val="0"/>
          <w:w w:val="100"/>
          <w:position w:val="0"/>
        </w:rPr>
        <w:t>）100%</w:t>
      </w:r>
      <w:r>
        <w:rPr>
          <w:color w:val="000000"/>
          <w:spacing w:val="0"/>
          <w:w w:val="100"/>
          <w:position w:val="0"/>
        </w:rPr>
        <w:t>股权、厦 门好吉光信息科技有限公司（以下简称“厦门好吉光”）</w:t>
      </w:r>
      <w:r>
        <w:rPr>
          <w:color w:val="000000"/>
          <w:spacing w:val="0"/>
          <w:w w:val="100"/>
          <w:position w:val="0"/>
        </w:rPr>
        <w:t>100%</w:t>
      </w:r>
      <w:r>
        <w:rPr>
          <w:color w:val="000000"/>
          <w:spacing w:val="0"/>
          <w:w w:val="100"/>
          <w:position w:val="0"/>
        </w:rPr>
        <w:t>股权，通过受让股权的方式获取厦门佰易与厦门好吉光相关房 产。</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根据厦门均达房地产资产评估咨询有限公司（以下简称“评估公司”</w:t>
      </w:r>
      <w:r>
        <w:rPr>
          <w:color w:val="000000"/>
          <w:spacing w:val="0"/>
          <w:w w:val="100"/>
          <w:position w:val="0"/>
        </w:rPr>
        <w:t>）</w:t>
      </w:r>
      <w:r>
        <w:rPr>
          <w:color w:val="000000"/>
          <w:spacing w:val="0"/>
          <w:w w:val="100"/>
          <w:position w:val="0"/>
        </w:rPr>
        <w:t>出具的《房地产估价报告》（厦均达房估〔</w:t>
      </w:r>
      <w:r>
        <w:rPr>
          <w:color w:val="000000"/>
          <w:spacing w:val="0"/>
          <w:w w:val="100"/>
          <w:position w:val="0"/>
        </w:rPr>
        <w:t xml:space="preserve">2022） </w:t>
      </w:r>
      <w:r>
        <w:rPr>
          <w:color w:val="000000"/>
          <w:spacing w:val="0"/>
          <w:w w:val="100"/>
          <w:position w:val="0"/>
        </w:rPr>
        <w:t>D014</w:t>
      </w:r>
      <w:r>
        <w:rPr>
          <w:color w:val="000000"/>
          <w:spacing w:val="0"/>
          <w:w w:val="100"/>
          <w:position w:val="0"/>
        </w:rPr>
        <w:t>2</w:t>
      </w:r>
      <w:r>
        <w:rPr>
          <w:color w:val="000000"/>
          <w:spacing w:val="0"/>
          <w:w w:val="100"/>
          <w:position w:val="0"/>
        </w:rPr>
        <w:t>号、厦均达房估〔</w:t>
      </w:r>
      <w:r>
        <w:rPr>
          <w:color w:val="000000"/>
          <w:spacing w:val="0"/>
          <w:w w:val="100"/>
          <w:position w:val="0"/>
        </w:rPr>
        <w:t xml:space="preserve">2022） </w:t>
      </w:r>
      <w:r>
        <w:rPr>
          <w:color w:val="000000"/>
          <w:spacing w:val="0"/>
          <w:w w:val="100"/>
          <w:position w:val="0"/>
        </w:rPr>
        <w:t>D0143</w:t>
      </w:r>
      <w:r>
        <w:rPr>
          <w:color w:val="000000"/>
          <w:spacing w:val="0"/>
          <w:w w:val="100"/>
          <w:position w:val="0"/>
        </w:rPr>
        <w:t>号）</w:t>
      </w:r>
      <w:r>
        <w:rPr>
          <w:color w:val="000000"/>
          <w:spacing w:val="0"/>
          <w:w w:val="100"/>
          <w:position w:val="0"/>
        </w:rPr>
        <w:t>，</w:t>
      </w:r>
      <w:r>
        <w:rPr>
          <w:color w:val="000000"/>
          <w:spacing w:val="0"/>
          <w:w w:val="100"/>
          <w:position w:val="0"/>
        </w:rPr>
        <w:t>标的公司名下位于厦门市思明区软件园二期观日路</w:t>
      </w:r>
      <w:r>
        <w:rPr>
          <w:color w:val="000000"/>
          <w:spacing w:val="0"/>
          <w:w w:val="100"/>
          <w:position w:val="0"/>
        </w:rPr>
        <w:t>16</w:t>
      </w:r>
      <w:r>
        <w:rPr>
          <w:color w:val="000000"/>
          <w:spacing w:val="0"/>
          <w:w w:val="100"/>
          <w:position w:val="0"/>
        </w:rPr>
        <w:t>号楼</w:t>
      </w:r>
      <w:r>
        <w:rPr>
          <w:color w:val="000000"/>
          <w:spacing w:val="0"/>
          <w:w w:val="100"/>
          <w:position w:val="0"/>
        </w:rPr>
        <w:t>303</w:t>
      </w:r>
      <w:r>
        <w:rPr>
          <w:color w:val="000000"/>
          <w:spacing w:val="0"/>
          <w:w w:val="100"/>
          <w:position w:val="0"/>
        </w:rPr>
        <w:t>室、</w:t>
      </w:r>
      <w:r>
        <w:rPr>
          <w:color w:val="000000"/>
          <w:spacing w:val="0"/>
          <w:w w:val="100"/>
          <w:position w:val="0"/>
        </w:rPr>
        <w:t>403</w:t>
      </w:r>
      <w:r>
        <w:rPr>
          <w:color w:val="000000"/>
          <w:spacing w:val="0"/>
          <w:w w:val="100"/>
          <w:position w:val="0"/>
        </w:rPr>
        <w:t>室房产（建 筑面积均为</w:t>
      </w:r>
      <w:r>
        <w:rPr>
          <w:color w:val="000000"/>
          <w:spacing w:val="0"/>
          <w:w w:val="100"/>
          <w:position w:val="0"/>
        </w:rPr>
        <w:t>976.01</w:t>
      </w:r>
      <w:r>
        <w:rPr>
          <w:color w:val="000000"/>
          <w:spacing w:val="0"/>
          <w:w w:val="100"/>
          <w:position w:val="0"/>
        </w:rPr>
        <w:t>平方米，土地房屋权证号：厦国土房证</w:t>
      </w:r>
      <w:r>
        <w:rPr>
          <w:color w:val="000000"/>
          <w:spacing w:val="0"/>
          <w:w w:val="100"/>
          <w:position w:val="0"/>
        </w:rPr>
        <w:t>00728129</w:t>
      </w:r>
      <w:r>
        <w:rPr>
          <w:color w:val="000000"/>
          <w:spacing w:val="0"/>
          <w:w w:val="100"/>
          <w:position w:val="0"/>
        </w:rPr>
        <w:t>号、厦国土房证</w:t>
      </w:r>
      <w:r>
        <w:rPr>
          <w:color w:val="000000"/>
          <w:spacing w:val="0"/>
          <w:w w:val="100"/>
          <w:position w:val="0"/>
        </w:rPr>
        <w:t>00737520</w:t>
      </w:r>
      <w:r>
        <w:rPr>
          <w:color w:val="000000"/>
          <w:spacing w:val="0"/>
          <w:w w:val="100"/>
          <w:position w:val="0"/>
        </w:rPr>
        <w:t>号）的价值均为人民币</w:t>
      </w:r>
      <w:r>
        <w:rPr>
          <w:color w:val="000000"/>
          <w:spacing w:val="0"/>
          <w:w w:val="100"/>
          <w:position w:val="0"/>
        </w:rPr>
        <w:t xml:space="preserve">985.77 </w:t>
      </w:r>
      <w:r>
        <w:rPr>
          <w:color w:val="000000"/>
          <w:spacing w:val="0"/>
          <w:w w:val="100"/>
          <w:position w:val="0"/>
        </w:rPr>
        <w:t>万元。本次股权转让价款分别以厦门佰易、厦门好吉光上述两处房产经评估公司评估的价值为基础共同协商确认，易惠科技 拟以人民币</w:t>
      </w:r>
      <w:r>
        <w:rPr>
          <w:color w:val="000000"/>
          <w:spacing w:val="0"/>
          <w:w w:val="100"/>
          <w:position w:val="0"/>
        </w:rPr>
        <w:t>985.77</w:t>
      </w:r>
      <w:r>
        <w:rPr>
          <w:color w:val="000000"/>
          <w:spacing w:val="0"/>
          <w:w w:val="100"/>
          <w:position w:val="0"/>
        </w:rPr>
        <w:t>万元受让厦门佰易</w:t>
      </w:r>
      <w:r>
        <w:rPr>
          <w:color w:val="000000"/>
          <w:spacing w:val="0"/>
          <w:w w:val="100"/>
          <w:position w:val="0"/>
        </w:rPr>
        <w:t>100%</w:t>
      </w:r>
      <w:r>
        <w:rPr>
          <w:color w:val="000000"/>
          <w:spacing w:val="0"/>
          <w:w w:val="100"/>
          <w:position w:val="0"/>
        </w:rPr>
        <w:t>股权，智能科技拟以人民币</w:t>
      </w:r>
      <w:r>
        <w:rPr>
          <w:color w:val="000000"/>
          <w:spacing w:val="0"/>
          <w:w w:val="100"/>
          <w:position w:val="0"/>
        </w:rPr>
        <w:t>985.77</w:t>
      </w:r>
      <w:r>
        <w:rPr>
          <w:color w:val="000000"/>
          <w:spacing w:val="0"/>
          <w:w w:val="100"/>
          <w:position w:val="0"/>
        </w:rPr>
        <w:t>万元受让厦门好吉光</w:t>
      </w:r>
      <w:r>
        <w:rPr>
          <w:color w:val="000000"/>
          <w:spacing w:val="0"/>
          <w:w w:val="100"/>
          <w:position w:val="0"/>
        </w:rPr>
        <w:t>100%</w:t>
      </w:r>
      <w:r>
        <w:rPr>
          <w:color w:val="000000"/>
          <w:spacing w:val="0"/>
          <w:w w:val="100"/>
          <w:position w:val="0"/>
        </w:rPr>
        <w:t xml:space="preserve">股权，交易价格合计 </w:t>
      </w:r>
      <w:r>
        <w:rPr>
          <w:color w:val="000000"/>
          <w:spacing w:val="0"/>
          <w:w w:val="100"/>
          <w:position w:val="0"/>
        </w:rPr>
        <w:t>1,971.54</w:t>
      </w:r>
      <w:r>
        <w:rPr>
          <w:color w:val="000000"/>
          <w:spacing w:val="0"/>
          <w:w w:val="100"/>
          <w:position w:val="0"/>
        </w:rPr>
        <w:t>万元。</w:t>
      </w:r>
    </w:p>
    <w:p>
      <w:pPr>
        <w:pStyle w:val="Style18"/>
        <w:keepNext w:val="0"/>
        <w:keepLines w:val="0"/>
        <w:widowControl w:val="0"/>
        <w:shd w:val="clear" w:color="auto" w:fill="auto"/>
        <w:bidi w:val="0"/>
        <w:spacing w:before="0" w:after="80" w:line="314" w:lineRule="exact"/>
        <w:ind w:left="0" w:right="0"/>
        <w:jc w:val="left"/>
      </w:pPr>
      <w:r>
        <w:rPr>
          <w:color w:val="000000"/>
          <w:spacing w:val="0"/>
          <w:w w:val="100"/>
          <w:position w:val="0"/>
        </w:rPr>
        <w:t xml:space="preserve">银据空间股东之一张文宣先生系公司控股股东、实际控制人张曦先生之父，银据空间为公司的关联法人，本次交易事项 </w:t>
      </w:r>
      <w:r>
        <w:rPr>
          <w:color w:val="000000"/>
          <w:spacing w:val="0"/>
          <w:w w:val="100"/>
          <w:position w:val="0"/>
        </w:rPr>
        <w:t>构成关联交易。</w:t>
      </w:r>
    </w:p>
    <w:p>
      <w:pPr>
        <w:pStyle w:val="Style18"/>
        <w:keepNext w:val="0"/>
        <w:keepLines w:val="0"/>
        <w:widowControl w:val="0"/>
        <w:shd w:val="clear" w:color="auto" w:fill="auto"/>
        <w:bidi w:val="0"/>
        <w:spacing w:before="0" w:after="80" w:line="240" w:lineRule="auto"/>
        <w:ind w:left="0" w:right="0"/>
        <w:jc w:val="both"/>
      </w:pPr>
      <w:r>
        <w:rPr>
          <w:color w:val="000000"/>
          <w:spacing w:val="0"/>
          <w:w w:val="100"/>
          <w:position w:val="0"/>
        </w:rPr>
        <w:t>（二）利润分配</w:t>
      </w:r>
    </w:p>
    <w:p>
      <w:pPr>
        <w:pStyle w:val="Style18"/>
        <w:keepNext w:val="0"/>
        <w:keepLines w:val="0"/>
        <w:widowControl w:val="0"/>
        <w:shd w:val="clear" w:color="auto" w:fill="auto"/>
        <w:bidi w:val="0"/>
        <w:spacing w:before="0" w:after="400" w:line="240" w:lineRule="auto"/>
        <w:ind w:left="0" w:right="0"/>
        <w:jc w:val="both"/>
      </w:pPr>
      <w:r>
        <w:rPr>
          <w:color w:val="000000"/>
          <w:spacing w:val="0"/>
          <w:w w:val="100"/>
          <w:position w:val="0"/>
        </w:rPr>
        <w:t>公司</w:t>
      </w:r>
      <w:r>
        <w:rPr>
          <w:color w:val="000000"/>
          <w:spacing w:val="0"/>
          <w:w w:val="100"/>
          <w:position w:val="0"/>
        </w:rPr>
        <w:t>2021</w:t>
      </w:r>
      <w:r>
        <w:rPr>
          <w:color w:val="000000"/>
          <w:spacing w:val="0"/>
          <w:w w:val="100"/>
          <w:position w:val="0"/>
        </w:rPr>
        <w:t>年度的利润分配预案为：不派发现金红利，不送红股，不以公积金转增股本。</w:t>
      </w:r>
    </w:p>
    <w:p>
      <w:pPr>
        <w:pStyle w:val="Style22"/>
        <w:keepNext/>
        <w:keepLines/>
        <w:widowControl w:val="0"/>
        <w:shd w:val="clear" w:color="auto" w:fill="auto"/>
        <w:bidi w:val="0"/>
        <w:spacing w:before="0" w:after="360" w:line="240" w:lineRule="auto"/>
        <w:ind w:left="0" w:right="0" w:firstLine="0"/>
        <w:jc w:val="left"/>
      </w:pPr>
      <w:bookmarkStart w:id="2478" w:name="bookmark2478"/>
      <w:bookmarkStart w:id="2479" w:name="bookmark2479"/>
      <w:bookmarkStart w:id="2480" w:name="bookmark2480"/>
      <w:r>
        <w:rPr>
          <w:color w:val="000000"/>
          <w:spacing w:val="0"/>
          <w:w w:val="100"/>
          <w:position w:val="0"/>
          <w:sz w:val="24"/>
          <w:szCs w:val="24"/>
        </w:rPr>
        <w:t>十六、其他重要事项</w:t>
      </w:r>
      <w:bookmarkEnd w:id="2478"/>
      <w:bookmarkEnd w:id="2479"/>
      <w:bookmarkEnd w:id="2480"/>
    </w:p>
    <w:p>
      <w:pPr>
        <w:pStyle w:val="Style27"/>
        <w:keepNext/>
        <w:keepLines/>
        <w:widowControl w:val="0"/>
        <w:shd w:val="clear" w:color="auto" w:fill="auto"/>
        <w:bidi w:val="0"/>
        <w:spacing w:before="0" w:after="360" w:line="240" w:lineRule="auto"/>
        <w:ind w:left="0" w:right="0" w:firstLine="0"/>
        <w:jc w:val="left"/>
      </w:pPr>
      <w:bookmarkStart w:id="2481" w:name="bookmark2481"/>
      <w:bookmarkStart w:id="2482" w:name="bookmark2482"/>
      <w:bookmarkStart w:id="2483" w:name="bookmark2483"/>
      <w:r>
        <w:rPr>
          <w:rFonts w:ascii="Times New Roman" w:eastAsia="Times New Roman" w:hAnsi="Times New Roman" w:cs="Times New Roman"/>
          <w:color w:val="000000"/>
          <w:spacing w:val="0"/>
          <w:w w:val="100"/>
          <w:position w:val="0"/>
        </w:rPr>
        <w:t>1</w:t>
      </w:r>
      <w:r>
        <w:rPr>
          <w:color w:val="000000"/>
          <w:spacing w:val="0"/>
          <w:w w:val="100"/>
          <w:position w:val="0"/>
        </w:rPr>
        <w:t>、前期会计差错更正</w:t>
      </w:r>
      <w:bookmarkEnd w:id="2481"/>
      <w:bookmarkEnd w:id="2482"/>
      <w:bookmarkEnd w:id="2483"/>
    </w:p>
    <w:p>
      <w:pPr>
        <w:pStyle w:val="Style30"/>
        <w:keepNext/>
        <w:keepLines/>
        <w:widowControl w:val="0"/>
        <w:shd w:val="clear" w:color="auto" w:fill="auto"/>
        <w:bidi w:val="0"/>
        <w:spacing w:before="0" w:after="400" w:line="240" w:lineRule="auto"/>
        <w:ind w:left="0" w:right="0" w:firstLine="0"/>
        <w:jc w:val="left"/>
      </w:pPr>
      <w:bookmarkStart w:id="2484" w:name="bookmark2484"/>
      <w:bookmarkStart w:id="2485" w:name="bookmark2485"/>
      <w:bookmarkStart w:id="2486" w:name="bookmark248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）追溯重述法</w:t>
      </w:r>
      <w:bookmarkEnd w:id="2484"/>
      <w:bookmarkEnd w:id="2485"/>
      <w:bookmarkEnd w:id="2486"/>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400" w:line="240" w:lineRule="auto"/>
        <w:ind w:left="0" w:right="0" w:firstLine="0"/>
        <w:jc w:val="left"/>
      </w:pPr>
      <w:bookmarkStart w:id="2487" w:name="bookmark2487"/>
      <w:bookmarkStart w:id="2488" w:name="bookmark2488"/>
      <w:bookmarkStart w:id="2489" w:name="bookmark24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）未来适用法</w:t>
      </w:r>
      <w:bookmarkEnd w:id="2487"/>
      <w:bookmarkEnd w:id="2488"/>
      <w:bookmarkEnd w:id="2489"/>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400" w:line="240" w:lineRule="auto"/>
        <w:ind w:left="0" w:right="0" w:firstLine="0"/>
        <w:jc w:val="left"/>
      </w:pPr>
      <w:bookmarkStart w:id="2490" w:name="bookmark2490"/>
      <w:bookmarkStart w:id="2491" w:name="bookmark2491"/>
      <w:bookmarkStart w:id="2492" w:name="bookmark2492"/>
      <w:bookmarkStart w:id="2493" w:name="bookmark2493"/>
      <w:r>
        <w:rPr>
          <w:rFonts w:ascii="Times New Roman" w:eastAsia="Times New Roman" w:hAnsi="Times New Roman" w:cs="Times New Roman"/>
          <w:color w:val="000000"/>
          <w:spacing w:val="0"/>
          <w:w w:val="100"/>
          <w:position w:val="0"/>
        </w:rPr>
        <w:t>2</w:t>
      </w:r>
      <w:bookmarkEnd w:id="2492"/>
      <w:r>
        <w:rPr>
          <w:color w:val="000000"/>
          <w:spacing w:val="0"/>
          <w:w w:val="100"/>
          <w:position w:val="0"/>
        </w:rPr>
        <w:t>、</w:t>
        <w:tab/>
        <w:t>债务重组</w:t>
      </w:r>
      <w:bookmarkEnd w:id="2490"/>
      <w:bookmarkEnd w:id="2491"/>
      <w:bookmarkEnd w:id="249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494" w:name="bookmark2494"/>
      <w:bookmarkStart w:id="2495" w:name="bookmark2495"/>
      <w:bookmarkStart w:id="2496" w:name="bookmark2496"/>
      <w:bookmarkStart w:id="2497" w:name="bookmark2497"/>
      <w:r>
        <w:rPr>
          <w:rFonts w:ascii="Times New Roman" w:eastAsia="Times New Roman" w:hAnsi="Times New Roman" w:cs="Times New Roman"/>
          <w:color w:val="000000"/>
          <w:spacing w:val="0"/>
          <w:w w:val="100"/>
          <w:position w:val="0"/>
        </w:rPr>
        <w:t>3</w:t>
      </w:r>
      <w:bookmarkEnd w:id="2496"/>
      <w:r>
        <w:rPr>
          <w:color w:val="000000"/>
          <w:spacing w:val="0"/>
          <w:w w:val="100"/>
          <w:position w:val="0"/>
        </w:rPr>
        <w:t>、</w:t>
        <w:tab/>
        <w:t>资产置换</w:t>
      </w:r>
      <w:bookmarkEnd w:id="2494"/>
      <w:bookmarkEnd w:id="2495"/>
      <w:bookmarkEnd w:id="2497"/>
    </w:p>
    <w:p>
      <w:pPr>
        <w:pStyle w:val="Style30"/>
        <w:keepNext/>
        <w:keepLines/>
        <w:widowControl w:val="0"/>
        <w:shd w:val="clear" w:color="auto" w:fill="auto"/>
        <w:tabs>
          <w:tab w:pos="493" w:val="left"/>
        </w:tabs>
        <w:bidi w:val="0"/>
        <w:spacing w:before="0" w:after="400" w:line="240" w:lineRule="auto"/>
        <w:ind w:left="0" w:right="0" w:firstLine="0"/>
        <w:jc w:val="left"/>
      </w:pPr>
      <w:bookmarkStart w:id="2498" w:name="bookmark2498"/>
      <w:bookmarkStart w:id="2499" w:name="bookmark2499"/>
      <w:bookmarkStart w:id="2500" w:name="bookmark2500"/>
      <w:bookmarkStart w:id="2501" w:name="bookmark2501"/>
      <w:r>
        <w:rPr>
          <w:color w:val="000000"/>
          <w:spacing w:val="0"/>
          <w:w w:val="100"/>
          <w:position w:val="0"/>
        </w:rPr>
        <w:t>（</w:t>
      </w:r>
      <w:bookmarkEnd w:id="2500"/>
      <w:r>
        <w:rPr>
          <w:rFonts w:ascii="Times New Roman" w:eastAsia="Times New Roman" w:hAnsi="Times New Roman" w:cs="Times New Roman"/>
          <w:color w:val="000000"/>
          <w:spacing w:val="0"/>
          <w:w w:val="100"/>
          <w:position w:val="0"/>
        </w:rPr>
        <w:t>1</w:t>
      </w:r>
      <w:r>
        <w:rPr>
          <w:color w:val="000000"/>
          <w:spacing w:val="0"/>
          <w:w w:val="100"/>
          <w:position w:val="0"/>
        </w:rPr>
        <w:t>）</w:t>
        <w:tab/>
        <w:t>非货币性资产交换</w:t>
      </w:r>
      <w:bookmarkEnd w:id="2498"/>
      <w:bookmarkEnd w:id="2499"/>
      <w:bookmarkEnd w:id="2501"/>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400" w:line="240" w:lineRule="auto"/>
        <w:ind w:left="0" w:right="0" w:firstLine="0"/>
        <w:jc w:val="left"/>
      </w:pPr>
      <w:bookmarkStart w:id="2502" w:name="bookmark2502"/>
      <w:bookmarkStart w:id="2503" w:name="bookmark2503"/>
      <w:bookmarkStart w:id="2504" w:name="bookmark2504"/>
      <w:bookmarkStart w:id="2505" w:name="bookmark2505"/>
      <w:r>
        <w:rPr>
          <w:color w:val="000000"/>
          <w:spacing w:val="0"/>
          <w:w w:val="100"/>
          <w:position w:val="0"/>
        </w:rPr>
        <w:t>（</w:t>
      </w:r>
      <w:bookmarkEnd w:id="2504"/>
      <w:r>
        <w:rPr>
          <w:rFonts w:ascii="Times New Roman" w:eastAsia="Times New Roman" w:hAnsi="Times New Roman" w:cs="Times New Roman"/>
          <w:color w:val="000000"/>
          <w:spacing w:val="0"/>
          <w:w w:val="100"/>
          <w:position w:val="0"/>
        </w:rPr>
        <w:t>2</w:t>
      </w:r>
      <w:r>
        <w:rPr>
          <w:color w:val="000000"/>
          <w:spacing w:val="0"/>
          <w:w w:val="100"/>
          <w:position w:val="0"/>
        </w:rPr>
        <w:t>）</w:t>
        <w:tab/>
        <w:t>其他资产置换</w:t>
      </w:r>
      <w:bookmarkEnd w:id="2502"/>
      <w:bookmarkEnd w:id="2503"/>
      <w:bookmarkEnd w:id="2505"/>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400" w:line="240" w:lineRule="auto"/>
        <w:ind w:left="0" w:right="0" w:firstLine="0"/>
        <w:jc w:val="left"/>
      </w:pPr>
      <w:bookmarkStart w:id="2506" w:name="bookmark2506"/>
      <w:bookmarkStart w:id="2507" w:name="bookmark2507"/>
      <w:bookmarkStart w:id="2508" w:name="bookmark2508"/>
      <w:bookmarkStart w:id="2509" w:name="bookmark2509"/>
      <w:r>
        <w:rPr>
          <w:rFonts w:ascii="Times New Roman" w:eastAsia="Times New Roman" w:hAnsi="Times New Roman" w:cs="Times New Roman"/>
          <w:color w:val="000000"/>
          <w:spacing w:val="0"/>
          <w:w w:val="100"/>
          <w:position w:val="0"/>
        </w:rPr>
        <w:t>4</w:t>
      </w:r>
      <w:bookmarkEnd w:id="2508"/>
      <w:r>
        <w:rPr>
          <w:color w:val="000000"/>
          <w:spacing w:val="0"/>
          <w:w w:val="100"/>
          <w:position w:val="0"/>
        </w:rPr>
        <w:t>、</w:t>
        <w:tab/>
        <w:t>年金计划</w:t>
      </w:r>
      <w:bookmarkEnd w:id="2506"/>
      <w:bookmarkEnd w:id="2507"/>
      <w:bookmarkEnd w:id="2509"/>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400" w:line="240" w:lineRule="auto"/>
        <w:ind w:left="0" w:right="0" w:firstLine="0"/>
        <w:jc w:val="left"/>
      </w:pPr>
      <w:bookmarkStart w:id="2510" w:name="bookmark2510"/>
      <w:bookmarkStart w:id="2511" w:name="bookmark2511"/>
      <w:bookmarkStart w:id="2512" w:name="bookmark2512"/>
      <w:bookmarkStart w:id="2513" w:name="bookmark2513"/>
      <w:r>
        <w:rPr>
          <w:rFonts w:ascii="Times New Roman" w:eastAsia="Times New Roman" w:hAnsi="Times New Roman" w:cs="Times New Roman"/>
          <w:color w:val="000000"/>
          <w:spacing w:val="0"/>
          <w:w w:val="100"/>
          <w:position w:val="0"/>
        </w:rPr>
        <w:t>5</w:t>
      </w:r>
      <w:bookmarkEnd w:id="2512"/>
      <w:r>
        <w:rPr>
          <w:color w:val="000000"/>
          <w:spacing w:val="0"/>
          <w:w w:val="100"/>
          <w:position w:val="0"/>
        </w:rPr>
        <w:t>、</w:t>
        <w:tab/>
        <w:t>终止经营</w:t>
      </w:r>
      <w:bookmarkEnd w:id="2510"/>
      <w:bookmarkEnd w:id="2511"/>
      <w:bookmarkEnd w:id="2513"/>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360" w:line="240" w:lineRule="auto"/>
        <w:ind w:left="0" w:right="0" w:firstLine="0"/>
        <w:jc w:val="left"/>
      </w:pPr>
      <w:bookmarkStart w:id="2514" w:name="bookmark2514"/>
      <w:bookmarkStart w:id="2515" w:name="bookmark2515"/>
      <w:bookmarkStart w:id="2516" w:name="bookmark2516"/>
      <w:bookmarkStart w:id="2517" w:name="bookmark2517"/>
      <w:r>
        <w:rPr>
          <w:rFonts w:ascii="Times New Roman" w:eastAsia="Times New Roman" w:hAnsi="Times New Roman" w:cs="Times New Roman"/>
          <w:color w:val="000000"/>
          <w:spacing w:val="0"/>
          <w:w w:val="100"/>
          <w:position w:val="0"/>
        </w:rPr>
        <w:t>6</w:t>
      </w:r>
      <w:bookmarkEnd w:id="2516"/>
      <w:r>
        <w:rPr>
          <w:color w:val="000000"/>
          <w:spacing w:val="0"/>
          <w:w w:val="100"/>
          <w:position w:val="0"/>
        </w:rPr>
        <w:t>、</w:t>
        <w:tab/>
        <w:t>分部信息</w:t>
      </w:r>
      <w:bookmarkEnd w:id="2514"/>
      <w:bookmarkEnd w:id="2515"/>
      <w:bookmarkEnd w:id="2517"/>
    </w:p>
    <w:p>
      <w:pPr>
        <w:pStyle w:val="Style30"/>
        <w:keepNext/>
        <w:keepLines/>
        <w:widowControl w:val="0"/>
        <w:shd w:val="clear" w:color="auto" w:fill="auto"/>
        <w:bidi w:val="0"/>
        <w:spacing w:before="0" w:line="240" w:lineRule="auto"/>
        <w:ind w:left="0" w:right="0" w:firstLine="0"/>
        <w:jc w:val="left"/>
      </w:pPr>
      <w:bookmarkStart w:id="2518" w:name="bookmark2518"/>
      <w:bookmarkStart w:id="2519" w:name="bookmark2519"/>
      <w:bookmarkStart w:id="2520" w:name="bookmark25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2518"/>
      <w:bookmarkEnd w:id="2519"/>
      <w:bookmarkEnd w:id="252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280" w:line="240" w:lineRule="auto"/>
        <w:ind w:left="0" w:right="0" w:firstLine="0"/>
        <w:jc w:val="left"/>
      </w:pPr>
      <w:bookmarkStart w:id="2521" w:name="bookmark2521"/>
      <w:bookmarkStart w:id="2522" w:name="bookmark2522"/>
      <w:bookmarkStart w:id="2523" w:name="bookmark2523"/>
      <w:bookmarkStart w:id="2524" w:name="bookmark2524"/>
      <w:r>
        <w:rPr>
          <w:color w:val="000000"/>
          <w:spacing w:val="0"/>
          <w:w w:val="100"/>
          <w:position w:val="0"/>
        </w:rPr>
        <w:t>（</w:t>
      </w:r>
      <w:bookmarkEnd w:id="2523"/>
      <w:r>
        <w:rPr>
          <w:rFonts w:ascii="Times New Roman" w:eastAsia="Times New Roman" w:hAnsi="Times New Roman" w:cs="Times New Roman"/>
          <w:color w:val="000000"/>
          <w:spacing w:val="0"/>
          <w:w w:val="100"/>
          <w:position w:val="0"/>
        </w:rPr>
        <w:t>2</w:t>
      </w:r>
      <w:r>
        <w:rPr>
          <w:color w:val="000000"/>
          <w:spacing w:val="0"/>
          <w:w w:val="100"/>
          <w:position w:val="0"/>
        </w:rPr>
        <w:t>）</w:t>
        <w:tab/>
        <w:t>报告分部的财务信息</w:t>
      </w:r>
      <w:bookmarkEnd w:id="2521"/>
      <w:bookmarkEnd w:id="2522"/>
      <w:bookmarkEnd w:id="2524"/>
    </w:p>
    <w:p>
      <w:pPr>
        <w:pStyle w:val="Style1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280" w:line="240" w:lineRule="auto"/>
        <w:ind w:left="0" w:right="0" w:firstLine="0"/>
        <w:jc w:val="left"/>
      </w:pPr>
      <w:bookmarkStart w:id="2525" w:name="bookmark2525"/>
      <w:bookmarkStart w:id="2526" w:name="bookmark2526"/>
      <w:bookmarkStart w:id="2527" w:name="bookmark2527"/>
      <w:bookmarkStart w:id="2528" w:name="bookmark2528"/>
      <w:r>
        <w:rPr>
          <w:color w:val="000000"/>
          <w:spacing w:val="0"/>
          <w:w w:val="100"/>
          <w:position w:val="0"/>
        </w:rPr>
        <w:t>（</w:t>
      </w:r>
      <w:bookmarkEnd w:id="2527"/>
      <w:r>
        <w:rPr>
          <w:rFonts w:ascii="Times New Roman" w:eastAsia="Times New Roman" w:hAnsi="Times New Roman" w:cs="Times New Roman"/>
          <w:color w:val="000000"/>
          <w:spacing w:val="0"/>
          <w:w w:val="100"/>
          <w:position w:val="0"/>
        </w:rPr>
        <w:t>3</w:t>
      </w:r>
      <w:r>
        <w:rPr>
          <w:color w:val="000000"/>
          <w:spacing w:val="0"/>
          <w:w w:val="100"/>
          <w:position w:val="0"/>
        </w:rPr>
        <w:t>）</w:t>
        <w:tab/>
        <w:t>公司无报告分部的，或者不能披露各报告分部的资产总额和负债总额的，应说明原因</w:t>
      </w:r>
      <w:bookmarkEnd w:id="2525"/>
      <w:bookmarkEnd w:id="2526"/>
      <w:bookmarkEnd w:id="2528"/>
    </w:p>
    <w:p>
      <w:pPr>
        <w:pStyle w:val="Style1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无</w:t>
      </w:r>
    </w:p>
    <w:p>
      <w:pPr>
        <w:pStyle w:val="Style30"/>
        <w:keepNext/>
        <w:keepLines/>
        <w:widowControl w:val="0"/>
        <w:shd w:val="clear" w:color="auto" w:fill="auto"/>
        <w:tabs>
          <w:tab w:pos="493" w:val="left"/>
        </w:tabs>
        <w:bidi w:val="0"/>
        <w:spacing w:before="0" w:after="280" w:line="240" w:lineRule="auto"/>
        <w:ind w:left="0" w:right="0" w:firstLine="0"/>
        <w:jc w:val="left"/>
      </w:pPr>
      <w:bookmarkStart w:id="2529" w:name="bookmark2529"/>
      <w:bookmarkStart w:id="2530" w:name="bookmark2530"/>
      <w:bookmarkStart w:id="2531" w:name="bookmark2531"/>
      <w:bookmarkStart w:id="2532" w:name="bookmark2532"/>
      <w:r>
        <w:rPr>
          <w:color w:val="000000"/>
          <w:spacing w:val="0"/>
          <w:w w:val="100"/>
          <w:position w:val="0"/>
        </w:rPr>
        <w:t>（</w:t>
      </w:r>
      <w:bookmarkEnd w:id="2531"/>
      <w:r>
        <w:rPr>
          <w:rFonts w:ascii="Times New Roman" w:eastAsia="Times New Roman" w:hAnsi="Times New Roman" w:cs="Times New Roman"/>
          <w:color w:val="000000"/>
          <w:spacing w:val="0"/>
          <w:w w:val="100"/>
          <w:position w:val="0"/>
        </w:rPr>
        <w:t>4</w:t>
      </w:r>
      <w:r>
        <w:rPr>
          <w:color w:val="000000"/>
          <w:spacing w:val="0"/>
          <w:w w:val="100"/>
          <w:position w:val="0"/>
        </w:rPr>
        <w:t>）</w:t>
        <w:tab/>
        <w:t>其他说明</w:t>
      </w:r>
      <w:bookmarkEnd w:id="2529"/>
      <w:bookmarkEnd w:id="2530"/>
      <w:bookmarkEnd w:id="2532"/>
    </w:p>
    <w:p>
      <w:pPr>
        <w:pStyle w:val="Style1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无</w:t>
      </w:r>
    </w:p>
    <w:p>
      <w:pPr>
        <w:pStyle w:val="Style27"/>
        <w:keepNext/>
        <w:keepLines/>
        <w:widowControl w:val="0"/>
        <w:shd w:val="clear" w:color="auto" w:fill="auto"/>
        <w:tabs>
          <w:tab w:pos="375" w:val="left"/>
        </w:tabs>
        <w:bidi w:val="0"/>
        <w:spacing w:before="0" w:after="280" w:line="240" w:lineRule="auto"/>
        <w:ind w:left="0" w:right="0" w:firstLine="0"/>
        <w:jc w:val="left"/>
      </w:pPr>
      <w:bookmarkStart w:id="2533" w:name="bookmark2533"/>
      <w:bookmarkStart w:id="2534" w:name="bookmark2534"/>
      <w:bookmarkStart w:id="2535" w:name="bookmark2535"/>
      <w:bookmarkStart w:id="2536" w:name="bookmark2536"/>
      <w:r>
        <w:rPr>
          <w:rFonts w:ascii="Times New Roman" w:eastAsia="Times New Roman" w:hAnsi="Times New Roman" w:cs="Times New Roman"/>
          <w:color w:val="000000"/>
          <w:spacing w:val="0"/>
          <w:w w:val="100"/>
          <w:position w:val="0"/>
        </w:rPr>
        <w:t>7</w:t>
      </w:r>
      <w:bookmarkEnd w:id="2535"/>
      <w:r>
        <w:rPr>
          <w:color w:val="000000"/>
          <w:spacing w:val="0"/>
          <w:w w:val="100"/>
          <w:position w:val="0"/>
        </w:rPr>
        <w:t>、</w:t>
        <w:tab/>
        <w:t>其他对投资者决策有影响的重要交易和事项</w:t>
      </w:r>
      <w:bookmarkEnd w:id="2533"/>
      <w:bookmarkEnd w:id="2534"/>
      <w:bookmarkEnd w:id="2536"/>
    </w:p>
    <w:p>
      <w:pPr>
        <w:pStyle w:val="Style18"/>
        <w:keepNext w:val="0"/>
        <w:keepLines w:val="0"/>
        <w:widowControl w:val="0"/>
        <w:shd w:val="clear" w:color="auto" w:fill="auto"/>
        <w:bidi w:val="0"/>
        <w:spacing w:before="0" w:after="340" w:line="314" w:lineRule="exact"/>
        <w:ind w:left="0" w:right="0" w:firstLine="0"/>
        <w:jc w:val="left"/>
      </w:pPr>
      <w:r>
        <w:rPr>
          <w:color w:val="000000"/>
          <w:spacing w:val="0"/>
          <w:w w:val="100"/>
          <w:position w:val="0"/>
        </w:rPr>
        <w:t>无</w:t>
      </w:r>
    </w:p>
    <w:p>
      <w:pPr>
        <w:pStyle w:val="Style27"/>
        <w:keepNext/>
        <w:keepLines/>
        <w:widowControl w:val="0"/>
        <w:shd w:val="clear" w:color="auto" w:fill="auto"/>
        <w:tabs>
          <w:tab w:pos="378" w:val="left"/>
        </w:tabs>
        <w:bidi w:val="0"/>
        <w:spacing w:before="0" w:after="280" w:line="240" w:lineRule="auto"/>
        <w:ind w:left="0" w:right="0" w:firstLine="0"/>
        <w:jc w:val="left"/>
      </w:pPr>
      <w:bookmarkStart w:id="2537" w:name="bookmark2537"/>
      <w:bookmarkStart w:id="2538" w:name="bookmark2538"/>
      <w:bookmarkStart w:id="2539" w:name="bookmark2539"/>
      <w:bookmarkStart w:id="2540" w:name="bookmark2540"/>
      <w:r>
        <w:rPr>
          <w:rFonts w:ascii="Times New Roman" w:eastAsia="Times New Roman" w:hAnsi="Times New Roman" w:cs="Times New Roman"/>
          <w:color w:val="000000"/>
          <w:spacing w:val="0"/>
          <w:w w:val="100"/>
          <w:position w:val="0"/>
        </w:rPr>
        <w:t>8</w:t>
      </w:r>
      <w:bookmarkEnd w:id="2539"/>
      <w:r>
        <w:rPr>
          <w:color w:val="000000"/>
          <w:spacing w:val="0"/>
          <w:w w:val="100"/>
          <w:position w:val="0"/>
        </w:rPr>
        <w:t>、</w:t>
        <w:tab/>
        <w:t>其他</w:t>
      </w:r>
      <w:bookmarkEnd w:id="2537"/>
      <w:bookmarkEnd w:id="2538"/>
      <w:bookmarkEnd w:id="2540"/>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w:t>
      </w:r>
      <w:r>
        <w:rPr>
          <w:color w:val="000000"/>
          <w:spacing w:val="0"/>
          <w:w w:val="100"/>
          <w:position w:val="0"/>
        </w:rPr>
        <w:t>1</w:t>
      </w:r>
      <w:r>
        <w:rPr>
          <w:color w:val="000000"/>
          <w:spacing w:val="0"/>
          <w:w w:val="100"/>
          <w:position w:val="0"/>
        </w:rPr>
        <w:t>）服务软件相关业务</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2021</w:t>
      </w:r>
      <w:r>
        <w:rPr>
          <w:color w:val="000000"/>
          <w:spacing w:val="0"/>
          <w:w w:val="100"/>
          <w:position w:val="0"/>
        </w:rPr>
        <w:t>年，本公司分别与五位客户签订了服务软件相关业务销售合同，合同金额合计</w:t>
      </w:r>
      <w:r>
        <w:rPr>
          <w:color w:val="000000"/>
          <w:spacing w:val="0"/>
          <w:w w:val="100"/>
          <w:position w:val="0"/>
        </w:rPr>
        <w:t>10,700.0</w:t>
      </w:r>
      <w:r>
        <w:rPr>
          <w:color w:val="000000"/>
          <w:spacing w:val="0"/>
          <w:w w:val="100"/>
          <w:position w:val="0"/>
        </w:rPr>
        <w:t>0</w:t>
      </w:r>
      <w:r>
        <w:rPr>
          <w:color w:val="000000"/>
          <w:spacing w:val="0"/>
          <w:w w:val="100"/>
          <w:position w:val="0"/>
        </w:rPr>
        <w:t>万元</w:t>
      </w:r>
      <w:r>
        <w:rPr>
          <w:color w:val="000000"/>
          <w:spacing w:val="0"/>
          <w:w w:val="100"/>
          <w:position w:val="0"/>
        </w:rPr>
        <w:t>,</w:t>
      </w:r>
      <w:r>
        <w:rPr>
          <w:color w:val="000000"/>
          <w:spacing w:val="0"/>
          <w:w w:val="100"/>
          <w:position w:val="0"/>
        </w:rPr>
        <w:t>其中与客户一的协议 于</w:t>
      </w:r>
      <w:r>
        <w:rPr>
          <w:color w:val="000000"/>
          <w:spacing w:val="0"/>
          <w:w w:val="100"/>
          <w:position w:val="0"/>
        </w:rPr>
        <w:t>2021</w:t>
      </w:r>
      <w:r>
        <w:rPr>
          <w:color w:val="000000"/>
          <w:spacing w:val="0"/>
          <w:w w:val="100"/>
          <w:position w:val="0"/>
        </w:rPr>
        <w:t>年</w:t>
      </w:r>
      <w:r>
        <w:rPr>
          <w:color w:val="000000"/>
          <w:spacing w:val="0"/>
          <w:w w:val="100"/>
          <w:position w:val="0"/>
        </w:rPr>
        <w:t>8</w:t>
      </w:r>
      <w:r>
        <w:rPr>
          <w:color w:val="000000"/>
          <w:spacing w:val="0"/>
          <w:w w:val="100"/>
          <w:position w:val="0"/>
        </w:rPr>
        <w:t>月终止执行。截止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日，已实际收到客户款项</w:t>
      </w:r>
      <w:r>
        <w:rPr>
          <w:color w:val="000000"/>
          <w:spacing w:val="0"/>
          <w:w w:val="100"/>
          <w:position w:val="0"/>
        </w:rPr>
        <w:t>6,200.00</w:t>
      </w:r>
      <w:r>
        <w:rPr>
          <w:color w:val="000000"/>
          <w:spacing w:val="0"/>
          <w:w w:val="100"/>
          <w:position w:val="0"/>
        </w:rPr>
        <w:t>万元。</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同时，本公司分别与三位供应商达成服务约定，本公司享有该服务软件业务收入的</w:t>
      </w:r>
      <w:r>
        <w:rPr>
          <w:color w:val="000000"/>
          <w:spacing w:val="0"/>
          <w:w w:val="100"/>
          <w:position w:val="0"/>
        </w:rPr>
        <w:t>10%</w:t>
      </w: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w:t>
      </w:r>
      <w:r>
        <w:rPr>
          <w:color w:val="000000"/>
          <w:spacing w:val="0"/>
          <w:w w:val="100"/>
          <w:position w:val="0"/>
        </w:rPr>
        <w:t>，</w:t>
      </w:r>
      <w:r>
        <w:rPr>
          <w:color w:val="000000"/>
          <w:spacing w:val="0"/>
          <w:w w:val="100"/>
          <w:position w:val="0"/>
        </w:rPr>
        <w:t>已分别预 付各方供应商</w:t>
      </w:r>
      <w:r>
        <w:rPr>
          <w:color w:val="000000"/>
          <w:spacing w:val="0"/>
          <w:w w:val="100"/>
          <w:position w:val="0"/>
        </w:rPr>
        <w:t>1,899.29</w:t>
      </w:r>
      <w:r>
        <w:rPr>
          <w:color w:val="000000"/>
          <w:spacing w:val="0"/>
          <w:w w:val="100"/>
          <w:position w:val="0"/>
        </w:rPr>
        <w:t>万元、</w:t>
      </w:r>
      <w:r>
        <w:rPr>
          <w:color w:val="000000"/>
          <w:spacing w:val="0"/>
          <w:w w:val="100"/>
          <w:position w:val="0"/>
        </w:rPr>
        <w:t>1,505.00</w:t>
      </w:r>
      <w:r>
        <w:rPr>
          <w:color w:val="000000"/>
          <w:spacing w:val="0"/>
          <w:w w:val="100"/>
          <w:position w:val="0"/>
        </w:rPr>
        <w:t>万元、</w:t>
      </w:r>
      <w:r>
        <w:rPr>
          <w:color w:val="000000"/>
          <w:spacing w:val="0"/>
          <w:w w:val="100"/>
          <w:position w:val="0"/>
        </w:rPr>
        <w:t xml:space="preserve">553. </w:t>
      </w:r>
      <w:r>
        <w:rPr>
          <w:color w:val="000000"/>
          <w:spacing w:val="0"/>
          <w:w w:val="100"/>
          <w:position w:val="0"/>
        </w:rPr>
        <w:t>00</w:t>
      </w:r>
      <w:r>
        <w:rPr>
          <w:color w:val="000000"/>
          <w:spacing w:val="0"/>
          <w:w w:val="100"/>
          <w:position w:val="0"/>
        </w:rPr>
        <w:t>万元，合计预付款项</w:t>
      </w:r>
      <w:r>
        <w:rPr>
          <w:color w:val="000000"/>
          <w:spacing w:val="0"/>
          <w:w w:val="100"/>
          <w:position w:val="0"/>
        </w:rPr>
        <w:t>3,957.29</w:t>
      </w:r>
      <w:r>
        <w:rPr>
          <w:color w:val="000000"/>
          <w:spacing w:val="0"/>
          <w:w w:val="100"/>
          <w:position w:val="0"/>
        </w:rPr>
        <w:t>万元。</w:t>
      </w:r>
    </w:p>
    <w:p>
      <w:pPr>
        <w:pStyle w:val="Style18"/>
        <w:keepNext w:val="0"/>
        <w:keepLines w:val="0"/>
        <w:widowControl w:val="0"/>
        <w:shd w:val="clear" w:color="auto" w:fill="auto"/>
        <w:bidi w:val="0"/>
        <w:spacing w:before="0" w:after="0" w:line="314" w:lineRule="exact"/>
        <w:ind w:left="0" w:right="0"/>
        <w:jc w:val="left"/>
      </w:pPr>
      <w:r>
        <w:rPr>
          <w:color w:val="000000"/>
          <w:spacing w:val="0"/>
          <w:w w:val="100"/>
          <w:position w:val="0"/>
        </w:rPr>
        <w:t>2022</w:t>
      </w:r>
      <w:r>
        <w:rPr>
          <w:color w:val="000000"/>
          <w:spacing w:val="0"/>
          <w:w w:val="100"/>
          <w:position w:val="0"/>
        </w:rPr>
        <w:t>年</w:t>
      </w:r>
      <w:r>
        <w:rPr>
          <w:color w:val="000000"/>
          <w:spacing w:val="0"/>
          <w:w w:val="100"/>
          <w:position w:val="0"/>
        </w:rPr>
        <w:t>3</w:t>
      </w:r>
      <w:r>
        <w:rPr>
          <w:color w:val="000000"/>
          <w:spacing w:val="0"/>
          <w:w w:val="100"/>
          <w:position w:val="0"/>
        </w:rPr>
        <w:t>月，公司与客户二签署了《补充协议》，约定终止部分合作内容、公司向客户二退回</w:t>
      </w:r>
      <w:r>
        <w:rPr>
          <w:color w:val="000000"/>
          <w:spacing w:val="0"/>
          <w:w w:val="100"/>
          <w:position w:val="0"/>
        </w:rPr>
        <w:t>1,890.00</w:t>
      </w:r>
      <w:r>
        <w:rPr>
          <w:color w:val="000000"/>
          <w:spacing w:val="0"/>
          <w:w w:val="100"/>
          <w:position w:val="0"/>
        </w:rPr>
        <w:t>万元，剩余</w:t>
      </w:r>
      <w:r>
        <w:rPr>
          <w:color w:val="000000"/>
          <w:spacing w:val="0"/>
          <w:w w:val="100"/>
          <w:position w:val="0"/>
        </w:rPr>
        <w:t xml:space="preserve">810 </w:t>
      </w:r>
      <w:r>
        <w:rPr>
          <w:color w:val="000000"/>
          <w:spacing w:val="0"/>
          <w:w w:val="100"/>
          <w:position w:val="0"/>
        </w:rPr>
        <w:t>万元作为后续服务预付款。截止本报告日，公司已依约向客户二退回</w:t>
      </w:r>
      <w:r>
        <w:rPr>
          <w:color w:val="000000"/>
          <w:spacing w:val="0"/>
          <w:w w:val="100"/>
          <w:position w:val="0"/>
        </w:rPr>
        <w:t>1,000.00</w:t>
      </w:r>
      <w:r>
        <w:rPr>
          <w:color w:val="000000"/>
          <w:spacing w:val="0"/>
          <w:w w:val="100"/>
          <w:position w:val="0"/>
        </w:rPr>
        <w:t xml:space="preserve">万元；同时，其中二位供应商向易联众退回各 </w:t>
      </w:r>
      <w:r>
        <w:rPr>
          <w:color w:val="000000"/>
          <w:spacing w:val="0"/>
          <w:w w:val="100"/>
          <w:position w:val="0"/>
        </w:rPr>
        <w:t>207.5</w:t>
      </w:r>
      <w:r>
        <w:rPr>
          <w:color w:val="000000"/>
          <w:spacing w:val="0"/>
          <w:w w:val="100"/>
          <w:position w:val="0"/>
        </w:rPr>
        <w:t>0</w:t>
      </w:r>
      <w:r>
        <w:rPr>
          <w:color w:val="000000"/>
          <w:spacing w:val="0"/>
          <w:w w:val="100"/>
          <w:position w:val="0"/>
        </w:rPr>
        <w:t>万元，合计收到退款</w:t>
      </w:r>
      <w:r>
        <w:rPr>
          <w:color w:val="000000"/>
          <w:spacing w:val="0"/>
          <w:w w:val="100"/>
          <w:position w:val="0"/>
        </w:rPr>
        <w:t>415.00</w:t>
      </w:r>
      <w:r>
        <w:rPr>
          <w:color w:val="000000"/>
          <w:spacing w:val="0"/>
          <w:w w:val="100"/>
          <w:position w:val="0"/>
        </w:rPr>
        <w:t>万元。</w:t>
      </w:r>
    </w:p>
    <w:p>
      <w:pPr>
        <w:pStyle w:val="Style18"/>
        <w:keepNext w:val="0"/>
        <w:keepLines w:val="0"/>
        <w:widowControl w:val="0"/>
        <w:shd w:val="clear" w:color="auto" w:fill="auto"/>
        <w:bidi w:val="0"/>
        <w:spacing w:before="0" w:after="340" w:line="314" w:lineRule="exact"/>
        <w:ind w:left="0" w:right="0"/>
        <w:jc w:val="left"/>
      </w:pPr>
      <w:r>
        <w:rPr>
          <w:color w:val="000000"/>
          <w:spacing w:val="0"/>
          <w:w w:val="100"/>
          <w:position w:val="0"/>
        </w:rPr>
        <w:t>截止</w:t>
      </w:r>
      <w:r>
        <w:rPr>
          <w:color w:val="000000"/>
          <w:spacing w:val="0"/>
          <w:w w:val="100"/>
          <w:position w:val="0"/>
        </w:rPr>
        <w:t>2021</w:t>
      </w:r>
      <w:r>
        <w:rPr>
          <w:color w:val="000000"/>
          <w:spacing w:val="0"/>
          <w:w w:val="100"/>
          <w:position w:val="0"/>
        </w:rPr>
        <w:t>年</w:t>
      </w:r>
      <w:r>
        <w:rPr>
          <w:color w:val="000000"/>
          <w:spacing w:val="0"/>
          <w:w w:val="100"/>
          <w:position w:val="0"/>
        </w:rPr>
        <w:t>12</w:t>
      </w:r>
      <w:r>
        <w:rPr>
          <w:color w:val="000000"/>
          <w:spacing w:val="0"/>
          <w:w w:val="100"/>
          <w:position w:val="0"/>
        </w:rPr>
        <w:t>月</w:t>
      </w:r>
      <w:r>
        <w:rPr>
          <w:color w:val="000000"/>
          <w:spacing w:val="0"/>
          <w:w w:val="100"/>
          <w:position w:val="0"/>
        </w:rPr>
        <w:t>31</w:t>
      </w:r>
      <w:r>
        <w:rPr>
          <w:color w:val="000000"/>
          <w:spacing w:val="0"/>
          <w:w w:val="100"/>
          <w:position w:val="0"/>
        </w:rPr>
        <w:t>日，该服务软件相关业务形成合同负债</w:t>
      </w:r>
      <w:r>
        <w:rPr>
          <w:color w:val="000000"/>
          <w:spacing w:val="0"/>
          <w:w w:val="100"/>
          <w:position w:val="0"/>
        </w:rPr>
        <w:t xml:space="preserve">6,200. </w:t>
      </w:r>
      <w:r>
        <w:rPr>
          <w:color w:val="000000"/>
          <w:spacing w:val="0"/>
          <w:w w:val="100"/>
          <w:position w:val="0"/>
        </w:rPr>
        <w:t>00</w:t>
      </w:r>
      <w:r>
        <w:rPr>
          <w:color w:val="000000"/>
          <w:spacing w:val="0"/>
          <w:w w:val="100"/>
          <w:position w:val="0"/>
        </w:rPr>
        <w:t>万元，预付款项</w:t>
      </w:r>
      <w:r>
        <w:rPr>
          <w:color w:val="000000"/>
          <w:spacing w:val="0"/>
          <w:w w:val="100"/>
          <w:position w:val="0"/>
        </w:rPr>
        <w:t xml:space="preserve">3, </w:t>
      </w:r>
      <w:r>
        <w:rPr>
          <w:color w:val="000000"/>
          <w:spacing w:val="0"/>
          <w:w w:val="100"/>
          <w:position w:val="0"/>
        </w:rPr>
        <w:t xml:space="preserve">489. </w:t>
      </w:r>
      <w:r>
        <w:rPr>
          <w:color w:val="000000"/>
          <w:spacing w:val="0"/>
          <w:w w:val="100"/>
          <w:position w:val="0"/>
        </w:rPr>
        <w:t>94</w:t>
      </w:r>
      <w:r>
        <w:rPr>
          <w:color w:val="000000"/>
          <w:spacing w:val="0"/>
          <w:w w:val="100"/>
          <w:position w:val="0"/>
        </w:rPr>
        <w:t>万元，未来将根据推广进度 以及约定结算比例，逐步确认服务收入。截止本报告日，该服务软件相关业务形成预收款</w:t>
      </w:r>
      <w:r>
        <w:rPr>
          <w:color w:val="000000"/>
          <w:spacing w:val="0"/>
          <w:w w:val="100"/>
          <w:position w:val="0"/>
        </w:rPr>
        <w:t xml:space="preserve">5,200. </w:t>
      </w:r>
      <w:r>
        <w:rPr>
          <w:color w:val="000000"/>
          <w:spacing w:val="0"/>
          <w:w w:val="100"/>
          <w:position w:val="0"/>
        </w:rPr>
        <w:t>00</w:t>
      </w:r>
      <w:r>
        <w:rPr>
          <w:color w:val="000000"/>
          <w:spacing w:val="0"/>
          <w:w w:val="100"/>
          <w:position w:val="0"/>
        </w:rPr>
        <w:t>万元、预付款项</w:t>
      </w:r>
      <w:r>
        <w:rPr>
          <w:color w:val="000000"/>
          <w:spacing w:val="0"/>
          <w:w w:val="100"/>
          <w:position w:val="0"/>
        </w:rPr>
        <w:t xml:space="preserve">3, </w:t>
      </w:r>
      <w:r>
        <w:rPr>
          <w:color w:val="000000"/>
          <w:spacing w:val="0"/>
          <w:w w:val="100"/>
          <w:position w:val="0"/>
        </w:rPr>
        <w:t xml:space="preserve">074.94 </w:t>
      </w:r>
      <w:r>
        <w:rPr>
          <w:color w:val="000000"/>
          <w:spacing w:val="0"/>
          <w:w w:val="100"/>
          <w:position w:val="0"/>
        </w:rPr>
        <w:t>万元。</w:t>
      </w:r>
    </w:p>
    <w:p>
      <w:pPr>
        <w:pStyle w:val="Style22"/>
        <w:keepNext/>
        <w:keepLines/>
        <w:widowControl w:val="0"/>
        <w:shd w:val="clear" w:color="auto" w:fill="auto"/>
        <w:bidi w:val="0"/>
        <w:spacing w:before="0" w:after="340" w:line="240" w:lineRule="auto"/>
        <w:ind w:left="0" w:right="0" w:firstLine="0"/>
        <w:jc w:val="left"/>
      </w:pPr>
      <w:bookmarkStart w:id="2541" w:name="bookmark2541"/>
      <w:bookmarkStart w:id="2542" w:name="bookmark2542"/>
      <w:bookmarkStart w:id="2543" w:name="bookmark2543"/>
      <w:r>
        <w:rPr>
          <w:color w:val="000000"/>
          <w:spacing w:val="0"/>
          <w:w w:val="100"/>
          <w:position w:val="0"/>
          <w:sz w:val="24"/>
          <w:szCs w:val="24"/>
        </w:rPr>
        <w:t>十七、母公司财务报表主要项目注释</w:t>
      </w:r>
      <w:bookmarkEnd w:id="2541"/>
      <w:bookmarkEnd w:id="2542"/>
      <w:bookmarkEnd w:id="2543"/>
    </w:p>
    <w:p>
      <w:pPr>
        <w:pStyle w:val="Style27"/>
        <w:keepNext/>
        <w:keepLines/>
        <w:widowControl w:val="0"/>
        <w:shd w:val="clear" w:color="auto" w:fill="auto"/>
        <w:bidi w:val="0"/>
        <w:spacing w:before="0" w:after="340" w:line="240" w:lineRule="auto"/>
        <w:ind w:left="0" w:right="0" w:firstLine="0"/>
        <w:jc w:val="left"/>
      </w:pPr>
      <w:bookmarkStart w:id="2544" w:name="bookmark2544"/>
      <w:bookmarkStart w:id="2545" w:name="bookmark2545"/>
      <w:bookmarkStart w:id="2546" w:name="bookmark254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2544"/>
      <w:bookmarkEnd w:id="2545"/>
      <w:bookmarkEnd w:id="2546"/>
    </w:p>
    <w:p>
      <w:pPr>
        <w:pStyle w:val="Style30"/>
        <w:keepNext/>
        <w:keepLines/>
        <w:widowControl w:val="0"/>
        <w:shd w:val="clear" w:color="auto" w:fill="auto"/>
        <w:bidi w:val="0"/>
        <w:spacing w:before="0" w:after="340" w:line="240" w:lineRule="auto"/>
        <w:ind w:left="0" w:right="0" w:firstLine="0"/>
        <w:jc w:val="left"/>
      </w:pPr>
      <w:bookmarkStart w:id="2547" w:name="bookmark2547"/>
      <w:bookmarkStart w:id="2548" w:name="bookmark2548"/>
      <w:bookmarkStart w:id="2549" w:name="bookmark254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2547"/>
      <w:bookmarkEnd w:id="2548"/>
      <w:bookmarkEnd w:id="254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计提比例</w:t>
            </w:r>
          </w:p>
        </w:tc>
        <w:tc>
          <w:tcPr>
            <w:vMerge/>
            <w:tcBorders>
              <w:left w:val="single" w:sz="4"/>
              <w:right w:val="single" w:sz="4"/>
            </w:tcBorders>
            <w:shd w:val="clear" w:color="auto" w:fill="D3D3D3"/>
            <w:vAlign w:val="center"/>
          </w:tcPr>
          <w:p>
            <w:pP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按单项计提坏账准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1,839,00</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pPr>
            <w:r>
              <w:rPr>
                <w:rFonts w:ascii="Times New Roman" w:eastAsia="Times New Roman" w:hAnsi="Times New Roman" w:cs="Times New Roman"/>
                <w:color w:val="000000"/>
                <w:spacing w:val="0"/>
                <w:w w:val="100"/>
                <w:position w:val="0"/>
              </w:rPr>
              <w:t>1.04%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1,839,00</w:t>
            </w:r>
          </w:p>
          <w:p>
            <w:pPr>
              <w:pStyle w:val="Style2"/>
              <w:keepNext w:val="0"/>
              <w:keepLines w:val="0"/>
              <w:widowControl w:val="0"/>
              <w:shd w:val="clear" w:color="auto" w:fill="auto"/>
              <w:bidi w:val="0"/>
              <w:spacing w:before="0" w:after="0" w:line="240" w:lineRule="auto"/>
              <w:ind w:left="0" w:right="0" w:firstLine="420"/>
              <w:jc w:val="lef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42"/>
        <w:gridCol w:w="763"/>
        <w:gridCol w:w="763"/>
        <w:gridCol w:w="763"/>
        <w:gridCol w:w="763"/>
        <w:gridCol w:w="787"/>
        <w:gridCol w:w="773"/>
        <w:gridCol w:w="802"/>
        <w:gridCol w:w="797"/>
        <w:gridCol w:w="787"/>
        <w:gridCol w:w="946"/>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按组合计提坏账准</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175,554,</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98.96%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33,086,0</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18.85%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142,468,4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168,573,2</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27,699,75</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140,873,49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销售货款及提 供服务款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110,819,</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231.85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62.47%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33,086,0</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77,733,18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111,574,7</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25.78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27,699,75</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24.83%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83,874,966.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37</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合并范围内关 联方款项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64,735,3</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02.57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36.49%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64,735,30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56,998,52</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56,998,526.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177,393,</w:t>
            </w:r>
          </w:p>
          <w:p>
            <w:pPr>
              <w:pStyle w:val="Style2"/>
              <w:keepNext w:val="0"/>
              <w:keepLines w:val="0"/>
              <w:widowControl w:val="0"/>
              <w:shd w:val="clear" w:color="auto" w:fill="auto"/>
              <w:bidi w:val="0"/>
              <w:spacing w:before="0" w:after="0" w:line="240" w:lineRule="auto"/>
              <w:ind w:left="0" w:right="0" w:firstLine="240"/>
              <w:jc w:val="left"/>
            </w:pPr>
            <w:r>
              <w:rPr>
                <w:rFonts w:ascii="Times New Roman" w:eastAsia="Times New Roman" w:hAnsi="Times New Roman" w:cs="Times New Roman"/>
                <w:color w:val="000000"/>
                <w:spacing w:val="0"/>
                <w:w w:val="100"/>
                <w:position w:val="0"/>
              </w:rPr>
              <w:t>534.42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34,925,0</w:t>
            </w:r>
          </w:p>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51.34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19.69%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142,468,4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83.08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168,573,2</w:t>
            </w:r>
          </w:p>
          <w:p>
            <w:pPr>
              <w:pStyle w:val="Style2"/>
              <w:keepNext w:val="0"/>
              <w:keepLines w:val="0"/>
              <w:widowControl w:val="0"/>
              <w:shd w:val="clear" w:color="auto" w:fill="auto"/>
              <w:bidi w:val="0"/>
              <w:spacing w:before="0" w:after="0" w:line="240" w:lineRule="auto"/>
              <w:ind w:left="0" w:right="0" w:firstLine="340"/>
              <w:jc w:val="left"/>
            </w:pPr>
            <w:r>
              <w:rPr>
                <w:rFonts w:ascii="Times New Roman" w:eastAsia="Times New Roman" w:hAnsi="Times New Roman" w:cs="Times New Roman"/>
                <w:color w:val="000000"/>
                <w:spacing w:val="0"/>
                <w:w w:val="100"/>
                <w:position w:val="0"/>
              </w:rPr>
              <w:t>52.07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27,699,75</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16.43%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140,873,49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2.66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r>
        <w:rPr>
          <w:rFonts w:ascii="Times New Roman" w:eastAsia="Times New Roman" w:hAnsi="Times New Roman" w:cs="Times New Roman"/>
          <w:color w:val="000000"/>
          <w:spacing w:val="0"/>
          <w:w w:val="100"/>
          <w:position w:val="0"/>
        </w:rPr>
        <w:t>1839000</w:t>
      </w:r>
      <w:r>
        <w:rPr>
          <w:color w:val="000000"/>
          <w:spacing w:val="0"/>
          <w:w w:val="100"/>
          <w:position w:val="0"/>
        </w:rPr>
        <w:t>元</w:t>
      </w:r>
    </w:p>
    <w:p>
      <w:pPr>
        <w:widowControl w:val="0"/>
        <w:spacing w:after="99" w:line="1" w:lineRule="exact"/>
      </w:pP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1,839,000.00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pPr>
            <w:r>
              <w:rPr>
                <w:rFonts w:ascii="Times New Roman" w:eastAsia="Times New Roman" w:hAnsi="Times New Roman" w:cs="Times New Roman"/>
                <w:color w:val="000000"/>
                <w:spacing w:val="0"/>
                <w:w w:val="100"/>
                <w:position w:val="0"/>
              </w:rPr>
              <w:t>1,839,000.00</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按单项计提坏账准备：无</w:t>
      </w:r>
    </w:p>
    <w:p>
      <w:pPr>
        <w:widowControl w:val="0"/>
        <w:spacing w:after="439" w:line="1" w:lineRule="exact"/>
      </w:pPr>
    </w:p>
    <w:p>
      <w:pPr>
        <w:pStyle w:val="Style47"/>
        <w:keepNext w:val="0"/>
        <w:keepLines w:val="0"/>
        <w:widowControl w:val="0"/>
        <w:shd w:val="clear" w:color="auto" w:fill="auto"/>
        <w:bidi w:val="0"/>
        <w:spacing w:before="0" w:after="140" w:line="240" w:lineRule="auto"/>
        <w:ind w:left="0" w:right="0" w:firstLine="0"/>
        <w:jc w:val="left"/>
      </w:pPr>
      <w:r>
        <w:rPr>
          <w:rFonts w:ascii="SimSun" w:eastAsia="SimSun" w:hAnsi="SimSun" w:cs="SimSun"/>
          <w:color w:val="000000"/>
          <w:spacing w:val="0"/>
          <w:w w:val="100"/>
          <w:position w:val="0"/>
        </w:rPr>
        <w:t>按组合计提坏账准备：</w:t>
      </w:r>
      <w:r>
        <w:rPr>
          <w:color w:val="000000"/>
          <w:spacing w:val="0"/>
          <w:w w:val="100"/>
          <w:position w:val="0"/>
        </w:rPr>
        <w:t>33,086,051.34</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48,749,159.94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2,281,163.21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18,918,289.25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3,452,519.08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18.25%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18,269,348.08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6,695,903.92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36.65%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10,301,416.83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6,808,764.97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66.10%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1,949,759.30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1,851,700.80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94.97%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12,631,258.45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11,995,999.36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pPr>
            <w:r>
              <w:rPr>
                <w:rFonts w:ascii="Times New Roman" w:eastAsia="Times New Roman" w:hAnsi="Times New Roman" w:cs="Times New Roman"/>
                <w:color w:val="000000"/>
                <w:spacing w:val="0"/>
                <w:w w:val="100"/>
                <w:position w:val="0"/>
              </w:rPr>
              <w:t>94.97%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110,819,231.85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33,086,051.34</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1</w:t>
      </w:r>
      <w:r>
        <w:rPr>
          <w:color w:val="000000"/>
          <w:spacing w:val="0"/>
          <w:w w:val="100"/>
          <w:position w:val="0"/>
        </w:rPr>
        <w:t>销售货款及提供服务款</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18"/>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20,044,607.88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pPr>
            <w:r>
              <w:rPr>
                <w:rFonts w:ascii="Times New Roman" w:eastAsia="Times New Roman" w:hAnsi="Times New Roman" w:cs="Times New Roman"/>
                <w:color w:val="000000"/>
                <w:spacing w:val="0"/>
                <w:w w:val="100"/>
                <w:position w:val="0"/>
              </w:rPr>
              <w:t>13,047,853.61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10,833,338.94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9,803,131.48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6,176,920.00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4,829,450.66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64,735,302.57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119" w:line="1" w:lineRule="exact"/>
      </w:pP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组合</w:t>
      </w:r>
      <w:r>
        <w:rPr>
          <w:rFonts w:ascii="Times New Roman" w:eastAsia="Times New Roman" w:hAnsi="Times New Roman" w:cs="Times New Roman"/>
          <w:color w:val="000000"/>
          <w:spacing w:val="0"/>
          <w:w w:val="100"/>
          <w:position w:val="0"/>
        </w:rPr>
        <w:t>2</w:t>
      </w:r>
      <w:r>
        <w:rPr>
          <w:color w:val="000000"/>
          <w:spacing w:val="0"/>
          <w:w w:val="100"/>
          <w:position w:val="0"/>
        </w:rPr>
        <w:t>合并范围内关联方款项</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按组合计提坏账准备：</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1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68,793,767.82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31,966,142.86</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29,102,687.02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47,530,936.72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21,943,548.31</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8,126,679.30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pPr>
            <w:r>
              <w:rPr>
                <w:rFonts w:ascii="Times New Roman" w:eastAsia="Times New Roman" w:hAnsi="Times New Roman" w:cs="Times New Roman"/>
                <w:color w:val="000000"/>
                <w:spacing w:val="0"/>
                <w:w w:val="100"/>
                <w:position w:val="0"/>
              </w:rPr>
              <w:t>17,460,709.11</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177,393,534.42</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2550" w:name="bookmark2550"/>
      <w:bookmarkStart w:id="2551" w:name="bookmark2551"/>
      <w:bookmarkStart w:id="2552" w:name="bookmark255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2550"/>
      <w:bookmarkEnd w:id="2551"/>
      <w:bookmarkEnd w:id="2552"/>
    </w:p>
    <w:p>
      <w:pPr>
        <w:pStyle w:val="Style1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3D3D3"/>
            <w:vAlign w:val="center"/>
          </w:tcPr>
          <w:p>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1,839,000.00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1,839,000.00</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27,699,759.41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7,060,760.90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48,000.00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1,626,468.97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33,086,051.34</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rFonts w:ascii="Times New Roman" w:eastAsia="Times New Roman" w:hAnsi="Times New Roman" w:cs="Times New Roman"/>
                <w:color w:val="000000"/>
                <w:spacing w:val="0"/>
                <w:w w:val="100"/>
                <w:position w:val="0"/>
              </w:rPr>
              <w:t>27,699,759.41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8,899,760.90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pPr>
            <w:r>
              <w:rPr>
                <w:rFonts w:ascii="Times New Roman" w:eastAsia="Times New Roman" w:hAnsi="Times New Roman" w:cs="Times New Roman"/>
                <w:color w:val="000000"/>
                <w:spacing w:val="0"/>
                <w:w w:val="100"/>
                <w:position w:val="0"/>
              </w:rPr>
              <w:t>48,000.00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1,626,468.97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pPr>
            <w:r>
              <w:rPr>
                <w:rFonts w:ascii="Times New Roman" w:eastAsia="Times New Roman" w:hAnsi="Times New Roman" w:cs="Times New Roman"/>
                <w:color w:val="000000"/>
                <w:spacing w:val="0"/>
                <w:w w:val="100"/>
                <w:position w:val="0"/>
              </w:rPr>
              <w:t>34,925,051.34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r>
        <w:br w:type="page"/>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2553" w:name="bookmark2553"/>
      <w:bookmarkStart w:id="2554" w:name="bookmark2554"/>
      <w:bookmarkStart w:id="2555" w:name="bookmark2555"/>
      <w:bookmarkStart w:id="2556" w:name="bookmark2556"/>
      <w:r>
        <w:rPr>
          <w:color w:val="000000"/>
          <w:spacing w:val="0"/>
          <w:w w:val="100"/>
          <w:position w:val="0"/>
        </w:rPr>
        <w:t>（</w:t>
      </w:r>
      <w:bookmarkEnd w:id="255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2553"/>
      <w:bookmarkEnd w:id="2554"/>
      <w:bookmarkEnd w:id="255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8"/>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核销金额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实际核销的应收账款</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1,626,468.97</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其中重要的应收账款核销情况:</w:t>
      </w:r>
    </w:p>
    <w:p>
      <w:pPr>
        <w:widowControl w:val="0"/>
        <w:spacing w:after="119" w:line="1" w:lineRule="exact"/>
      </w:pPr>
    </w:p>
    <w:p>
      <w:pPr>
        <w:pStyle w:val="Style1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8"/>
        <w:gridCol w:w="1622"/>
      </w:tblGrid>
      <w:tr>
        <w:trPr>
          <w:trHeight w:val="72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应收账款性质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核销金额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核销原因</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履行的核销程序</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款项是否由关联交 易产生</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1,404,200.00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多次催收，未能收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董事会、监事会审批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其他零星客户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222,268.97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46" w:lineRule="exact"/>
              <w:ind w:left="0" w:right="0" w:firstLine="0"/>
              <w:jc w:val="left"/>
            </w:pPr>
            <w:r>
              <w:rPr>
                <w:color w:val="000000"/>
                <w:spacing w:val="0"/>
                <w:w w:val="100"/>
                <w:position w:val="0"/>
              </w:rPr>
              <w:t>多次催收，未能收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董事会、监事会审批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1,626,468.97</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widowControl w:val="0"/>
        <w:spacing w:after="79" w:line="1" w:lineRule="exact"/>
      </w:pPr>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应收账款核销说明：</w:t>
      </w:r>
    </w:p>
    <w:p>
      <w:pPr>
        <w:pStyle w:val="Style30"/>
        <w:keepNext/>
        <w:keepLines/>
        <w:widowControl w:val="0"/>
        <w:shd w:val="clear" w:color="auto" w:fill="auto"/>
        <w:bidi w:val="0"/>
        <w:spacing w:before="0" w:line="240" w:lineRule="auto"/>
        <w:ind w:left="0" w:right="0" w:firstLine="0"/>
        <w:jc w:val="both"/>
      </w:pPr>
      <w:bookmarkStart w:id="2557" w:name="bookmark2557"/>
      <w:bookmarkStart w:id="2558" w:name="bookmark2558"/>
      <w:bookmarkStart w:id="2559" w:name="bookmark2559"/>
      <w:bookmarkStart w:id="2560" w:name="bookmark2560"/>
      <w:r>
        <w:rPr>
          <w:color w:val="000000"/>
          <w:spacing w:val="0"/>
          <w:w w:val="100"/>
          <w:position w:val="0"/>
        </w:rPr>
        <w:t>（</w:t>
      </w:r>
      <w:bookmarkEnd w:id="255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2557"/>
      <w:bookmarkEnd w:id="2558"/>
      <w:bookmarkEnd w:id="2560"/>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占应收账款期末余额合计数 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60"/>
              <w:jc w:val="left"/>
            </w:pPr>
            <w:r>
              <w:rPr>
                <w:color w:val="000000"/>
                <w:spacing w:val="0"/>
                <w:w w:val="100"/>
                <w:position w:val="0"/>
              </w:rPr>
              <w:t>坏账准备期末余额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17,332,662.36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客户二</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16,450,692.00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10,984,736.59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958,724.21</w:t>
            </w:r>
          </w:p>
        </w:tc>
      </w:tr>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9,201,009.23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pPr>
            <w:r>
              <w:rPr>
                <w:rFonts w:ascii="Times New Roman" w:eastAsia="Times New Roman" w:hAnsi="Times New Roman" w:cs="Times New Roman"/>
                <w:color w:val="000000"/>
                <w:spacing w:val="0"/>
                <w:w w:val="100"/>
                <w:position w:val="0"/>
              </w:rPr>
              <w:t>6,979,413.37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2,887,055.09</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pPr>
            <w:r>
              <w:rPr>
                <w:rFonts w:ascii="Times New Roman" w:eastAsia="Times New Roman" w:hAnsi="Times New Roman" w:cs="Times New Roman"/>
                <w:color w:val="000000"/>
                <w:spacing w:val="0"/>
                <w:w w:val="100"/>
                <w:position w:val="0"/>
              </w:rPr>
              <w:t>60,948,513.55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34.35%</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tabs>
          <w:tab w:pos="493" w:val="left"/>
        </w:tabs>
        <w:bidi w:val="0"/>
        <w:spacing w:before="0" w:line="240" w:lineRule="auto"/>
        <w:ind w:left="0" w:right="0" w:firstLine="0"/>
        <w:jc w:val="both"/>
      </w:pPr>
      <w:bookmarkStart w:id="2561" w:name="bookmark2561"/>
      <w:bookmarkStart w:id="2562" w:name="bookmark2562"/>
      <w:bookmarkStart w:id="2563" w:name="bookmark2563"/>
      <w:bookmarkStart w:id="2564" w:name="bookmark2564"/>
      <w:r>
        <w:rPr>
          <w:color w:val="000000"/>
          <w:spacing w:val="0"/>
          <w:w w:val="100"/>
          <w:position w:val="0"/>
        </w:rPr>
        <w:t>（</w:t>
      </w:r>
      <w:bookmarkEnd w:id="256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2561"/>
      <w:bookmarkEnd w:id="2562"/>
      <w:bookmarkEnd w:id="2564"/>
    </w:p>
    <w:p>
      <w:pPr>
        <w:pStyle w:val="Style30"/>
        <w:keepNext/>
        <w:keepLines/>
        <w:widowControl w:val="0"/>
        <w:shd w:val="clear" w:color="auto" w:fill="auto"/>
        <w:tabs>
          <w:tab w:pos="493" w:val="left"/>
        </w:tabs>
        <w:bidi w:val="0"/>
        <w:spacing w:before="0" w:line="240" w:lineRule="auto"/>
        <w:ind w:left="0" w:right="0" w:firstLine="0"/>
        <w:jc w:val="both"/>
      </w:pPr>
      <w:bookmarkStart w:id="2565" w:name="bookmark2565"/>
      <w:bookmarkStart w:id="2566" w:name="bookmark2566"/>
      <w:bookmarkStart w:id="2567" w:name="bookmark2567"/>
      <w:bookmarkStart w:id="2568" w:name="bookmark2568"/>
      <w:r>
        <w:rPr>
          <w:color w:val="000000"/>
          <w:spacing w:val="0"/>
          <w:w w:val="100"/>
          <w:position w:val="0"/>
        </w:rPr>
        <w:t>（</w:t>
      </w:r>
      <w:bookmarkEnd w:id="256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2565"/>
      <w:bookmarkEnd w:id="2566"/>
      <w:bookmarkEnd w:id="2568"/>
    </w:p>
    <w:p>
      <w:pPr>
        <w:pStyle w:val="Style1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其他说明：</w:t>
      </w:r>
    </w:p>
    <w:p>
      <w:pPr>
        <w:pStyle w:val="Style27"/>
        <w:keepNext/>
        <w:keepLines/>
        <w:widowControl w:val="0"/>
        <w:shd w:val="clear" w:color="auto" w:fill="auto"/>
        <w:bidi w:val="0"/>
        <w:spacing w:before="0" w:after="360" w:line="240" w:lineRule="auto"/>
        <w:ind w:left="0" w:right="0" w:firstLine="0"/>
        <w:jc w:val="both"/>
      </w:pPr>
      <w:bookmarkStart w:id="2569" w:name="bookmark2569"/>
      <w:bookmarkStart w:id="2570" w:name="bookmark2570"/>
      <w:bookmarkStart w:id="2571" w:name="bookmark257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2569"/>
      <w:bookmarkEnd w:id="2570"/>
      <w:bookmarkEnd w:id="2571"/>
    </w:p>
    <w:p>
      <w:pPr>
        <w:pStyle w:val="Style18"/>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26,349,894.71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62,282,152.90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108,919,538.20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88,632,047.61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pPr>
            <w:r>
              <w:rPr>
                <w:rFonts w:ascii="Times New Roman" w:eastAsia="Times New Roman" w:hAnsi="Times New Roman" w:cs="Times New Roman"/>
                <w:color w:val="000000"/>
                <w:spacing w:val="0"/>
                <w:w w:val="100"/>
                <w:position w:val="0"/>
              </w:rPr>
              <w:t>108,919,538.20</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2572" w:name="bookmark2572"/>
      <w:bookmarkStart w:id="2573" w:name="bookmark2573"/>
      <w:bookmarkStart w:id="2574" w:name="bookmark25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2572"/>
      <w:bookmarkEnd w:id="2573"/>
      <w:bookmarkEnd w:id="2574"/>
    </w:p>
    <w:p>
      <w:pPr>
        <w:pStyle w:val="Style55"/>
        <w:keepNext/>
        <w:keepLines/>
        <w:widowControl w:val="0"/>
        <w:shd w:val="clear" w:color="auto" w:fill="auto"/>
        <w:bidi w:val="0"/>
        <w:spacing w:before="0" w:after="380" w:line="240" w:lineRule="auto"/>
        <w:ind w:left="0" w:right="0" w:firstLine="0"/>
        <w:jc w:val="left"/>
      </w:pPr>
      <w:bookmarkStart w:id="2575" w:name="bookmark2575"/>
      <w:bookmarkStart w:id="2576" w:name="bookmark2576"/>
      <w:bookmarkStart w:id="2577" w:name="bookmark2577"/>
      <w:bookmarkStart w:id="2578" w:name="bookmark2578"/>
      <w:r>
        <w:rPr>
          <w:rFonts w:ascii="Times New Roman" w:eastAsia="Times New Roman" w:hAnsi="Times New Roman" w:cs="Times New Roman"/>
          <w:color w:val="000000"/>
          <w:spacing w:val="0"/>
          <w:w w:val="100"/>
          <w:position w:val="0"/>
        </w:rPr>
        <w:t>1</w:t>
      </w:r>
      <w:bookmarkEnd w:id="2577"/>
      <w:r>
        <w:rPr>
          <w:color w:val="000000"/>
          <w:spacing w:val="0"/>
          <w:w w:val="100"/>
          <w:position w:val="0"/>
        </w:rPr>
        <w:t>）应收利息分类</w:t>
      </w:r>
      <w:bookmarkEnd w:id="2575"/>
      <w:bookmarkEnd w:id="2576"/>
      <w:bookmarkEnd w:id="2578"/>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55"/>
        <w:keepNext/>
        <w:keepLines/>
        <w:widowControl w:val="0"/>
        <w:shd w:val="clear" w:color="auto" w:fill="auto"/>
        <w:tabs>
          <w:tab w:pos="397" w:val="left"/>
        </w:tabs>
        <w:bidi w:val="0"/>
        <w:spacing w:before="0" w:after="380" w:line="240" w:lineRule="auto"/>
        <w:ind w:left="0" w:right="0" w:firstLine="0"/>
        <w:jc w:val="left"/>
      </w:pPr>
      <w:bookmarkStart w:id="2579" w:name="bookmark2579"/>
      <w:bookmarkStart w:id="2580" w:name="bookmark2580"/>
      <w:bookmarkStart w:id="2581" w:name="bookmark2581"/>
      <w:bookmarkStart w:id="2582" w:name="bookmark2582"/>
      <w:r>
        <w:rPr>
          <w:rFonts w:ascii="Times New Roman" w:eastAsia="Times New Roman" w:hAnsi="Times New Roman" w:cs="Times New Roman"/>
          <w:color w:val="000000"/>
          <w:spacing w:val="0"/>
          <w:w w:val="100"/>
          <w:position w:val="0"/>
        </w:rPr>
        <w:t>2</w:t>
      </w:r>
      <w:bookmarkEnd w:id="2581"/>
      <w:r>
        <w:rPr>
          <w:color w:val="000000"/>
          <w:spacing w:val="0"/>
          <w:w w:val="100"/>
          <w:position w:val="0"/>
        </w:rPr>
        <w:t>）</w:t>
        <w:tab/>
        <w:t>重要逾期利息</w:t>
      </w:r>
      <w:bookmarkEnd w:id="2579"/>
      <w:bookmarkEnd w:id="2580"/>
      <w:bookmarkEnd w:id="2582"/>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55"/>
        <w:keepNext/>
        <w:keepLines/>
        <w:widowControl w:val="0"/>
        <w:shd w:val="clear" w:color="auto" w:fill="auto"/>
        <w:tabs>
          <w:tab w:pos="397" w:val="left"/>
        </w:tabs>
        <w:bidi w:val="0"/>
        <w:spacing w:before="0" w:after="340" w:line="240" w:lineRule="auto"/>
        <w:ind w:left="0" w:right="0" w:firstLine="0"/>
        <w:jc w:val="left"/>
      </w:pPr>
      <w:bookmarkStart w:id="2583" w:name="bookmark2583"/>
      <w:bookmarkStart w:id="2584" w:name="bookmark2584"/>
      <w:bookmarkStart w:id="2585" w:name="bookmark2585"/>
      <w:bookmarkStart w:id="2586" w:name="bookmark2586"/>
      <w:r>
        <w:rPr>
          <w:rFonts w:ascii="Times New Roman" w:eastAsia="Times New Roman" w:hAnsi="Times New Roman" w:cs="Times New Roman"/>
          <w:color w:val="000000"/>
          <w:spacing w:val="0"/>
          <w:w w:val="100"/>
          <w:position w:val="0"/>
        </w:rPr>
        <w:t>3</w:t>
      </w:r>
      <w:bookmarkEnd w:id="2585"/>
      <w:r>
        <w:rPr>
          <w:color w:val="000000"/>
          <w:spacing w:val="0"/>
          <w:w w:val="100"/>
          <w:position w:val="0"/>
        </w:rPr>
        <w:t>）</w:t>
        <w:tab/>
        <w:t>坏账准备计提情况</w:t>
      </w:r>
      <w:bookmarkEnd w:id="2583"/>
      <w:bookmarkEnd w:id="2584"/>
      <w:bookmarkEnd w:id="2586"/>
    </w:p>
    <w:p>
      <w:pPr>
        <w:pStyle w:val="Style1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bidi w:val="0"/>
        <w:spacing w:before="0" w:after="340" w:line="240" w:lineRule="auto"/>
        <w:ind w:left="0" w:right="0" w:firstLine="0"/>
        <w:jc w:val="left"/>
      </w:pPr>
      <w:bookmarkStart w:id="2587" w:name="bookmark2587"/>
      <w:bookmarkStart w:id="2588" w:name="bookmark2588"/>
      <w:bookmarkStart w:id="2589" w:name="bookmark258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2587"/>
      <w:bookmarkEnd w:id="2588"/>
      <w:bookmarkEnd w:id="2589"/>
    </w:p>
    <w:p>
      <w:pPr>
        <w:pStyle w:val="Style55"/>
        <w:keepNext/>
        <w:keepLines/>
        <w:widowControl w:val="0"/>
        <w:shd w:val="clear" w:color="auto" w:fill="auto"/>
        <w:bidi w:val="0"/>
        <w:spacing w:before="0" w:after="340" w:line="240" w:lineRule="auto"/>
        <w:ind w:left="0" w:right="0" w:firstLine="0"/>
        <w:jc w:val="left"/>
      </w:pPr>
      <w:bookmarkStart w:id="2590" w:name="bookmark2590"/>
      <w:bookmarkStart w:id="2591" w:name="bookmark2591"/>
      <w:bookmarkStart w:id="2592" w:name="bookmark2592"/>
      <w:bookmarkStart w:id="2593" w:name="bookmark2593"/>
      <w:r>
        <w:rPr>
          <w:rFonts w:ascii="Times New Roman" w:eastAsia="Times New Roman" w:hAnsi="Times New Roman" w:cs="Times New Roman"/>
          <w:color w:val="000000"/>
          <w:spacing w:val="0"/>
          <w:w w:val="100"/>
          <w:position w:val="0"/>
        </w:rPr>
        <w:t>1</w:t>
      </w:r>
      <w:bookmarkEnd w:id="2592"/>
      <w:r>
        <w:rPr>
          <w:color w:val="000000"/>
          <w:spacing w:val="0"/>
          <w:w w:val="100"/>
          <w:position w:val="0"/>
        </w:rPr>
        <w:t>）应收股利分类</w:t>
      </w:r>
      <w:bookmarkEnd w:id="2590"/>
      <w:bookmarkEnd w:id="2591"/>
      <w:bookmarkEnd w:id="259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87"/>
        <w:gridCol w:w="3202"/>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r>
              <w:rPr>
                <w:rFonts w:ascii="Times New Roman" w:eastAsia="Times New Roman" w:hAnsi="Times New Roman" w:cs="Times New Roman"/>
                <w:color w:val="000000"/>
                <w:spacing w:val="0"/>
                <w:w w:val="100"/>
                <w:position w:val="0"/>
              </w:rPr>
              <w:t>（</w:t>
            </w:r>
            <w:r>
              <w:rPr>
                <w:color w:val="000000"/>
                <w:spacing w:val="0"/>
                <w:w w:val="100"/>
                <w:position w:val="0"/>
              </w:rPr>
              <w:t>或被投资单位</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易康吉保险经纪有限责任公司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26,349,894.71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26,349,894.71</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55"/>
        <w:keepNext/>
        <w:keepLines/>
        <w:widowControl w:val="0"/>
        <w:shd w:val="clear" w:color="auto" w:fill="auto"/>
        <w:tabs>
          <w:tab w:pos="397" w:val="left"/>
        </w:tabs>
        <w:bidi w:val="0"/>
        <w:spacing w:before="0" w:after="380" w:line="240" w:lineRule="auto"/>
        <w:ind w:left="0" w:right="0" w:firstLine="0"/>
        <w:jc w:val="left"/>
      </w:pPr>
      <w:bookmarkStart w:id="2594" w:name="bookmark2594"/>
      <w:bookmarkStart w:id="2595" w:name="bookmark2595"/>
      <w:bookmarkStart w:id="2596" w:name="bookmark2596"/>
      <w:bookmarkStart w:id="2597" w:name="bookmark2597"/>
      <w:r>
        <w:rPr>
          <w:rFonts w:ascii="Times New Roman" w:eastAsia="Times New Roman" w:hAnsi="Times New Roman" w:cs="Times New Roman"/>
          <w:color w:val="000000"/>
          <w:spacing w:val="0"/>
          <w:w w:val="100"/>
          <w:position w:val="0"/>
        </w:rPr>
        <w:t>2</w:t>
      </w:r>
      <w:bookmarkEnd w:id="2596"/>
      <w:r>
        <w:rPr>
          <w:color w:val="000000"/>
          <w:spacing w:val="0"/>
          <w:w w:val="100"/>
          <w:position w:val="0"/>
        </w:rPr>
        <w:t>）</w:t>
        <w:tab/>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2594"/>
      <w:bookmarkEnd w:id="2595"/>
      <w:bookmarkEnd w:id="2597"/>
    </w:p>
    <w:p>
      <w:pPr>
        <w:pStyle w:val="Style55"/>
        <w:keepNext/>
        <w:keepLines/>
        <w:widowControl w:val="0"/>
        <w:shd w:val="clear" w:color="auto" w:fill="auto"/>
        <w:bidi w:val="0"/>
        <w:spacing w:before="0" w:after="340" w:line="240" w:lineRule="auto"/>
        <w:ind w:left="0" w:right="0" w:firstLine="0"/>
        <w:jc w:val="left"/>
      </w:pPr>
      <w:bookmarkStart w:id="2598" w:name="bookmark2598"/>
      <w:bookmarkStart w:id="2599" w:name="bookmark2599"/>
      <w:bookmarkStart w:id="2600" w:name="bookmark2600"/>
      <w:r>
        <w:rPr>
          <w:b w:val="0"/>
          <w:bCs w:val="0"/>
          <w:color w:val="000000"/>
          <w:spacing w:val="0"/>
          <w:w w:val="100"/>
          <w:position w:val="0"/>
        </w:rPr>
        <w:t>无</w:t>
      </w:r>
      <w:bookmarkEnd w:id="2598"/>
      <w:bookmarkEnd w:id="2599"/>
      <w:bookmarkEnd w:id="2600"/>
    </w:p>
    <w:p>
      <w:pPr>
        <w:pStyle w:val="Style55"/>
        <w:keepNext/>
        <w:keepLines/>
        <w:widowControl w:val="0"/>
        <w:shd w:val="clear" w:color="auto" w:fill="auto"/>
        <w:tabs>
          <w:tab w:pos="397" w:val="left"/>
        </w:tabs>
        <w:bidi w:val="0"/>
        <w:spacing w:before="0" w:after="340" w:line="240" w:lineRule="auto"/>
        <w:ind w:left="0" w:right="0" w:firstLine="0"/>
        <w:jc w:val="left"/>
      </w:pPr>
      <w:bookmarkStart w:id="2601" w:name="bookmark2601"/>
      <w:bookmarkStart w:id="2602" w:name="bookmark2602"/>
      <w:bookmarkStart w:id="2603" w:name="bookmark2603"/>
      <w:bookmarkStart w:id="2604" w:name="bookmark2604"/>
      <w:r>
        <w:rPr>
          <w:rFonts w:ascii="Times New Roman" w:eastAsia="Times New Roman" w:hAnsi="Times New Roman" w:cs="Times New Roman"/>
          <w:color w:val="000000"/>
          <w:spacing w:val="0"/>
          <w:w w:val="100"/>
          <w:position w:val="0"/>
        </w:rPr>
        <w:t>3</w:t>
      </w:r>
      <w:bookmarkEnd w:id="2603"/>
      <w:r>
        <w:rPr>
          <w:color w:val="000000"/>
          <w:spacing w:val="0"/>
          <w:w w:val="100"/>
          <w:position w:val="0"/>
        </w:rPr>
        <w:t>）</w:t>
        <w:tab/>
        <w:t>坏账准备计提情况</w:t>
      </w:r>
      <w:bookmarkEnd w:id="2601"/>
      <w:bookmarkEnd w:id="2602"/>
      <w:bookmarkEnd w:id="2604"/>
    </w:p>
    <w:p>
      <w:pPr>
        <w:pStyle w:val="Style1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340" w:line="240" w:lineRule="auto"/>
        <w:ind w:left="0" w:right="0" w:firstLine="0"/>
        <w:jc w:val="left"/>
      </w:pPr>
      <w:r>
        <w:rPr>
          <w:color w:val="000000"/>
          <w:spacing w:val="0"/>
          <w:w w:val="100"/>
          <w:position w:val="0"/>
        </w:rPr>
        <w:t>其他说明：</w:t>
      </w:r>
    </w:p>
    <w:p>
      <w:pPr>
        <w:pStyle w:val="Style30"/>
        <w:keepNext/>
        <w:keepLines/>
        <w:widowControl w:val="0"/>
        <w:shd w:val="clear" w:color="auto" w:fill="auto"/>
        <w:bidi w:val="0"/>
        <w:spacing w:before="0" w:after="340" w:line="240" w:lineRule="auto"/>
        <w:ind w:left="0" w:right="0" w:firstLine="0"/>
        <w:jc w:val="left"/>
      </w:pPr>
      <w:bookmarkStart w:id="2605" w:name="bookmark2605"/>
      <w:bookmarkStart w:id="2606" w:name="bookmark2606"/>
      <w:bookmarkStart w:id="2607" w:name="bookmark2607"/>
      <w:bookmarkStart w:id="2608" w:name="bookmark2608"/>
      <w:r>
        <w:rPr>
          <w:color w:val="000000"/>
          <w:spacing w:val="0"/>
          <w:w w:val="100"/>
          <w:position w:val="0"/>
        </w:rPr>
        <w:t>（</w:t>
      </w:r>
      <w:bookmarkEnd w:id="2607"/>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2605"/>
      <w:bookmarkEnd w:id="2606"/>
      <w:bookmarkEnd w:id="2608"/>
    </w:p>
    <w:p>
      <w:pPr>
        <w:pStyle w:val="Style55"/>
        <w:keepNext/>
        <w:keepLines/>
        <w:widowControl w:val="0"/>
        <w:shd w:val="clear" w:color="auto" w:fill="auto"/>
        <w:bidi w:val="0"/>
        <w:spacing w:before="0" w:after="340" w:line="240" w:lineRule="auto"/>
        <w:ind w:left="0" w:right="0" w:firstLine="0"/>
        <w:jc w:val="left"/>
      </w:pPr>
      <w:bookmarkStart w:id="2609" w:name="bookmark2609"/>
      <w:bookmarkStart w:id="2610" w:name="bookmark2610"/>
      <w:bookmarkStart w:id="2611" w:name="bookmark2611"/>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2609"/>
      <w:bookmarkEnd w:id="2610"/>
      <w:bookmarkEnd w:id="2611"/>
    </w:p>
    <w:p>
      <w:pPr>
        <w:pStyle w:val="Style18"/>
        <w:keepNext w:val="0"/>
        <w:keepLines w:val="0"/>
        <w:widowControl w:val="0"/>
        <w:shd w:val="clear" w:color="auto" w:fill="auto"/>
        <w:bidi w:val="0"/>
        <w:spacing w:before="0" w:after="340" w:line="240" w:lineRule="auto"/>
        <w:ind w:left="0" w:right="0" w:firstLine="0"/>
        <w:jc w:val="center"/>
      </w:pPr>
      <w:r>
        <w:rPr>
          <w:color w:val="000000"/>
          <w:spacing w:val="0"/>
          <w:w w:val="100"/>
          <w:position w:val="0"/>
        </w:rPr>
        <w:t>单位：元</w:t>
      </w:r>
      <w:r>
        <w:br w:type="page"/>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74,941.27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55,870.09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25,099,868.59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14,392,994.15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合并范围内关联往来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37,589,835.42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29,078,441.52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3,128,111.00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69,599,198.92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3,305,098.12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3,042,836.91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代垫五险一金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568,438.36</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pPr>
            <w:r>
              <w:rPr>
                <w:rFonts w:ascii="Times New Roman" w:eastAsia="Times New Roman" w:hAnsi="Times New Roman" w:cs="Times New Roman"/>
                <w:color w:val="000000"/>
                <w:spacing w:val="0"/>
                <w:w w:val="100"/>
                <w:position w:val="0"/>
              </w:rPr>
              <w:t>69,766,292.76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116,169,341.59</w:t>
            </w:r>
          </w:p>
        </w:tc>
      </w:tr>
    </w:tbl>
    <w:p>
      <w:pPr>
        <w:widowControl w:val="0"/>
        <w:spacing w:after="299" w:line="1" w:lineRule="exact"/>
      </w:pPr>
    </w:p>
    <w:p>
      <w:pPr>
        <w:pStyle w:val="Style55"/>
        <w:keepNext/>
        <w:keepLines/>
        <w:widowControl w:val="0"/>
        <w:shd w:val="clear" w:color="auto" w:fill="auto"/>
        <w:bidi w:val="0"/>
        <w:spacing w:before="0" w:after="380" w:line="240" w:lineRule="auto"/>
        <w:ind w:left="0" w:right="0" w:firstLine="0"/>
        <w:jc w:val="left"/>
      </w:pPr>
      <w:bookmarkStart w:id="2612" w:name="bookmark2612"/>
      <w:bookmarkStart w:id="2613" w:name="bookmark2613"/>
      <w:bookmarkStart w:id="2614" w:name="bookmark2614"/>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2612"/>
      <w:bookmarkEnd w:id="2613"/>
      <w:bookmarkEnd w:id="2614"/>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651"/>
        <w:gridCol w:w="2102"/>
        <w:gridCol w:w="2098"/>
        <w:gridCol w:w="1814"/>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rPr>
              <w:t>12</w:t>
            </w:r>
            <w:r>
              <w:rPr>
                <w:color w:val="000000"/>
                <w:spacing w:val="0"/>
                <w:w w:val="100"/>
                <w:position w:val="0"/>
              </w:rPr>
              <w:t>个月预期信 用损失</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未发生信用减值</w:t>
            </w: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已发生信用减值</w:t>
            </w:r>
            <w:r>
              <w:rPr>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7,249,803.39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7,249,803.39</w:t>
            </w:r>
          </w:p>
        </w:tc>
      </w:tr>
      <w:tr>
        <w:trPr>
          <w:trHeight w:val="710"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日余额在 本期</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转入第二阶段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-172,517.00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172,517.00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转入第三阶段</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pPr>
            <w:r>
              <w:rPr>
                <w:rFonts w:ascii="Times New Roman" w:eastAsia="Times New Roman" w:hAnsi="Times New Roman" w:cs="Times New Roman"/>
                <w:color w:val="000000"/>
                <w:spacing w:val="0"/>
                <w:w w:val="100"/>
                <w:position w:val="0"/>
              </w:rPr>
              <w:t>-470,420.88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470,420.88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2,322,312.44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2,322,312.44</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本期转回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-2,087,975.97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-2,087,975.97</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pPr>
            <w:r>
              <w:rPr>
                <w:rFonts w:ascii="Times New Roman" w:eastAsia="Times New Roman" w:hAnsi="Times New Roman" w:cs="Times New Roman"/>
                <w:color w:val="000000"/>
                <w:spacing w:val="0"/>
                <w:w w:val="100"/>
                <w:position w:val="0"/>
              </w:rPr>
              <w:t>6,841,201.98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pPr>
            <w:r>
              <w:rPr>
                <w:rFonts w:ascii="Times New Roman" w:eastAsia="Times New Roman" w:hAnsi="Times New Roman" w:cs="Times New Roman"/>
                <w:color w:val="000000"/>
                <w:spacing w:val="0"/>
                <w:w w:val="100"/>
                <w:position w:val="0"/>
              </w:rPr>
              <w:t>172,517.00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470,420.88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20"/>
              <w:jc w:val="left"/>
            </w:pPr>
            <w:r>
              <w:rPr>
                <w:rFonts w:ascii="Times New Roman" w:eastAsia="Times New Roman" w:hAnsi="Times New Roman" w:cs="Times New Roman"/>
                <w:color w:val="000000"/>
                <w:spacing w:val="0"/>
                <w:w w:val="100"/>
                <w:position w:val="0"/>
              </w:rPr>
              <w:t>7,484,139.86</w:t>
            </w:r>
          </w:p>
        </w:tc>
      </w:tr>
    </w:tbl>
    <w:p>
      <w:pPr>
        <w:widowControl w:val="0"/>
        <w:spacing w:after="99" w:line="1" w:lineRule="exact"/>
      </w:pP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损失准备本期变动金额重大的账面余额变动情况</w:t>
      </w:r>
    </w:p>
    <w:p>
      <w:pPr>
        <w:pStyle w:val="Style18"/>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按账龄披露</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1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年以内（含</w:t>
            </w:r>
            <w:r>
              <w:rPr>
                <w:rFonts w:ascii="Times New Roman" w:eastAsia="Times New Roman" w:hAnsi="Times New Roman" w:cs="Times New Roman"/>
                <w:color w:val="000000"/>
                <w:spacing w:val="0"/>
                <w:w w:val="100"/>
                <w:position w:val="0"/>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52,602,010.00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至</w:t>
            </w:r>
            <w:r>
              <w:rPr>
                <w:rFonts w:ascii="Times New Roman" w:eastAsia="Times New Roman" w:hAnsi="Times New Roman" w:cs="Times New Roman"/>
                <w:color w:val="000000"/>
                <w:spacing w:val="0"/>
                <w:w w:val="100"/>
                <w:position w:val="0"/>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6,859,220.67</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w:t>
            </w:r>
            <w:r>
              <w:rPr>
                <w:color w:val="000000"/>
                <w:spacing w:val="0"/>
                <w:w w:val="100"/>
                <w:position w:val="0"/>
              </w:rPr>
              <w:t>至</w:t>
            </w:r>
            <w:r>
              <w:rPr>
                <w:rFonts w:ascii="Times New Roman" w:eastAsia="Times New Roman" w:hAnsi="Times New Roman" w:cs="Times New Roman"/>
                <w:color w:val="000000"/>
                <w:spacing w:val="0"/>
                <w:w w:val="100"/>
                <w:position w:val="0"/>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2,445,102.44</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7,859,959.65</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3,926,582.72</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w:t>
            </w:r>
            <w:r>
              <w:rPr>
                <w:color w:val="000000"/>
                <w:spacing w:val="0"/>
                <w:w w:val="100"/>
                <w:position w:val="0"/>
              </w:rPr>
              <w:t>至</w:t>
            </w:r>
            <w:r>
              <w:rPr>
                <w:rFonts w:ascii="Times New Roman" w:eastAsia="Times New Roman" w:hAnsi="Times New Roman" w:cs="Times New Roman"/>
                <w:color w:val="000000"/>
                <w:spacing w:val="0"/>
                <w:w w:val="100"/>
                <w:position w:val="0"/>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752,080.00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pPr>
            <w:r>
              <w:rPr>
                <w:rFonts w:ascii="Times New Roman" w:eastAsia="Times New Roman" w:hAnsi="Times New Roman" w:cs="Times New Roman"/>
                <w:color w:val="000000"/>
                <w:spacing w:val="0"/>
                <w:w w:val="100"/>
                <w:position w:val="0"/>
              </w:rPr>
              <w:t>3,181,296.93</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69,766,292.76</w:t>
            </w:r>
          </w:p>
        </w:tc>
      </w:tr>
    </w:tbl>
    <w:p>
      <w:pPr>
        <w:pStyle w:val="Style55"/>
        <w:keepNext/>
        <w:keepLines/>
        <w:widowControl w:val="0"/>
        <w:shd w:val="clear" w:color="auto" w:fill="auto"/>
        <w:tabs>
          <w:tab w:pos="397" w:val="left"/>
        </w:tabs>
        <w:bidi w:val="0"/>
        <w:spacing w:before="0" w:line="240" w:lineRule="auto"/>
        <w:ind w:left="0" w:right="0" w:firstLine="0"/>
        <w:jc w:val="left"/>
      </w:pPr>
      <w:bookmarkStart w:id="2615" w:name="bookmark2615"/>
      <w:bookmarkStart w:id="2616" w:name="bookmark2616"/>
      <w:bookmarkStart w:id="2617" w:name="bookmark2617"/>
      <w:bookmarkStart w:id="2618" w:name="bookmark2618"/>
      <w:r>
        <w:rPr>
          <w:rFonts w:ascii="Times New Roman" w:eastAsia="Times New Roman" w:hAnsi="Times New Roman" w:cs="Times New Roman"/>
          <w:color w:val="000000"/>
          <w:spacing w:val="0"/>
          <w:w w:val="100"/>
          <w:position w:val="0"/>
        </w:rPr>
        <w:t>3</w:t>
      </w:r>
      <w:bookmarkEnd w:id="2617"/>
      <w:r>
        <w:rPr>
          <w:color w:val="000000"/>
          <w:spacing w:val="0"/>
          <w:w w:val="100"/>
          <w:position w:val="0"/>
        </w:rPr>
        <w:t>）</w:t>
        <w:tab/>
        <w:t>本期计提、收回或转回的坏账准备情况</w:t>
      </w:r>
      <w:bookmarkEnd w:id="2615"/>
      <w:bookmarkEnd w:id="2616"/>
      <w:bookmarkEnd w:id="2618"/>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5"/>
        <w:keepNext/>
        <w:keepLines/>
        <w:widowControl w:val="0"/>
        <w:shd w:val="clear" w:color="auto" w:fill="auto"/>
        <w:tabs>
          <w:tab w:pos="397" w:val="left"/>
        </w:tabs>
        <w:bidi w:val="0"/>
        <w:spacing w:before="0" w:line="240" w:lineRule="auto"/>
        <w:ind w:left="0" w:right="0" w:firstLine="0"/>
        <w:jc w:val="left"/>
      </w:pPr>
      <w:bookmarkStart w:id="2619" w:name="bookmark2619"/>
      <w:bookmarkStart w:id="2620" w:name="bookmark2620"/>
      <w:bookmarkStart w:id="2621" w:name="bookmark2621"/>
      <w:bookmarkStart w:id="2622" w:name="bookmark2622"/>
      <w:r>
        <w:rPr>
          <w:rFonts w:ascii="Times New Roman" w:eastAsia="Times New Roman" w:hAnsi="Times New Roman" w:cs="Times New Roman"/>
          <w:color w:val="000000"/>
          <w:spacing w:val="0"/>
          <w:w w:val="100"/>
          <w:position w:val="0"/>
        </w:rPr>
        <w:t>4</w:t>
      </w:r>
      <w:bookmarkEnd w:id="2621"/>
      <w:r>
        <w:rPr>
          <w:color w:val="000000"/>
          <w:spacing w:val="0"/>
          <w:w w:val="100"/>
          <w:position w:val="0"/>
        </w:rPr>
        <w:t>）</w:t>
        <w:tab/>
        <w:t>本期实际核销的其他应收款情况</w:t>
      </w:r>
      <w:bookmarkEnd w:id="2619"/>
      <w:bookmarkEnd w:id="2620"/>
      <w:bookmarkEnd w:id="2622"/>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其中重要的其他应收款核销情况：</w:t>
      </w:r>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5"/>
        <w:keepNext/>
        <w:keepLines/>
        <w:widowControl w:val="0"/>
        <w:shd w:val="clear" w:color="auto" w:fill="auto"/>
        <w:tabs>
          <w:tab w:pos="397" w:val="left"/>
        </w:tabs>
        <w:bidi w:val="0"/>
        <w:spacing w:before="0" w:line="240" w:lineRule="auto"/>
        <w:ind w:left="0" w:right="0" w:firstLine="0"/>
        <w:jc w:val="left"/>
      </w:pPr>
      <w:bookmarkStart w:id="2623" w:name="bookmark2623"/>
      <w:bookmarkStart w:id="2624" w:name="bookmark2624"/>
      <w:bookmarkStart w:id="2625" w:name="bookmark2625"/>
      <w:bookmarkStart w:id="2626" w:name="bookmark2626"/>
      <w:r>
        <w:rPr>
          <w:rFonts w:ascii="Times New Roman" w:eastAsia="Times New Roman" w:hAnsi="Times New Roman" w:cs="Times New Roman"/>
          <w:color w:val="000000"/>
          <w:spacing w:val="0"/>
          <w:w w:val="100"/>
          <w:position w:val="0"/>
        </w:rPr>
        <w:t>5</w:t>
      </w:r>
      <w:bookmarkEnd w:id="2625"/>
      <w:r>
        <w:rPr>
          <w:color w:val="000000"/>
          <w:spacing w:val="0"/>
          <w:w w:val="100"/>
          <w:position w:val="0"/>
        </w:rPr>
        <w:t>）</w:t>
        <w:tab/>
        <w:t>按欠款方归集的期末余额前五名的其他应收款情况</w:t>
      </w:r>
      <w:bookmarkEnd w:id="2623"/>
      <w:bookmarkEnd w:id="2624"/>
      <w:bookmarkEnd w:id="262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90"/>
        <w:gridCol w:w="1550"/>
        <w:gridCol w:w="1555"/>
        <w:gridCol w:w="1550"/>
        <w:gridCol w:w="1618"/>
        <w:gridCol w:w="1622"/>
      </w:tblGrid>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80"/>
              <w:jc w:val="left"/>
            </w:pPr>
            <w:r>
              <w:rPr>
                <w:color w:val="000000"/>
                <w:spacing w:val="0"/>
                <w:w w:val="100"/>
                <w:position w:val="0"/>
              </w:rPr>
              <w:t>单位名称</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易联众通达易（厦门） 信息科技有限公司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16,607,995.69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23.81%</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吉林大学第一医院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4,405,000.00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4091,000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4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5 </w:t>
            </w:r>
            <w:r>
              <w:rPr>
                <w:color w:val="000000"/>
                <w:spacing w:val="0"/>
                <w:w w:val="100"/>
                <w:position w:val="0"/>
              </w:rPr>
              <w:t xml:space="preserve">年： </w:t>
            </w:r>
            <w:r>
              <w:rPr>
                <w:rFonts w:ascii="Times New Roman" w:eastAsia="Times New Roman" w:hAnsi="Times New Roman" w:cs="Times New Roman"/>
                <w:color w:val="000000"/>
                <w:spacing w:val="0"/>
                <w:w w:val="100"/>
                <w:position w:val="0"/>
              </w:rPr>
              <w:t>315000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6.31%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519,500.00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厦门市易联众易惠科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3,402,954.04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陈豪</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股权转让款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3,128,111.00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42,773.81</w:t>
            </w:r>
          </w:p>
        </w:tc>
      </w:tr>
      <w:tr>
        <w:trPr>
          <w:trHeight w:val="196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安徽合肥公共资源交 易中心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pPr>
            <w:r>
              <w:rPr>
                <w:rFonts w:ascii="Times New Roman" w:eastAsia="Times New Roman" w:hAnsi="Times New Roman" w:cs="Times New Roman"/>
                <w:color w:val="000000"/>
                <w:spacing w:val="0"/>
                <w:w w:val="100"/>
                <w:position w:val="0"/>
              </w:rPr>
              <w:t>2,756,500.00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w:t>
            </w:r>
            <w:r>
              <w:rPr>
                <w:color w:val="000000"/>
                <w:spacing w:val="0"/>
                <w:w w:val="100"/>
                <w:position w:val="0"/>
              </w:rPr>
              <w:t>年以内：</w:t>
            </w:r>
          </w:p>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rPr>
              <w:t>178,500.00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1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2 </w:t>
            </w:r>
            <w:r>
              <w:rPr>
                <w:color w:val="000000"/>
                <w:spacing w:val="0"/>
                <w:w w:val="100"/>
                <w:position w:val="0"/>
              </w:rPr>
              <w:t>年：</w:t>
            </w:r>
            <w:r>
              <w:rPr>
                <w:rFonts w:ascii="Times New Roman" w:eastAsia="Times New Roman" w:hAnsi="Times New Roman" w:cs="Times New Roman"/>
                <w:color w:val="000000"/>
                <w:spacing w:val="0"/>
                <w:w w:val="100"/>
                <w:position w:val="0"/>
              </w:rPr>
              <w:t>206,150.00</w:t>
            </w:r>
            <w:r>
              <w:rPr>
                <w:color w:val="000000"/>
                <w:spacing w:val="0"/>
                <w:w w:val="100"/>
                <w:position w:val="0"/>
              </w:rPr>
              <w:t xml:space="preserve">； </w:t>
            </w:r>
            <w:r>
              <w:rPr>
                <w:rFonts w:ascii="Times New Roman" w:eastAsia="Times New Roman" w:hAnsi="Times New Roman" w:cs="Times New Roman"/>
                <w:color w:val="000000"/>
                <w:spacing w:val="0"/>
                <w:w w:val="100"/>
                <w:position w:val="0"/>
              </w:rPr>
              <w:t xml:space="preserve">2 </w:t>
            </w:r>
            <w:r>
              <w:rPr>
                <w:color w:val="000000"/>
                <w:spacing w:val="0"/>
                <w:w w:val="100"/>
                <w:position w:val="0"/>
              </w:rPr>
              <w:t xml:space="preserve">至 </w:t>
            </w:r>
            <w:r>
              <w:rPr>
                <w:rFonts w:ascii="Times New Roman" w:eastAsia="Times New Roman" w:hAnsi="Times New Roman" w:cs="Times New Roman"/>
                <w:color w:val="000000"/>
                <w:spacing w:val="0"/>
                <w:w w:val="100"/>
                <w:position w:val="0"/>
              </w:rPr>
              <w:t xml:space="preserve">3 </w:t>
            </w:r>
            <w:r>
              <w:rPr>
                <w:color w:val="000000"/>
                <w:spacing w:val="0"/>
                <w:w w:val="100"/>
                <w:position w:val="0"/>
              </w:rPr>
              <w:t>年：</w:t>
            </w:r>
            <w:r>
              <w:rPr>
                <w:rFonts w:ascii="Times New Roman" w:eastAsia="Times New Roman" w:hAnsi="Times New Roman" w:cs="Times New Roman"/>
                <w:color w:val="000000"/>
                <w:spacing w:val="0"/>
                <w:w w:val="100"/>
                <w:position w:val="0"/>
              </w:rPr>
              <w:t>253,900.00</w:t>
            </w:r>
            <w:r>
              <w:rPr>
                <w:color w:val="000000"/>
                <w:spacing w:val="0"/>
                <w:w w:val="100"/>
                <w:position w:val="0"/>
              </w:rPr>
              <w:t xml:space="preserve">； </w:t>
            </w:r>
            <w:r>
              <w:rPr>
                <w:rFonts w:ascii="Times New Roman" w:eastAsia="Times New Roman" w:hAnsi="Times New Roman" w:cs="Times New Roman"/>
                <w:color w:val="000000"/>
                <w:spacing w:val="0"/>
                <w:w w:val="100"/>
                <w:position w:val="0"/>
              </w:rPr>
              <w:t>3</w:t>
            </w:r>
            <w:r>
              <w:rPr>
                <w:color w:val="000000"/>
                <w:spacing w:val="0"/>
                <w:w w:val="100"/>
                <w:position w:val="0"/>
              </w:rPr>
              <w:t>至</w:t>
            </w:r>
            <w:r>
              <w:rPr>
                <w:rFonts w:ascii="Times New Roman" w:eastAsia="Times New Roman" w:hAnsi="Times New Roman" w:cs="Times New Roman"/>
                <w:color w:val="000000"/>
                <w:spacing w:val="0"/>
                <w:w w:val="100"/>
                <w:position w:val="0"/>
              </w:rPr>
              <w:t>4</w:t>
            </w:r>
            <w:r>
              <w:rPr>
                <w:color w:val="000000"/>
                <w:spacing w:val="0"/>
                <w:w w:val="100"/>
                <w:position w:val="0"/>
              </w:rPr>
              <w:t xml:space="preserve">年： </w:t>
            </w:r>
            <w:r>
              <w:rPr>
                <w:rFonts w:ascii="Times New Roman" w:eastAsia="Times New Roman" w:hAnsi="Times New Roman" w:cs="Times New Roman"/>
                <w:color w:val="000000"/>
                <w:spacing w:val="0"/>
                <w:w w:val="100"/>
                <w:position w:val="0"/>
              </w:rPr>
              <w:t>2,117,950.00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20" w:right="0" w:firstLine="0"/>
              <w:jc w:val="both"/>
            </w:pPr>
            <w:r>
              <w:rPr>
                <w:rFonts w:ascii="Times New Roman" w:eastAsia="Times New Roman" w:hAnsi="Times New Roman" w:cs="Times New Roman"/>
                <w:color w:val="000000"/>
                <w:spacing w:val="0"/>
                <w:w w:val="100"/>
                <w:position w:val="0"/>
              </w:rPr>
              <w:t>3.95%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1,139,295.00</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pPr>
            <w:r>
              <w:rPr>
                <w:rFonts w:ascii="Times New Roman" w:eastAsia="Times New Roman" w:hAnsi="Times New Roman" w:cs="Times New Roman"/>
                <w:color w:val="000000"/>
                <w:spacing w:val="0"/>
                <w:w w:val="100"/>
                <w:position w:val="0"/>
              </w:rPr>
              <w:t>30,300,560.73</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40"/>
              <w:jc w:val="both"/>
            </w:pPr>
            <w:r>
              <w:rPr>
                <w:rFonts w:ascii="Times New Roman" w:eastAsia="Times New Roman" w:hAnsi="Times New Roman" w:cs="Times New Roman"/>
                <w:color w:val="000000"/>
                <w:spacing w:val="0"/>
                <w:w w:val="100"/>
                <w:position w:val="0"/>
              </w:rPr>
              <w:t>1,701,568.81</w:t>
            </w:r>
          </w:p>
        </w:tc>
      </w:tr>
    </w:tbl>
    <w:p>
      <w:pPr>
        <w:widowControl w:val="0"/>
        <w:spacing w:after="299" w:line="1" w:lineRule="exact"/>
      </w:pPr>
    </w:p>
    <w:p>
      <w:pPr>
        <w:pStyle w:val="Style55"/>
        <w:keepNext/>
        <w:keepLines/>
        <w:widowControl w:val="0"/>
        <w:shd w:val="clear" w:color="auto" w:fill="auto"/>
        <w:bidi w:val="0"/>
        <w:spacing w:before="0" w:line="240" w:lineRule="auto"/>
        <w:ind w:left="0" w:right="0" w:firstLine="0"/>
        <w:jc w:val="left"/>
      </w:pPr>
      <w:bookmarkStart w:id="2627" w:name="bookmark2627"/>
      <w:bookmarkStart w:id="2628" w:name="bookmark2628"/>
      <w:bookmarkStart w:id="2629" w:name="bookmark2629"/>
      <w:bookmarkStart w:id="2630" w:name="bookmark2630"/>
      <w:r>
        <w:rPr>
          <w:rFonts w:ascii="Times New Roman" w:eastAsia="Times New Roman" w:hAnsi="Times New Roman" w:cs="Times New Roman"/>
          <w:color w:val="000000"/>
          <w:spacing w:val="0"/>
          <w:w w:val="100"/>
          <w:position w:val="0"/>
        </w:rPr>
        <w:t>6</w:t>
      </w:r>
      <w:bookmarkEnd w:id="2629"/>
      <w:r>
        <w:rPr>
          <w:color w:val="000000"/>
          <w:spacing w:val="0"/>
          <w:w w:val="100"/>
          <w:position w:val="0"/>
        </w:rPr>
        <w:t>）涉及政府补助的应收款项</w:t>
      </w:r>
      <w:bookmarkEnd w:id="2627"/>
      <w:bookmarkEnd w:id="2628"/>
      <w:bookmarkEnd w:id="2630"/>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55"/>
        <w:keepNext/>
        <w:keepLines/>
        <w:widowControl w:val="0"/>
        <w:shd w:val="clear" w:color="auto" w:fill="auto"/>
        <w:bidi w:val="0"/>
        <w:spacing w:before="0" w:line="240" w:lineRule="auto"/>
        <w:ind w:left="0" w:right="0" w:firstLine="0"/>
        <w:jc w:val="left"/>
      </w:pPr>
      <w:bookmarkStart w:id="2631" w:name="bookmark2631"/>
      <w:bookmarkStart w:id="2632" w:name="bookmark2632"/>
      <w:bookmarkStart w:id="2633" w:name="bookmark2633"/>
      <w:bookmarkStart w:id="2634" w:name="bookmark2634"/>
      <w:r>
        <w:rPr>
          <w:rFonts w:ascii="Times New Roman" w:eastAsia="Times New Roman" w:hAnsi="Times New Roman" w:cs="Times New Roman"/>
          <w:color w:val="000000"/>
          <w:spacing w:val="0"/>
          <w:w w:val="100"/>
          <w:position w:val="0"/>
        </w:rPr>
        <w:t>7</w:t>
      </w:r>
      <w:bookmarkEnd w:id="2633"/>
      <w:r>
        <w:rPr>
          <w:color w:val="000000"/>
          <w:spacing w:val="0"/>
          <w:w w:val="100"/>
          <w:position w:val="0"/>
        </w:rPr>
        <w:t>）因金融资产转移而终止确认的其他应收款</w:t>
      </w:r>
      <w:bookmarkEnd w:id="2631"/>
      <w:bookmarkEnd w:id="2632"/>
      <w:bookmarkEnd w:id="2634"/>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55"/>
        <w:keepNext/>
        <w:keepLines/>
        <w:widowControl w:val="0"/>
        <w:shd w:val="clear" w:color="auto" w:fill="auto"/>
        <w:bidi w:val="0"/>
        <w:spacing w:before="0" w:line="240" w:lineRule="auto"/>
        <w:ind w:left="0" w:right="0" w:firstLine="0"/>
        <w:jc w:val="left"/>
      </w:pPr>
      <w:bookmarkStart w:id="2635" w:name="bookmark2635"/>
      <w:bookmarkStart w:id="2636" w:name="bookmark2636"/>
      <w:bookmarkStart w:id="2637" w:name="bookmark2637"/>
      <w:bookmarkStart w:id="2638" w:name="bookmark2638"/>
      <w:r>
        <w:rPr>
          <w:rFonts w:ascii="Times New Roman" w:eastAsia="Times New Roman" w:hAnsi="Times New Roman" w:cs="Times New Roman"/>
          <w:color w:val="000000"/>
          <w:spacing w:val="0"/>
          <w:w w:val="100"/>
          <w:position w:val="0"/>
        </w:rPr>
        <w:t>8</w:t>
      </w:r>
      <w:bookmarkEnd w:id="2637"/>
      <w:r>
        <w:rPr>
          <w:color w:val="000000"/>
          <w:spacing w:val="0"/>
          <w:w w:val="100"/>
          <w:position w:val="0"/>
        </w:rPr>
        <w:t>）转移其他应收款且继续涉入形成的资产、负债金额</w:t>
      </w:r>
      <w:bookmarkEnd w:id="2635"/>
      <w:bookmarkEnd w:id="2636"/>
      <w:bookmarkEnd w:id="2638"/>
    </w:p>
    <w:p>
      <w:pPr>
        <w:pStyle w:val="Style1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7"/>
        <w:keepNext/>
        <w:keepLines/>
        <w:widowControl w:val="0"/>
        <w:shd w:val="clear" w:color="auto" w:fill="auto"/>
        <w:bidi w:val="0"/>
        <w:spacing w:before="0" w:after="360" w:line="240" w:lineRule="auto"/>
        <w:ind w:left="0" w:right="0" w:firstLine="0"/>
        <w:jc w:val="left"/>
      </w:pPr>
      <w:bookmarkStart w:id="2639" w:name="bookmark2639"/>
      <w:bookmarkStart w:id="2640" w:name="bookmark2640"/>
      <w:bookmarkStart w:id="2641" w:name="bookmark2641"/>
      <w:bookmarkStart w:id="2642" w:name="bookmark2642"/>
      <w:r>
        <w:rPr>
          <w:rFonts w:ascii="Times New Roman" w:eastAsia="Times New Roman" w:hAnsi="Times New Roman" w:cs="Times New Roman"/>
          <w:color w:val="000000"/>
          <w:spacing w:val="0"/>
          <w:w w:val="100"/>
          <w:position w:val="0"/>
        </w:rPr>
        <w:t>3</w:t>
      </w:r>
      <w:bookmarkEnd w:id="2641"/>
      <w:r>
        <w:rPr>
          <w:color w:val="000000"/>
          <w:spacing w:val="0"/>
          <w:w w:val="100"/>
          <w:position w:val="0"/>
        </w:rPr>
        <w:t>、长期股权投资</w:t>
      </w:r>
      <w:bookmarkEnd w:id="2639"/>
      <w:bookmarkEnd w:id="2640"/>
      <w:bookmarkEnd w:id="264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8"/>
        <w:gridCol w:w="1363"/>
        <w:gridCol w:w="1378"/>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416,976,299.09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416,976,299.09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405,007,338.09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405,007,338.09</w:t>
            </w: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对联营、合营企 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333,944,997.19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7,824,844.80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326,120,152.39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370,155,746.12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8,035,435.98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362,120,310.14</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pPr>
            <w:r>
              <w:rPr>
                <w:rFonts w:ascii="Times New Roman" w:eastAsia="Times New Roman" w:hAnsi="Times New Roman" w:cs="Times New Roman"/>
                <w:color w:val="000000"/>
                <w:spacing w:val="0"/>
                <w:w w:val="100"/>
                <w:position w:val="0"/>
              </w:rPr>
              <w:t>750,921,296.28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7,824,844.80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743,096,451.48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775,163,084.21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jc w:val="left"/>
            </w:pPr>
            <w:r>
              <w:rPr>
                <w:rFonts w:ascii="Times New Roman" w:eastAsia="Times New Roman" w:hAnsi="Times New Roman" w:cs="Times New Roman"/>
                <w:color w:val="000000"/>
                <w:spacing w:val="0"/>
                <w:w w:val="100"/>
                <w:position w:val="0"/>
              </w:rPr>
              <w:t>8,035,435.98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767,127,648.23</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2643" w:name="bookmark2643"/>
      <w:bookmarkStart w:id="2644" w:name="bookmark2644"/>
      <w:bookmarkStart w:id="2645" w:name="bookmark26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2643"/>
      <w:bookmarkEnd w:id="2644"/>
      <w:bookmarkEnd w:id="264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4"/>
        <w:gridCol w:w="1214"/>
        <w:gridCol w:w="1219"/>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180"/>
              <w:jc w:val="both"/>
            </w:pPr>
            <w:r>
              <w:rPr>
                <w:color w:val="000000"/>
                <w:spacing w:val="0"/>
                <w:w w:val="100"/>
                <w:position w:val="0"/>
              </w:rPr>
              <w:t>被投资单位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rPr>
              <w:t>（</w:t>
            </w:r>
            <w:r>
              <w:rPr>
                <w:color w:val="000000"/>
                <w:spacing w:val="0"/>
                <w:w w:val="100"/>
                <w:position w:val="0"/>
              </w:rPr>
              <w:t>账 面价值</w:t>
            </w:r>
            <w:r>
              <w:rPr>
                <w:color w:val="000000"/>
                <w:spacing w:val="0"/>
                <w:w w:val="100"/>
                <w:position w:val="0"/>
              </w:rPr>
              <w:t>）</w:t>
            </w:r>
          </w:p>
        </w:tc>
        <w:tc>
          <w:tcPr>
            <w:gridSpan w:val="4"/>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rPr>
              <w:t>（</w:t>
            </w:r>
            <w:r>
              <w:rPr>
                <w:color w:val="000000"/>
                <w:spacing w:val="0"/>
                <w:w w:val="100"/>
                <w:position w:val="0"/>
              </w:rPr>
              <w:t>账面 价值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易联众健康科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厦门易联众金 融控股有限公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海南保啦科技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易康吉保险经</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纪有限责任公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易联众健康医</w:t>
            </w:r>
          </w:p>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疗控股有限公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福州易联众信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福建易联众软</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件系统开发有</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27,160,000.00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27,160,000.00</w:t>
            </w:r>
          </w:p>
        </w:tc>
        <w:tc>
          <w:tcPr>
            <w:tcBorders>
              <w:top w:val="single" w:sz="4"/>
              <w:left w:val="single" w:sz="4"/>
              <w:right w:val="single" w:sz="4"/>
            </w:tcBorders>
            <w:shd w:val="clear" w:color="auto" w:fill="FFFFFF"/>
            <w:vAlign w:val="top"/>
          </w:tcPr>
          <w:p>
            <w:pPr>
              <w:widowControl w:val="0"/>
              <w:rPr>
                <w:sz w:val="10"/>
                <w:szCs w:val="10"/>
              </w:rPr>
            </w:pP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北京易联众信</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息技术有限公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29,973,200.00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29,973,200.00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4"/>
        <w:gridCol w:w="1214"/>
        <w:gridCol w:w="1219"/>
      </w:tblGrid>
      <w:tr>
        <w:trPr>
          <w:trHeight w:val="3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广东易联众计 算机技术有限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8,500,000.00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8,500,000.00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广西易联众信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湖南易联众信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山西易联众信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息技术有限公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10,545,600.00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10,545,600.00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陕西易联众信</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息技术有限公</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2,450,000.00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2,450,000.00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安徽易联众信</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10,048,000.00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10,048,000.00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厦门万势顺易</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2,080,000.00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976,461.00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3,056,461.00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海南易联众信 息技术有限公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11,215,427.09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11,215,427.09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易联众智鼎</w:t>
            </w:r>
          </w:p>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（厦门）科技有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福建易联众易 达迅教育科技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3,250,000.00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福建易联众保</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睿通信息科技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11,700,000.00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both"/>
            </w:pPr>
            <w:r>
              <w:rPr>
                <w:rFonts w:ascii="Times New Roman" w:eastAsia="Times New Roman" w:hAnsi="Times New Roman" w:cs="Times New Roman"/>
                <w:color w:val="000000"/>
                <w:spacing w:val="0"/>
                <w:w w:val="100"/>
                <w:position w:val="0"/>
              </w:rPr>
              <w:t>11,700,000.00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易联众智能（厦 门）科技有限公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rPr>
              <w:t>3,250,000.00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9,750,000.00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安徽易联众科 技发展有限公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2,925,000.00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2,925,000.00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山西易联众惠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6,804,000.00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6,804,000.00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4"/>
        <w:gridCol w:w="1214"/>
        <w:gridCol w:w="1219"/>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民科技有限公 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易联众通达易</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（厦门）信息科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厦门市纵达科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5,100,000.00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5,100,000.00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易联众民生（厦 门）科技有限公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12,711,111.00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12,711,111.00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厦门市易联众</w:t>
            </w:r>
          </w:p>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易惠科技有限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34,125,000.00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34,125,000.00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陕西易联众金</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纳信息技术有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2,200,000.00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易联众曦康（上 海）智能科技有 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2,062,500.00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2,062,500.00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北京珩泰科技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发展有限公司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1,200,000.00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湖南易联众鑫</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卫信息科技有</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both"/>
            </w:pPr>
            <w:r>
              <w:rPr>
                <w:rFonts w:ascii="Times New Roman" w:eastAsia="Times New Roman" w:hAnsi="Times New Roman" w:cs="Times New Roman"/>
                <w:color w:val="000000"/>
                <w:spacing w:val="0"/>
                <w:w w:val="100"/>
                <w:position w:val="0"/>
              </w:rPr>
              <w:t>1,020,000.00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left"/>
            </w:pPr>
            <w:r>
              <w:rPr>
                <w:rFonts w:ascii="Times New Roman" w:eastAsia="Times New Roman" w:hAnsi="Times New Roman" w:cs="Times New Roman"/>
                <w:color w:val="000000"/>
                <w:spacing w:val="0"/>
                <w:w w:val="100"/>
                <w:position w:val="0"/>
              </w:rPr>
              <w:t>214,200.00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1,234,200.00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福建易联众电 子科技有限公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10,200,000.00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吉林易联众信</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息技术有限公</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rFonts w:ascii="Times New Roman" w:eastAsia="Times New Roman" w:hAnsi="Times New Roman" w:cs="Times New Roman"/>
                <w:color w:val="000000"/>
                <w:spacing w:val="0"/>
                <w:w w:val="100"/>
                <w:position w:val="0"/>
              </w:rPr>
              <w:t>5,200,000.00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pPr>
            <w:r>
              <w:rPr>
                <w:rFonts w:ascii="Times New Roman" w:eastAsia="Times New Roman" w:hAnsi="Times New Roman" w:cs="Times New Roman"/>
                <w:color w:val="000000"/>
                <w:spacing w:val="0"/>
                <w:w w:val="100"/>
                <w:position w:val="0"/>
              </w:rPr>
              <w:t>5,200,000.00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405,007,338.0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73,403,161.00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61,434,200.00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416,976,299.09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2646" w:name="bookmark2646"/>
      <w:bookmarkStart w:id="2647" w:name="bookmark2647"/>
      <w:bookmarkStart w:id="2648" w:name="bookmark264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2646"/>
      <w:bookmarkEnd w:id="2647"/>
      <w:bookmarkEnd w:id="264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3"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投资单位</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期初余额</w:t>
            </w:r>
          </w:p>
          <w:p>
            <w:pPr>
              <w:pStyle w:val="Style2"/>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值</w:t>
            </w:r>
            <w:r>
              <w:rPr>
                <w:color w:val="000000"/>
                <w:spacing w:val="0"/>
                <w:w w:val="100"/>
                <w:position w:val="0"/>
              </w:rPr>
              <w:t>）</w:t>
            </w:r>
          </w:p>
        </w:tc>
        <w:tc>
          <w:tcPr>
            <w:gridSpan w:val="8"/>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期末余额</w:t>
            </w:r>
          </w:p>
          <w:p>
            <w:pPr>
              <w:pStyle w:val="Style2"/>
              <w:keepNext w:val="0"/>
              <w:keepLines w:val="0"/>
              <w:widowControl w:val="0"/>
              <w:shd w:val="clear" w:color="auto" w:fill="auto"/>
              <w:bidi w:val="0"/>
              <w:spacing w:before="0" w:after="60" w:line="240" w:lineRule="auto"/>
              <w:ind w:left="0" w:right="0" w:firstLine="0"/>
              <w:jc w:val="center"/>
            </w:pPr>
            <w:r>
              <w:rPr>
                <w:rFonts w:ascii="Times New Roman" w:eastAsia="Times New Roman" w:hAnsi="Times New Roman" w:cs="Times New Roman"/>
                <w:color w:val="000000"/>
                <w:spacing w:val="0"/>
                <w:w w:val="100"/>
                <w:position w:val="0"/>
              </w:rPr>
              <w:t>（</w:t>
            </w:r>
            <w:r>
              <w:rPr>
                <w:color w:val="000000"/>
                <w:spacing w:val="0"/>
                <w:w w:val="100"/>
                <w:position w:val="0"/>
              </w:rPr>
              <w:t>账面价</w:t>
            </w:r>
          </w:p>
          <w:p>
            <w:pPr>
              <w:pStyle w:val="Style2"/>
              <w:keepNext w:val="0"/>
              <w:keepLines w:val="0"/>
              <w:widowControl w:val="0"/>
              <w:shd w:val="clear" w:color="auto" w:fill="auto"/>
              <w:bidi w:val="0"/>
              <w:spacing w:before="0" w:after="60" w:line="240" w:lineRule="auto"/>
              <w:ind w:left="0" w:right="0" w:firstLine="0"/>
              <w:jc w:val="center"/>
            </w:pPr>
            <w:r>
              <w:rPr>
                <w:color w:val="000000"/>
                <w:spacing w:val="0"/>
                <w:w w:val="100"/>
                <w:position w:val="0"/>
              </w:rPr>
              <w:t>值</w:t>
            </w:r>
            <w:r>
              <w:rPr>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37"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权益法下</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确认的投</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资损益</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收益调整</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宣告发放</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现金股利</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或利润</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bottom w:val="single" w:sz="4"/>
            </w:tcBorders>
            <w:shd w:val="clear" w:color="auto" w:fill="D3D3D3"/>
            <w:vAlign w:val="center"/>
          </w:tcPr>
          <w:p>
            <w:pPr/>
          </w:p>
        </w:tc>
        <w:tc>
          <w:tcPr>
            <w:vMerge/>
            <w:tcBorders>
              <w:left w:val="single" w:sz="4"/>
              <w:bottom w:val="single" w:sz="4"/>
              <w:right w:val="single" w:sz="4"/>
            </w:tcBorders>
            <w:shd w:val="clear" w:color="auto" w:fill="D3D3D3"/>
            <w:vAlign w:val="center"/>
          </w:tcPr>
          <w:p>
            <w:pPr/>
          </w:p>
        </w:tc>
      </w:tr>
    </w:tbl>
    <w:p>
      <w:pPr>
        <w:widowControl w:val="0"/>
        <w:spacing w:line="1" w:lineRule="exact"/>
      </w:pPr>
      <w:r>
        <w:br w:type="page"/>
      </w: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408"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广东易联 众民生信 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1,735,312</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-1,337,93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-397,380.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570,525.6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易联众</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 医疗器械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15,491,84</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1.37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357,124.9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15,848,96</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6.29</w:t>
            </w:r>
          </w:p>
        </w:tc>
        <w:tc>
          <w:tcPr>
            <w:tcBorders>
              <w:top w:val="single" w:sz="4"/>
              <w:left w:val="single" w:sz="4"/>
              <w:right w:val="single" w:sz="4"/>
            </w:tcBorders>
            <w:shd w:val="clear" w:color="auto" w:fill="FFFFFF"/>
            <w:vAlign w:val="top"/>
          </w:tcPr>
          <w:p>
            <w:pPr>
              <w:widowControl w:val="0"/>
              <w:rPr>
                <w:sz w:val="10"/>
                <w:szCs w:val="10"/>
              </w:rPr>
            </w:pP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临沂市民 卡数据服 务有限公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755,880.5</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-90,904.8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664,975.7</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福建易联 众蓝创科 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251,265.0</w:t>
            </w:r>
          </w:p>
          <w:p>
            <w:pPr>
              <w:pStyle w:val="Style2"/>
              <w:keepNext w:val="0"/>
              <w:keepLines w:val="0"/>
              <w:widowControl w:val="0"/>
              <w:shd w:val="clear" w:color="auto" w:fill="auto"/>
              <w:bidi w:val="0"/>
              <w:spacing w:before="0" w:after="0" w:line="240" w:lineRule="auto"/>
              <w:ind w:left="0" w:right="0" w:firstLine="660"/>
              <w:jc w:val="both"/>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794,100.0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-1,045,36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667,034.3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北京尚洋 易捷信息 技术股份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18,143,21</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5.41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1,407,296</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-1,405,56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18,144,95</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2.09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海保人寿</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保险股份</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250,646,0</w:t>
            </w:r>
          </w:p>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rPr>
              <w:t>05.17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1,829,025</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-4,457,19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248,017,8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31.23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福建医联 康护信息 技术有限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25,042,43</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3,543,072</w:t>
            </w:r>
          </w:p>
          <w:p>
            <w:pPr>
              <w:pStyle w:val="Style2"/>
              <w:keepNext w:val="0"/>
              <w:keepLines w:val="0"/>
              <w:widowControl w:val="0"/>
              <w:shd w:val="clear" w:color="auto" w:fill="auto"/>
              <w:bidi w:val="0"/>
              <w:spacing w:before="0" w:after="0" w:line="240" w:lineRule="auto"/>
              <w:ind w:left="0" w:right="0" w:firstLine="540"/>
              <w:jc w:val="both"/>
            </w:pPr>
            <w:r>
              <w:rPr>
                <w:rFonts w:ascii="Times New Roman" w:eastAsia="Times New Roman" w:hAnsi="Times New Roman" w:cs="Times New Roman"/>
                <w:color w:val="000000"/>
                <w:spacing w:val="0"/>
                <w:w w:val="100"/>
                <w:position w:val="0"/>
              </w:rPr>
              <w:t>.95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-277,193.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28,308,31</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9.75</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黑龙江易 联众信息 工程技术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87,499.92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-1,600,00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-3,582.55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258,777.1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1,257,305</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百川通信 息技术有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both"/>
            </w:pPr>
            <w:r>
              <w:rPr>
                <w:rFonts w:ascii="Times New Roman" w:eastAsia="Times New Roman" w:hAnsi="Times New Roman" w:cs="Times New Roman"/>
                <w:color w:val="000000"/>
                <w:spacing w:val="0"/>
                <w:w w:val="100"/>
                <w:position w:val="0"/>
              </w:rPr>
              <w:t>36,179,03</w:t>
            </w:r>
          </w:p>
          <w:p>
            <w:pPr>
              <w:pStyle w:val="Style2"/>
              <w:keepNext w:val="0"/>
              <w:keepLines w:val="0"/>
              <w:widowControl w:val="0"/>
              <w:shd w:val="clear" w:color="auto" w:fill="auto"/>
              <w:bidi w:val="0"/>
              <w:spacing w:before="0" w:after="0" w:line="240" w:lineRule="auto"/>
              <w:ind w:left="0" w:right="0" w:firstLine="440"/>
              <w:jc w:val="both"/>
            </w:pPr>
            <w:r>
              <w:rPr>
                <w:rFonts w:ascii="Times New Roman" w:eastAsia="Times New Roman" w:hAnsi="Times New Roman" w:cs="Times New Roman"/>
                <w:color w:val="000000"/>
                <w:spacing w:val="0"/>
                <w:w w:val="100"/>
                <w:position w:val="0"/>
              </w:rPr>
              <w:t>6.63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-38,000,0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-1,742.16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349,194.6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1,473,510</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广州桔叶</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信息科技</w:t>
            </w:r>
          </w:p>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6,587,284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.88</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福建省星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民智联科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123,084.5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2,599,799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rPr>
              <w:t>-46,342.9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rPr>
              <w:t>2,676,540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806"/>
        <w:gridCol w:w="792"/>
        <w:gridCol w:w="797"/>
        <w:gridCol w:w="802"/>
        <w:gridCol w:w="797"/>
        <w:gridCol w:w="797"/>
        <w:gridCol w:w="797"/>
        <w:gridCol w:w="797"/>
        <w:gridCol w:w="802"/>
        <w:gridCol w:w="797"/>
        <w:gridCol w:w="802"/>
        <w:gridCol w:w="802"/>
      </w:tblGrid>
      <w:tr>
        <w:trPr>
          <w:trHeight w:val="68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技有限公 司</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.61</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和平共济</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众联数据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技术股份</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13,664,72</w:t>
            </w:r>
          </w:p>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rPr>
              <w:t>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-1,206,16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12,458,56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6.67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362,120,3</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3,393,899</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-39,600,0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3,404,488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-4,457,19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-277,193.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-1,405,56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210,591.1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2,730,816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326,120,1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7,824,844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r>
        <w:trPr>
          <w:trHeight w:val="720"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362,120,3</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10.14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3,393,899</w:t>
            </w:r>
          </w:p>
          <w:p>
            <w:pPr>
              <w:pStyle w:val="Style2"/>
              <w:keepNext w:val="0"/>
              <w:keepLines w:val="0"/>
              <w:widowControl w:val="0"/>
              <w:shd w:val="clear" w:color="auto" w:fill="auto"/>
              <w:bidi w:val="0"/>
              <w:spacing w:before="0" w:after="0" w:line="240" w:lineRule="auto"/>
              <w:ind w:left="0" w:right="0" w:firstLine="540"/>
              <w:jc w:val="left"/>
            </w:pPr>
            <w:r>
              <w:rPr>
                <w:rFonts w:ascii="Times New Roman" w:eastAsia="Times New Roman" w:hAnsi="Times New Roman" w:cs="Times New Roman"/>
                <w:color w:val="000000"/>
                <w:spacing w:val="0"/>
                <w:w w:val="100"/>
                <w:position w:val="0"/>
              </w:rPr>
              <w:t>.00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-39,600,0</w:t>
            </w:r>
          </w:p>
          <w:p>
            <w:pPr>
              <w:pStyle w:val="Style2"/>
              <w:keepNext w:val="0"/>
              <w:keepLines w:val="0"/>
              <w:widowControl w:val="0"/>
              <w:shd w:val="clear" w:color="auto" w:fill="auto"/>
              <w:bidi w:val="0"/>
              <w:spacing w:before="0" w:after="0" w:line="240" w:lineRule="auto"/>
              <w:ind w:left="0" w:right="0" w:firstLine="360"/>
              <w:jc w:val="left"/>
            </w:pPr>
            <w:r>
              <w:rPr>
                <w:rFonts w:ascii="Times New Roman" w:eastAsia="Times New Roman" w:hAnsi="Times New Roman" w:cs="Times New Roman"/>
                <w:color w:val="000000"/>
                <w:spacing w:val="0"/>
                <w:w w:val="100"/>
                <w:position w:val="0"/>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3,404,488</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-4,457,19</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9.83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-277,193.</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right"/>
            </w:pPr>
            <w:r>
              <w:rPr>
                <w:rFonts w:ascii="Times New Roman" w:eastAsia="Times New Roman" w:hAnsi="Times New Roman" w:cs="Times New Roman"/>
                <w:color w:val="000000"/>
                <w:spacing w:val="0"/>
                <w:w w:val="100"/>
                <w:position w:val="0"/>
              </w:rPr>
              <w:t>-1,405,56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210,591.1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2,730,816</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326,120,1</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52.39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rPr>
              <w:t>7,824,844</w:t>
            </w:r>
          </w:p>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.80</w:t>
            </w:r>
          </w:p>
        </w:tc>
      </w:tr>
    </w:tbl>
    <w:p>
      <w:pPr>
        <w:widowControl w:val="0"/>
        <w:spacing w:after="299" w:line="1" w:lineRule="exact"/>
      </w:pPr>
    </w:p>
    <w:p>
      <w:pPr>
        <w:pStyle w:val="Style30"/>
        <w:keepNext/>
        <w:keepLines/>
        <w:widowControl w:val="0"/>
        <w:numPr>
          <w:ilvl w:val="0"/>
          <w:numId w:val="141"/>
        </w:numPr>
        <w:shd w:val="clear" w:color="auto" w:fill="auto"/>
        <w:bidi w:val="0"/>
        <w:spacing w:before="0" w:line="240" w:lineRule="auto"/>
        <w:ind w:left="0" w:right="0" w:firstLine="0"/>
        <w:jc w:val="left"/>
      </w:pPr>
      <w:bookmarkStart w:id="2649" w:name="bookmark2649"/>
      <w:bookmarkStart w:id="2650" w:name="bookmark2650"/>
      <w:bookmarkStart w:id="2651" w:name="bookmark2651"/>
      <w:bookmarkStart w:id="2652" w:name="bookmark2652"/>
      <w:bookmarkEnd w:id="2651"/>
      <w:r>
        <w:rPr>
          <w:color w:val="000000"/>
          <w:spacing w:val="0"/>
          <w:w w:val="100"/>
          <w:position w:val="0"/>
        </w:rPr>
        <w:t>其他说明</w:t>
      </w:r>
      <w:bookmarkEnd w:id="2649"/>
      <w:bookmarkEnd w:id="2650"/>
      <w:bookmarkEnd w:id="2652"/>
    </w:p>
    <w:p>
      <w:pPr>
        <w:pStyle w:val="Style27"/>
        <w:keepNext/>
        <w:keepLines/>
        <w:widowControl w:val="0"/>
        <w:shd w:val="clear" w:color="auto" w:fill="auto"/>
        <w:bidi w:val="0"/>
        <w:spacing w:before="0" w:after="360" w:line="240" w:lineRule="auto"/>
        <w:ind w:left="0" w:right="0" w:firstLine="0"/>
        <w:jc w:val="left"/>
      </w:pPr>
      <w:bookmarkStart w:id="2653" w:name="bookmark2653"/>
      <w:bookmarkStart w:id="2654" w:name="bookmark2654"/>
      <w:bookmarkStart w:id="2655" w:name="bookmark2655"/>
      <w:bookmarkStart w:id="2656" w:name="bookmark2656"/>
      <w:r>
        <w:rPr>
          <w:rFonts w:ascii="Times New Roman" w:eastAsia="Times New Roman" w:hAnsi="Times New Roman" w:cs="Times New Roman"/>
          <w:color w:val="000000"/>
          <w:spacing w:val="0"/>
          <w:w w:val="100"/>
          <w:position w:val="0"/>
        </w:rPr>
        <w:t>4</w:t>
      </w:r>
      <w:bookmarkEnd w:id="2655"/>
      <w:r>
        <w:rPr>
          <w:color w:val="000000"/>
          <w:spacing w:val="0"/>
          <w:w w:val="100"/>
          <w:position w:val="0"/>
        </w:rPr>
        <w:t>、营业收入和营业成本</w:t>
      </w:r>
      <w:bookmarkEnd w:id="2653"/>
      <w:bookmarkEnd w:id="2654"/>
      <w:bookmarkEnd w:id="265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4"/>
        <w:gridCol w:w="1915"/>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324,773,141.46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274,936,282.95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399,122,124.26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370,794,650.50</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39,434,445.95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1,240,105.47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24,589,309.22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1,379,535.46</w:t>
            </w:r>
          </w:p>
        </w:tc>
      </w:tr>
      <w:tr>
        <w:trPr>
          <w:trHeight w:val="413"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pPr>
            <w:r>
              <w:rPr>
                <w:rFonts w:ascii="Times New Roman" w:eastAsia="Times New Roman" w:hAnsi="Times New Roman" w:cs="Times New Roman"/>
                <w:color w:val="000000"/>
                <w:spacing w:val="0"/>
                <w:w w:val="100"/>
                <w:position w:val="0"/>
              </w:rPr>
              <w:t>364,207,587.41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276,176,388.42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423,711,433.48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pPr>
            <w:r>
              <w:rPr>
                <w:rFonts w:ascii="Times New Roman" w:eastAsia="Times New Roman" w:hAnsi="Times New Roman" w:cs="Times New Roman"/>
                <w:color w:val="000000"/>
                <w:spacing w:val="0"/>
                <w:w w:val="100"/>
                <w:position w:val="0"/>
              </w:rPr>
              <w:t>372,174,185.96</w:t>
            </w:r>
          </w:p>
        </w:tc>
      </w:tr>
    </w:tbl>
    <w:p>
      <w:pPr>
        <w:widowControl w:val="0"/>
        <w:spacing w:after="79" w:line="1" w:lineRule="exact"/>
      </w:pP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1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与履约义务相关的信息:</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本公司在履行了合同中的履约义务，即在客户取得相关商品控制权时确认收入。取得相关商品控制权，是指能够主导 该商品的使用并从中获得几乎全部的经济利益。</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合同中包含两项或多项履约义务的，本公司在合同开始日，按照各单项履约义务所承诺商品或服务的单独售价的相对 比例，将交易价格分摊至各单项履约义务，按照分摊至各单项履约义务的交易价格计量收入。</w:t>
      </w:r>
    </w:p>
    <w:p>
      <w:pPr>
        <w:pStyle w:val="Style18"/>
        <w:keepNext w:val="0"/>
        <w:keepLines w:val="0"/>
        <w:widowControl w:val="0"/>
        <w:shd w:val="clear" w:color="auto" w:fill="auto"/>
        <w:bidi w:val="0"/>
        <w:spacing w:before="0" w:after="0" w:line="311" w:lineRule="exact"/>
        <w:ind w:left="0" w:right="0" w:firstLine="420"/>
        <w:jc w:val="both"/>
      </w:pPr>
      <w:r>
        <w:rPr>
          <w:color w:val="000000"/>
          <w:spacing w:val="0"/>
          <w:w w:val="100"/>
          <w:position w:val="0"/>
        </w:rPr>
        <w:t>交易价格是本公司因向客户转让商品或服务而预期有权收取的对价金额，不包括代第三方收取的款项。在确定合同交 易价格时，如果存在可变对价，本公司按照期望值或最可能发生金额确定可变对价的最佳估计数，并以不超过在相关不确定 性消除时累计已确认收入极可能不会发生重大转回的金额计入交易价格。合同中如果存在重大融资成分，本公司将根据客户 在取得商品控制权时即以现金支付的应付金额确定交易价格，该交易价格与合同对价之间的差额，在合同期间内采用实际利 率法摊销，对于控制权转移与客户支付价款间隔未超过一年的，本公司不考虑其中的融资成分。</w:t>
      </w:r>
    </w:p>
    <w:p>
      <w:pPr>
        <w:pStyle w:val="Style18"/>
        <w:keepNext w:val="0"/>
        <w:keepLines w:val="0"/>
        <w:widowControl w:val="0"/>
        <w:shd w:val="clear" w:color="auto" w:fill="auto"/>
        <w:bidi w:val="0"/>
        <w:spacing w:before="0" w:after="80" w:line="311" w:lineRule="exact"/>
        <w:ind w:left="0" w:right="0" w:firstLine="420"/>
        <w:jc w:val="both"/>
      </w:pPr>
      <w:r>
        <w:rPr>
          <w:color w:val="000000"/>
          <w:spacing w:val="0"/>
          <w:w w:val="100"/>
          <w:position w:val="0"/>
        </w:rPr>
        <w:t>满足下列条件之一的，属于在某一时段内履行履约义务；否则，属于在某一时点履行履约义务：</w:t>
      </w:r>
    </w:p>
    <w:p>
      <w:pPr>
        <w:pStyle w:val="Style18"/>
        <w:keepNext w:val="0"/>
        <w:keepLines w:val="0"/>
        <w:widowControl w:val="0"/>
        <w:numPr>
          <w:ilvl w:val="0"/>
          <w:numId w:val="143"/>
        </w:numPr>
        <w:shd w:val="clear" w:color="auto" w:fill="auto"/>
        <w:tabs>
          <w:tab w:pos="793" w:val="left"/>
        </w:tabs>
        <w:bidi w:val="0"/>
        <w:spacing w:before="0" w:after="0" w:line="240" w:lineRule="auto"/>
        <w:ind w:left="0" w:right="0" w:firstLine="420"/>
        <w:jc w:val="both"/>
      </w:pPr>
      <w:bookmarkStart w:id="2657" w:name="bookmark2657"/>
      <w:bookmarkEnd w:id="2657"/>
      <w:r>
        <w:rPr>
          <w:color w:val="000000"/>
          <w:spacing w:val="0"/>
          <w:w w:val="100"/>
          <w:position w:val="0"/>
        </w:rPr>
        <w:t>客户在本公司履约的同时即取得并消耗本公司履约所带来的经济利益；</w:t>
      </w:r>
    </w:p>
    <w:p>
      <w:pPr>
        <w:pStyle w:val="Style18"/>
        <w:keepNext w:val="0"/>
        <w:keepLines w:val="0"/>
        <w:widowControl w:val="0"/>
        <w:numPr>
          <w:ilvl w:val="0"/>
          <w:numId w:val="143"/>
        </w:numPr>
        <w:shd w:val="clear" w:color="auto" w:fill="auto"/>
        <w:tabs>
          <w:tab w:pos="793" w:val="left"/>
        </w:tabs>
        <w:bidi w:val="0"/>
        <w:spacing w:before="0" w:after="0" w:line="312" w:lineRule="exact"/>
        <w:ind w:left="0" w:right="0" w:firstLine="420"/>
        <w:jc w:val="both"/>
      </w:pPr>
      <w:bookmarkStart w:id="2658" w:name="bookmark2658"/>
      <w:bookmarkEnd w:id="2658"/>
      <w:r>
        <w:rPr>
          <w:color w:val="000000"/>
          <w:spacing w:val="0"/>
          <w:w w:val="100"/>
          <w:position w:val="0"/>
        </w:rPr>
        <w:t>客户能够控制本公司履约过程中在建的商品；</w:t>
      </w:r>
    </w:p>
    <w:p>
      <w:pPr>
        <w:pStyle w:val="Style18"/>
        <w:keepNext w:val="0"/>
        <w:keepLines w:val="0"/>
        <w:widowControl w:val="0"/>
        <w:numPr>
          <w:ilvl w:val="0"/>
          <w:numId w:val="143"/>
        </w:numPr>
        <w:shd w:val="clear" w:color="auto" w:fill="auto"/>
        <w:tabs>
          <w:tab w:pos="781" w:val="left"/>
        </w:tabs>
        <w:bidi w:val="0"/>
        <w:spacing w:before="0" w:after="0" w:line="312" w:lineRule="exact"/>
        <w:ind w:left="0" w:right="0" w:firstLine="420"/>
        <w:jc w:val="both"/>
      </w:pPr>
      <w:bookmarkStart w:id="2659" w:name="bookmark2659"/>
      <w:bookmarkEnd w:id="2659"/>
      <w:r>
        <w:rPr>
          <w:color w:val="000000"/>
          <w:spacing w:val="0"/>
          <w:w w:val="100"/>
          <w:position w:val="0"/>
        </w:rPr>
        <w:t>本公司履约过程中所产出的商品具有不可替代用途，且本公司在整个合同期间内有权就累计至今已完成的履约部分 收取款项。</w:t>
      </w:r>
    </w:p>
    <w:p>
      <w:pPr>
        <w:pStyle w:val="Style18"/>
        <w:keepNext w:val="0"/>
        <w:keepLines w:val="0"/>
        <w:widowControl w:val="0"/>
        <w:shd w:val="clear" w:color="auto" w:fill="auto"/>
        <w:bidi w:val="0"/>
        <w:spacing w:before="0" w:after="100" w:line="312" w:lineRule="exact"/>
        <w:ind w:left="0" w:right="0" w:firstLine="420"/>
        <w:jc w:val="both"/>
      </w:pPr>
      <w:r>
        <w:rPr>
          <w:color w:val="000000"/>
          <w:spacing w:val="0"/>
          <w:w w:val="100"/>
          <w:position w:val="0"/>
        </w:rPr>
        <w:t>对于在某一时段内履行的履约义务，本公司在该段时间内按照履约进度确认收入，但是，履约进度不能合理确定的除 外。本公司按照投入法确定提供服务的履约进度。当履约进度不能合理确定时，本公司已经发生的成本预计能够得到补偿的， 按照已经发生的成本金额确认收入，直到履约进度能够合理确定为止。</w:t>
      </w:r>
    </w:p>
    <w:p>
      <w:pPr>
        <w:pStyle w:val="Style1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对于在某一时点履行的履约义务，本公司在客户取得相关商品控制权时点确认收入。在判断客户是否已取得商品或服 务控制权时，本公司会考虑下列迹象：</w:t>
      </w:r>
    </w:p>
    <w:p>
      <w:pPr>
        <w:pStyle w:val="Style18"/>
        <w:keepNext w:val="0"/>
        <w:keepLines w:val="0"/>
        <w:widowControl w:val="0"/>
        <w:numPr>
          <w:ilvl w:val="0"/>
          <w:numId w:val="145"/>
        </w:numPr>
        <w:shd w:val="clear" w:color="auto" w:fill="auto"/>
        <w:tabs>
          <w:tab w:pos="813" w:val="left"/>
        </w:tabs>
        <w:bidi w:val="0"/>
        <w:spacing w:before="0" w:after="0" w:line="312" w:lineRule="exact"/>
        <w:ind w:left="0" w:right="0" w:firstLine="440"/>
        <w:jc w:val="both"/>
      </w:pPr>
      <w:bookmarkStart w:id="2660" w:name="bookmark2660"/>
      <w:bookmarkEnd w:id="2660"/>
      <w:r>
        <w:rPr>
          <w:color w:val="000000"/>
          <w:spacing w:val="0"/>
          <w:w w:val="100"/>
          <w:position w:val="0"/>
        </w:rPr>
        <w:t>本公司就该商品或服务享有现时收款权利，即客户就该商品负有现时付款义务；</w:t>
      </w:r>
    </w:p>
    <w:p>
      <w:pPr>
        <w:pStyle w:val="Style18"/>
        <w:keepNext w:val="0"/>
        <w:keepLines w:val="0"/>
        <w:widowControl w:val="0"/>
        <w:numPr>
          <w:ilvl w:val="0"/>
          <w:numId w:val="145"/>
        </w:numPr>
        <w:shd w:val="clear" w:color="auto" w:fill="auto"/>
        <w:tabs>
          <w:tab w:pos="813" w:val="left"/>
        </w:tabs>
        <w:bidi w:val="0"/>
        <w:spacing w:before="0" w:after="0" w:line="312" w:lineRule="exact"/>
        <w:ind w:left="0" w:right="0" w:firstLine="440"/>
        <w:jc w:val="both"/>
      </w:pPr>
      <w:bookmarkStart w:id="2661" w:name="bookmark2661"/>
      <w:bookmarkEnd w:id="2661"/>
      <w:r>
        <w:rPr>
          <w:color w:val="000000"/>
          <w:spacing w:val="0"/>
          <w:w w:val="100"/>
          <w:position w:val="0"/>
        </w:rPr>
        <w:t>本公司已将该商品的法定所有权转移给客户，即客户已拥有了该商品的法定所有权；</w:t>
      </w:r>
    </w:p>
    <w:p>
      <w:pPr>
        <w:pStyle w:val="Style18"/>
        <w:keepNext w:val="0"/>
        <w:keepLines w:val="0"/>
        <w:widowControl w:val="0"/>
        <w:numPr>
          <w:ilvl w:val="0"/>
          <w:numId w:val="145"/>
        </w:numPr>
        <w:shd w:val="clear" w:color="auto" w:fill="auto"/>
        <w:tabs>
          <w:tab w:pos="813" w:val="left"/>
        </w:tabs>
        <w:bidi w:val="0"/>
        <w:spacing w:before="0" w:after="0" w:line="312" w:lineRule="exact"/>
        <w:ind w:left="0" w:right="0" w:firstLine="440"/>
        <w:jc w:val="both"/>
      </w:pPr>
      <w:bookmarkStart w:id="2662" w:name="bookmark2662"/>
      <w:bookmarkEnd w:id="2662"/>
      <w:r>
        <w:rPr>
          <w:color w:val="000000"/>
          <w:spacing w:val="0"/>
          <w:w w:val="100"/>
          <w:position w:val="0"/>
        </w:rPr>
        <w:t>本公司已将该商品的实物转移给客户，即客户已实物占有该商品；</w:t>
      </w:r>
    </w:p>
    <w:p>
      <w:pPr>
        <w:pStyle w:val="Style18"/>
        <w:keepNext w:val="0"/>
        <w:keepLines w:val="0"/>
        <w:widowControl w:val="0"/>
        <w:numPr>
          <w:ilvl w:val="0"/>
          <w:numId w:val="145"/>
        </w:numPr>
        <w:shd w:val="clear" w:color="auto" w:fill="auto"/>
        <w:tabs>
          <w:tab w:pos="813" w:val="left"/>
        </w:tabs>
        <w:bidi w:val="0"/>
        <w:spacing w:before="0" w:after="0" w:line="312" w:lineRule="exact"/>
        <w:ind w:left="0" w:right="0" w:firstLine="440"/>
        <w:jc w:val="both"/>
      </w:pPr>
      <w:bookmarkStart w:id="2663" w:name="bookmark2663"/>
      <w:bookmarkEnd w:id="2663"/>
      <w:r>
        <w:rPr>
          <w:color w:val="000000"/>
          <w:spacing w:val="0"/>
          <w:w w:val="100"/>
          <w:position w:val="0"/>
        </w:rPr>
        <w:t>本公司已将该商品所有权上的主要风险和报酬转移给客户，即客户已取得该商品所有权上的主要风险和报酬；</w:t>
      </w:r>
    </w:p>
    <w:p>
      <w:pPr>
        <w:pStyle w:val="Style18"/>
        <w:keepNext w:val="0"/>
        <w:keepLines w:val="0"/>
        <w:widowControl w:val="0"/>
        <w:numPr>
          <w:ilvl w:val="0"/>
          <w:numId w:val="145"/>
        </w:numPr>
        <w:shd w:val="clear" w:color="auto" w:fill="auto"/>
        <w:bidi w:val="0"/>
        <w:spacing w:before="0" w:after="360" w:line="312" w:lineRule="exact"/>
        <w:ind w:left="0" w:right="0" w:firstLine="300"/>
        <w:jc w:val="both"/>
      </w:pPr>
      <w:bookmarkStart w:id="2664" w:name="bookmark2664"/>
      <w:bookmarkEnd w:id="2664"/>
      <w:r>
        <w:rPr>
          <w:color w:val="000000"/>
          <w:spacing w:val="0"/>
          <w:w w:val="100"/>
          <w:position w:val="0"/>
        </w:rPr>
        <w:t>客户已接受该商品。</w:t>
      </w:r>
    </w:p>
    <w:p>
      <w:pPr>
        <w:pStyle w:val="Style18"/>
        <w:keepNext w:val="0"/>
        <w:keepLines w:val="0"/>
        <w:widowControl w:val="0"/>
        <w:shd w:val="clear" w:color="auto" w:fill="auto"/>
        <w:bidi w:val="0"/>
        <w:spacing w:before="0" w:after="0" w:line="312" w:lineRule="exact"/>
        <w:ind w:left="0" w:right="0" w:firstLine="0"/>
        <w:jc w:val="both"/>
      </w:pPr>
      <w:r>
        <w:rPr>
          <w:color w:val="000000"/>
          <w:spacing w:val="0"/>
          <w:w w:val="100"/>
          <w:position w:val="0"/>
        </w:rPr>
        <w:t>与分摊至剩余履约义务的交易价格相关的信息：</w:t>
      </w:r>
    </w:p>
    <w:p>
      <w:pPr>
        <w:pStyle w:val="Style18"/>
        <w:keepNext w:val="0"/>
        <w:keepLines w:val="0"/>
        <w:widowControl w:val="0"/>
        <w:shd w:val="clear" w:color="auto" w:fill="auto"/>
        <w:bidi w:val="0"/>
        <w:spacing w:before="0" w:after="360" w:line="314" w:lineRule="exact"/>
        <w:ind w:left="0" w:right="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rPr>
        <w:t>320,431,432.69</w:t>
      </w:r>
      <w:r>
        <w:rPr>
          <w:color w:val="000000"/>
          <w:spacing w:val="0"/>
          <w:w w:val="100"/>
          <w:position w:val="0"/>
        </w:rPr>
        <w:t xml:space="preserve">元，其中， </w:t>
      </w:r>
      <w:r>
        <w:rPr>
          <w:rFonts w:ascii="Times New Roman" w:eastAsia="Times New Roman" w:hAnsi="Times New Roman" w:cs="Times New Roman"/>
          <w:color w:val="000000"/>
          <w:spacing w:val="0"/>
          <w:w w:val="100"/>
          <w:position w:val="0"/>
        </w:rPr>
        <w:t>227,506,317.21</w:t>
      </w:r>
      <w:r>
        <w:rPr>
          <w:color w:val="000000"/>
          <w:spacing w:val="0"/>
          <w:w w:val="100"/>
          <w:position w:val="0"/>
        </w:rPr>
        <w:t>元预计将于</w:t>
      </w:r>
      <w:r>
        <w:rPr>
          <w:rFonts w:ascii="Times New Roman" w:eastAsia="Times New Roman" w:hAnsi="Times New Roman" w:cs="Times New Roman"/>
          <w:color w:val="000000"/>
          <w:spacing w:val="0"/>
          <w:w w:val="100"/>
          <w:position w:val="0"/>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rPr>
        <w:t>76,903,543.85</w:t>
      </w:r>
      <w:r>
        <w:rPr>
          <w:color w:val="000000"/>
          <w:spacing w:val="0"/>
          <w:w w:val="100"/>
          <w:position w:val="0"/>
        </w:rPr>
        <w:t>元预计将于</w:t>
      </w:r>
      <w:r>
        <w:rPr>
          <w:rFonts w:ascii="Times New Roman" w:eastAsia="Times New Roman" w:hAnsi="Times New Roman" w:cs="Times New Roman"/>
          <w:color w:val="000000"/>
          <w:spacing w:val="0"/>
          <w:w w:val="100"/>
          <w:position w:val="0"/>
        </w:rPr>
        <w:t>2023</w:t>
      </w:r>
      <w:r>
        <w:rPr>
          <w:color w:val="000000"/>
          <w:spacing w:val="0"/>
          <w:w w:val="100"/>
          <w:position w:val="0"/>
        </w:rPr>
        <w:t>年度确认收入，</w:t>
      </w:r>
      <w:r>
        <w:rPr>
          <w:rFonts w:ascii="Times New Roman" w:eastAsia="Times New Roman" w:hAnsi="Times New Roman" w:cs="Times New Roman"/>
          <w:color w:val="000000"/>
          <w:spacing w:val="0"/>
          <w:w w:val="100"/>
          <w:position w:val="0"/>
        </w:rPr>
        <w:t>16,021,571.63</w:t>
      </w:r>
      <w:r>
        <w:rPr>
          <w:color w:val="000000"/>
          <w:spacing w:val="0"/>
          <w:w w:val="100"/>
          <w:position w:val="0"/>
        </w:rPr>
        <w:t>元预计将于</w:t>
      </w:r>
      <w:r>
        <w:rPr>
          <w:rFonts w:ascii="Times New Roman" w:eastAsia="Times New Roman" w:hAnsi="Times New Roman" w:cs="Times New Roman"/>
          <w:color w:val="000000"/>
          <w:spacing w:val="0"/>
          <w:w w:val="100"/>
          <w:position w:val="0"/>
        </w:rPr>
        <w:t xml:space="preserve">2024 </w:t>
      </w:r>
      <w:r>
        <w:rPr>
          <w:color w:val="000000"/>
          <w:spacing w:val="0"/>
          <w:w w:val="100"/>
          <w:position w:val="0"/>
        </w:rPr>
        <w:t>年度确认收入。其他说明：无</w:t>
      </w:r>
    </w:p>
    <w:p>
      <w:pPr>
        <w:pStyle w:val="Style27"/>
        <w:keepNext/>
        <w:keepLines/>
        <w:widowControl w:val="0"/>
        <w:shd w:val="clear" w:color="auto" w:fill="auto"/>
        <w:bidi w:val="0"/>
        <w:spacing w:before="0" w:after="360" w:line="240" w:lineRule="auto"/>
        <w:ind w:left="0" w:right="0" w:firstLine="0"/>
        <w:jc w:val="both"/>
      </w:pPr>
      <w:bookmarkStart w:id="2665" w:name="bookmark2665"/>
      <w:bookmarkStart w:id="2666" w:name="bookmark2666"/>
      <w:bookmarkStart w:id="2667" w:name="bookmark2667"/>
      <w:bookmarkStart w:id="2668" w:name="bookmark2668"/>
      <w:r>
        <w:rPr>
          <w:rFonts w:ascii="Times New Roman" w:eastAsia="Times New Roman" w:hAnsi="Times New Roman" w:cs="Times New Roman"/>
          <w:color w:val="000000"/>
          <w:spacing w:val="0"/>
          <w:w w:val="100"/>
          <w:position w:val="0"/>
        </w:rPr>
        <w:t>5</w:t>
      </w:r>
      <w:bookmarkEnd w:id="2667"/>
      <w:r>
        <w:rPr>
          <w:color w:val="000000"/>
          <w:spacing w:val="0"/>
          <w:w w:val="100"/>
          <w:position w:val="0"/>
        </w:rPr>
        <w:t>、投资收益</w:t>
      </w:r>
      <w:bookmarkEnd w:id="2665"/>
      <w:bookmarkEnd w:id="2666"/>
      <w:bookmarkEnd w:id="266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成本法核算的长期股权投资收益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44,832,894.71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38,062,500.00</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3,404,318.15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-16,986,469.48</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处置长期股权投资产生的投资收益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-4,596,635.64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11,510,310.92</w:t>
            </w: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43,640,577.22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60" w:right="0" w:firstLine="0"/>
              <w:jc w:val="left"/>
            </w:pPr>
            <w:r>
              <w:rPr>
                <w:rFonts w:ascii="Times New Roman" w:eastAsia="Times New Roman" w:hAnsi="Times New Roman" w:cs="Times New Roman"/>
                <w:color w:val="000000"/>
                <w:spacing w:val="0"/>
                <w:w w:val="100"/>
                <w:position w:val="0"/>
              </w:rPr>
              <w:t>32,586,341.44</w:t>
            </w:r>
          </w:p>
        </w:tc>
      </w:tr>
    </w:tbl>
    <w:p>
      <w:pPr>
        <w:widowControl w:val="0"/>
        <w:spacing w:after="299" w:line="1" w:lineRule="exact"/>
      </w:pPr>
    </w:p>
    <w:p>
      <w:pPr>
        <w:pStyle w:val="Style27"/>
        <w:keepNext/>
        <w:keepLines/>
        <w:widowControl w:val="0"/>
        <w:shd w:val="clear" w:color="auto" w:fill="auto"/>
        <w:bidi w:val="0"/>
        <w:spacing w:before="0" w:after="360" w:line="240" w:lineRule="auto"/>
        <w:ind w:left="0" w:right="0" w:firstLine="0"/>
        <w:jc w:val="both"/>
      </w:pPr>
      <w:bookmarkStart w:id="2669" w:name="bookmark2669"/>
      <w:bookmarkStart w:id="2670" w:name="bookmark2670"/>
      <w:bookmarkStart w:id="2671" w:name="bookmark2671"/>
      <w:bookmarkStart w:id="2672" w:name="bookmark2672"/>
      <w:r>
        <w:rPr>
          <w:rFonts w:ascii="Times New Roman" w:eastAsia="Times New Roman" w:hAnsi="Times New Roman" w:cs="Times New Roman"/>
          <w:color w:val="000000"/>
          <w:spacing w:val="0"/>
          <w:w w:val="100"/>
          <w:position w:val="0"/>
        </w:rPr>
        <w:t>6</w:t>
      </w:r>
      <w:bookmarkEnd w:id="2671"/>
      <w:r>
        <w:rPr>
          <w:color w:val="000000"/>
          <w:spacing w:val="0"/>
          <w:w w:val="100"/>
          <w:position w:val="0"/>
        </w:rPr>
        <w:t>、其他</w:t>
      </w:r>
      <w:bookmarkEnd w:id="2669"/>
      <w:bookmarkEnd w:id="2670"/>
      <w:bookmarkEnd w:id="2672"/>
    </w:p>
    <w:p>
      <w:pPr>
        <w:pStyle w:val="Style27"/>
        <w:keepNext/>
        <w:keepLines/>
        <w:widowControl w:val="0"/>
        <w:shd w:val="clear" w:color="auto" w:fill="auto"/>
        <w:bidi w:val="0"/>
        <w:spacing w:before="0" w:after="360" w:line="240" w:lineRule="auto"/>
        <w:ind w:left="0" w:right="0" w:firstLine="0"/>
        <w:jc w:val="both"/>
        <w:rPr>
          <w:sz w:val="18"/>
          <w:szCs w:val="18"/>
        </w:rPr>
      </w:pPr>
      <w:bookmarkStart w:id="2673" w:name="bookmark2673"/>
      <w:bookmarkStart w:id="2674" w:name="bookmark2674"/>
      <w:bookmarkStart w:id="2675" w:name="bookmark2675"/>
      <w:r>
        <w:rPr>
          <w:b w:val="0"/>
          <w:bCs w:val="0"/>
          <w:color w:val="000000"/>
          <w:spacing w:val="0"/>
          <w:w w:val="100"/>
          <w:position w:val="0"/>
          <w:sz w:val="18"/>
          <w:szCs w:val="18"/>
        </w:rPr>
        <w:t>无</w:t>
      </w:r>
      <w:bookmarkEnd w:id="2673"/>
      <w:bookmarkEnd w:id="2674"/>
      <w:bookmarkEnd w:id="2675"/>
    </w:p>
    <w:p>
      <w:pPr>
        <w:pStyle w:val="Style22"/>
        <w:keepNext/>
        <w:keepLines/>
        <w:widowControl w:val="0"/>
        <w:shd w:val="clear" w:color="auto" w:fill="auto"/>
        <w:bidi w:val="0"/>
        <w:spacing w:before="0" w:line="240" w:lineRule="auto"/>
        <w:ind w:left="0" w:right="0" w:firstLine="0"/>
        <w:jc w:val="both"/>
      </w:pPr>
      <w:bookmarkStart w:id="2676" w:name="bookmark2676"/>
      <w:bookmarkStart w:id="2677" w:name="bookmark2677"/>
      <w:bookmarkStart w:id="2678" w:name="bookmark2678"/>
      <w:r>
        <w:rPr>
          <w:color w:val="000000"/>
          <w:spacing w:val="0"/>
          <w:w w:val="100"/>
          <w:position w:val="0"/>
          <w:sz w:val="24"/>
          <w:szCs w:val="24"/>
        </w:rPr>
        <w:t>十八、补充资料</w:t>
      </w:r>
      <w:bookmarkEnd w:id="2676"/>
      <w:bookmarkEnd w:id="2677"/>
      <w:bookmarkEnd w:id="2678"/>
    </w:p>
    <w:p>
      <w:pPr>
        <w:pStyle w:val="Style27"/>
        <w:keepNext/>
        <w:keepLines/>
        <w:widowControl w:val="0"/>
        <w:shd w:val="clear" w:color="auto" w:fill="auto"/>
        <w:bidi w:val="0"/>
        <w:spacing w:before="0" w:after="360" w:line="240" w:lineRule="auto"/>
        <w:ind w:left="0" w:right="0" w:firstLine="0"/>
        <w:jc w:val="both"/>
      </w:pPr>
      <w:bookmarkStart w:id="2679" w:name="bookmark2679"/>
      <w:bookmarkStart w:id="2680" w:name="bookmark2680"/>
      <w:bookmarkStart w:id="2681" w:name="bookmark268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2679"/>
      <w:bookmarkEnd w:id="2680"/>
      <w:bookmarkEnd w:id="2681"/>
    </w:p>
    <w:p>
      <w:pPr>
        <w:pStyle w:val="Style18"/>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p>
      <w:pPr>
        <w:pStyle w:val="Style1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8,505,281.63</w:t>
            </w:r>
          </w:p>
        </w:tc>
        <w:tc>
          <w:tcPr>
            <w:tcBorders>
              <w:top w:val="single" w:sz="4"/>
              <w:left w:val="single" w:sz="4"/>
              <w:right w:val="single" w:sz="4"/>
            </w:tcBorders>
            <w:shd w:val="clear" w:color="auto" w:fill="FFFFFF"/>
            <w:vAlign w:val="top"/>
          </w:tcPr>
          <w:p>
            <w:pPr>
              <w:widowControl w:val="0"/>
              <w:rPr>
                <w:sz w:val="10"/>
                <w:szCs w:val="10"/>
              </w:rPr>
            </w:pPr>
          </w:p>
        </w:tc>
      </w:tr>
      <w:tr>
        <w:trPr>
          <w:trHeight w:val="1339"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计入当期损益的政府补助（与公司正常经 营业务密切相关，符合国家政策规定、按 照一定标准定额或定量持续享受的政府补 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80" w:right="0" w:firstLine="0"/>
              <w:jc w:val="left"/>
            </w:pPr>
            <w:r>
              <w:rPr>
                <w:rFonts w:ascii="Times New Roman" w:eastAsia="Times New Roman" w:hAnsi="Times New Roman" w:cs="Times New Roman"/>
                <w:color w:val="000000"/>
                <w:spacing w:val="0"/>
                <w:w w:val="100"/>
                <w:position w:val="0"/>
              </w:rPr>
              <w:t>28,209,712.20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单独进行减值测试的应收款项减值准备转 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2,087,975.97</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-101,048.62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其他符合非经常性损益定义的损益项目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310,292.55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疫情减免五险一金及房租</w:t>
            </w: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5,063,715.38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jc w:val="left"/>
            </w:pPr>
            <w:r>
              <w:rPr>
                <w:color w:val="000000"/>
                <w:spacing w:val="0"/>
                <w:w w:val="100"/>
                <w:position w:val="0"/>
              </w:rPr>
              <w:t>少数股东权益影响额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6,103,023.54</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27,845,474.81</w:t>
            </w:r>
          </w:p>
        </w:tc>
        <w:tc>
          <w:tcPr>
            <w:tcBorders>
              <w:top w:val="single" w:sz="4"/>
              <w:left w:val="single" w:sz="4"/>
              <w:bottom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w:t>
            </w:r>
          </w:p>
        </w:tc>
      </w:tr>
    </w:tbl>
    <w:p>
      <w:pPr>
        <w:pStyle w:val="Style18"/>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其他符合非经常性损益定义的损益项目的具体情况：</w:t>
      </w:r>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18"/>
        <w:keepNext w:val="0"/>
        <w:keepLines w:val="0"/>
        <w:widowControl w:val="0"/>
        <w:shd w:val="clear" w:color="auto" w:fill="auto"/>
        <w:bidi w:val="0"/>
        <w:spacing w:before="0" w:after="0" w:line="317" w:lineRule="exact"/>
        <w:ind w:left="0" w:right="0" w:firstLine="0"/>
        <w:jc w:val="both"/>
      </w:pPr>
      <w:r>
        <w:rPr>
          <w:color w:val="000000"/>
          <w:spacing w:val="0"/>
          <w:w w:val="100"/>
          <w:position w:val="0"/>
        </w:rPr>
        <w:t>公司不存在其他符合非经常性损益定义的损益项目的具体情况。</w:t>
      </w:r>
    </w:p>
    <w:p>
      <w:pPr>
        <w:pStyle w:val="Style18"/>
        <w:keepNext w:val="0"/>
        <w:keepLines w:val="0"/>
        <w:widowControl w:val="0"/>
        <w:shd w:val="clear" w:color="auto" w:fill="auto"/>
        <w:bidi w:val="0"/>
        <w:spacing w:before="0" w:after="120" w:line="317" w:lineRule="exact"/>
        <w:ind w:left="0" w:right="0" w:firstLine="0"/>
        <w:jc w:val="both"/>
      </w:pPr>
      <w:r>
        <w:rPr>
          <w:color w:val="000000"/>
          <w:spacing w:val="0"/>
          <w:w w:val="100"/>
          <w:position w:val="0"/>
        </w:rPr>
        <w:t>将《公开发行证券的公司信息披露解释性公告第</w:t>
      </w:r>
      <w:r>
        <w:rPr>
          <w:rFonts w:ascii="Times New Roman" w:eastAsia="Times New Roman" w:hAnsi="Times New Roman" w:cs="Times New Roman"/>
          <w:color w:val="000000"/>
          <w:spacing w:val="0"/>
          <w:w w:val="100"/>
          <w:position w:val="0"/>
        </w:rPr>
        <w:t>1</w:t>
      </w:r>
      <w:r>
        <w:rPr>
          <w:color w:val="000000"/>
          <w:spacing w:val="0"/>
          <w:w w:val="100"/>
          <w:position w:val="0"/>
        </w:rPr>
        <w:t>号</w:t>
      </w:r>
      <w:r>
        <w:rPr>
          <w:color w:val="000000"/>
          <w:spacing w:val="0"/>
          <w:w w:val="100"/>
          <w:position w:val="0"/>
        </w:rPr>
        <w:t>一一</w:t>
      </w:r>
      <w:r>
        <w:rPr>
          <w:color w:val="000000"/>
          <w:spacing w:val="0"/>
          <w:w w:val="100"/>
          <w:position w:val="0"/>
        </w:rPr>
        <w:t>非经常性损益》中列举的非经常性损益项目界定为经常性损益项目 的情况说明</w:t>
      </w:r>
    </w:p>
    <w:p>
      <w:pPr>
        <w:pStyle w:val="Style18"/>
        <w:keepNext w:val="0"/>
        <w:keepLines w:val="0"/>
        <w:widowControl w:val="0"/>
        <w:shd w:val="clear" w:color="auto" w:fill="auto"/>
        <w:bidi w:val="0"/>
        <w:spacing w:before="0" w:after="0"/>
        <w:ind w:left="0" w:right="0" w:firstLine="0"/>
        <w:jc w:val="both"/>
      </w:pPr>
      <w:r>
        <w:rPr>
          <w:rFonts w:ascii="Times New Roman" w:eastAsia="Times New Roman" w:hAnsi="Times New Roman" w:cs="Times New Roman"/>
          <w:color w:val="000000"/>
          <w:spacing w:val="0"/>
          <w:w w:val="100"/>
          <w:position w:val="0"/>
        </w:rPr>
        <w:t>V</w:t>
      </w:r>
      <w:r>
        <w:rPr>
          <w:color w:val="000000"/>
          <w:spacing w:val="0"/>
          <w:w w:val="100"/>
          <w:position w:val="0"/>
        </w:rPr>
        <w:t>适用</w:t>
      </w:r>
      <w:r>
        <w:rPr>
          <w:color w:val="000000"/>
          <w:spacing w:val="0"/>
          <w:w w:val="100"/>
          <w:position w:val="0"/>
        </w:rPr>
        <w:t>口</w:t>
      </w:r>
      <w:r>
        <w:rPr>
          <w:color w:val="000000"/>
          <w:spacing w:val="0"/>
          <w:w w:val="100"/>
          <w:position w:val="0"/>
        </w:rPr>
        <w:t>不适用</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涉及金额（元）</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软件增值税退税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16,463,433.74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软件增值税退税为经常性发生的补助</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增值税进项税加计抵减应纳税额优惠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left"/>
            </w:pPr>
            <w:r>
              <w:rPr>
                <w:rFonts w:ascii="Times New Roman" w:eastAsia="Times New Roman" w:hAnsi="Times New Roman" w:cs="Times New Roman"/>
                <w:color w:val="000000"/>
                <w:spacing w:val="0"/>
                <w:w w:val="100"/>
                <w:position w:val="0"/>
              </w:rPr>
              <w:t>3,614,336.82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增值税进项税加计抵减应纳税额优惠为 经常性发生事项</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328,315.32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个税手续费返还为经常性发生事项</w:t>
            </w:r>
          </w:p>
        </w:tc>
      </w:tr>
    </w:tbl>
    <w:p>
      <w:pPr>
        <w:widowControl w:val="0"/>
        <w:spacing w:after="299" w:line="1" w:lineRule="exact"/>
      </w:pPr>
    </w:p>
    <w:p>
      <w:pPr>
        <w:pStyle w:val="Style27"/>
        <w:keepNext/>
        <w:keepLines/>
        <w:widowControl w:val="0"/>
        <w:shd w:val="clear" w:color="auto" w:fill="auto"/>
        <w:bidi w:val="0"/>
        <w:spacing w:before="0" w:after="300" w:line="240" w:lineRule="auto"/>
        <w:ind w:left="0" w:right="0" w:firstLine="0"/>
        <w:jc w:val="both"/>
      </w:pPr>
      <w:bookmarkStart w:id="2682" w:name="bookmark2682"/>
      <w:bookmarkStart w:id="2683" w:name="bookmark2683"/>
      <w:bookmarkStart w:id="2684" w:name="bookmark268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2682"/>
      <w:bookmarkEnd w:id="2683"/>
      <w:bookmarkEnd w:id="2684"/>
    </w:p>
    <w:tbl>
      <w:tblPr>
        <w:tblOverlap w:val="never"/>
        <w:jc w:val="center"/>
        <w:tblLayout w:type="fixed"/>
      </w:tblPr>
      <w:tblGrid>
        <w:gridCol w:w="2669"/>
        <w:gridCol w:w="3082"/>
        <w:gridCol w:w="1910"/>
        <w:gridCol w:w="1925"/>
      </w:tblGrid>
      <w:tr>
        <w:trPr>
          <w:trHeight w:val="408" w:hRule="exact"/>
        </w:trPr>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c>
          <w:tcPr>
            <w:tcBorders>
              <w:top w:val="single" w:sz="4"/>
              <w:left w:val="single" w:sz="4"/>
              <w:righ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rPr>
              <w:t>/</w:t>
            </w:r>
            <w:r>
              <w:rPr>
                <w:color w:val="000000"/>
                <w:spacing w:val="0"/>
                <w:w w:val="100"/>
                <w:position w:val="0"/>
              </w:rPr>
              <w:t>股）</w:t>
            </w:r>
          </w:p>
        </w:tc>
      </w:tr>
      <w:tr>
        <w:trPr>
          <w:trHeight w:val="398" w:hRule="exact"/>
        </w:trPr>
        <w:tc>
          <w:tcPr>
            <w:tcBorders>
              <w:top w:val="single" w:sz="4"/>
              <w:left w:val="single" w:sz="4"/>
            </w:tcBorders>
            <w:shd w:val="clear" w:color="auto" w:fill="D3D3D3"/>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-16.16%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-0.254</w:t>
            </w:r>
          </w:p>
        </w:tc>
      </w:tr>
      <w:tr>
        <w:trPr>
          <w:trHeight w:val="725" w:hRule="exact"/>
        </w:trPr>
        <w:tc>
          <w:tcPr>
            <w:tcBorders>
              <w:top w:val="single" w:sz="4"/>
              <w:left w:val="single" w:sz="4"/>
              <w:bottom w:val="single" w:sz="4"/>
            </w:tcBorders>
            <w:shd w:val="clear" w:color="auto" w:fill="D3D3D3"/>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left"/>
            </w:pPr>
            <w:r>
              <w:rPr>
                <w:rFonts w:ascii="Times New Roman" w:eastAsia="Times New Roman" w:hAnsi="Times New Roman" w:cs="Times New Roman"/>
                <w:color w:val="000000"/>
                <w:spacing w:val="0"/>
                <w:w w:val="100"/>
                <w:position w:val="0"/>
              </w:rPr>
              <w:t>-20.28%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rFonts w:ascii="Times New Roman" w:eastAsia="Times New Roman" w:hAnsi="Times New Roman" w:cs="Times New Roman"/>
                <w:color w:val="000000"/>
                <w:spacing w:val="0"/>
                <w:w w:val="100"/>
                <w:position w:val="0"/>
              </w:rPr>
              <w:t>-0.3188</w:t>
            </w:r>
          </w:p>
        </w:tc>
      </w:tr>
    </w:tbl>
    <w:p>
      <w:pPr>
        <w:widowControl w:val="0"/>
        <w:spacing w:after="239" w:line="1" w:lineRule="exact"/>
      </w:pPr>
    </w:p>
    <w:p>
      <w:pPr>
        <w:pStyle w:val="Style27"/>
        <w:keepNext/>
        <w:keepLines/>
        <w:widowControl w:val="0"/>
        <w:shd w:val="clear" w:color="auto" w:fill="auto"/>
        <w:bidi w:val="0"/>
        <w:spacing w:before="0" w:after="300" w:line="326" w:lineRule="exact"/>
        <w:ind w:left="0" w:right="0" w:firstLine="0"/>
        <w:jc w:val="both"/>
      </w:pPr>
      <w:bookmarkStart w:id="2685" w:name="bookmark2685"/>
      <w:bookmarkStart w:id="2686" w:name="bookmark2686"/>
      <w:bookmarkStart w:id="2687" w:name="bookmark2687"/>
      <w:bookmarkStart w:id="2688" w:name="bookmark2688"/>
      <w:r>
        <w:rPr>
          <w:rFonts w:ascii="Times New Roman" w:eastAsia="Times New Roman" w:hAnsi="Times New Roman" w:cs="Times New Roman"/>
          <w:color w:val="000000"/>
          <w:spacing w:val="0"/>
          <w:w w:val="100"/>
          <w:position w:val="0"/>
        </w:rPr>
        <w:t>3</w:t>
      </w:r>
      <w:bookmarkEnd w:id="2687"/>
      <w:r>
        <w:rPr>
          <w:color w:val="000000"/>
          <w:spacing w:val="0"/>
          <w:w w:val="100"/>
          <w:position w:val="0"/>
        </w:rPr>
        <w:t>、境内外会计准则下会计数据差异</w:t>
      </w:r>
      <w:bookmarkEnd w:id="2685"/>
      <w:bookmarkEnd w:id="2686"/>
      <w:bookmarkEnd w:id="2688"/>
    </w:p>
    <w:p>
      <w:pPr>
        <w:pStyle w:val="Style30"/>
        <w:keepNext/>
        <w:keepLines/>
        <w:widowControl w:val="0"/>
        <w:shd w:val="clear" w:color="auto" w:fill="auto"/>
        <w:tabs>
          <w:tab w:pos="493" w:val="left"/>
        </w:tabs>
        <w:bidi w:val="0"/>
        <w:spacing w:before="0" w:line="326" w:lineRule="exact"/>
        <w:ind w:left="0" w:right="0" w:firstLine="0"/>
        <w:jc w:val="both"/>
      </w:pPr>
      <w:bookmarkStart w:id="2689" w:name="bookmark2689"/>
      <w:bookmarkStart w:id="2690" w:name="bookmark2690"/>
      <w:bookmarkStart w:id="2691" w:name="bookmark2691"/>
      <w:bookmarkStart w:id="2692" w:name="bookmark2692"/>
      <w:r>
        <w:rPr>
          <w:color w:val="000000"/>
          <w:spacing w:val="0"/>
          <w:w w:val="100"/>
          <w:position w:val="0"/>
        </w:rPr>
        <w:t>（</w:t>
      </w:r>
      <w:bookmarkEnd w:id="2691"/>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2689"/>
      <w:bookmarkEnd w:id="2690"/>
      <w:bookmarkEnd w:id="2692"/>
    </w:p>
    <w:p>
      <w:pPr>
        <w:pStyle w:val="Style1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493" w:val="left"/>
        </w:tabs>
        <w:bidi w:val="0"/>
        <w:spacing w:before="0" w:line="326" w:lineRule="exact"/>
        <w:ind w:left="0" w:right="0" w:firstLine="0"/>
        <w:jc w:val="both"/>
      </w:pPr>
      <w:bookmarkStart w:id="2693" w:name="bookmark2693"/>
      <w:bookmarkStart w:id="2694" w:name="bookmark2694"/>
      <w:bookmarkStart w:id="2695" w:name="bookmark2695"/>
      <w:bookmarkStart w:id="2696" w:name="bookmark2696"/>
      <w:r>
        <w:rPr>
          <w:color w:val="000000"/>
          <w:spacing w:val="0"/>
          <w:w w:val="100"/>
          <w:position w:val="0"/>
        </w:rPr>
        <w:t>（</w:t>
      </w:r>
      <w:bookmarkEnd w:id="2695"/>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2693"/>
      <w:bookmarkEnd w:id="2694"/>
      <w:bookmarkEnd w:id="2696"/>
    </w:p>
    <w:p>
      <w:pPr>
        <w:pStyle w:val="Style18"/>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rPr>
        <w:t>□</w:t>
      </w:r>
      <w:r>
        <w:rPr>
          <w:color w:val="000000"/>
          <w:spacing w:val="0"/>
          <w:w w:val="100"/>
          <w:position w:val="0"/>
        </w:rPr>
        <w:t>适用</w:t>
      </w:r>
      <w:r>
        <w:rPr>
          <w:rFonts w:ascii="Times New Roman" w:eastAsia="Times New Roman" w:hAnsi="Times New Roman" w:cs="Times New Roman"/>
          <w:color w:val="000000"/>
          <w:spacing w:val="0"/>
          <w:w w:val="100"/>
          <w:position w:val="0"/>
        </w:rPr>
        <w:t>V</w:t>
      </w:r>
      <w:r>
        <w:rPr>
          <w:color w:val="000000"/>
          <w:spacing w:val="0"/>
          <w:w w:val="100"/>
          <w:position w:val="0"/>
        </w:rPr>
        <w:t>不适用</w:t>
      </w:r>
    </w:p>
    <w:p>
      <w:pPr>
        <w:pStyle w:val="Style30"/>
        <w:keepNext/>
        <w:keepLines/>
        <w:widowControl w:val="0"/>
        <w:shd w:val="clear" w:color="auto" w:fill="auto"/>
        <w:tabs>
          <w:tab w:pos="589" w:val="left"/>
        </w:tabs>
        <w:bidi w:val="0"/>
        <w:spacing w:before="0" w:line="326" w:lineRule="exact"/>
        <w:ind w:left="0" w:right="0" w:firstLine="0"/>
        <w:jc w:val="both"/>
      </w:pPr>
      <w:bookmarkStart w:id="2697" w:name="bookmark2697"/>
      <w:bookmarkStart w:id="2698" w:name="bookmark2698"/>
      <w:bookmarkStart w:id="2699" w:name="bookmark2699"/>
      <w:bookmarkStart w:id="2700" w:name="bookmark2700"/>
      <w:r>
        <w:rPr>
          <w:color w:val="000000"/>
          <w:spacing w:val="0"/>
          <w:w w:val="100"/>
          <w:position w:val="0"/>
        </w:rPr>
        <w:t>（</w:t>
      </w:r>
      <w:bookmarkEnd w:id="2699"/>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2697"/>
      <w:bookmarkEnd w:id="2698"/>
      <w:bookmarkEnd w:id="2700"/>
    </w:p>
    <w:p>
      <w:pPr>
        <w:pStyle w:val="Style18"/>
        <w:keepNext w:val="0"/>
        <w:keepLines w:val="0"/>
        <w:widowControl w:val="0"/>
        <w:shd w:val="clear" w:color="auto" w:fill="auto"/>
        <w:bidi w:val="0"/>
        <w:spacing w:before="0" w:after="300" w:line="240" w:lineRule="auto"/>
        <w:ind w:left="0" w:right="0" w:firstLine="0"/>
        <w:jc w:val="both"/>
      </w:pPr>
      <w:r>
        <w:rPr>
          <w:color w:val="000000"/>
          <w:spacing w:val="0"/>
          <w:w w:val="100"/>
          <w:position w:val="0"/>
        </w:rPr>
        <w:t>无</w:t>
      </w:r>
    </w:p>
    <w:p>
      <w:pPr>
        <w:pStyle w:val="Style27"/>
        <w:keepNext/>
        <w:keepLines/>
        <w:widowControl w:val="0"/>
        <w:shd w:val="clear" w:color="auto" w:fill="auto"/>
        <w:bidi w:val="0"/>
        <w:spacing w:before="0" w:after="380" w:line="240" w:lineRule="auto"/>
        <w:ind w:left="0" w:right="0" w:firstLine="0"/>
        <w:jc w:val="left"/>
      </w:pPr>
      <w:bookmarkStart w:id="2701" w:name="bookmark2701"/>
      <w:bookmarkStart w:id="2702" w:name="bookmark2702"/>
      <w:bookmarkStart w:id="2703" w:name="bookmark2703"/>
      <w:bookmarkStart w:id="2704" w:name="bookmark2704"/>
      <w:r>
        <w:rPr>
          <w:rFonts w:ascii="Times New Roman" w:eastAsia="Times New Roman" w:hAnsi="Times New Roman" w:cs="Times New Roman"/>
          <w:color w:val="000000"/>
          <w:spacing w:val="0"/>
          <w:w w:val="100"/>
          <w:position w:val="0"/>
        </w:rPr>
        <w:t>4</w:t>
      </w:r>
      <w:bookmarkEnd w:id="2703"/>
      <w:r>
        <w:rPr>
          <w:color w:val="000000"/>
          <w:spacing w:val="0"/>
          <w:w w:val="100"/>
          <w:position w:val="0"/>
        </w:rPr>
        <w:t>、其他</w:t>
      </w:r>
      <w:bookmarkEnd w:id="2701"/>
      <w:bookmarkEnd w:id="2702"/>
      <w:bookmarkEnd w:id="2704"/>
    </w:p>
    <w:p>
      <w:pPr>
        <w:pStyle w:val="Style18"/>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sectPr>
      <w:footnotePr>
        <w:pos w:val="pageBottom"/>
        <w:numFmt w:val="decimal"/>
        <w:numRestart w:val="continuous"/>
      </w:footnotePr>
      <w:pgSz w:w="11900" w:h="16840"/>
      <w:pgMar w:top="1359" w:right="1050" w:bottom="1426" w:left="104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
    <w:multiLevelType w:val="multilevel"/>
    <w:lvl w:ilvl="0">
      <w:start w:val="1"/>
      <w:numFmt w:val="ideographDigit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
    <w:multiLevelType w:val="multilevel"/>
    <w:lvl w:ilvl="0">
      <w:start w:val="2"/>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6">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8">
    <w:multiLevelType w:val="multilevel"/>
    <w:lvl w:ilvl="0">
      <w:start w:val="202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28">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32">
    <w:multiLevelType w:val="multilevel"/>
    <w:lvl w:ilvl="0">
      <w:start w:val="1"/>
      <w:numFmt w:val="bullet"/>
      <w:lvlText w:val="□"/>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3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0">
    <w:multiLevelType w:val="multilevel"/>
    <w:lvl w:ilvl="0">
      <w:start w:val="1"/>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2">
    <w:multiLevelType w:val="multilevel"/>
    <w:lvl w:ilvl="0">
      <w:start w:val="100"/>
      <w:numFmt w:val="upperRoman"/>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4">
    <w:multiLevelType w:val="multilevel"/>
    <w:lvl w:ilvl="0">
      <w:start w:val="4"/>
      <w:numFmt w:val="upperLetter"/>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6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2">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6">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7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8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0">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4">
    <w:multiLevelType w:val="multilevel"/>
    <w:lvl w:ilvl="0">
      <w:start w:val="2"/>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9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0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06">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08">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1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1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1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1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32">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18"/>
        <w:szCs w:val="18"/>
        <w:u w:val="none"/>
        <w:shd w:val="clear" w:color="auto" w:fill="auto"/>
      </w:rPr>
    </w:lvl>
  </w:abstractNum>
  <w:abstractNum w:abstractNumId="13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abstractNum w:abstractNumId="1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8"/>
        <w:szCs w:val="18"/>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 w:numId="97">
    <w:abstractNumId w:val="96"/>
  </w:num>
  <w:num w:numId="99">
    <w:abstractNumId w:val="98"/>
  </w:num>
  <w:num w:numId="101">
    <w:abstractNumId w:val="100"/>
  </w:num>
  <w:num w:numId="103">
    <w:abstractNumId w:val="102"/>
  </w:num>
  <w:num w:numId="105">
    <w:abstractNumId w:val="104"/>
  </w:num>
  <w:num w:numId="107">
    <w:abstractNumId w:val="106"/>
  </w:num>
  <w:num w:numId="109">
    <w:abstractNumId w:val="108"/>
  </w:num>
  <w:num w:numId="111">
    <w:abstractNumId w:val="110"/>
  </w:num>
  <w:num w:numId="113">
    <w:abstractNumId w:val="112"/>
  </w:num>
  <w:num w:numId="115">
    <w:abstractNumId w:val="114"/>
  </w:num>
  <w:num w:numId="117">
    <w:abstractNumId w:val="116"/>
  </w:num>
  <w:num w:numId="119">
    <w:abstractNumId w:val="118"/>
  </w:num>
  <w:num w:numId="121">
    <w:abstractNumId w:val="120"/>
  </w:num>
  <w:num w:numId="123">
    <w:abstractNumId w:val="122"/>
  </w:num>
  <w:num w:numId="125">
    <w:abstractNumId w:val="124"/>
  </w:num>
  <w:num w:numId="127">
    <w:abstractNumId w:val="126"/>
  </w:num>
  <w:num w:numId="129">
    <w:abstractNumId w:val="128"/>
  </w:num>
  <w:num w:numId="131">
    <w:abstractNumId w:val="130"/>
  </w:num>
  <w:num w:numId="133">
    <w:abstractNumId w:val="132"/>
  </w:num>
  <w:num w:numId="135">
    <w:abstractNumId w:val="134"/>
  </w:num>
  <w:num w:numId="137">
    <w:abstractNumId w:val="136"/>
  </w:num>
  <w:num w:numId="139">
    <w:abstractNumId w:val="138"/>
  </w:num>
  <w:num w:numId="141">
    <w:abstractNumId w:val="140"/>
  </w:num>
  <w:num w:numId="143">
    <w:abstractNumId w:val="142"/>
  </w:num>
  <w:num w:numId="145">
    <w:abstractNumId w:val="14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Other_"/>
    <w:basedOn w:val="DefaultParagraphFont"/>
    <w:link w:val="Style2"/>
    <w:rPr>
      <w:rFonts w:ascii="SimSun" w:eastAsia="SimSun" w:hAnsi="SimSun" w:cs="SimSun"/>
      <w:b w:val="0"/>
      <w:bCs w:val="0"/>
      <w:i w:val="0"/>
      <w:iCs w:val="0"/>
      <w:smallCaps w:val="0"/>
      <w:strike w:val="0"/>
      <w:sz w:val="18"/>
      <w:szCs w:val="18"/>
      <w:u w:val="none"/>
      <w:shd w:val="clear" w:color="auto" w:fill="auto"/>
    </w:rPr>
  </w:style>
  <w:style w:type="character" w:customStyle="1" w:styleId="CharStyle10">
    <w:name w:val="Heading #1_"/>
    <w:basedOn w:val="DefaultParagraphFont"/>
    <w:link w:val="Style9"/>
    <w:rPr>
      <w:rFonts w:ascii="SimSun" w:eastAsia="SimSun" w:hAnsi="SimSun" w:cs="SimSun"/>
      <w:b/>
      <w:bCs/>
      <w:i w:val="0"/>
      <w:iCs w:val="0"/>
      <w:smallCaps w:val="0"/>
      <w:strike w:val="0"/>
      <w:sz w:val="32"/>
      <w:szCs w:val="32"/>
      <w:u w:val="none"/>
      <w:shd w:val="clear" w:color="auto" w:fill="auto"/>
    </w:rPr>
  </w:style>
  <w:style w:type="character" w:customStyle="1" w:styleId="CharStyle12">
    <w:name w:val="Body text (2)_"/>
    <w:basedOn w:val="DefaultParagraphFont"/>
    <w:link w:val="Style11"/>
    <w:rPr>
      <w:rFonts w:ascii="SimSun" w:eastAsia="SimSun" w:hAnsi="SimSun" w:cs="SimSun"/>
      <w:b/>
      <w:bCs/>
      <w:i w:val="0"/>
      <w:iCs w:val="0"/>
      <w:smallCaps w:val="0"/>
      <w:strike w:val="0"/>
      <w:sz w:val="28"/>
      <w:szCs w:val="28"/>
      <w:u w:val="none"/>
      <w:shd w:val="clear" w:color="auto" w:fill="auto"/>
    </w:rPr>
  </w:style>
  <w:style w:type="character" w:customStyle="1" w:styleId="CharStyle15">
    <w:name w:val="Body text (3)_"/>
    <w:basedOn w:val="DefaultParagraphFont"/>
    <w:link w:val="Style14"/>
    <w:rPr>
      <w:rFonts w:ascii="SimSun" w:eastAsia="SimSun" w:hAnsi="SimSun" w:cs="SimSun"/>
      <w:b/>
      <w:bCs/>
      <w:i w:val="0"/>
      <w:iCs w:val="0"/>
      <w:smallCaps w:val="0"/>
      <w:strike w:val="0"/>
      <w:u w:val="none"/>
      <w:shd w:val="clear" w:color="auto" w:fill="auto"/>
    </w:rPr>
  </w:style>
  <w:style w:type="character" w:customStyle="1" w:styleId="CharStyle19">
    <w:name w:val="Body text_"/>
    <w:basedOn w:val="DefaultParagraphFont"/>
    <w:link w:val="Style18"/>
    <w:rPr>
      <w:rFonts w:ascii="SimSun" w:eastAsia="SimSun" w:hAnsi="SimSun" w:cs="SimSun"/>
      <w:b w:val="0"/>
      <w:bCs w:val="0"/>
      <w:i w:val="0"/>
      <w:iCs w:val="0"/>
      <w:smallCaps w:val="0"/>
      <w:strike w:val="0"/>
      <w:sz w:val="18"/>
      <w:szCs w:val="18"/>
      <w:u w:val="none"/>
      <w:shd w:val="clear" w:color="auto" w:fill="auto"/>
    </w:rPr>
  </w:style>
  <w:style w:type="character" w:customStyle="1" w:styleId="CharStyle23">
    <w:name w:val="Heading #2_"/>
    <w:basedOn w:val="DefaultParagraphFont"/>
    <w:link w:val="Style22"/>
    <w:rPr>
      <w:rFonts w:ascii="SimSun" w:eastAsia="SimSun" w:hAnsi="SimSun" w:cs="SimSun"/>
      <w:b/>
      <w:bCs/>
      <w:i w:val="0"/>
      <w:iCs w:val="0"/>
      <w:smallCaps w:val="0"/>
      <w:strike w:val="0"/>
      <w:u w:val="none"/>
      <w:shd w:val="clear" w:color="auto" w:fill="auto"/>
    </w:rPr>
  </w:style>
  <w:style w:type="character" w:customStyle="1" w:styleId="CharStyle25">
    <w:name w:val="Table caption_"/>
    <w:basedOn w:val="DefaultParagraphFont"/>
    <w:link w:val="Style24"/>
    <w:rPr>
      <w:rFonts w:ascii="SimSun" w:eastAsia="SimSun" w:hAnsi="SimSun" w:cs="SimSun"/>
      <w:b w:val="0"/>
      <w:bCs w:val="0"/>
      <w:i w:val="0"/>
      <w:iCs w:val="0"/>
      <w:smallCaps w:val="0"/>
      <w:strike w:val="0"/>
      <w:sz w:val="18"/>
      <w:szCs w:val="18"/>
      <w:u w:val="none"/>
      <w:shd w:val="clear" w:color="auto" w:fill="auto"/>
    </w:rPr>
  </w:style>
  <w:style w:type="character" w:customStyle="1" w:styleId="CharStyle28">
    <w:name w:val="Heading #3_"/>
    <w:basedOn w:val="DefaultParagraphFont"/>
    <w:link w:val="Style27"/>
    <w:rPr>
      <w:rFonts w:ascii="SimSun" w:eastAsia="SimSun" w:hAnsi="SimSun" w:cs="SimSun"/>
      <w:b/>
      <w:bCs/>
      <w:i w:val="0"/>
      <w:iCs w:val="0"/>
      <w:smallCaps w:val="0"/>
      <w:strike w:val="0"/>
      <w:sz w:val="20"/>
      <w:szCs w:val="20"/>
      <w:u w:val="none"/>
      <w:shd w:val="clear" w:color="auto" w:fill="auto"/>
    </w:rPr>
  </w:style>
  <w:style w:type="character" w:customStyle="1" w:styleId="CharStyle31">
    <w:name w:val="Heading #4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43">
    <w:name w:val="Body text (8)_"/>
    <w:basedOn w:val="DefaultParagraphFont"/>
    <w:link w:val="Style42"/>
    <w:rPr>
      <w:rFonts w:ascii="SimSun" w:eastAsia="SimSun" w:hAnsi="SimSun" w:cs="SimSun"/>
      <w:b/>
      <w:bCs/>
      <w:i w:val="0"/>
      <w:iCs w:val="0"/>
      <w:smallCaps w:val="0"/>
      <w:strike w:val="0"/>
      <w:sz w:val="32"/>
      <w:szCs w:val="32"/>
      <w:u w:val="none"/>
      <w:shd w:val="clear" w:color="auto" w:fill="auto"/>
    </w:rPr>
  </w:style>
  <w:style w:type="character" w:customStyle="1" w:styleId="CharStyle45">
    <w:name w:val="Body text (6)_"/>
    <w:basedOn w:val="DefaultParagraphFont"/>
    <w:link w:val="Style44"/>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48">
    <w:name w:val="Body text (7)_"/>
    <w:basedOn w:val="DefaultParagraphFont"/>
    <w:link w:val="Style47"/>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56">
    <w:name w:val="Heading #5_"/>
    <w:basedOn w:val="DefaultParagraphFont"/>
    <w:link w:val="Style55"/>
    <w:rPr>
      <w:rFonts w:ascii="SimSun" w:eastAsia="SimSun" w:hAnsi="SimSun" w:cs="SimSun"/>
      <w:b/>
      <w:bCs/>
      <w:i w:val="0"/>
      <w:iCs w:val="0"/>
      <w:smallCaps w:val="0"/>
      <w:strike w:val="0"/>
      <w:sz w:val="20"/>
      <w:szCs w:val="20"/>
      <w:u w:val="none"/>
      <w:shd w:val="clear" w:color="auto" w:fill="auto"/>
    </w:rPr>
  </w:style>
  <w:style w:type="paragraph" w:customStyle="1" w:styleId="Style2">
    <w:name w:val="Other"/>
    <w:basedOn w:val="Normal"/>
    <w:link w:val="CharStyle3"/>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9">
    <w:name w:val="Heading #1"/>
    <w:basedOn w:val="Normal"/>
    <w:link w:val="CharStyle10"/>
    <w:pPr>
      <w:widowControl w:val="0"/>
      <w:shd w:val="clear" w:color="auto" w:fill="auto"/>
      <w:spacing w:before="48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1">
    <w:name w:val="Body text (2)"/>
    <w:basedOn w:val="Normal"/>
    <w:link w:val="CharStyle12"/>
    <w:pPr>
      <w:widowControl w:val="0"/>
      <w:shd w:val="clear" w:color="auto" w:fill="auto"/>
      <w:spacing w:after="80" w:line="627" w:lineRule="exact"/>
      <w:ind w:firstLine="580"/>
    </w:pPr>
    <w:rPr>
      <w:rFonts w:ascii="SimSun" w:eastAsia="SimSun" w:hAnsi="SimSun" w:cs="SimSun"/>
      <w:b/>
      <w:bCs/>
      <w:i w:val="0"/>
      <w:iCs w:val="0"/>
      <w:smallCaps w:val="0"/>
      <w:strike w:val="0"/>
      <w:sz w:val="28"/>
      <w:szCs w:val="28"/>
      <w:u w:val="none"/>
      <w:shd w:val="clear" w:color="auto" w:fill="auto"/>
    </w:rPr>
  </w:style>
  <w:style w:type="paragraph" w:customStyle="1" w:styleId="Style14">
    <w:name w:val="Body text (3)"/>
    <w:basedOn w:val="Normal"/>
    <w:link w:val="CharStyle15"/>
    <w:pPr>
      <w:widowControl w:val="0"/>
      <w:shd w:val="clear" w:color="auto" w:fill="auto"/>
      <w:spacing w:after="180"/>
    </w:pPr>
    <w:rPr>
      <w:rFonts w:ascii="SimSun" w:eastAsia="SimSun" w:hAnsi="SimSun" w:cs="SimSun"/>
      <w:b/>
      <w:bCs/>
      <w:i w:val="0"/>
      <w:iCs w:val="0"/>
      <w:smallCaps w:val="0"/>
      <w:strike w:val="0"/>
      <w:u w:val="none"/>
      <w:shd w:val="clear" w:color="auto" w:fill="auto"/>
    </w:rPr>
  </w:style>
  <w:style w:type="paragraph" w:styleId="Style18">
    <w:name w:val="Body text"/>
    <w:basedOn w:val="Normal"/>
    <w:link w:val="CharStyle19"/>
    <w:qFormat/>
    <w:pPr>
      <w:widowControl w:val="0"/>
      <w:shd w:val="clear" w:color="auto" w:fill="auto"/>
      <w:spacing w:line="360" w:lineRule="auto"/>
      <w:ind w:firstLine="380"/>
    </w:pPr>
    <w:rPr>
      <w:rFonts w:ascii="SimSun" w:eastAsia="SimSun" w:hAnsi="SimSun" w:cs="SimSun"/>
      <w:b w:val="0"/>
      <w:bCs w:val="0"/>
      <w:i w:val="0"/>
      <w:iCs w:val="0"/>
      <w:smallCaps w:val="0"/>
      <w:strike w:val="0"/>
      <w:sz w:val="18"/>
      <w:szCs w:val="18"/>
      <w:u w:val="none"/>
      <w:shd w:val="clear" w:color="auto" w:fill="auto"/>
    </w:rPr>
  </w:style>
  <w:style w:type="paragraph" w:customStyle="1" w:styleId="Style22">
    <w:name w:val="Heading #2"/>
    <w:basedOn w:val="Normal"/>
    <w:link w:val="CharStyle23"/>
    <w:pPr>
      <w:widowControl w:val="0"/>
      <w:shd w:val="clear" w:color="auto" w:fill="auto"/>
      <w:spacing w:after="300"/>
      <w:outlineLvl w:val="1"/>
    </w:pPr>
    <w:rPr>
      <w:rFonts w:ascii="SimSun" w:eastAsia="SimSun" w:hAnsi="SimSun" w:cs="SimSun"/>
      <w:b/>
      <w:bCs/>
      <w:i w:val="0"/>
      <w:iCs w:val="0"/>
      <w:smallCaps w:val="0"/>
      <w:strike w:val="0"/>
      <w:u w:val="none"/>
      <w:shd w:val="clear" w:color="auto" w:fill="auto"/>
    </w:rPr>
  </w:style>
  <w:style w:type="paragraph" w:customStyle="1" w:styleId="Style24">
    <w:name w:val="Table caption"/>
    <w:basedOn w:val="Normal"/>
    <w:link w:val="CharStyle25"/>
    <w:pPr>
      <w:widowControl w:val="0"/>
      <w:shd w:val="clear" w:color="auto" w:fill="auto"/>
    </w:pPr>
    <w:rPr>
      <w:rFonts w:ascii="SimSun" w:eastAsia="SimSun" w:hAnsi="SimSun" w:cs="SimSun"/>
      <w:b w:val="0"/>
      <w:bCs w:val="0"/>
      <w:i w:val="0"/>
      <w:iCs w:val="0"/>
      <w:smallCaps w:val="0"/>
      <w:strike w:val="0"/>
      <w:sz w:val="18"/>
      <w:szCs w:val="18"/>
      <w:u w:val="none"/>
      <w:shd w:val="clear" w:color="auto" w:fill="auto"/>
    </w:rPr>
  </w:style>
  <w:style w:type="paragraph" w:customStyle="1" w:styleId="Style27">
    <w:name w:val="Heading #3"/>
    <w:basedOn w:val="Normal"/>
    <w:link w:val="CharStyle28"/>
    <w:pPr>
      <w:widowControl w:val="0"/>
      <w:shd w:val="clear" w:color="auto" w:fill="auto"/>
      <w:spacing w:after="35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0">
    <w:name w:val="Heading #4"/>
    <w:basedOn w:val="Normal"/>
    <w:link w:val="CharStyle31"/>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42">
    <w:name w:val="Body text (8)"/>
    <w:basedOn w:val="Normal"/>
    <w:link w:val="CharStyle43"/>
    <w:pPr>
      <w:widowControl w:val="0"/>
      <w:shd w:val="clear" w:color="auto" w:fill="auto"/>
      <w:spacing w:after="740"/>
      <w:jc w:val="center"/>
    </w:pPr>
    <w:rPr>
      <w:rFonts w:ascii="SimSun" w:eastAsia="SimSun" w:hAnsi="SimSun" w:cs="SimSun"/>
      <w:b/>
      <w:bCs/>
      <w:i w:val="0"/>
      <w:iCs w:val="0"/>
      <w:smallCaps w:val="0"/>
      <w:strike w:val="0"/>
      <w:sz w:val="32"/>
      <w:szCs w:val="32"/>
      <w:u w:val="none"/>
      <w:shd w:val="clear" w:color="auto" w:fill="auto"/>
    </w:rPr>
  </w:style>
  <w:style w:type="paragraph" w:customStyle="1" w:styleId="Style44">
    <w:name w:val="Body text (6)"/>
    <w:basedOn w:val="Normal"/>
    <w:link w:val="CharStyle45"/>
    <w:pPr>
      <w:widowControl w:val="0"/>
      <w:shd w:val="clear" w:color="auto" w:fill="auto"/>
      <w:spacing w:after="300"/>
      <w:jc w:val="right"/>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47">
    <w:name w:val="Body text (7)"/>
    <w:basedOn w:val="Normal"/>
    <w:link w:val="CharStyle48"/>
    <w:pPr>
      <w:widowControl w:val="0"/>
      <w:shd w:val="clear" w:color="auto" w:fill="auto"/>
      <w:spacing w:after="120"/>
      <w:jc w:val="center"/>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55">
    <w:name w:val="Heading #5"/>
    <w:basedOn w:val="Normal"/>
    <w:link w:val="CharStyle56"/>
    <w:pPr>
      <w:widowControl w:val="0"/>
      <w:shd w:val="clear" w:color="auto" w:fill="auto"/>
      <w:spacing w:after="36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s>
</file>

<file path=docProps/core.xml><?xml version="1.0" encoding="utf-8"?>
<cp:coreProperties xmlns:cp="http://schemas.openxmlformats.org/package/2006/metadata/core-properties" xmlns:dc="http://purl.org/dc/elements/1.1/">
  <dc:title>易联众信息技术股份有限公司2021年年度报告全文</dc:title>
  <dc:subject/>
  <dc:creator>易联众信息技术股份有限公司</dc:creator>
  <cp:keywords/>
</cp:coreProperties>
</file>